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7.xml" ContentType="application/vnd.openxmlformats-officedocument.wordprocessingml.header+xml"/>
  <Override PartName="/word/footer13.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21.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7.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18.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19.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20.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8A61063" w14:textId="46D5F915" w:rsidR="00A26F43" w:rsidRPr="002D226B" w:rsidRDefault="00A26F43" w:rsidP="00A26F43">
      <w:pPr>
        <w:shd w:val="clear" w:color="auto" w:fill="FFFFFF"/>
        <w:autoSpaceDE w:val="0"/>
        <w:autoSpaceDN w:val="0"/>
        <w:adjustRightInd w:val="0"/>
        <w:jc w:val="center"/>
        <w:rPr>
          <w:rFonts w:eastAsia="Times New Roman" w:cs="Times New Roman"/>
          <w:color w:val="000000"/>
        </w:rPr>
      </w:pPr>
      <w:r>
        <w:rPr>
          <w:rFonts w:eastAsia="Times New Roman" w:cs="Times New Roman"/>
          <w:color w:val="000000"/>
        </w:rPr>
        <w:t xml:space="preserve">Соглашение № </w:t>
      </w:r>
    </w:p>
    <w:p w14:paraId="31AAF4A0" w14:textId="75CF7A1B" w:rsidR="002F25AE" w:rsidRPr="00B672D9" w:rsidRDefault="00A26F43" w:rsidP="00A26F43">
      <w:pPr>
        <w:shd w:val="clear" w:color="auto" w:fill="FFFFFF"/>
        <w:autoSpaceDE w:val="0"/>
        <w:autoSpaceDN w:val="0"/>
        <w:adjustRightInd w:val="0"/>
        <w:jc w:val="center"/>
        <w:rPr>
          <w:rFonts w:eastAsia="Times New Roman" w:cs="Times New Roman"/>
          <w:b/>
        </w:rPr>
      </w:pPr>
      <w:r>
        <w:rPr>
          <w:rFonts w:eastAsia="Times New Roman" w:cs="Times New Roman"/>
          <w:b/>
        </w:rPr>
        <w:t xml:space="preserve"> </w:t>
      </w:r>
      <w:r w:rsidR="00935E87">
        <w:rPr>
          <w:rFonts w:eastAsia="Times New Roman" w:cs="Times New Roman"/>
          <w:b/>
        </w:rPr>
        <w:t>«</w:t>
      </w:r>
      <w:r w:rsidR="00935E87" w:rsidRPr="00B672D9">
        <w:rPr>
          <w:rFonts w:eastAsia="Times New Roman" w:cs="Times New Roman"/>
          <w:b/>
        </w:rPr>
        <w:t>Общие условия осуществления деятельности на территории АО «Апатит»</w:t>
      </w:r>
    </w:p>
    <w:p w14:paraId="31AAF4A1" w14:textId="77777777" w:rsidR="002F25AE" w:rsidRPr="00B672D9" w:rsidRDefault="00935E87" w:rsidP="002F25AE">
      <w:pPr>
        <w:shd w:val="clear" w:color="auto" w:fill="FFFFFF"/>
        <w:autoSpaceDE w:val="0"/>
        <w:autoSpaceDN w:val="0"/>
        <w:adjustRightInd w:val="0"/>
        <w:jc w:val="center"/>
        <w:rPr>
          <w:rFonts w:eastAsia="Times New Roman" w:cs="Times New Roman"/>
          <w:b/>
        </w:rPr>
      </w:pPr>
      <w:r w:rsidRPr="00B672D9">
        <w:rPr>
          <w:rFonts w:eastAsia="Times New Roman" w:cs="Times New Roman"/>
          <w:b/>
        </w:rPr>
        <w:t xml:space="preserve">(г. </w:t>
      </w:r>
      <w:r>
        <w:rPr>
          <w:rFonts w:eastAsia="Times New Roman" w:cs="Times New Roman"/>
          <w:b/>
        </w:rPr>
        <w:t>Волхов</w:t>
      </w:r>
      <w:r w:rsidRPr="00B672D9">
        <w:rPr>
          <w:rFonts w:eastAsia="Times New Roman" w:cs="Times New Roman"/>
          <w:b/>
        </w:rPr>
        <w:t>)</w:t>
      </w:r>
      <w:r>
        <w:rPr>
          <w:rFonts w:eastAsia="Times New Roman" w:cs="Times New Roman"/>
          <w:b/>
        </w:rPr>
        <w:t>»</w:t>
      </w:r>
      <w:r w:rsidRPr="00B672D9">
        <w:rPr>
          <w:rFonts w:eastAsia="Times New Roman" w:cs="Times New Roman"/>
          <w:b/>
        </w:rPr>
        <w:t xml:space="preserve"> </w:t>
      </w:r>
    </w:p>
    <w:p w14:paraId="31AAF4A2" w14:textId="77777777" w:rsidR="002F25AE" w:rsidRPr="00B672D9" w:rsidRDefault="002F25AE" w:rsidP="002F25AE">
      <w:pPr>
        <w:shd w:val="clear" w:color="auto" w:fill="FFFFFF"/>
        <w:autoSpaceDE w:val="0"/>
        <w:autoSpaceDN w:val="0"/>
        <w:adjustRightInd w:val="0"/>
        <w:jc w:val="center"/>
        <w:rPr>
          <w:rFonts w:eastAsia="Times New Roman" w:cs="Times New Roman"/>
          <w:b/>
        </w:rPr>
      </w:pPr>
    </w:p>
    <w:p w14:paraId="31AAF4A3" w14:textId="77777777" w:rsidR="002F25AE" w:rsidRPr="00B672D9" w:rsidRDefault="002F25AE" w:rsidP="002F25AE">
      <w:pPr>
        <w:shd w:val="clear" w:color="auto" w:fill="FFFFFF"/>
        <w:autoSpaceDE w:val="0"/>
        <w:autoSpaceDN w:val="0"/>
        <w:adjustRightInd w:val="0"/>
        <w:jc w:val="center"/>
        <w:rPr>
          <w:rFonts w:eastAsia="Times New Roman" w:cs="Times New Roman"/>
          <w:b/>
        </w:rPr>
      </w:pPr>
    </w:p>
    <w:p w14:paraId="31AAF4A4" w14:textId="523DFBC7" w:rsidR="002F25AE" w:rsidRPr="00B672D9" w:rsidRDefault="00935E87" w:rsidP="00833680">
      <w:pPr>
        <w:shd w:val="clear" w:color="auto" w:fill="FFFFFF"/>
        <w:autoSpaceDE w:val="0"/>
        <w:autoSpaceDN w:val="0"/>
        <w:adjustRightInd w:val="0"/>
        <w:rPr>
          <w:rFonts w:eastAsia="Times New Roman" w:cs="Times New Roman"/>
          <w:b/>
        </w:rPr>
      </w:pPr>
      <w:r w:rsidRPr="00B672D9">
        <w:rPr>
          <w:rFonts w:eastAsia="Times New Roman" w:cs="Times New Roman"/>
          <w:b/>
        </w:rPr>
        <w:t xml:space="preserve">    г. </w:t>
      </w:r>
      <w:r>
        <w:rPr>
          <w:rFonts w:eastAsia="Times New Roman" w:cs="Times New Roman"/>
          <w:b/>
        </w:rPr>
        <w:t>Волхов</w:t>
      </w:r>
      <w:r w:rsidRPr="00B672D9">
        <w:rPr>
          <w:rFonts w:eastAsia="Times New Roman" w:cs="Times New Roman"/>
          <w:b/>
        </w:rPr>
        <w:t xml:space="preserve">                                                                         </w:t>
      </w:r>
      <w:r w:rsidR="00A26F43">
        <w:rPr>
          <w:rFonts w:eastAsia="Times New Roman" w:cs="Times New Roman"/>
          <w:b/>
        </w:rPr>
        <w:t xml:space="preserve"> </w:t>
      </w:r>
      <w:r w:rsidR="000E2FF6">
        <w:rPr>
          <w:rFonts w:eastAsia="Times New Roman" w:cs="Times New Roman"/>
          <w:b/>
        </w:rPr>
        <w:t xml:space="preserve">                             «___» ____ 202__</w:t>
      </w:r>
      <w:r w:rsidRPr="00B672D9">
        <w:rPr>
          <w:rFonts w:eastAsia="Times New Roman" w:cs="Times New Roman"/>
          <w:b/>
        </w:rPr>
        <w:t xml:space="preserve"> г.</w:t>
      </w:r>
    </w:p>
    <w:p w14:paraId="31AAF4A5" w14:textId="77777777" w:rsidR="002F25AE" w:rsidRPr="00B672D9" w:rsidRDefault="002F25AE" w:rsidP="00833680">
      <w:pPr>
        <w:shd w:val="clear" w:color="auto" w:fill="FFFFFF"/>
        <w:autoSpaceDE w:val="0"/>
        <w:autoSpaceDN w:val="0"/>
        <w:adjustRightInd w:val="0"/>
        <w:rPr>
          <w:rFonts w:eastAsia="Times New Roman" w:cs="Times New Roman"/>
          <w:b/>
        </w:rPr>
      </w:pPr>
    </w:p>
    <w:p w14:paraId="1B13B8FA" w14:textId="4CF98834" w:rsidR="00A26F43" w:rsidRDefault="00935E87" w:rsidP="00833680">
      <w:pPr>
        <w:pStyle w:val="19"/>
        <w:jc w:val="both"/>
        <w:rPr>
          <w:b/>
          <w:bCs/>
        </w:rPr>
      </w:pPr>
      <w:r w:rsidRPr="00B672D9">
        <w:tab/>
      </w:r>
      <w:r w:rsidR="00A26F43" w:rsidRPr="002D226B">
        <w:t>А</w:t>
      </w:r>
      <w:r w:rsidR="00A26F43" w:rsidRPr="002D226B">
        <w:rPr>
          <w:b/>
        </w:rPr>
        <w:t>кционерное общество «Апатит»,</w:t>
      </w:r>
      <w:r w:rsidR="00A26F43" w:rsidRPr="002D226B">
        <w:t xml:space="preserve"> именуемое в дальнейшем </w:t>
      </w:r>
      <w:r w:rsidR="00A26F43" w:rsidRPr="002D226B">
        <w:rPr>
          <w:b/>
        </w:rPr>
        <w:t>«Сторона-1»</w:t>
      </w:r>
      <w:r w:rsidR="00A26F43" w:rsidRPr="002D226B">
        <w:t xml:space="preserve">, </w:t>
      </w:r>
      <w:r w:rsidR="00A26F43" w:rsidRPr="002D226B">
        <w:rPr>
          <w:szCs w:val="22"/>
          <w:lang w:eastAsia="en-US"/>
        </w:rPr>
        <w:t xml:space="preserve">в лице </w:t>
      </w:r>
      <w:r w:rsidR="00A26F43">
        <w:t>Д</w:t>
      </w:r>
      <w:r w:rsidR="00A26F43" w:rsidRPr="00967899">
        <w:t>иректора по капитальному строительству</w:t>
      </w:r>
      <w:r w:rsidR="00A26F43" w:rsidRPr="002D226B">
        <w:t xml:space="preserve"> Волховского филиала АО «Апатит» </w:t>
      </w:r>
      <w:r w:rsidR="00A26F43">
        <w:t>Котлярова Сергея Анатольевича</w:t>
      </w:r>
      <w:r w:rsidR="00A26F43" w:rsidRPr="002D226B">
        <w:t>, действующего на основании Доверенности </w:t>
      </w:r>
      <w:r w:rsidR="00A26F43" w:rsidRPr="002D226B">
        <w:rPr>
          <w:snapToGrid w:val="0"/>
        </w:rPr>
        <w:t xml:space="preserve">от </w:t>
      </w:r>
      <w:r w:rsidR="00027CF2">
        <w:rPr>
          <w:snapToGrid w:val="0"/>
        </w:rPr>
        <w:t>01.09.2023</w:t>
      </w:r>
      <w:r w:rsidR="00027CF2" w:rsidRPr="002D226B">
        <w:rPr>
          <w:snapToGrid w:val="0"/>
        </w:rPr>
        <w:t xml:space="preserve"> № </w:t>
      </w:r>
      <w:r w:rsidR="00027CF2">
        <w:rPr>
          <w:snapToGrid w:val="0"/>
        </w:rPr>
        <w:t>128</w:t>
      </w:r>
      <w:r w:rsidR="00A26F43" w:rsidRPr="002D226B">
        <w:rPr>
          <w:snapToGrid w:val="0"/>
        </w:rPr>
        <w:t xml:space="preserve">, </w:t>
      </w:r>
      <w:r w:rsidR="00A26F43" w:rsidRPr="002D226B">
        <w:t>с одной стороны, и</w:t>
      </w:r>
      <w:r w:rsidR="00A26F43" w:rsidRPr="002D226B">
        <w:rPr>
          <w:b/>
          <w:bCs/>
        </w:rPr>
        <w:t xml:space="preserve"> </w:t>
      </w:r>
    </w:p>
    <w:p w14:paraId="02257F6E" w14:textId="3E4CEEC1" w:rsidR="00A26F43" w:rsidRPr="00A26F43" w:rsidRDefault="000E2FF6" w:rsidP="00833680">
      <w:pPr>
        <w:pStyle w:val="19"/>
        <w:jc w:val="both"/>
        <w:rPr>
          <w:b/>
          <w:bCs/>
        </w:rPr>
      </w:pPr>
      <w:r>
        <w:rPr>
          <w:b/>
        </w:rPr>
        <w:t>___________________________________________________________________________</w:t>
      </w:r>
      <w:r w:rsidR="00A26F43">
        <w:rPr>
          <w:b/>
        </w:rPr>
        <w:t xml:space="preserve"> </w:t>
      </w:r>
      <w:r w:rsidR="00A26F43" w:rsidRPr="002D226B">
        <w:rPr>
          <w:lang w:eastAsia="en-US"/>
        </w:rPr>
        <w:t xml:space="preserve">именуемое в дальнейшем </w:t>
      </w:r>
      <w:r w:rsidR="00A26F43" w:rsidRPr="002D226B">
        <w:rPr>
          <w:b/>
          <w:bCs/>
          <w:lang w:eastAsia="en-US"/>
        </w:rPr>
        <w:t>«Сторона-2»</w:t>
      </w:r>
      <w:r w:rsidR="00A26F43" w:rsidRPr="002D226B">
        <w:rPr>
          <w:lang w:eastAsia="en-US"/>
        </w:rPr>
        <w:t xml:space="preserve">, </w:t>
      </w:r>
      <w:r w:rsidR="00A26F43">
        <w:t xml:space="preserve">в лице </w:t>
      </w:r>
      <w:r>
        <w:t>_________________________________</w:t>
      </w:r>
      <w:r w:rsidR="00607FAC">
        <w:t>,</w:t>
      </w:r>
      <w:r w:rsidR="00E343C2">
        <w:rPr>
          <w:b/>
        </w:rPr>
        <w:t xml:space="preserve"> </w:t>
      </w:r>
      <w:r w:rsidR="00A26F43" w:rsidRPr="002D226B">
        <w:rPr>
          <w:color w:val="000000"/>
        </w:rPr>
        <w:t xml:space="preserve">действующего на основании </w:t>
      </w:r>
      <w:r w:rsidR="00A26F43">
        <w:t>Устава</w:t>
      </w:r>
      <w:r w:rsidR="00A26F43" w:rsidRPr="002D226B">
        <w:rPr>
          <w:color w:val="000000"/>
        </w:rPr>
        <w:t>, с другой</w:t>
      </w:r>
      <w:r w:rsidR="00A26F43" w:rsidRPr="002D226B">
        <w:t xml:space="preserve"> </w:t>
      </w:r>
      <w:r w:rsidR="00A26F43" w:rsidRPr="002D226B">
        <w:rPr>
          <w:color w:val="000000"/>
        </w:rPr>
        <w:t>стороны</w:t>
      </w:r>
      <w:r w:rsidR="00A26F43" w:rsidRPr="002D226B">
        <w:t xml:space="preserve">, в дальнейшем совместно именуемые «Стороны», а по отдельности «Сторона», </w:t>
      </w:r>
    </w:p>
    <w:p w14:paraId="73964971" w14:textId="77777777" w:rsidR="00A26F43" w:rsidRPr="002D226B" w:rsidRDefault="00A26F43" w:rsidP="00833680">
      <w:pPr>
        <w:pStyle w:val="19"/>
        <w:jc w:val="both"/>
      </w:pPr>
      <w:r w:rsidRPr="002D226B">
        <w:t>заключили настоящее соглашение «Общие условия осуществления деятельности» (далее – Соглашение) о нижеследующем:</w:t>
      </w:r>
    </w:p>
    <w:p w14:paraId="31AAF4A7" w14:textId="0B46D892" w:rsidR="002F25AE" w:rsidRPr="00B672D9" w:rsidRDefault="002F25AE" w:rsidP="00833680">
      <w:pPr>
        <w:shd w:val="clear" w:color="auto" w:fill="FFFFFF"/>
        <w:autoSpaceDE w:val="0"/>
        <w:autoSpaceDN w:val="0"/>
        <w:adjustRightInd w:val="0"/>
        <w:rPr>
          <w:rFonts w:eastAsia="Times New Roman" w:cs="Times New Roman"/>
        </w:rPr>
      </w:pPr>
    </w:p>
    <w:p w14:paraId="31AAF4A9" w14:textId="0EE3EA5F" w:rsidR="002F25AE" w:rsidRPr="00833680"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Предмет Соглашения</w:t>
      </w:r>
    </w:p>
    <w:p w14:paraId="31AAF4AA" w14:textId="77777777" w:rsidR="002F25AE" w:rsidRPr="00B672D9" w:rsidRDefault="00935E87" w:rsidP="00833680">
      <w:pPr>
        <w:pStyle w:val="19"/>
        <w:ind w:firstLine="567"/>
        <w:jc w:val="both"/>
      </w:pPr>
      <w:r w:rsidRPr="00B672D9">
        <w:t xml:space="preserve">1.1. Сторона-2 (далее Подрядчик, Контрагент) при исполнении будущих обязательств по гражданско-правовым сделкам, которые Сторона-1 (далее Заказчик, Общество) и Сторона-2 заключат в будущем (далее - Основной договор), в том числе, но не ограничиваясь договоры подряда, выполнения работ (оказания услуг), дополнительно к обязанностям, предусмотренным Основном договором, обязуется выполнять настоящие Общие условия осуществления деятельности. </w:t>
      </w:r>
    </w:p>
    <w:p w14:paraId="31AAF4AB" w14:textId="77777777" w:rsidR="002F25AE" w:rsidRPr="00B672D9" w:rsidRDefault="00935E87" w:rsidP="00833680">
      <w:pPr>
        <w:pStyle w:val="19"/>
        <w:ind w:firstLine="567"/>
        <w:jc w:val="both"/>
      </w:pPr>
      <w:r w:rsidRPr="00B672D9">
        <w:t xml:space="preserve">1.2. Настоящее Соглашение является неотъемлемой частью Основного договора. </w:t>
      </w:r>
    </w:p>
    <w:p w14:paraId="31AAF4AC" w14:textId="77777777" w:rsidR="002F25AE" w:rsidRPr="00B672D9" w:rsidRDefault="00935E87" w:rsidP="00833680">
      <w:pPr>
        <w:pStyle w:val="19"/>
        <w:ind w:firstLine="567"/>
        <w:jc w:val="both"/>
      </w:pPr>
      <w:r w:rsidRPr="00B672D9">
        <w:t>1.3. Настоящее Соглашение заключено на неопределенный срок и не связано сроками действия Основного договора.</w:t>
      </w:r>
    </w:p>
    <w:p w14:paraId="31AAF4AD" w14:textId="77777777" w:rsidR="002F25AE" w:rsidRPr="00B672D9" w:rsidRDefault="00935E87" w:rsidP="00833680">
      <w:pPr>
        <w:pStyle w:val="19"/>
        <w:ind w:firstLine="567"/>
        <w:jc w:val="both"/>
      </w:pPr>
      <w:r w:rsidRPr="00B672D9">
        <w:t xml:space="preserve">1.4.  Настоящее соглашение распространяется на правоотношения, связанные с выполнением работ/ оказанием услуг на территории АО «Апатит» в </w:t>
      </w:r>
      <w:r>
        <w:t>Ленинградской</w:t>
      </w:r>
      <w:r w:rsidRPr="00B672D9">
        <w:t xml:space="preserve"> области и применяется к сделкам, заключенным между Стороной-1 и Стороной-2 после подписания настоящего Соглашения.</w:t>
      </w:r>
    </w:p>
    <w:p w14:paraId="31AAF4AE" w14:textId="77777777" w:rsidR="002F25AE" w:rsidRPr="00B672D9" w:rsidRDefault="002F25AE" w:rsidP="002F25AE">
      <w:pPr>
        <w:contextualSpacing/>
        <w:rPr>
          <w:rFonts w:eastAsia="Times New Roman" w:cs="Times New Roman"/>
        </w:rPr>
      </w:pPr>
    </w:p>
    <w:p w14:paraId="31AAF4B0" w14:textId="166D1AD6" w:rsidR="002F25AE" w:rsidRPr="00833680"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Обязанности и ответственность Стороны-2</w:t>
      </w:r>
    </w:p>
    <w:p w14:paraId="43286347" w14:textId="77777777" w:rsidR="00516BD5" w:rsidRPr="00B672D9" w:rsidRDefault="00516BD5" w:rsidP="00516BD5">
      <w:pPr>
        <w:ind w:firstLine="708"/>
        <w:contextualSpacing/>
        <w:rPr>
          <w:rFonts w:eastAsia="Times New Roman" w:cs="Times New Roman"/>
        </w:rPr>
      </w:pPr>
      <w:r w:rsidRPr="00B672D9">
        <w:rPr>
          <w:rFonts w:eastAsia="Times New Roman" w:cs="Times New Roman"/>
        </w:rPr>
        <w:t>Дополнительно к обязанностям, предусмотренным Основным договором, в целях надлежащего выполнения обязательств по Основному договору Сторона-2 обязуется:</w:t>
      </w:r>
    </w:p>
    <w:p w14:paraId="7F75711B" w14:textId="77777777" w:rsidR="00516BD5" w:rsidRPr="00B672D9" w:rsidRDefault="00516BD5" w:rsidP="00516BD5">
      <w:pPr>
        <w:ind w:firstLine="709"/>
        <w:contextualSpacing/>
        <w:rPr>
          <w:rFonts w:eastAsia="Times New Roman" w:cs="Times New Roman"/>
          <w:lang w:eastAsia="en-US"/>
        </w:rPr>
      </w:pPr>
      <w:r w:rsidRPr="00B672D9">
        <w:rPr>
          <w:rFonts w:eastAsia="Times New Roman" w:cs="Times New Roman"/>
          <w:lang w:eastAsia="en-US"/>
        </w:rPr>
        <w:t xml:space="preserve">2.1. В ходе осуществления работ по Основному договору соблюдать требования закона и иных правовых актов о безопасности строительных работ.   </w:t>
      </w:r>
    </w:p>
    <w:p w14:paraId="5781229A" w14:textId="77777777" w:rsidR="00516BD5" w:rsidRPr="00B672D9" w:rsidRDefault="00516BD5" w:rsidP="00516BD5">
      <w:pPr>
        <w:ind w:firstLine="709"/>
        <w:contextualSpacing/>
        <w:rPr>
          <w:rFonts w:eastAsia="Times New Roman" w:cs="Times New Roman"/>
          <w:lang w:eastAsia="en-US"/>
        </w:rPr>
      </w:pPr>
      <w:r w:rsidRPr="00B672D9">
        <w:rPr>
          <w:rFonts w:eastAsia="Times New Roman" w:cs="Times New Roman"/>
          <w:lang w:eastAsia="en-US"/>
        </w:rPr>
        <w:t xml:space="preserve">2.2. При проведении работ соблюдать требования Ростехнадзора РФ, Роспотребнадзора РФ, </w:t>
      </w:r>
      <w:r>
        <w:rPr>
          <w:rFonts w:eastAsia="Times New Roman" w:cs="Times New Roman"/>
          <w:lang w:eastAsia="en-US"/>
        </w:rPr>
        <w:t>МЧС</w:t>
      </w:r>
      <w:r w:rsidRPr="00B672D9">
        <w:rPr>
          <w:rFonts w:eastAsia="Times New Roman" w:cs="Times New Roman"/>
          <w:lang w:eastAsia="en-US"/>
        </w:rPr>
        <w:t xml:space="preserve"> РФ, а также предписания иных компетентных органов в части, затрагивающей обязательные правила производства работ, порядок деятельности организации. Все нарушения санитарных, противопожарных, экологических и иных, обязательных к исполнению норм и правил, Сторона-2 устраняет своими силами и за свой счет.</w:t>
      </w:r>
    </w:p>
    <w:p w14:paraId="10194949" w14:textId="77777777" w:rsidR="00516BD5" w:rsidRPr="00B672D9" w:rsidRDefault="00516BD5" w:rsidP="00516BD5">
      <w:pPr>
        <w:ind w:firstLine="709"/>
        <w:contextualSpacing/>
        <w:rPr>
          <w:rFonts w:eastAsia="Times New Roman" w:cs="Times New Roman"/>
          <w:lang w:eastAsia="en-US"/>
        </w:rPr>
      </w:pPr>
      <w:r w:rsidRPr="00B672D9">
        <w:rPr>
          <w:rFonts w:eastAsia="Times New Roman" w:cs="Times New Roman"/>
          <w:lang w:eastAsia="en-US"/>
        </w:rPr>
        <w:t>2.3. Немедленно извещать Сторону-1 о составлении протоколов и предписаний контролирующими органами, выполнять предписания контролирующих органов за свой счет в установленный в предписании срок.</w:t>
      </w:r>
    </w:p>
    <w:p w14:paraId="351D391B" w14:textId="77777777" w:rsidR="00516BD5" w:rsidRPr="00B672D9" w:rsidRDefault="00516BD5" w:rsidP="00516BD5">
      <w:pPr>
        <w:widowControl w:val="0"/>
        <w:numPr>
          <w:ilvl w:val="1"/>
          <w:numId w:val="162"/>
        </w:numPr>
        <w:tabs>
          <w:tab w:val="left" w:pos="0"/>
          <w:tab w:val="left" w:pos="360"/>
        </w:tabs>
        <w:suppressAutoHyphens/>
        <w:autoSpaceDE w:val="0"/>
        <w:autoSpaceDN w:val="0"/>
        <w:adjustRightInd w:val="0"/>
        <w:ind w:left="0" w:firstLine="709"/>
        <w:contextualSpacing/>
        <w:rPr>
          <w:rFonts w:eastAsia="Times New Roman" w:cs="Times New Roman"/>
        </w:rPr>
      </w:pPr>
      <w:r w:rsidRPr="00B672D9">
        <w:rPr>
          <w:rFonts w:eastAsia="Times New Roman" w:cs="Times New Roman"/>
        </w:rPr>
        <w:t>Уведомлять Сторону-1 в течение 4-х рабочих дней от даты вступления в силу Основного договора в письменной форме о назначении своего представителя, который будет находиться на Объекте с указанием его полномочий, предоставить Стороне-1 подлинник доверенности представителя.</w:t>
      </w:r>
    </w:p>
    <w:p w14:paraId="3D249481" w14:textId="77777777" w:rsidR="00516BD5" w:rsidRPr="00B672D9" w:rsidRDefault="00516BD5" w:rsidP="00516BD5">
      <w:pPr>
        <w:widowControl w:val="0"/>
        <w:numPr>
          <w:ilvl w:val="1"/>
          <w:numId w:val="162"/>
        </w:numPr>
        <w:tabs>
          <w:tab w:val="left" w:pos="0"/>
        </w:tabs>
        <w:suppressAutoHyphens/>
        <w:autoSpaceDE w:val="0"/>
        <w:autoSpaceDN w:val="0"/>
        <w:adjustRightInd w:val="0"/>
        <w:ind w:left="0" w:firstLine="709"/>
        <w:contextualSpacing/>
        <w:rPr>
          <w:rFonts w:eastAsia="Times New Roman" w:cs="Times New Roman"/>
        </w:rPr>
      </w:pPr>
      <w:r w:rsidRPr="00B672D9">
        <w:rPr>
          <w:rFonts w:eastAsia="Times New Roman" w:cs="Times New Roman"/>
        </w:rPr>
        <w:t xml:space="preserve">Предоставить Стороне-1 приказ (распоряжение) о назначении из своего штата </w:t>
      </w:r>
      <w:r w:rsidRPr="00B672D9">
        <w:rPr>
          <w:rFonts w:eastAsia="Times New Roman" w:cs="Times New Roman"/>
        </w:rPr>
        <w:lastRenderedPageBreak/>
        <w:t>квалифицированного работника, ответственного за соблюдение правил охраны труда, промышленной и пожарной безопасности, безопасности дорожного движения (для организаций, осуществляющих эксплуатацию транспортных средств) персоналом Стороны-2 на территории Стороны-1, обеспечить его присутствие в целях осуществления контрольно-профилактической работы и недопущения возникновения несчастных случаев.</w:t>
      </w:r>
    </w:p>
    <w:p w14:paraId="3F61EE95" w14:textId="77777777" w:rsidR="00516BD5" w:rsidRPr="00B672D9" w:rsidRDefault="00516BD5" w:rsidP="00516BD5">
      <w:pPr>
        <w:widowControl w:val="0"/>
        <w:numPr>
          <w:ilvl w:val="1"/>
          <w:numId w:val="162"/>
        </w:numPr>
        <w:tabs>
          <w:tab w:val="left" w:pos="0"/>
          <w:tab w:val="left" w:pos="360"/>
        </w:tabs>
        <w:suppressAutoHyphens/>
        <w:autoSpaceDE w:val="0"/>
        <w:autoSpaceDN w:val="0"/>
        <w:adjustRightInd w:val="0"/>
        <w:ind w:left="0" w:firstLine="709"/>
        <w:contextualSpacing/>
        <w:rPr>
          <w:rFonts w:eastAsia="Times New Roman" w:cs="Times New Roman"/>
        </w:rPr>
      </w:pPr>
      <w:r w:rsidRPr="00B672D9">
        <w:rPr>
          <w:rFonts w:eastAsia="Times New Roman" w:cs="Times New Roman"/>
        </w:rPr>
        <w:t xml:space="preserve"> Обеспечить составление графика проведения контрольно-профилактических мероприятий (проверок работы персонала Стороны-2), утверждение его руководителем Стороны-2 и до начала осуществления Работ предоставление его руководителю проекта, определенного со стороны Стороны-1, в Управление по ПБ и ОТ Стороны-1.</w:t>
      </w:r>
    </w:p>
    <w:p w14:paraId="2B0A9C2D" w14:textId="77777777" w:rsidR="00516BD5" w:rsidRPr="00B672D9" w:rsidRDefault="00516BD5" w:rsidP="00516BD5">
      <w:pPr>
        <w:widowControl w:val="0"/>
        <w:numPr>
          <w:ilvl w:val="1"/>
          <w:numId w:val="162"/>
        </w:numPr>
        <w:tabs>
          <w:tab w:val="left" w:pos="0"/>
          <w:tab w:val="left" w:pos="360"/>
        </w:tabs>
        <w:suppressAutoHyphens/>
        <w:autoSpaceDE w:val="0"/>
        <w:autoSpaceDN w:val="0"/>
        <w:adjustRightInd w:val="0"/>
        <w:ind w:left="0" w:firstLine="709"/>
        <w:contextualSpacing/>
        <w:rPr>
          <w:rFonts w:eastAsia="Times New Roman" w:cs="Times New Roman"/>
        </w:rPr>
      </w:pPr>
      <w:r w:rsidRPr="00B672D9">
        <w:rPr>
          <w:rFonts w:eastAsia="Times New Roman" w:cs="Times New Roman"/>
        </w:rPr>
        <w:t xml:space="preserve">Стороны обязаны назначить руководителей работ по Основному договору. Сторона-2 обязана указать лицо, ответственное за обеспечение соблюдения требований ПБ и ОТ, в том числе за обеспечение работников Стороны-2 соответствующей исправной спецодеждой, надлежащими средствами индивидуальной защиты, исправными инструментами и приспособлениями перед началом выполнения работ. Информацию о назначении руководителей работ и лица ответственного за обеспечение соблюдения требований ПБ и ОТ вручается сторонами друг другу путем письменного уведомления, в котором указаны должности данных лиц, ФИО, обязанности, до начала производства работ по Основному договору. </w:t>
      </w:r>
    </w:p>
    <w:p w14:paraId="51164037" w14:textId="77777777" w:rsidR="00516BD5" w:rsidRPr="00B672D9" w:rsidRDefault="00516BD5" w:rsidP="00516BD5">
      <w:pPr>
        <w:numPr>
          <w:ilvl w:val="1"/>
          <w:numId w:val="162"/>
        </w:numPr>
        <w:ind w:left="0" w:firstLine="709"/>
        <w:contextualSpacing/>
        <w:rPr>
          <w:rFonts w:eastAsia="Times New Roman" w:cs="Times New Roman"/>
        </w:rPr>
      </w:pPr>
      <w:r w:rsidRPr="00B672D9">
        <w:rPr>
          <w:rFonts w:eastAsia="Times New Roman" w:cs="Times New Roman"/>
        </w:rPr>
        <w:t>Обеспечить присутствие уполномоченного лица на оперативных совещаниях, организуемых по вопросам выполнения работ по Основному договору, фиксирование результатов совещаний, выполнение решений оперативных совещаний, оформленных протоколом, подписываемым уполномоченными представителями сторон.</w:t>
      </w:r>
    </w:p>
    <w:p w14:paraId="5DAA5DF6" w14:textId="77777777" w:rsidR="00516BD5" w:rsidRPr="00B672D9" w:rsidRDefault="00516BD5" w:rsidP="00516BD5">
      <w:pPr>
        <w:numPr>
          <w:ilvl w:val="1"/>
          <w:numId w:val="162"/>
        </w:numPr>
        <w:tabs>
          <w:tab w:val="left" w:pos="0"/>
        </w:tabs>
        <w:suppressAutoHyphens/>
        <w:ind w:left="0" w:firstLine="709"/>
        <w:contextualSpacing/>
        <w:rPr>
          <w:rFonts w:eastAsia="Times New Roman" w:cs="Times New Roman"/>
        </w:rPr>
      </w:pPr>
      <w:r w:rsidRPr="00B672D9">
        <w:rPr>
          <w:rFonts w:eastAsia="Times New Roman" w:cs="Times New Roman"/>
        </w:rPr>
        <w:t xml:space="preserve">При проведении работ на территории Стороны-1 на весь период выполнения работ по Основному договору обеспечить управление и постоянный контроль за выполнением работ своего персонала, в т. ч. обеспечить соблюдение собственным персоналом (и/или персоналом субСтороны-2/субисполнителя) требований промышленной безопасности, охраны труда, пожарной безопасности, безопасности дорожного движения, охраны окружающей среды, пропускного и внутриобъектного режимов, выполнение всех необходимых противопожарных и взрывоопасных мероприятий, мероприятий по охране труда и промышленной безопасности, безопасности дорожного движения, осведомленность о Политике в области охраны окружающей среды ПАО «ФосАгро», </w:t>
      </w:r>
      <w:r w:rsidRPr="00B672D9">
        <w:rPr>
          <w:rFonts w:eastAsia="Calibri" w:cs="Times New Roman"/>
          <w:lang w:eastAsia="en-US"/>
        </w:rPr>
        <w:t>Политике в области качества АО «Апатит»,</w:t>
      </w:r>
      <w:r w:rsidRPr="00B672D9">
        <w:rPr>
          <w:rFonts w:eastAsia="Times New Roman" w:cs="Times New Roman"/>
        </w:rPr>
        <w:t xml:space="preserve"> </w:t>
      </w:r>
      <w:r w:rsidRPr="00B672D9">
        <w:rPr>
          <w:rFonts w:eastAsia="Calibri" w:cs="Times New Roman"/>
          <w:lang w:eastAsia="en-US"/>
        </w:rPr>
        <w:t>Политике в области охраны труда, промышленной и пожарной безопасности</w:t>
      </w:r>
      <w:r w:rsidRPr="00B672D9">
        <w:rPr>
          <w:rFonts w:ascii="Calibri" w:eastAsia="Calibri" w:hAnsi="Calibri" w:cs="Times New Roman"/>
          <w:sz w:val="22"/>
          <w:szCs w:val="22"/>
          <w:lang w:eastAsia="en-US"/>
        </w:rPr>
        <w:t xml:space="preserve"> </w:t>
      </w:r>
      <w:r w:rsidRPr="00B672D9">
        <w:rPr>
          <w:rFonts w:eastAsia="Times New Roman" w:cs="Times New Roman"/>
        </w:rPr>
        <w:t>и выполнение природоохранного законодательства в течение всего периода выполнения работ по Основному договору в соответствии с Приложениями к С</w:t>
      </w:r>
      <w:r>
        <w:rPr>
          <w:rFonts w:eastAsia="Times New Roman" w:cs="Times New Roman"/>
        </w:rPr>
        <w:t>тандарту организации СТО 06-2024</w:t>
      </w:r>
      <w:r w:rsidRPr="00B672D9">
        <w:rPr>
          <w:rFonts w:eastAsia="Times New Roman" w:cs="Times New Roman"/>
        </w:rPr>
        <w:t xml:space="preserve"> «Требования к подрядным организациям в части обеспечения безопасного производства работ», СТО 29-2020 «Управление пропускным и внутриобъектовым режимом», ПВД 137-2021 «О системе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состоянием»,  которые являются приложениями к настоящему Соглашению в актуальной редакции. Сторона-2 подтверждает ознакомление с указанными требованиями и обязуется их соблюдать. Условия локальных нормативных актов Стороны-1, соблюдение которых Стороной-2 требуется для соблюдения настоящего Соглашения, принимаются Сторонами, как условия настоящего Соглашения.</w:t>
      </w:r>
    </w:p>
    <w:p w14:paraId="6BE39A5B" w14:textId="77777777" w:rsidR="00516BD5" w:rsidRPr="00B672D9" w:rsidRDefault="00516BD5" w:rsidP="00516BD5">
      <w:pPr>
        <w:suppressAutoHyphens/>
        <w:ind w:firstLine="709"/>
        <w:contextualSpacing/>
        <w:rPr>
          <w:rFonts w:eastAsia="Times New Roman" w:cs="Times New Roman"/>
        </w:rPr>
      </w:pPr>
      <w:r w:rsidRPr="00B672D9">
        <w:rPr>
          <w:rFonts w:eastAsia="Times New Roman" w:cs="Times New Roman"/>
        </w:rPr>
        <w:t xml:space="preserve">В случае введения Стороной-1 в действие новой редакции локальных нормативных актов (ЛНА) они подлежат замене путем направления Стороной-1 обновлённой редакции документа (ЛНА) на электронный адрес почты Стороны-2, указанный в реквизитах настоящего соглашения. При этом заключение дополнительного соглашения к настоящему Соглашению не требуется.                     </w:t>
      </w:r>
    </w:p>
    <w:p w14:paraId="15A575CB" w14:textId="77777777" w:rsidR="00516BD5" w:rsidRPr="00B672D9" w:rsidRDefault="00516BD5" w:rsidP="00516BD5">
      <w:pPr>
        <w:suppressAutoHyphens/>
        <w:ind w:firstLine="709"/>
        <w:contextualSpacing/>
        <w:rPr>
          <w:rFonts w:eastAsia="Times New Roman" w:cs="Times New Roman"/>
        </w:rPr>
      </w:pPr>
      <w:r w:rsidRPr="00B672D9">
        <w:rPr>
          <w:rFonts w:eastAsia="Times New Roman" w:cs="Times New Roman"/>
        </w:rPr>
        <w:t>С момента направления обновлённой редакции документа (ЛНА) Сторона-2 обязуется соблюдать требования ЛНА, а также довести до сведения и контролировать соблюдение третьими лицами, привлекаемыми Стороной-2 для исполнения обязательств по основному договору.</w:t>
      </w:r>
    </w:p>
    <w:p w14:paraId="07A4B368" w14:textId="77777777" w:rsidR="00516BD5" w:rsidRPr="00B672D9" w:rsidRDefault="00516BD5" w:rsidP="00516BD5">
      <w:pPr>
        <w:numPr>
          <w:ilvl w:val="1"/>
          <w:numId w:val="162"/>
        </w:numPr>
        <w:suppressAutoHyphens/>
        <w:ind w:left="0" w:firstLine="709"/>
        <w:contextualSpacing/>
        <w:rPr>
          <w:rFonts w:eastAsia="Times New Roman" w:cs="Times New Roman"/>
        </w:rPr>
      </w:pPr>
      <w:r w:rsidRPr="00B672D9">
        <w:rPr>
          <w:rFonts w:eastAsia="Times New Roman" w:cs="Times New Roman"/>
        </w:rPr>
        <w:t xml:space="preserve">Сторона-2 несет ответственность за нарушение требований промышленной безопасности, охраны труда, пожарной безопасности, охраны окружающей среды, Правил внутреннего трудового распорядка, пропускного и внутриобъектового режимов и иные, в том числе </w:t>
      </w:r>
      <w:r w:rsidRPr="00B672D9">
        <w:rPr>
          <w:rFonts w:eastAsia="Times New Roman" w:cs="Times New Roman"/>
        </w:rPr>
        <w:lastRenderedPageBreak/>
        <w:t xml:space="preserve">установленные локальными нормативными актами Стороны-1, в соответствии с Перечнем штрафных санкций, который является приложением </w:t>
      </w:r>
      <w:r>
        <w:rPr>
          <w:rFonts w:eastAsia="Times New Roman" w:cs="Times New Roman"/>
        </w:rPr>
        <w:t>Е</w:t>
      </w:r>
      <w:r w:rsidRPr="00B672D9">
        <w:rPr>
          <w:rFonts w:eastAsia="Times New Roman" w:cs="Times New Roman"/>
        </w:rPr>
        <w:t xml:space="preserve"> к Стандарту организации СТО 06-202</w:t>
      </w:r>
      <w:r>
        <w:rPr>
          <w:rFonts w:eastAsia="Times New Roman" w:cs="Times New Roman"/>
        </w:rPr>
        <w:t>4</w:t>
      </w:r>
      <w:r w:rsidRPr="00B672D9">
        <w:rPr>
          <w:rFonts w:eastAsia="Times New Roman" w:cs="Times New Roman"/>
        </w:rPr>
        <w:t xml:space="preserve"> «Требования к подрядным организациям в части обеспечения безопасного производства работ» в актуальной редакции. </w:t>
      </w:r>
    </w:p>
    <w:p w14:paraId="54835B45" w14:textId="77777777" w:rsidR="00516BD5" w:rsidRPr="00B672D9" w:rsidRDefault="00516BD5" w:rsidP="00516BD5">
      <w:pPr>
        <w:numPr>
          <w:ilvl w:val="1"/>
          <w:numId w:val="162"/>
        </w:numPr>
        <w:suppressAutoHyphens/>
        <w:ind w:left="0" w:firstLine="709"/>
        <w:contextualSpacing/>
        <w:rPr>
          <w:rFonts w:eastAsia="Calibri" w:cs="Times New Roman"/>
          <w:snapToGrid w:val="0"/>
          <w:spacing w:val="2"/>
        </w:rPr>
      </w:pPr>
      <w:r w:rsidRPr="00B672D9">
        <w:rPr>
          <w:rFonts w:eastAsia="Calibri" w:cs="Times New Roman"/>
          <w:snapToGrid w:val="0"/>
          <w:spacing w:val="2"/>
        </w:rPr>
        <w:t>При выполнении работ по Основному договору Сторона-2 обязана обеспечить выполнение собственным персоналом (в т. ч. персоналом субСтороны-2/субисполнителя) «Требований по обеспечению безопасности дорожного движения в АО «Апатит» к контрагентам, осуществляющим на территории предприятия эксплуатацию или движение транспортных средств, самоходных машин и иных видов техники, зарегистрированных в органах, осуществляющих контроль за их техническим состоянием» (далее по тексту – Требования ОБДД), изложенных в Приложении № 8 к настоящему Соглашению. При выполнении работ по Основному договору фиксация нарушений требований ОБДД работниками Стороны-2 (в т.ч. персоналом субСтороны-2/субисполнителя) производится любым сотрудником Стороны-1 или сотрудником частного охранного предприятия, при помощи фотографии или видео, показаний системы ГЛОНАСС/GPS, специализированных инструментов и приборов. По факту зафиксированного нарушения представителями Стороны-1</w:t>
      </w:r>
      <w:r w:rsidRPr="00B672D9">
        <w:rPr>
          <w:rFonts w:eastAsia="Times New Roman" w:cs="Times New Roman"/>
        </w:rPr>
        <w:t xml:space="preserve"> </w:t>
      </w:r>
      <w:r w:rsidRPr="00B672D9">
        <w:rPr>
          <w:rFonts w:eastAsia="Calibri" w:cs="Times New Roman"/>
          <w:snapToGrid w:val="0"/>
          <w:spacing w:val="2"/>
        </w:rPr>
        <w:t xml:space="preserve">или сотрудником частного охранного предприятия составляется соответствующий акт-предписание (или иной документ, подтверждающий факт (ы) выявленного нарушения (ий)), который направляется в адрес Стороны-2 для проведения внутреннего расследования и оплаты штрафных санкций. </w:t>
      </w:r>
    </w:p>
    <w:p w14:paraId="4E5152A3" w14:textId="77777777" w:rsidR="00516BD5" w:rsidRPr="00B672D9" w:rsidRDefault="00516BD5" w:rsidP="00516BD5">
      <w:pPr>
        <w:suppressAutoHyphens/>
        <w:ind w:firstLine="709"/>
        <w:contextualSpacing/>
        <w:rPr>
          <w:rFonts w:eastAsia="Calibri" w:cs="Times New Roman"/>
          <w:snapToGrid w:val="0"/>
          <w:spacing w:val="2"/>
        </w:rPr>
      </w:pPr>
      <w:r w:rsidRPr="00B672D9">
        <w:rPr>
          <w:rFonts w:eastAsia="Calibri" w:cs="Times New Roman"/>
          <w:snapToGrid w:val="0"/>
          <w:spacing w:val="2"/>
        </w:rPr>
        <w:t xml:space="preserve">При невыполнении Требований ОБДД персоналом Стороны-2 (в т. ч. персоналом субСтороны-2/субисполнителя), к Стороне-2 могут быть применены штрафные санкции в соответствии с Перечнем штрафных санкций, который является приложением </w:t>
      </w:r>
      <w:r>
        <w:rPr>
          <w:rFonts w:eastAsia="Calibri" w:cs="Times New Roman"/>
          <w:snapToGrid w:val="0"/>
          <w:spacing w:val="2"/>
        </w:rPr>
        <w:t>Е</w:t>
      </w:r>
      <w:r w:rsidRPr="00B672D9">
        <w:rPr>
          <w:rFonts w:eastAsia="Calibri" w:cs="Times New Roman"/>
          <w:snapToGrid w:val="0"/>
          <w:spacing w:val="2"/>
        </w:rPr>
        <w:t xml:space="preserve"> к Стандарту организации СТО 06-202</w:t>
      </w:r>
      <w:r>
        <w:rPr>
          <w:rFonts w:eastAsia="Calibri" w:cs="Times New Roman"/>
          <w:snapToGrid w:val="0"/>
          <w:spacing w:val="2"/>
        </w:rPr>
        <w:t>4</w:t>
      </w:r>
      <w:r w:rsidRPr="00B672D9">
        <w:rPr>
          <w:rFonts w:eastAsia="Calibri" w:cs="Times New Roman"/>
          <w:snapToGrid w:val="0"/>
          <w:spacing w:val="2"/>
        </w:rPr>
        <w:t xml:space="preserve"> «Требования к подрядным организациям в части обеспечения безопасного производства работ» в актуальной редакции.</w:t>
      </w:r>
    </w:p>
    <w:p w14:paraId="20DC18A0" w14:textId="77777777" w:rsidR="00516BD5" w:rsidRPr="00B672D9" w:rsidRDefault="00516BD5" w:rsidP="00516BD5">
      <w:pPr>
        <w:tabs>
          <w:tab w:val="left" w:pos="0"/>
        </w:tabs>
        <w:suppressAutoHyphens/>
        <w:ind w:firstLine="709"/>
        <w:rPr>
          <w:rFonts w:eastAsia="Times New Roman" w:cs="Times New Roman"/>
        </w:rPr>
      </w:pPr>
      <w:r w:rsidRPr="00B672D9">
        <w:rPr>
          <w:rFonts w:eastAsia="Times New Roman" w:cs="Times New Roman"/>
        </w:rPr>
        <w:t xml:space="preserve">2.12. Привлекать субподрядчиков/субисполнителей, обладающих необходимыми правами/ лицензиями/разрешениями для выполнения работ по Основному договору с письменного согласия Стороны-1. В случае необходимости привлечения субподрядных организаций не менее, чем за 10 рабочих дней предоставить Стороне-1 пакет документов для принятия решения о возможности привлечения, который включает в себя: </w:t>
      </w:r>
    </w:p>
    <w:p w14:paraId="36A96AB2" w14:textId="77777777" w:rsidR="00516BD5" w:rsidRPr="00B672D9" w:rsidRDefault="00516BD5" w:rsidP="00516BD5">
      <w:pPr>
        <w:tabs>
          <w:tab w:val="left" w:pos="0"/>
          <w:tab w:val="left" w:pos="426"/>
          <w:tab w:val="left" w:pos="567"/>
        </w:tabs>
        <w:suppressAutoHyphens/>
        <w:ind w:firstLine="709"/>
        <w:rPr>
          <w:rFonts w:eastAsia="Times New Roman" w:cs="Times New Roman"/>
        </w:rPr>
      </w:pPr>
      <w:r w:rsidRPr="00B672D9">
        <w:rPr>
          <w:rFonts w:eastAsia="Times New Roman" w:cs="Times New Roman"/>
        </w:rPr>
        <w:t xml:space="preserve">- копию актуальной, полученной не ранее 1 месяца, </w:t>
      </w:r>
      <w:r w:rsidRPr="00B672D9">
        <w:rPr>
          <w:sz w:val="22"/>
          <w:szCs w:val="22"/>
          <w:lang w:eastAsia="en-US"/>
        </w:rPr>
        <w:t>выписки из реестра членов СРО по установленной форме на виды работ по Основному договору;</w:t>
      </w:r>
    </w:p>
    <w:p w14:paraId="1C6F0DD3" w14:textId="77777777" w:rsidR="00516BD5" w:rsidRPr="00B672D9" w:rsidRDefault="00516BD5" w:rsidP="00516BD5">
      <w:pPr>
        <w:tabs>
          <w:tab w:val="left" w:pos="0"/>
        </w:tabs>
        <w:suppressAutoHyphens/>
        <w:ind w:firstLine="709"/>
        <w:rPr>
          <w:rFonts w:eastAsia="Times New Roman" w:cs="Times New Roman"/>
        </w:rPr>
      </w:pPr>
      <w:r w:rsidRPr="00B672D9">
        <w:rPr>
          <w:rFonts w:eastAsia="Times New Roman" w:cs="Times New Roman"/>
        </w:rPr>
        <w:t>- копии регистрационных документов,</w:t>
      </w:r>
    </w:p>
    <w:p w14:paraId="6B72255A" w14:textId="77777777" w:rsidR="00516BD5" w:rsidRPr="00B672D9" w:rsidRDefault="00516BD5" w:rsidP="00516BD5">
      <w:pPr>
        <w:tabs>
          <w:tab w:val="left" w:pos="0"/>
        </w:tabs>
        <w:suppressAutoHyphens/>
        <w:ind w:firstLine="709"/>
        <w:rPr>
          <w:rFonts w:eastAsia="Times New Roman" w:cs="Times New Roman"/>
        </w:rPr>
      </w:pPr>
      <w:r w:rsidRPr="00B672D9">
        <w:rPr>
          <w:rFonts w:eastAsia="Times New Roman" w:cs="Times New Roman"/>
        </w:rPr>
        <w:t>- список аттестованного персонала по вопросам ОТ и ПБ;</w:t>
      </w:r>
    </w:p>
    <w:p w14:paraId="150FD566" w14:textId="77777777" w:rsidR="00516BD5" w:rsidRPr="00B672D9" w:rsidRDefault="00516BD5" w:rsidP="00516BD5">
      <w:pPr>
        <w:tabs>
          <w:tab w:val="left" w:pos="0"/>
        </w:tabs>
        <w:suppressAutoHyphens/>
        <w:ind w:firstLine="709"/>
        <w:rPr>
          <w:rFonts w:eastAsia="Times New Roman" w:cs="Times New Roman"/>
        </w:rPr>
      </w:pPr>
      <w:r w:rsidRPr="00B672D9">
        <w:rPr>
          <w:rFonts w:eastAsia="Times New Roman" w:cs="Times New Roman"/>
        </w:rPr>
        <w:t>- скан-копии документов на руководителей и специалистов (удостоверений и протоколов, подтверждающих прохождение обучения, аттестации по ПБ (согласно специфике выполняемых работ), на работников рабочих профессий (проверки знаний в области ОТ, в том числе специальных видов работ) из расчета не менее чем на 2-3 работников категории руководителей, специалистов и не менее чем на 4-5 работников из числа рабочего персонала с целью определения уровня квалификации привлекаемого персонала;</w:t>
      </w:r>
    </w:p>
    <w:p w14:paraId="1B7A6C85" w14:textId="77777777" w:rsidR="00516BD5" w:rsidRPr="00B672D9" w:rsidRDefault="00516BD5" w:rsidP="00516BD5">
      <w:pPr>
        <w:tabs>
          <w:tab w:val="left" w:pos="0"/>
        </w:tabs>
        <w:suppressAutoHyphens/>
        <w:ind w:firstLine="709"/>
        <w:rPr>
          <w:rFonts w:eastAsia="Times New Roman" w:cs="Times New Roman"/>
        </w:rPr>
      </w:pPr>
      <w:r w:rsidRPr="00B672D9">
        <w:rPr>
          <w:rFonts w:eastAsia="Times New Roman" w:cs="Times New Roman"/>
        </w:rPr>
        <w:t>- референц-листы за последние 3-5 лет;</w:t>
      </w:r>
    </w:p>
    <w:p w14:paraId="42A1E237" w14:textId="77777777" w:rsidR="00516BD5" w:rsidRPr="00B672D9" w:rsidRDefault="00516BD5" w:rsidP="00516BD5">
      <w:pPr>
        <w:tabs>
          <w:tab w:val="left" w:pos="0"/>
        </w:tabs>
        <w:suppressAutoHyphens/>
        <w:ind w:firstLine="709"/>
        <w:rPr>
          <w:rFonts w:eastAsia="Times New Roman" w:cs="Times New Roman"/>
        </w:rPr>
      </w:pPr>
      <w:r w:rsidRPr="00B672D9">
        <w:rPr>
          <w:rFonts w:eastAsia="Times New Roman" w:cs="Times New Roman"/>
        </w:rPr>
        <w:t>- перечень аттестованных сварщиков/сварочных технологий в НАКС РФ.</w:t>
      </w:r>
    </w:p>
    <w:p w14:paraId="57701EC9" w14:textId="77777777" w:rsidR="00516BD5" w:rsidRPr="00B672D9" w:rsidRDefault="00516BD5" w:rsidP="00516BD5">
      <w:pPr>
        <w:shd w:val="clear" w:color="auto" w:fill="FFFFFF"/>
        <w:autoSpaceDE w:val="0"/>
        <w:autoSpaceDN w:val="0"/>
        <w:adjustRightInd w:val="0"/>
        <w:ind w:firstLine="708"/>
        <w:rPr>
          <w:rFonts w:eastAsia="Times New Roman" w:cs="Times New Roman"/>
        </w:rPr>
      </w:pPr>
      <w:r w:rsidRPr="00B672D9">
        <w:rPr>
          <w:rFonts w:eastAsia="Times New Roman" w:cs="Times New Roman"/>
        </w:rPr>
        <w:t>Сторона-2 полностью берет на себя ответственность и принимает на себя риски за действия третьих лиц, принимающих прямое или косвенное участие в выполнении условий Основного договора, а именно: работу спецтехники и автотранспорта, работу субподрядных организаций и организаций, разрабатывающих проектную, сметную, исполнительную и технологическую документацию.</w:t>
      </w:r>
    </w:p>
    <w:p w14:paraId="0359F7D0" w14:textId="77777777" w:rsidR="00516BD5" w:rsidRPr="00B672D9" w:rsidRDefault="00516BD5" w:rsidP="00516BD5">
      <w:pPr>
        <w:shd w:val="clear" w:color="auto" w:fill="FFFFFF"/>
        <w:autoSpaceDE w:val="0"/>
        <w:autoSpaceDN w:val="0"/>
        <w:adjustRightInd w:val="0"/>
        <w:ind w:firstLine="708"/>
        <w:rPr>
          <w:rFonts w:eastAsia="Times New Roman" w:cs="Times New Roman"/>
        </w:rPr>
      </w:pPr>
      <w:r w:rsidRPr="00B672D9">
        <w:rPr>
          <w:rFonts w:eastAsia="Times New Roman" w:cs="Times New Roman"/>
        </w:rPr>
        <w:t>В случае выявления привлечения субподрядчиков/субисполнителей для выполнения работ по Основному договору без официального письменного согласия Стороны-1, по требованию Стороны-1 Сторона-2 обязана уплатить штраф в размере 30000 рублей, а также возместить убытки, причиненные участием субподрядчика/субисполнителя в исполнении Основного договора. Сторона-2 согласовала уменьшение Стороной-1 в одностороннем порядке суммы очередного к уплате платежа по Основному договору на 30 000 рублей (проведение зачета).</w:t>
      </w:r>
    </w:p>
    <w:p w14:paraId="2D84A488" w14:textId="77777777" w:rsidR="00516BD5" w:rsidRPr="00B672D9" w:rsidRDefault="00516BD5" w:rsidP="00516BD5">
      <w:pPr>
        <w:suppressAutoHyphens/>
        <w:ind w:firstLine="708"/>
        <w:rPr>
          <w:rFonts w:asciiTheme="minorHAnsi" w:hAnsiTheme="minorHAnsi"/>
          <w:sz w:val="22"/>
          <w:szCs w:val="22"/>
          <w:lang w:eastAsia="en-US"/>
        </w:rPr>
      </w:pPr>
      <w:r w:rsidRPr="00B672D9">
        <w:rPr>
          <w:rFonts w:cs="Times New Roman"/>
          <w:lang w:eastAsia="en-US"/>
        </w:rPr>
        <w:lastRenderedPageBreak/>
        <w:t>Сторона-2 отвечает перед Стороной-1 за ненадлежащее исполнение субподрядчиками/субисполнителями работ по Основному договору как за свои собственные</w:t>
      </w:r>
      <w:r w:rsidRPr="00B672D9">
        <w:rPr>
          <w:rFonts w:asciiTheme="minorHAnsi" w:hAnsiTheme="minorHAnsi"/>
          <w:sz w:val="22"/>
          <w:szCs w:val="22"/>
          <w:lang w:eastAsia="en-US"/>
        </w:rPr>
        <w:t>.</w:t>
      </w:r>
    </w:p>
    <w:p w14:paraId="54A8B133" w14:textId="77777777" w:rsidR="00516BD5" w:rsidRPr="00B672D9" w:rsidRDefault="00516BD5" w:rsidP="00516BD5">
      <w:pPr>
        <w:suppressAutoHyphens/>
        <w:ind w:firstLine="708"/>
        <w:rPr>
          <w:rFonts w:cs="Times New Roman"/>
          <w:lang w:eastAsia="en-US"/>
        </w:rPr>
      </w:pPr>
      <w:r w:rsidRPr="00B672D9">
        <w:rPr>
          <w:rFonts w:cs="Times New Roman"/>
          <w:lang w:eastAsia="en-US"/>
        </w:rPr>
        <w:t>2.13. Обеспечить и предоставить право свободного и безопасного доступа на объект проведения работ по Основному договору персоналу Стороны-1.</w:t>
      </w:r>
    </w:p>
    <w:p w14:paraId="66A2C96B" w14:textId="77777777" w:rsidR="00516BD5" w:rsidRPr="00B672D9" w:rsidRDefault="00516BD5" w:rsidP="00516BD5">
      <w:pPr>
        <w:widowControl w:val="0"/>
        <w:numPr>
          <w:ilvl w:val="1"/>
          <w:numId w:val="163"/>
        </w:numPr>
        <w:tabs>
          <w:tab w:val="left" w:pos="0"/>
          <w:tab w:val="left" w:pos="720"/>
        </w:tabs>
        <w:suppressAutoHyphens/>
        <w:autoSpaceDE w:val="0"/>
        <w:autoSpaceDN w:val="0"/>
        <w:adjustRightInd w:val="0"/>
        <w:ind w:left="0" w:firstLine="720"/>
        <w:contextualSpacing/>
        <w:rPr>
          <w:rFonts w:eastAsia="Times New Roman" w:cs="Times New Roman"/>
        </w:rPr>
      </w:pPr>
      <w:r w:rsidRPr="00B672D9">
        <w:rPr>
          <w:rFonts w:eastAsia="Times New Roman" w:cs="Times New Roman"/>
        </w:rPr>
        <w:t xml:space="preserve">Привлекать к выполнению работ по Основному договору только лиц, состоящих со Стороной-2 в трудовых отношениях. Привлечение к выполнению работ лиц по гражданско-правовым договорам, фактически регулирующим трудовые отношения между работодателем и работником, запрещается. </w:t>
      </w:r>
    </w:p>
    <w:p w14:paraId="0E15EA30" w14:textId="77777777" w:rsidR="00516BD5" w:rsidRPr="00B672D9" w:rsidRDefault="00516BD5" w:rsidP="00516BD5">
      <w:pPr>
        <w:widowControl w:val="0"/>
        <w:numPr>
          <w:ilvl w:val="1"/>
          <w:numId w:val="163"/>
        </w:numPr>
        <w:tabs>
          <w:tab w:val="left" w:pos="0"/>
        </w:tabs>
        <w:suppressAutoHyphens/>
        <w:autoSpaceDE w:val="0"/>
        <w:autoSpaceDN w:val="0"/>
        <w:adjustRightInd w:val="0"/>
        <w:ind w:left="0" w:firstLine="720"/>
        <w:contextualSpacing/>
        <w:rPr>
          <w:rFonts w:eastAsia="Times New Roman" w:cs="Times New Roman"/>
        </w:rPr>
      </w:pPr>
      <w:r w:rsidRPr="00B672D9">
        <w:rPr>
          <w:rFonts w:eastAsia="Times New Roman" w:cs="Times New Roman"/>
        </w:rPr>
        <w:t xml:space="preserve">В случае найма на работу граждан других государств либо привлечения субподрядной организации, имеющей в составе таковых работников, предоставить Стороне-1 заверенные Стороной-2 копии действующих паспортов и разрешений на работу на территории того субъекта РФ, где будут проводиться работы по Основному договору. Копии представленных документов должны постоянно находиться на объекте работ. </w:t>
      </w:r>
    </w:p>
    <w:p w14:paraId="79C5DE85" w14:textId="77777777" w:rsidR="00516BD5" w:rsidRPr="00B672D9" w:rsidRDefault="00516BD5" w:rsidP="00516BD5">
      <w:pPr>
        <w:widowControl w:val="0"/>
        <w:tabs>
          <w:tab w:val="left" w:pos="0"/>
          <w:tab w:val="left" w:pos="426"/>
        </w:tabs>
        <w:suppressAutoHyphens/>
        <w:autoSpaceDE w:val="0"/>
        <w:autoSpaceDN w:val="0"/>
        <w:adjustRightInd w:val="0"/>
        <w:ind w:firstLine="709"/>
        <w:rPr>
          <w:rFonts w:eastAsia="Times New Roman" w:cs="Times New Roman"/>
        </w:rPr>
      </w:pPr>
      <w:r w:rsidRPr="00B672D9">
        <w:rPr>
          <w:rFonts w:eastAsia="Times New Roman" w:cs="Times New Roman"/>
        </w:rPr>
        <w:t>При привлечении Стороной-2 к выполнению работ граждан других государств обязательно наличие полиса медицинского страхования, действительного на территории Российской Федерации.</w:t>
      </w:r>
    </w:p>
    <w:p w14:paraId="36F67F2A" w14:textId="77777777" w:rsidR="00516BD5" w:rsidRPr="00B672D9" w:rsidRDefault="00516BD5" w:rsidP="00516BD5">
      <w:pPr>
        <w:numPr>
          <w:ilvl w:val="1"/>
          <w:numId w:val="163"/>
        </w:numPr>
        <w:suppressAutoHyphens/>
        <w:autoSpaceDE w:val="0"/>
        <w:autoSpaceDN w:val="0"/>
        <w:ind w:left="0" w:firstLine="709"/>
        <w:contextualSpacing/>
        <w:rPr>
          <w:rFonts w:eastAsia="Times New Roman" w:cs="Times New Roman"/>
        </w:rPr>
      </w:pPr>
      <w:r w:rsidRPr="00B672D9">
        <w:rPr>
          <w:rFonts w:eastAsia="Times New Roman" w:cs="Times New Roman"/>
        </w:rPr>
        <w:t>Сторона-2 обязуется обеспечить допуск к работе на объекте работников (в том числе работников СубСтороны-2/субисполнителя), не имеющих медицинских противопоказаний, прошедших в установленном нормативными правовыми актами порядке предварительный, периодический, предвахтовый медицинский осмотр.</w:t>
      </w:r>
    </w:p>
    <w:p w14:paraId="297948FF" w14:textId="77777777" w:rsidR="00516BD5" w:rsidRPr="00B672D9" w:rsidRDefault="00516BD5" w:rsidP="00516BD5">
      <w:pPr>
        <w:widowControl w:val="0"/>
        <w:tabs>
          <w:tab w:val="left" w:pos="0"/>
          <w:tab w:val="left" w:pos="426"/>
        </w:tabs>
        <w:suppressAutoHyphens/>
        <w:autoSpaceDE w:val="0"/>
        <w:autoSpaceDN w:val="0"/>
        <w:adjustRightInd w:val="0"/>
        <w:ind w:firstLine="709"/>
      </w:pPr>
      <w:r w:rsidRPr="00B672D9">
        <w:t xml:space="preserve">Сторона-1 имеет право проводить проверку наличия подтверждающих документов о прохождении работниками Стороны-2 (субСтороны-2/субисполнителя) обязательных медицинских осмотров. За каждый факт допуска к работе работника, не прошедшего медицинский осмотр, равно как и работника, получившего заключение о наличии противопоказаний к выполнению работ по настоящему договору, Сторона-2 несет ответственность в соответствии с </w:t>
      </w:r>
      <w:r w:rsidRPr="00B672D9">
        <w:rPr>
          <w:rFonts w:eastAsia="Calibri" w:cs="Times New Roman"/>
          <w:snapToGrid w:val="0"/>
          <w:spacing w:val="2"/>
          <w:lang w:eastAsia="en-US"/>
        </w:rPr>
        <w:t xml:space="preserve">Перечнем штрафных санкций, который является приложением </w:t>
      </w:r>
      <w:r>
        <w:rPr>
          <w:rFonts w:eastAsia="Calibri" w:cs="Times New Roman"/>
          <w:snapToGrid w:val="0"/>
          <w:spacing w:val="2"/>
          <w:lang w:eastAsia="en-US"/>
        </w:rPr>
        <w:t>Е</w:t>
      </w:r>
      <w:r w:rsidRPr="00B672D9">
        <w:rPr>
          <w:rFonts w:eastAsia="Calibri" w:cs="Times New Roman"/>
          <w:snapToGrid w:val="0"/>
          <w:spacing w:val="2"/>
          <w:lang w:eastAsia="en-US"/>
        </w:rPr>
        <w:t xml:space="preserve"> к С</w:t>
      </w:r>
      <w:r>
        <w:rPr>
          <w:rFonts w:eastAsia="Calibri" w:cs="Times New Roman"/>
          <w:snapToGrid w:val="0"/>
          <w:spacing w:val="2"/>
          <w:lang w:eastAsia="en-US"/>
        </w:rPr>
        <w:t>тандарту организации СТО 06-2024</w:t>
      </w:r>
      <w:r w:rsidRPr="00B672D9">
        <w:rPr>
          <w:rFonts w:eastAsia="Calibri" w:cs="Times New Roman"/>
          <w:snapToGrid w:val="0"/>
          <w:spacing w:val="2"/>
          <w:lang w:eastAsia="en-US"/>
        </w:rPr>
        <w:t xml:space="preserve"> «Требования к подрядным организациям в части обеспечения безопасного производства работ» в актуальной редакции</w:t>
      </w:r>
      <w:r w:rsidRPr="00B672D9">
        <w:t>, как за нарушение требований охраны труда, если нарушение не относится к наиболее серьезным, за которые предусмотрена более строгая ответственность.</w:t>
      </w:r>
      <w:r w:rsidRPr="00B672D9">
        <w:rPr>
          <w:rFonts w:asciiTheme="minorHAnsi" w:hAnsiTheme="minorHAnsi"/>
          <w:sz w:val="22"/>
          <w:szCs w:val="22"/>
          <w:lang w:eastAsia="en-US"/>
        </w:rPr>
        <w:t xml:space="preserve">     </w:t>
      </w:r>
    </w:p>
    <w:p w14:paraId="2CF23734" w14:textId="77777777" w:rsidR="00516BD5" w:rsidRPr="00B672D9" w:rsidRDefault="00516BD5" w:rsidP="00516BD5">
      <w:pPr>
        <w:widowControl w:val="0"/>
        <w:numPr>
          <w:ilvl w:val="1"/>
          <w:numId w:val="163"/>
        </w:numPr>
        <w:tabs>
          <w:tab w:val="left" w:pos="0"/>
        </w:tabs>
        <w:suppressAutoHyphens/>
        <w:autoSpaceDE w:val="0"/>
        <w:autoSpaceDN w:val="0"/>
        <w:adjustRightInd w:val="0"/>
        <w:ind w:left="0" w:firstLine="720"/>
        <w:contextualSpacing/>
        <w:rPr>
          <w:rFonts w:eastAsia="Times New Roman" w:cs="Times New Roman"/>
        </w:rPr>
      </w:pPr>
      <w:r w:rsidRPr="00B672D9">
        <w:rPr>
          <w:rFonts w:eastAsia="Times New Roman" w:cs="Times New Roman"/>
        </w:rPr>
        <w:t>В случае производства работ по Основному договору в темное время суток своими силами и за свой счет обеспечить искусственное освещение, достаточное для эффективного и безопасного выполнения работ по Основному договору с надлежащим качеством, а также с целью охраны объекта работ.</w:t>
      </w:r>
    </w:p>
    <w:p w14:paraId="633C9430" w14:textId="77777777" w:rsidR="00516BD5" w:rsidRPr="00B672D9" w:rsidRDefault="00516BD5" w:rsidP="00516BD5">
      <w:pPr>
        <w:widowControl w:val="0"/>
        <w:numPr>
          <w:ilvl w:val="1"/>
          <w:numId w:val="163"/>
        </w:numPr>
        <w:tabs>
          <w:tab w:val="left" w:pos="0"/>
        </w:tabs>
        <w:suppressAutoHyphens/>
        <w:autoSpaceDE w:val="0"/>
        <w:autoSpaceDN w:val="0"/>
        <w:adjustRightInd w:val="0"/>
        <w:ind w:left="0" w:firstLine="709"/>
        <w:contextualSpacing/>
        <w:rPr>
          <w:rFonts w:eastAsia="Times New Roman" w:cs="Times New Roman"/>
        </w:rPr>
      </w:pPr>
      <w:r w:rsidRPr="00B672D9">
        <w:rPr>
          <w:rFonts w:eastAsia="Times New Roman" w:cs="Times New Roman"/>
        </w:rPr>
        <w:t xml:space="preserve">При выполнении скрытых работ Сторона-2 обязана предоставлять фото – или видео фиксацию скрытых Работ обязательным приложением к актам освидетельствования скрытых Работ, с предоставлением результатов в электронном виде. При фото – или видео фиксации обеспечивать наглядность характеристик выявленных работ (внешний вид, наименование, вид материалов, типоразмер и т.д.). </w:t>
      </w:r>
    </w:p>
    <w:p w14:paraId="260DEE86" w14:textId="77777777" w:rsidR="00516BD5" w:rsidRPr="00B672D9" w:rsidRDefault="00516BD5" w:rsidP="00516BD5">
      <w:pPr>
        <w:widowControl w:val="0"/>
        <w:numPr>
          <w:ilvl w:val="1"/>
          <w:numId w:val="163"/>
        </w:numPr>
        <w:tabs>
          <w:tab w:val="left" w:pos="0"/>
        </w:tabs>
        <w:suppressAutoHyphens/>
        <w:autoSpaceDE w:val="0"/>
        <w:autoSpaceDN w:val="0"/>
        <w:adjustRightInd w:val="0"/>
        <w:ind w:left="0" w:firstLine="709"/>
        <w:contextualSpacing/>
        <w:rPr>
          <w:rFonts w:eastAsia="Times New Roman" w:cs="Times New Roman"/>
        </w:rPr>
      </w:pPr>
      <w:r w:rsidRPr="00B672D9">
        <w:rPr>
          <w:rFonts w:eastAsia="Times New Roman" w:cs="Times New Roman"/>
        </w:rPr>
        <w:t xml:space="preserve">При выполнении работ на высоте работники Стороны-2 обязаны иметь удостоверение с присвоением группы безопасности работ на высоте, а также перед началом работы должны подтвердить соответствующей комиссии Стороны-1 освоение практических навыков безопасного выполнения работ на высоте на стационарном высотном тренажере либо на мобильном высотном тренажере (при наличии на площадке выполнения работ). Без положительного заключения комиссии Стороны-1 о наличии удовлетворительных практических навыков выполнения работ на высоте работники Стороны-2 к выполнению работ на высоте не допускаются. Положительное заключение комиссии Стороны-1 действует на конкретного работника в течение года, с даты получения такого заключения. В случае, если комиссия Стороны-1 выявила у работников Стороны-2 неудовлетворительные практические навыки выполнения работ на высоте, Сторона-2 обязана за свой счет обеспечить прохождение работниками Стороны--2 дополнительного практического обучения приемам и навыкам безопасной работы на высоте в образовательной организации, которая имеет учебный тренажер для отработки практических навыков выполнения работ на высоте, и предоставить в комиссию Стороны-1 официальный документ о прохождении практического </w:t>
      </w:r>
      <w:r w:rsidRPr="00B672D9">
        <w:rPr>
          <w:rFonts w:eastAsia="Times New Roman" w:cs="Times New Roman"/>
        </w:rPr>
        <w:lastRenderedPageBreak/>
        <w:t xml:space="preserve">обучения на бланке образовательной организации с печатью и подписью руководителя данной организации. В документе о прохождении практического обучения должны быть указаны виды работ, которые свойственны для выполнения на объектах Стороны-1, а именно, как минимум: работа на наклонной поверхности (кровле) с не менее чем двумя углами наклона; работа на емкостях с вертикальным входом и емкостях с горизонтальным входом; работа на пространственной опоре (на металлоконструкциях); подъем/спуск по вертикальным металлоконструкциям; работа с применением различных анкерных устройств и временных ограждений; работа на «трубопроводной эстакаде». Стоорна-1 имеет право проводить проверку материально-технических условий для прохождения практического обучения приемам и навыкам безопасной работы на высоте с выездом в образовательную организацию, в которой работники Стороны-2 будут проходить дополнительное практическое обучение навыкам безопасной работы на высоте. В случае, если в ходе выполнения работ по настоящему Договору будут выявлены нарушения правил охраны труда при выполнении работ на высоте, работники Стороны-2, нарушившие правила, от выполнения работ на высоте отстраняются, а Сторона-2 обязана за свой счет направить работников, нарушивших правила охраны труда при выполнении работ на высоте, на дополнительное практическое обучение навыкам безопасной работы на высоте в образовательную организацию, которая имеет учебный тренажер для отработки практических навыков выполнения работ на высоте. После предоставления документа, который подтверждает прохождение практического дополнительного обучения, оформленного в соответствии с требованиями, изложенными в настоящем пункте, работник Стороны-2 повторно подтверждает соответствующей комиссии Стороны-1 освоение практических навыков безопасного выполнения работ на высоте на стационарном высотном тренажере либо на мобильном высотном тренажере (при наличии на площадке выполнения работ). </w:t>
      </w:r>
    </w:p>
    <w:p w14:paraId="7F845288" w14:textId="77777777" w:rsidR="00516BD5" w:rsidRPr="00B672D9" w:rsidRDefault="00516BD5" w:rsidP="00516BD5">
      <w:pPr>
        <w:numPr>
          <w:ilvl w:val="1"/>
          <w:numId w:val="163"/>
        </w:numPr>
        <w:shd w:val="clear" w:color="auto" w:fill="FFFFFF"/>
        <w:tabs>
          <w:tab w:val="left" w:pos="0"/>
        </w:tabs>
        <w:autoSpaceDE w:val="0"/>
        <w:autoSpaceDN w:val="0"/>
        <w:adjustRightInd w:val="0"/>
        <w:ind w:left="0" w:firstLine="720"/>
        <w:contextualSpacing/>
        <w:rPr>
          <w:rFonts w:eastAsia="Times New Roman" w:cs="Times New Roman"/>
        </w:rPr>
      </w:pPr>
      <w:r w:rsidRPr="00B672D9">
        <w:rPr>
          <w:rFonts w:eastAsia="Times New Roman" w:cs="Times New Roman"/>
        </w:rPr>
        <w:t>Предоставить Стороне-1 в составе исполнительной документации все документы, подтверждающие качество используемых материалов. Материалы, используемые при производстве работ по Основному договору, должны соответствовать ГОСТ, ТУ, другим обязательным требованиям к качеству.</w:t>
      </w:r>
    </w:p>
    <w:p w14:paraId="125F3308" w14:textId="77777777" w:rsidR="00516BD5" w:rsidRPr="00B672D9" w:rsidRDefault="00516BD5" w:rsidP="00516BD5">
      <w:pPr>
        <w:numPr>
          <w:ilvl w:val="1"/>
          <w:numId w:val="163"/>
        </w:numPr>
        <w:tabs>
          <w:tab w:val="left" w:pos="0"/>
        </w:tabs>
        <w:suppressAutoHyphens/>
        <w:ind w:left="0" w:firstLine="720"/>
        <w:contextualSpacing/>
        <w:rPr>
          <w:rFonts w:eastAsia="Times New Roman" w:cs="Times New Roman"/>
        </w:rPr>
      </w:pPr>
      <w:r w:rsidRPr="00B672D9">
        <w:rPr>
          <w:rFonts w:eastAsia="Times New Roman" w:cs="Times New Roman"/>
        </w:rPr>
        <w:t>Сторона-2 гарантирует, что качество работ по Основному договору, включая качество строительных и отделочных материалов и изделий, будет соответствовать условиям Основного договора, техническим заданиям, требованиям ПД, ГОСТ, ТУ завода изготовителя, стандартам, строительным нормам и правилам, действующим в РФ, а также иным требованиям, предъявляемым к видам работ по Основному договору.</w:t>
      </w:r>
    </w:p>
    <w:p w14:paraId="693564B0" w14:textId="77777777" w:rsidR="00516BD5" w:rsidRPr="00B672D9" w:rsidRDefault="00516BD5" w:rsidP="00516BD5">
      <w:pPr>
        <w:tabs>
          <w:tab w:val="left" w:pos="0"/>
        </w:tabs>
        <w:suppressAutoHyphens/>
        <w:ind w:firstLine="720"/>
        <w:rPr>
          <w:rFonts w:cs="Times New Roman"/>
          <w:lang w:eastAsia="en-US"/>
        </w:rPr>
      </w:pPr>
      <w:r w:rsidRPr="00B672D9">
        <w:rPr>
          <w:rFonts w:cs="Times New Roman"/>
          <w:lang w:eastAsia="en-US"/>
        </w:rPr>
        <w:t>Сторона-2 обязана предоставить Стороне-1 до начала соответствующих работ по Основному договору сертификаты качества и санитарно-эпидемиологические заключения (в случае, если их предоставление предусмотрено действующим законодательством и\или техническими нормами и правилами) или протоколы результатов испытаний качества предоставляемых/поставляемых им материалов и изделий, инженерного оборудования и комплектующих изделий, данные об их пожаробезопасности в соответствии с нормами, действующими в РФ. При сдаче смонтированного оборудования предоставить: сертификат качества, санитарно-эпидемиологическое заключение при наличии соответствующего требования действующего законодательства РФ, документацию завода-изготовителя.</w:t>
      </w:r>
    </w:p>
    <w:p w14:paraId="4064A947" w14:textId="77777777" w:rsidR="00516BD5" w:rsidRPr="00B672D9" w:rsidRDefault="00516BD5" w:rsidP="00516BD5">
      <w:pPr>
        <w:numPr>
          <w:ilvl w:val="1"/>
          <w:numId w:val="163"/>
        </w:numPr>
        <w:tabs>
          <w:tab w:val="left" w:pos="0"/>
        </w:tabs>
        <w:suppressAutoHyphens/>
        <w:ind w:left="0" w:firstLine="709"/>
        <w:contextualSpacing/>
        <w:rPr>
          <w:rFonts w:eastAsia="Times New Roman" w:cs="Times New Roman"/>
        </w:rPr>
      </w:pPr>
      <w:r w:rsidRPr="00B672D9">
        <w:rPr>
          <w:rFonts w:eastAsia="Times New Roman" w:cs="Times New Roman"/>
        </w:rPr>
        <w:t>Сторона-2 обязана осуществлять строительный контроль на объекте работ по Основному договору, в том числе производить периодические испытания и\или проверки выполняемых работ и лабораторные испытания качества используемых в ходе выполнения работ материалов, изделий и предоставлять Стороне-1 их результаты. В случае, если результаты лабораторных испытаний качества испытываемых материалов окажутся неудовлетворительными, то использование таких материалов запрещается, а работы, выполненные ранее с применением таких материалов, подлежат демонтажу и переделке</w:t>
      </w:r>
      <w:r>
        <w:rPr>
          <w:rFonts w:eastAsia="Times New Roman" w:cs="Times New Roman"/>
        </w:rPr>
        <w:t xml:space="preserve"> за счет Стороны-2</w:t>
      </w:r>
      <w:r w:rsidRPr="00B672D9">
        <w:rPr>
          <w:rFonts w:eastAsia="Times New Roman" w:cs="Times New Roman"/>
        </w:rPr>
        <w:t>.</w:t>
      </w:r>
    </w:p>
    <w:p w14:paraId="70BECD80" w14:textId="77777777" w:rsidR="00516BD5" w:rsidRPr="00B672D9" w:rsidRDefault="00516BD5" w:rsidP="00516BD5">
      <w:pPr>
        <w:numPr>
          <w:ilvl w:val="1"/>
          <w:numId w:val="163"/>
        </w:numPr>
        <w:shd w:val="clear" w:color="auto" w:fill="FFFFFF"/>
        <w:suppressAutoHyphens/>
        <w:autoSpaceDE w:val="0"/>
        <w:autoSpaceDN w:val="0"/>
        <w:adjustRightInd w:val="0"/>
        <w:ind w:left="0" w:firstLine="709"/>
        <w:contextualSpacing/>
        <w:rPr>
          <w:rFonts w:eastAsia="Times New Roman" w:cs="Times New Roman"/>
        </w:rPr>
      </w:pPr>
      <w:r w:rsidRPr="00B672D9">
        <w:rPr>
          <w:rFonts w:eastAsia="Times New Roman" w:cs="Times New Roman"/>
        </w:rPr>
        <w:t xml:space="preserve">Предоставляемое/поставляемое по Основному договору оборудование должно соответствовать ГОСТ, ТУ завода изготовителя, условиям Основного договора, техническому заданию, быть пригодным для целей, для которых оборудование такого рода обычно используется. Качество оборудования удостоверяется маркировкой, сертификатами качества или паспортами по установленной форме, направляемыми с оборудованием. Упаковка и маркировка оборудования </w:t>
      </w:r>
      <w:r w:rsidRPr="00B672D9">
        <w:rPr>
          <w:rFonts w:eastAsia="Times New Roman" w:cs="Times New Roman"/>
        </w:rPr>
        <w:lastRenderedPageBreak/>
        <w:t xml:space="preserve">должна соответствовать действующим стандартам и техническим требованиям, установленным в Российской Федерации. </w:t>
      </w:r>
    </w:p>
    <w:p w14:paraId="62DE96FE" w14:textId="77777777" w:rsidR="00516BD5" w:rsidRPr="00B672D9" w:rsidRDefault="00516BD5" w:rsidP="00516BD5">
      <w:pPr>
        <w:shd w:val="clear" w:color="auto" w:fill="FFFFFF"/>
        <w:tabs>
          <w:tab w:val="left" w:pos="567"/>
        </w:tabs>
        <w:autoSpaceDE w:val="0"/>
        <w:autoSpaceDN w:val="0"/>
        <w:adjustRightInd w:val="0"/>
        <w:ind w:firstLine="709"/>
        <w:rPr>
          <w:rFonts w:eastAsia="Times New Roman" w:cs="Times New Roman"/>
          <w:lang w:eastAsia="en-US"/>
        </w:rPr>
      </w:pPr>
      <w:r w:rsidRPr="00B672D9">
        <w:rPr>
          <w:rFonts w:eastAsia="Times New Roman" w:cs="Times New Roman"/>
          <w:lang w:eastAsia="en-US"/>
        </w:rPr>
        <w:t xml:space="preserve">По запросу Стороны-1 Сторона-2 в обязательном порядке направляет Стороне-1 действующую и вновь вводимую нормативно-техническую документацию на оборудование (технические условия, технические требования и т.д.). </w:t>
      </w:r>
    </w:p>
    <w:p w14:paraId="105372E8" w14:textId="77777777" w:rsidR="00516BD5" w:rsidRPr="00B672D9" w:rsidRDefault="00516BD5" w:rsidP="00516BD5">
      <w:pPr>
        <w:numPr>
          <w:ilvl w:val="1"/>
          <w:numId w:val="163"/>
        </w:numPr>
        <w:tabs>
          <w:tab w:val="left" w:pos="0"/>
        </w:tabs>
        <w:suppressAutoHyphens/>
        <w:ind w:left="0" w:firstLine="709"/>
        <w:contextualSpacing/>
        <w:rPr>
          <w:rFonts w:eastAsia="Times New Roman" w:cs="Times New Roman"/>
        </w:rPr>
      </w:pPr>
      <w:r w:rsidRPr="00B672D9">
        <w:rPr>
          <w:rFonts w:eastAsia="Times New Roman" w:cs="Times New Roman"/>
        </w:rPr>
        <w:t>При необходимости самостоятельно обеспечить производство работ газом (аргоном, кислородом) и выполнять работы с соблюдением Требований безопасности при организации Подрядчиком работ на территории Общества или Управляемого предприятия, которое является приложением Ж к Стандарту организации СТО 06-202</w:t>
      </w:r>
      <w:r>
        <w:rPr>
          <w:rFonts w:eastAsia="Times New Roman" w:cs="Times New Roman"/>
        </w:rPr>
        <w:t>4</w:t>
      </w:r>
      <w:r w:rsidRPr="00B672D9">
        <w:rPr>
          <w:rFonts w:eastAsia="Times New Roman" w:cs="Times New Roman"/>
        </w:rPr>
        <w:t xml:space="preserve"> «Требования к подрядным организациям в части обеспечения безопасного производства работ» в актуальной редакции. </w:t>
      </w:r>
    </w:p>
    <w:p w14:paraId="6C6BDF95" w14:textId="77777777" w:rsidR="00516BD5" w:rsidRPr="00B672D9" w:rsidRDefault="00516BD5" w:rsidP="00516BD5">
      <w:pPr>
        <w:numPr>
          <w:ilvl w:val="1"/>
          <w:numId w:val="163"/>
        </w:numPr>
        <w:tabs>
          <w:tab w:val="left" w:pos="0"/>
        </w:tabs>
        <w:suppressAutoHyphens/>
        <w:ind w:left="0" w:firstLine="709"/>
        <w:contextualSpacing/>
        <w:rPr>
          <w:rFonts w:eastAsia="Times New Roman" w:cs="Times New Roman"/>
        </w:rPr>
      </w:pPr>
      <w:r w:rsidRPr="00B672D9">
        <w:rPr>
          <w:rFonts w:eastAsia="Times New Roman" w:cs="Times New Roman"/>
        </w:rPr>
        <w:t>Без привлечения Стороны-1 своими силами обеспечить наличие необходимых для выполнения работ по Основному договору транспортных средств, самоходных машин и грузоподъемных механизмов.</w:t>
      </w:r>
    </w:p>
    <w:p w14:paraId="016D44E7" w14:textId="77777777" w:rsidR="00516BD5" w:rsidRPr="00B672D9" w:rsidRDefault="00516BD5" w:rsidP="00516BD5">
      <w:pPr>
        <w:numPr>
          <w:ilvl w:val="1"/>
          <w:numId w:val="163"/>
        </w:numPr>
        <w:tabs>
          <w:tab w:val="left" w:pos="0"/>
        </w:tabs>
        <w:suppressAutoHyphens/>
        <w:ind w:left="0" w:firstLine="709"/>
        <w:contextualSpacing/>
        <w:rPr>
          <w:rFonts w:eastAsia="Times New Roman" w:cs="Times New Roman"/>
        </w:rPr>
      </w:pPr>
      <w:r w:rsidRPr="00B672D9">
        <w:rPr>
          <w:rFonts w:eastAsia="Times New Roman" w:cs="Times New Roman"/>
        </w:rPr>
        <w:t>Сторона-2 обеспечивает выполнение работ по Основному договору необходимыми рабочими ресурсами, оборудованием, машинами, материалами, спецодеждой, спецобувью, СИЗ и прочими ресурсами, собственными силами.</w:t>
      </w:r>
    </w:p>
    <w:p w14:paraId="57F90970" w14:textId="77777777" w:rsidR="00516BD5" w:rsidRPr="00B672D9" w:rsidRDefault="00516BD5" w:rsidP="00516BD5">
      <w:pPr>
        <w:numPr>
          <w:ilvl w:val="1"/>
          <w:numId w:val="163"/>
        </w:numPr>
        <w:tabs>
          <w:tab w:val="left" w:pos="0"/>
        </w:tabs>
        <w:suppressAutoHyphens/>
        <w:ind w:left="0" w:firstLine="709"/>
        <w:contextualSpacing/>
        <w:rPr>
          <w:rFonts w:eastAsia="Times New Roman" w:cs="Times New Roman"/>
        </w:rPr>
      </w:pPr>
      <w:r w:rsidRPr="00B672D9">
        <w:rPr>
          <w:rFonts w:eastAsia="Times New Roman" w:cs="Times New Roman"/>
        </w:rPr>
        <w:t xml:space="preserve">Сторона-2 обязана обеспечить наличие защитных очков у персонала (в т.ч. персонала субСтороны-2/субисполнителя), находящегося на территории Стороны-1. Передвижение по территории Стороны-1 персонала Стороны-2 (персонала субСтороны-2/субисполнителя) без защитных очков запрещено. Сторона-2 обязуется на весь период выполнения работ по Основному договору осуществлять контроль за своим персоналом (персоналом субСтороны-2/субисполнителя) по применению защитных очков при передвижении по территории Стороны-1. В случае передвижения персонала Стороны-2 (персонала субСтороны-2/субисполнителя) по территории Стороны-1 без защитных очков Сторона-2 несет ответственность в соответствии с </w:t>
      </w:r>
      <w:r w:rsidRPr="00B672D9">
        <w:rPr>
          <w:rFonts w:eastAsia="Calibri" w:cs="Times New Roman"/>
          <w:snapToGrid w:val="0"/>
          <w:spacing w:val="2"/>
        </w:rPr>
        <w:t xml:space="preserve">Перечнем штрафных санкций, который является приложением </w:t>
      </w:r>
      <w:r>
        <w:rPr>
          <w:rFonts w:eastAsia="Calibri" w:cs="Times New Roman"/>
          <w:snapToGrid w:val="0"/>
          <w:spacing w:val="2"/>
        </w:rPr>
        <w:t>Е</w:t>
      </w:r>
      <w:r w:rsidRPr="00B672D9">
        <w:rPr>
          <w:rFonts w:eastAsia="Calibri" w:cs="Times New Roman"/>
          <w:snapToGrid w:val="0"/>
          <w:spacing w:val="2"/>
        </w:rPr>
        <w:t xml:space="preserve"> к Стандарту организации СТО 06-202</w:t>
      </w:r>
      <w:r>
        <w:rPr>
          <w:rFonts w:eastAsia="Calibri" w:cs="Times New Roman"/>
          <w:snapToGrid w:val="0"/>
          <w:spacing w:val="2"/>
        </w:rPr>
        <w:t>4</w:t>
      </w:r>
      <w:r w:rsidRPr="00B672D9">
        <w:rPr>
          <w:rFonts w:eastAsia="Calibri" w:cs="Times New Roman"/>
          <w:snapToGrid w:val="0"/>
          <w:spacing w:val="2"/>
        </w:rPr>
        <w:t xml:space="preserve"> «Требования к подрядным организациям в части обеспечения безопасного производства работ» в актуальной редакции</w:t>
      </w:r>
      <w:r w:rsidRPr="00B672D9">
        <w:rPr>
          <w:rFonts w:eastAsia="Times New Roman" w:cs="Times New Roman"/>
        </w:rPr>
        <w:t>, как за нарушение требований охраны труда.</w:t>
      </w:r>
    </w:p>
    <w:p w14:paraId="07EBFE62" w14:textId="77777777" w:rsidR="00516BD5" w:rsidRPr="00B672D9" w:rsidRDefault="00516BD5" w:rsidP="00516BD5">
      <w:pPr>
        <w:tabs>
          <w:tab w:val="left" w:pos="0"/>
        </w:tabs>
        <w:suppressAutoHyphens/>
        <w:ind w:firstLine="709"/>
        <w:contextualSpacing/>
        <w:rPr>
          <w:rFonts w:eastAsia="Times New Roman" w:cs="Times New Roman"/>
        </w:rPr>
      </w:pPr>
      <w:r w:rsidRPr="00B672D9">
        <w:rPr>
          <w:rFonts w:eastAsia="Times New Roman" w:cs="Times New Roman"/>
        </w:rPr>
        <w:t>2.28. Сторона-2 обязуется обеспечить прохождение всем вовлеченным персоналом инструктажа по процедуре «Блокировка-Маркировка-Проверка (БМП)», обеспечить наличие защитных замков у каждого производителя работ, обеспечить соблюдение производителями работ требований процедуры БМП к вывешиванию защитных замков перед входом исполнителей работ в опасные зоны оборудования и к снятию защитных замков после выхода всех исполнителей работ из опасных зон оборудования, а также обеспечить сохранность и возврат любых устройств БМП, выдаваемых производителям работ руководителями структурных подразделений Стороны-1. Требование о необходимости соблюдать процедуру БМП указывается Стороной-1 в техническом задании, являющимся неотъемлемой частью Основного договора.</w:t>
      </w:r>
    </w:p>
    <w:p w14:paraId="038ABBBD" w14:textId="77777777" w:rsidR="00516BD5" w:rsidRPr="00B672D9" w:rsidRDefault="00516BD5" w:rsidP="00516BD5">
      <w:pPr>
        <w:tabs>
          <w:tab w:val="left" w:pos="0"/>
        </w:tabs>
        <w:suppressAutoHyphens/>
        <w:ind w:firstLine="709"/>
        <w:contextualSpacing/>
        <w:rPr>
          <w:rFonts w:eastAsia="Times New Roman" w:cs="Times New Roman"/>
        </w:rPr>
      </w:pPr>
      <w:r w:rsidRPr="00B672D9">
        <w:rPr>
          <w:rFonts w:eastAsia="Times New Roman" w:cs="Times New Roman"/>
        </w:rPr>
        <w:t xml:space="preserve">2.29 Сторона-2 обязана без привлечения Стороны-1 своими силами обеспечить доставку своих работников к месту производства работ и обратно. </w:t>
      </w:r>
    </w:p>
    <w:p w14:paraId="7C50F5BB" w14:textId="77777777" w:rsidR="00516BD5" w:rsidRPr="00B672D9" w:rsidRDefault="00516BD5" w:rsidP="00516BD5">
      <w:pPr>
        <w:tabs>
          <w:tab w:val="left" w:pos="0"/>
        </w:tabs>
        <w:suppressAutoHyphens/>
        <w:ind w:firstLine="709"/>
        <w:contextualSpacing/>
        <w:rPr>
          <w:rFonts w:eastAsia="Times New Roman" w:cs="Times New Roman"/>
        </w:rPr>
      </w:pPr>
      <w:r w:rsidRPr="00B672D9">
        <w:rPr>
          <w:rFonts w:eastAsia="Times New Roman" w:cs="Times New Roman"/>
        </w:rPr>
        <w:t xml:space="preserve">2.30 Сторона-2 обязана при выезде с территории предприятия Стороны-1 обеспечить сотруднику охраны доступ для осуществления контроля транспортного средства на предмет наличия окрашенного дизельного топлива. Случай обнаружения в топливных баках и других емкостях транспортного средства окрашенного дизельного топлива, зафиксированный актом, является нарушением внутриобъектового режима Стороны-1. </w:t>
      </w:r>
    </w:p>
    <w:p w14:paraId="48F0105A" w14:textId="77777777" w:rsidR="00516BD5" w:rsidRPr="00B672D9" w:rsidRDefault="00516BD5" w:rsidP="00516BD5">
      <w:pPr>
        <w:tabs>
          <w:tab w:val="left" w:pos="0"/>
        </w:tabs>
        <w:ind w:firstLine="709"/>
        <w:rPr>
          <w:rFonts w:eastAsia="Times New Roman" w:cs="Times New Roman"/>
        </w:rPr>
      </w:pPr>
      <w:r w:rsidRPr="00B672D9">
        <w:rPr>
          <w:rFonts w:eastAsia="Times New Roman" w:cs="Times New Roman"/>
        </w:rPr>
        <w:t xml:space="preserve">За каждый факт </w:t>
      </w:r>
      <w:r w:rsidRPr="00B672D9">
        <w:rPr>
          <w:rFonts w:cs="Times New Roman"/>
          <w:lang w:eastAsia="en-US"/>
        </w:rPr>
        <w:t>вывоза Стороной-2 и/или субСтороной-2/субисполнителем с территории окрашенного дизельного топлива в топливных баках и (или) других емкостях транспортных средств</w:t>
      </w:r>
      <w:r w:rsidRPr="00B672D9">
        <w:rPr>
          <w:rFonts w:eastAsia="Times New Roman" w:cs="Times New Roman"/>
        </w:rPr>
        <w:t xml:space="preserve"> Сторона-2 несет ответственность за нарушение требований промышленной безопасности охраны труда, пожарной безопасности, охраны окружающей среды, Правил внутреннего трудового распорядка, пропускного и внутриобъектового режимов в соответствии с  Перечнем штрафных санкций, который является приложением </w:t>
      </w:r>
      <w:r>
        <w:rPr>
          <w:rFonts w:eastAsia="Times New Roman" w:cs="Times New Roman"/>
        </w:rPr>
        <w:t>Е</w:t>
      </w:r>
      <w:r w:rsidRPr="00B672D9">
        <w:rPr>
          <w:rFonts w:eastAsia="Times New Roman" w:cs="Times New Roman"/>
        </w:rPr>
        <w:t xml:space="preserve"> к Стандарту организации СТО 06-202</w:t>
      </w:r>
      <w:r>
        <w:rPr>
          <w:rFonts w:eastAsia="Times New Roman" w:cs="Times New Roman"/>
        </w:rPr>
        <w:t>4</w:t>
      </w:r>
      <w:r w:rsidRPr="00B672D9">
        <w:rPr>
          <w:rFonts w:eastAsia="Times New Roman" w:cs="Times New Roman"/>
        </w:rPr>
        <w:t xml:space="preserve"> «Требования к подрядным организациям в части обеспечения безопасного производства работ» в актуальной редакции</w:t>
      </w:r>
      <w:r w:rsidRPr="00B672D9">
        <w:rPr>
          <w:rFonts w:eastAsia="Calibri" w:cs="Times New Roman"/>
          <w:snapToGrid w:val="0"/>
          <w:spacing w:val="2"/>
          <w:lang w:eastAsia="en-US"/>
        </w:rPr>
        <w:t>.</w:t>
      </w:r>
    </w:p>
    <w:p w14:paraId="3CB02BA1" w14:textId="77777777" w:rsidR="00516BD5" w:rsidRPr="008A7B6C" w:rsidRDefault="00516BD5" w:rsidP="00516BD5">
      <w:pPr>
        <w:ind w:firstLine="709"/>
        <w:rPr>
          <w:rFonts w:cs="Times New Roman"/>
        </w:rPr>
      </w:pPr>
      <w:r w:rsidRPr="00B672D9">
        <w:rPr>
          <w:rFonts w:cs="Times New Roman"/>
          <w:lang w:eastAsia="en-US"/>
        </w:rPr>
        <w:lastRenderedPageBreak/>
        <w:t xml:space="preserve">2.31. </w:t>
      </w:r>
      <w:r w:rsidRPr="008A7B6C">
        <w:rPr>
          <w:rFonts w:cs="Times New Roman"/>
        </w:rPr>
        <w:t>Отходы,</w:t>
      </w:r>
      <w:r>
        <w:t xml:space="preserve"> </w:t>
      </w:r>
      <w:r w:rsidRPr="008A7B6C">
        <w:rPr>
          <w:rFonts w:cs="Times New Roman"/>
        </w:rPr>
        <w:t>образовавшиеся</w:t>
      </w:r>
      <w:r>
        <w:t xml:space="preserve"> </w:t>
      </w:r>
      <w:r w:rsidRPr="008A7B6C">
        <w:rPr>
          <w:rFonts w:cs="Times New Roman"/>
        </w:rPr>
        <w:t>в</w:t>
      </w:r>
      <w:r>
        <w:t xml:space="preserve"> </w:t>
      </w:r>
      <w:r w:rsidRPr="008A7B6C">
        <w:rPr>
          <w:rFonts w:cs="Times New Roman"/>
        </w:rPr>
        <w:t>результате</w:t>
      </w:r>
      <w:r>
        <w:t xml:space="preserve"> </w:t>
      </w:r>
      <w:r w:rsidRPr="008A7B6C">
        <w:rPr>
          <w:rFonts w:cs="Times New Roman"/>
        </w:rPr>
        <w:t>деятельности</w:t>
      </w:r>
      <w:r>
        <w:t xml:space="preserve"> </w:t>
      </w:r>
      <w:r w:rsidRPr="008A7B6C">
        <w:rPr>
          <w:rFonts w:cs="Times New Roman"/>
        </w:rPr>
        <w:t>Стороны-2,</w:t>
      </w:r>
      <w:r>
        <w:t xml:space="preserve"> </w:t>
      </w:r>
      <w:r w:rsidRPr="008A7B6C">
        <w:rPr>
          <w:rFonts w:cs="Times New Roman"/>
        </w:rPr>
        <w:t>являются</w:t>
      </w:r>
      <w:r>
        <w:t xml:space="preserve"> </w:t>
      </w:r>
      <w:r w:rsidRPr="008A7B6C">
        <w:rPr>
          <w:rFonts w:cs="Times New Roman"/>
        </w:rPr>
        <w:t>собственностью</w:t>
      </w:r>
      <w:r>
        <w:t xml:space="preserve"> </w:t>
      </w:r>
      <w:r w:rsidRPr="008A7B6C">
        <w:rPr>
          <w:rFonts w:cs="Times New Roman"/>
        </w:rPr>
        <w:t>Стороны-2,</w:t>
      </w:r>
      <w:r>
        <w:t xml:space="preserve"> </w:t>
      </w:r>
      <w:r w:rsidRPr="008A7B6C">
        <w:rPr>
          <w:rFonts w:cs="Times New Roman"/>
        </w:rPr>
        <w:t>за</w:t>
      </w:r>
      <w:r>
        <w:t xml:space="preserve"> </w:t>
      </w:r>
      <w:r w:rsidRPr="008A7B6C">
        <w:rPr>
          <w:rFonts w:cs="Times New Roman"/>
        </w:rPr>
        <w:t>исключением</w:t>
      </w:r>
      <w:r>
        <w:t xml:space="preserve"> </w:t>
      </w:r>
      <w:r w:rsidRPr="008A7B6C">
        <w:rPr>
          <w:rFonts w:cs="Times New Roman"/>
        </w:rPr>
        <w:t>отходов,</w:t>
      </w:r>
      <w:r>
        <w:t xml:space="preserve"> </w:t>
      </w:r>
      <w:r w:rsidRPr="008A7B6C">
        <w:rPr>
          <w:rFonts w:cs="Times New Roman"/>
        </w:rPr>
        <w:t>образовавшихся</w:t>
      </w:r>
      <w:r>
        <w:t xml:space="preserve"> </w:t>
      </w:r>
      <w:r w:rsidRPr="008A7B6C">
        <w:rPr>
          <w:rFonts w:cs="Times New Roman"/>
        </w:rPr>
        <w:t>из</w:t>
      </w:r>
      <w:r>
        <w:t xml:space="preserve"> </w:t>
      </w:r>
      <w:r w:rsidRPr="008A7B6C">
        <w:rPr>
          <w:rFonts w:cs="Times New Roman"/>
        </w:rPr>
        <w:t>объектов</w:t>
      </w:r>
      <w:r>
        <w:t xml:space="preserve"> </w:t>
      </w:r>
      <w:r w:rsidRPr="008A7B6C">
        <w:rPr>
          <w:rFonts w:cs="Times New Roman"/>
        </w:rPr>
        <w:t>(зданий,</w:t>
      </w:r>
      <w:r>
        <w:t xml:space="preserve"> </w:t>
      </w:r>
      <w:r w:rsidRPr="008A7B6C">
        <w:rPr>
          <w:rFonts w:cs="Times New Roman"/>
        </w:rPr>
        <w:t>сооружений,</w:t>
      </w:r>
      <w:r>
        <w:t xml:space="preserve"> </w:t>
      </w:r>
      <w:r w:rsidRPr="008A7B6C">
        <w:rPr>
          <w:rFonts w:cs="Times New Roman"/>
        </w:rPr>
        <w:t>оборудования</w:t>
      </w:r>
      <w:r>
        <w:t xml:space="preserve"> </w:t>
      </w:r>
      <w:r w:rsidRPr="008A7B6C">
        <w:rPr>
          <w:rFonts w:cs="Times New Roman"/>
        </w:rPr>
        <w:t>и</w:t>
      </w:r>
      <w:r>
        <w:t xml:space="preserve"> </w:t>
      </w:r>
      <w:r w:rsidRPr="008A7B6C">
        <w:rPr>
          <w:rFonts w:cs="Times New Roman"/>
        </w:rPr>
        <w:t>материалов),</w:t>
      </w:r>
      <w:r>
        <w:t xml:space="preserve"> </w:t>
      </w:r>
      <w:r w:rsidRPr="008A7B6C">
        <w:rPr>
          <w:rFonts w:cs="Times New Roman"/>
        </w:rPr>
        <w:t>принадлежащих</w:t>
      </w:r>
      <w:r>
        <w:t xml:space="preserve"> </w:t>
      </w:r>
      <w:r w:rsidRPr="008A7B6C">
        <w:rPr>
          <w:rFonts w:cs="Times New Roman"/>
        </w:rPr>
        <w:t>Стороне-1,</w:t>
      </w:r>
      <w:r>
        <w:t xml:space="preserve"> </w:t>
      </w:r>
      <w:r w:rsidRPr="008A7B6C">
        <w:rPr>
          <w:rFonts w:cs="Times New Roman"/>
        </w:rPr>
        <w:t>в</w:t>
      </w:r>
      <w:r>
        <w:t xml:space="preserve"> </w:t>
      </w:r>
      <w:r w:rsidRPr="008A7B6C">
        <w:rPr>
          <w:rFonts w:cs="Times New Roman"/>
        </w:rPr>
        <w:t>результате</w:t>
      </w:r>
      <w:r>
        <w:t xml:space="preserve"> </w:t>
      </w:r>
      <w:r w:rsidRPr="008A7B6C">
        <w:rPr>
          <w:rFonts w:cs="Times New Roman"/>
        </w:rPr>
        <w:t>их</w:t>
      </w:r>
      <w:r>
        <w:t xml:space="preserve"> </w:t>
      </w:r>
      <w:r w:rsidRPr="008A7B6C">
        <w:rPr>
          <w:rFonts w:cs="Times New Roman"/>
        </w:rPr>
        <w:t>ремонта,</w:t>
      </w:r>
      <w:r>
        <w:t xml:space="preserve"> </w:t>
      </w:r>
      <w:r w:rsidRPr="008A7B6C">
        <w:rPr>
          <w:rFonts w:cs="Times New Roman"/>
        </w:rPr>
        <w:t>демонтажа.</w:t>
      </w:r>
      <w:r>
        <w:t xml:space="preserve"> </w:t>
      </w:r>
    </w:p>
    <w:p w14:paraId="4D869EA6" w14:textId="77777777" w:rsidR="00516BD5" w:rsidRPr="008A7B6C" w:rsidRDefault="00516BD5" w:rsidP="00516BD5">
      <w:pPr>
        <w:ind w:firstLine="709"/>
        <w:rPr>
          <w:rFonts w:cs="Times New Roman"/>
        </w:rPr>
      </w:pPr>
      <w:r w:rsidRPr="008A7B6C">
        <w:rPr>
          <w:rFonts w:cs="Times New Roman"/>
        </w:rPr>
        <w:t>Сторона-2</w:t>
      </w:r>
      <w:r>
        <w:t xml:space="preserve"> </w:t>
      </w:r>
      <w:r w:rsidRPr="008A7B6C">
        <w:rPr>
          <w:rFonts w:cs="Times New Roman"/>
        </w:rPr>
        <w:t>самостоятельно</w:t>
      </w:r>
      <w:r>
        <w:t xml:space="preserve"> </w:t>
      </w:r>
      <w:r w:rsidRPr="008A7B6C">
        <w:rPr>
          <w:rFonts w:cs="Times New Roman"/>
        </w:rPr>
        <w:t>и</w:t>
      </w:r>
      <w:r>
        <w:t xml:space="preserve"> </w:t>
      </w:r>
      <w:r w:rsidRPr="008A7B6C">
        <w:rPr>
          <w:rFonts w:cs="Times New Roman"/>
        </w:rPr>
        <w:t>за</w:t>
      </w:r>
      <w:r>
        <w:t xml:space="preserve"> </w:t>
      </w:r>
      <w:r w:rsidRPr="008A7B6C">
        <w:rPr>
          <w:rFonts w:cs="Times New Roman"/>
        </w:rPr>
        <w:t>свой</w:t>
      </w:r>
      <w:r>
        <w:t xml:space="preserve"> </w:t>
      </w:r>
      <w:r w:rsidRPr="008A7B6C">
        <w:rPr>
          <w:rFonts w:cs="Times New Roman"/>
        </w:rPr>
        <w:t>счет</w:t>
      </w:r>
      <w:r>
        <w:t xml:space="preserve"> </w:t>
      </w:r>
      <w:r w:rsidRPr="008A7B6C">
        <w:rPr>
          <w:rFonts w:cs="Times New Roman"/>
        </w:rPr>
        <w:t>осуществляет</w:t>
      </w:r>
      <w:r>
        <w:t xml:space="preserve"> </w:t>
      </w:r>
      <w:r w:rsidRPr="008A7B6C">
        <w:rPr>
          <w:rFonts w:cs="Times New Roman"/>
        </w:rPr>
        <w:t>уборку</w:t>
      </w:r>
      <w:r>
        <w:t xml:space="preserve"> </w:t>
      </w:r>
      <w:r w:rsidRPr="008A7B6C">
        <w:rPr>
          <w:rFonts w:cs="Times New Roman"/>
        </w:rPr>
        <w:t>и</w:t>
      </w:r>
      <w:r>
        <w:t xml:space="preserve"> </w:t>
      </w:r>
      <w:r w:rsidRPr="008A7B6C">
        <w:rPr>
          <w:rFonts w:cs="Times New Roman"/>
        </w:rPr>
        <w:t>вывоз</w:t>
      </w:r>
      <w:r>
        <w:t xml:space="preserve"> </w:t>
      </w:r>
      <w:r w:rsidRPr="008A7B6C">
        <w:rPr>
          <w:rFonts w:cs="Times New Roman"/>
        </w:rPr>
        <w:t>собственных</w:t>
      </w:r>
      <w:r>
        <w:t xml:space="preserve"> </w:t>
      </w:r>
      <w:r w:rsidRPr="008A7B6C">
        <w:rPr>
          <w:rFonts w:cs="Times New Roman"/>
        </w:rPr>
        <w:t>отходов</w:t>
      </w:r>
      <w:r>
        <w:t xml:space="preserve"> </w:t>
      </w:r>
      <w:r w:rsidRPr="008A7B6C">
        <w:rPr>
          <w:rFonts w:cs="Times New Roman"/>
        </w:rPr>
        <w:t>на</w:t>
      </w:r>
      <w:r>
        <w:t xml:space="preserve"> </w:t>
      </w:r>
      <w:r w:rsidRPr="008A7B6C">
        <w:rPr>
          <w:rFonts w:cs="Times New Roman"/>
        </w:rPr>
        <w:t>объекты</w:t>
      </w:r>
      <w:r>
        <w:t xml:space="preserve"> </w:t>
      </w:r>
      <w:r w:rsidRPr="008A7B6C">
        <w:rPr>
          <w:rFonts w:cs="Times New Roman"/>
        </w:rPr>
        <w:t>размещения</w:t>
      </w:r>
      <w:r>
        <w:t xml:space="preserve"> </w:t>
      </w:r>
      <w:r w:rsidRPr="008A7B6C">
        <w:rPr>
          <w:rFonts w:cs="Times New Roman"/>
        </w:rPr>
        <w:t>(накопления)</w:t>
      </w:r>
      <w:r>
        <w:t xml:space="preserve"> </w:t>
      </w:r>
      <w:r w:rsidRPr="008A7B6C">
        <w:rPr>
          <w:rFonts w:cs="Times New Roman"/>
        </w:rPr>
        <w:t>отходов,</w:t>
      </w:r>
      <w:r>
        <w:t xml:space="preserve"> </w:t>
      </w:r>
      <w:r w:rsidRPr="008A7B6C">
        <w:rPr>
          <w:rFonts w:cs="Times New Roman"/>
        </w:rPr>
        <w:t>не</w:t>
      </w:r>
      <w:r>
        <w:t xml:space="preserve"> </w:t>
      </w:r>
      <w:r w:rsidRPr="008A7B6C">
        <w:rPr>
          <w:rFonts w:cs="Times New Roman"/>
        </w:rPr>
        <w:t>принадлежащих</w:t>
      </w:r>
      <w:r>
        <w:t xml:space="preserve"> </w:t>
      </w:r>
      <w:r w:rsidRPr="008A7B6C">
        <w:rPr>
          <w:rFonts w:cs="Times New Roman"/>
        </w:rPr>
        <w:t>на</w:t>
      </w:r>
      <w:r>
        <w:t xml:space="preserve"> </w:t>
      </w:r>
      <w:r w:rsidRPr="008A7B6C">
        <w:rPr>
          <w:rFonts w:cs="Times New Roman"/>
        </w:rPr>
        <w:t>праве</w:t>
      </w:r>
      <w:r>
        <w:t xml:space="preserve"> </w:t>
      </w:r>
      <w:r w:rsidRPr="008A7B6C">
        <w:rPr>
          <w:rFonts w:cs="Times New Roman"/>
        </w:rPr>
        <w:t>собственности</w:t>
      </w:r>
      <w:r>
        <w:t xml:space="preserve"> </w:t>
      </w:r>
      <w:r w:rsidRPr="008A7B6C">
        <w:rPr>
          <w:rFonts w:cs="Times New Roman"/>
        </w:rPr>
        <w:t>и</w:t>
      </w:r>
      <w:r>
        <w:t xml:space="preserve"> </w:t>
      </w:r>
      <w:r w:rsidRPr="008A7B6C">
        <w:rPr>
          <w:rFonts w:cs="Times New Roman"/>
        </w:rPr>
        <w:t>иных</w:t>
      </w:r>
      <w:r>
        <w:t xml:space="preserve"> </w:t>
      </w:r>
      <w:r w:rsidRPr="008A7B6C">
        <w:rPr>
          <w:rFonts w:cs="Times New Roman"/>
        </w:rPr>
        <w:t>законных</w:t>
      </w:r>
      <w:r>
        <w:t xml:space="preserve"> </w:t>
      </w:r>
      <w:r w:rsidRPr="008A7B6C">
        <w:rPr>
          <w:rFonts w:cs="Times New Roman"/>
        </w:rPr>
        <w:t>основаниях</w:t>
      </w:r>
      <w:r>
        <w:t xml:space="preserve"> </w:t>
      </w:r>
      <w:r w:rsidRPr="008A7B6C">
        <w:rPr>
          <w:rFonts w:cs="Times New Roman"/>
        </w:rPr>
        <w:t>Стороне-1.</w:t>
      </w:r>
      <w:r>
        <w:t xml:space="preserve"> </w:t>
      </w:r>
    </w:p>
    <w:p w14:paraId="40811401" w14:textId="77777777" w:rsidR="00516BD5" w:rsidRPr="008A7B6C" w:rsidRDefault="00516BD5" w:rsidP="00516BD5">
      <w:pPr>
        <w:ind w:firstLine="709"/>
        <w:rPr>
          <w:rFonts w:cs="Times New Roman"/>
        </w:rPr>
      </w:pPr>
      <w:r w:rsidRPr="008A7B6C">
        <w:rPr>
          <w:rFonts w:cs="Times New Roman"/>
        </w:rPr>
        <w:t>Сторона-2</w:t>
      </w:r>
      <w:r>
        <w:t xml:space="preserve"> </w:t>
      </w:r>
      <w:r w:rsidRPr="008A7B6C">
        <w:rPr>
          <w:rFonts w:cs="Times New Roman"/>
        </w:rPr>
        <w:t>обязана</w:t>
      </w:r>
      <w:r>
        <w:t xml:space="preserve"> </w:t>
      </w:r>
      <w:r w:rsidRPr="008A7B6C">
        <w:rPr>
          <w:rFonts w:cs="Times New Roman"/>
        </w:rPr>
        <w:t>осуществлять</w:t>
      </w:r>
      <w:r>
        <w:t xml:space="preserve"> </w:t>
      </w:r>
      <w:r w:rsidRPr="008A7B6C">
        <w:rPr>
          <w:rFonts w:cs="Times New Roman"/>
        </w:rPr>
        <w:t>уборку</w:t>
      </w:r>
      <w:r>
        <w:t xml:space="preserve"> </w:t>
      </w:r>
      <w:r w:rsidRPr="008A7B6C">
        <w:rPr>
          <w:rFonts w:cs="Times New Roman"/>
        </w:rPr>
        <w:t>и</w:t>
      </w:r>
      <w:r>
        <w:t xml:space="preserve"> </w:t>
      </w:r>
      <w:r w:rsidRPr="008A7B6C">
        <w:rPr>
          <w:rFonts w:cs="Times New Roman"/>
        </w:rPr>
        <w:t>вывоз</w:t>
      </w:r>
      <w:r>
        <w:t xml:space="preserve"> </w:t>
      </w:r>
      <w:r w:rsidRPr="008A7B6C">
        <w:rPr>
          <w:rFonts w:cs="Times New Roman"/>
        </w:rPr>
        <w:t>отходов,</w:t>
      </w:r>
      <w:r>
        <w:t xml:space="preserve"> </w:t>
      </w:r>
      <w:r w:rsidRPr="008A7B6C">
        <w:rPr>
          <w:rFonts w:cs="Times New Roman"/>
        </w:rPr>
        <w:t>образовавшихся</w:t>
      </w:r>
      <w:r>
        <w:t xml:space="preserve"> </w:t>
      </w:r>
      <w:r w:rsidRPr="008A7B6C">
        <w:rPr>
          <w:rFonts w:cs="Times New Roman"/>
        </w:rPr>
        <w:t>из</w:t>
      </w:r>
      <w:r>
        <w:t xml:space="preserve"> </w:t>
      </w:r>
      <w:r w:rsidRPr="008A7B6C">
        <w:rPr>
          <w:rFonts w:cs="Times New Roman"/>
        </w:rPr>
        <w:t>объектов</w:t>
      </w:r>
      <w:r>
        <w:t xml:space="preserve"> </w:t>
      </w:r>
      <w:r w:rsidRPr="008A7B6C">
        <w:rPr>
          <w:rFonts w:cs="Times New Roman"/>
        </w:rPr>
        <w:t>(зданий,</w:t>
      </w:r>
      <w:r>
        <w:t xml:space="preserve"> </w:t>
      </w:r>
      <w:r w:rsidRPr="008A7B6C">
        <w:rPr>
          <w:rFonts w:cs="Times New Roman"/>
        </w:rPr>
        <w:t>сооружений,</w:t>
      </w:r>
      <w:r>
        <w:t xml:space="preserve"> </w:t>
      </w:r>
      <w:r w:rsidRPr="008A7B6C">
        <w:rPr>
          <w:rFonts w:cs="Times New Roman"/>
        </w:rPr>
        <w:t>оборудования</w:t>
      </w:r>
      <w:r>
        <w:t xml:space="preserve"> </w:t>
      </w:r>
      <w:r w:rsidRPr="008A7B6C">
        <w:rPr>
          <w:rFonts w:cs="Times New Roman"/>
        </w:rPr>
        <w:t>и</w:t>
      </w:r>
      <w:r>
        <w:t xml:space="preserve"> </w:t>
      </w:r>
      <w:r w:rsidRPr="008A7B6C">
        <w:rPr>
          <w:rFonts w:cs="Times New Roman"/>
        </w:rPr>
        <w:t>материалов),</w:t>
      </w:r>
      <w:r>
        <w:t xml:space="preserve"> </w:t>
      </w:r>
      <w:r w:rsidRPr="008A7B6C">
        <w:rPr>
          <w:rFonts w:cs="Times New Roman"/>
        </w:rPr>
        <w:t>принадлежащих</w:t>
      </w:r>
      <w:r>
        <w:t xml:space="preserve"> </w:t>
      </w:r>
      <w:r w:rsidRPr="008A7B6C">
        <w:rPr>
          <w:rFonts w:cs="Times New Roman"/>
        </w:rPr>
        <w:t>Стороне-1,</w:t>
      </w:r>
      <w:r>
        <w:t xml:space="preserve"> </w:t>
      </w:r>
      <w:r w:rsidRPr="008A7B6C">
        <w:rPr>
          <w:rFonts w:cs="Times New Roman"/>
        </w:rPr>
        <w:t>на</w:t>
      </w:r>
      <w:r>
        <w:t xml:space="preserve"> </w:t>
      </w:r>
      <w:r w:rsidRPr="008A7B6C">
        <w:rPr>
          <w:rFonts w:cs="Times New Roman"/>
        </w:rPr>
        <w:t>объекты</w:t>
      </w:r>
      <w:r>
        <w:t xml:space="preserve"> </w:t>
      </w:r>
      <w:r w:rsidRPr="008A7B6C">
        <w:rPr>
          <w:rFonts w:cs="Times New Roman"/>
        </w:rPr>
        <w:t>размещения</w:t>
      </w:r>
      <w:r>
        <w:t xml:space="preserve"> </w:t>
      </w:r>
      <w:r w:rsidRPr="008A7B6C">
        <w:rPr>
          <w:rFonts w:cs="Times New Roman"/>
        </w:rPr>
        <w:t>(накопления)</w:t>
      </w:r>
      <w:r>
        <w:t xml:space="preserve"> </w:t>
      </w:r>
      <w:r w:rsidRPr="008A7B6C">
        <w:rPr>
          <w:rFonts w:cs="Times New Roman"/>
        </w:rPr>
        <w:t>отходов,</w:t>
      </w:r>
      <w:r>
        <w:t xml:space="preserve"> </w:t>
      </w:r>
      <w:r w:rsidRPr="008A7B6C">
        <w:rPr>
          <w:rFonts w:cs="Times New Roman"/>
        </w:rPr>
        <w:t>согласовав</w:t>
      </w:r>
      <w:r>
        <w:t xml:space="preserve"> </w:t>
      </w:r>
      <w:r w:rsidRPr="008A7B6C">
        <w:rPr>
          <w:rFonts w:cs="Times New Roman"/>
        </w:rPr>
        <w:t>конкретное</w:t>
      </w:r>
      <w:r>
        <w:t xml:space="preserve"> </w:t>
      </w:r>
      <w:r w:rsidRPr="008A7B6C">
        <w:rPr>
          <w:rFonts w:cs="Times New Roman"/>
        </w:rPr>
        <w:t>место</w:t>
      </w:r>
      <w:r>
        <w:t xml:space="preserve"> </w:t>
      </w:r>
      <w:r w:rsidRPr="008A7B6C">
        <w:rPr>
          <w:rFonts w:cs="Times New Roman"/>
        </w:rPr>
        <w:t>размещения</w:t>
      </w:r>
      <w:r>
        <w:t xml:space="preserve"> </w:t>
      </w:r>
      <w:r w:rsidRPr="008A7B6C">
        <w:rPr>
          <w:rFonts w:cs="Times New Roman"/>
        </w:rPr>
        <w:t>(накопления)</w:t>
      </w:r>
      <w:r>
        <w:t xml:space="preserve"> </w:t>
      </w:r>
      <w:r w:rsidRPr="008A7B6C">
        <w:rPr>
          <w:rFonts w:cs="Times New Roman"/>
        </w:rPr>
        <w:t>со</w:t>
      </w:r>
      <w:r>
        <w:t xml:space="preserve"> </w:t>
      </w:r>
      <w:r w:rsidRPr="008A7B6C">
        <w:rPr>
          <w:rFonts w:cs="Times New Roman"/>
        </w:rPr>
        <w:t>Стороной-1.</w:t>
      </w:r>
      <w:r>
        <w:t xml:space="preserve"> </w:t>
      </w:r>
      <w:r w:rsidRPr="008A7B6C">
        <w:rPr>
          <w:rFonts w:cs="Times New Roman"/>
        </w:rPr>
        <w:t>Затраты</w:t>
      </w:r>
      <w:r>
        <w:t xml:space="preserve"> </w:t>
      </w:r>
      <w:r w:rsidRPr="008A7B6C">
        <w:rPr>
          <w:rFonts w:cs="Times New Roman"/>
        </w:rPr>
        <w:t>на</w:t>
      </w:r>
      <w:r>
        <w:t xml:space="preserve"> </w:t>
      </w:r>
      <w:r w:rsidRPr="008A7B6C">
        <w:rPr>
          <w:rFonts w:cs="Times New Roman"/>
        </w:rPr>
        <w:t>уборку</w:t>
      </w:r>
      <w:r>
        <w:t xml:space="preserve"> </w:t>
      </w:r>
      <w:r w:rsidRPr="008A7B6C">
        <w:rPr>
          <w:rFonts w:cs="Times New Roman"/>
        </w:rPr>
        <w:t>и</w:t>
      </w:r>
      <w:r>
        <w:t xml:space="preserve"> </w:t>
      </w:r>
      <w:r w:rsidRPr="008A7B6C">
        <w:rPr>
          <w:rFonts w:cs="Times New Roman"/>
        </w:rPr>
        <w:t>вывоз</w:t>
      </w:r>
      <w:r>
        <w:t xml:space="preserve"> </w:t>
      </w:r>
      <w:r w:rsidRPr="008A7B6C">
        <w:rPr>
          <w:rFonts w:cs="Times New Roman"/>
        </w:rPr>
        <w:t>отходов</w:t>
      </w:r>
      <w:r>
        <w:t xml:space="preserve"> </w:t>
      </w:r>
      <w:r w:rsidRPr="008A7B6C">
        <w:rPr>
          <w:rFonts w:cs="Times New Roman"/>
        </w:rPr>
        <w:t>включены</w:t>
      </w:r>
      <w:r>
        <w:t xml:space="preserve"> </w:t>
      </w:r>
      <w:r w:rsidRPr="008A7B6C">
        <w:rPr>
          <w:rFonts w:cs="Times New Roman"/>
        </w:rPr>
        <w:t>в</w:t>
      </w:r>
      <w:r>
        <w:t xml:space="preserve"> </w:t>
      </w:r>
      <w:r w:rsidRPr="008A7B6C">
        <w:rPr>
          <w:rFonts w:cs="Times New Roman"/>
        </w:rPr>
        <w:t>общую</w:t>
      </w:r>
      <w:r>
        <w:t xml:space="preserve"> </w:t>
      </w:r>
      <w:r w:rsidRPr="008A7B6C">
        <w:rPr>
          <w:rFonts w:cs="Times New Roman"/>
        </w:rPr>
        <w:t>стоимость</w:t>
      </w:r>
      <w:r>
        <w:t xml:space="preserve"> </w:t>
      </w:r>
      <w:r w:rsidRPr="008A7B6C">
        <w:rPr>
          <w:rFonts w:cs="Times New Roman"/>
        </w:rPr>
        <w:t>по</w:t>
      </w:r>
      <w:r>
        <w:t xml:space="preserve"> </w:t>
      </w:r>
      <w:r w:rsidRPr="008A7B6C">
        <w:rPr>
          <w:rFonts w:cs="Times New Roman"/>
        </w:rPr>
        <w:t>Основному</w:t>
      </w:r>
      <w:r>
        <w:t xml:space="preserve"> </w:t>
      </w:r>
      <w:r w:rsidRPr="008A7B6C">
        <w:rPr>
          <w:rFonts w:cs="Times New Roman"/>
        </w:rPr>
        <w:t>договору.</w:t>
      </w:r>
      <w:r>
        <w:t xml:space="preserve"> </w:t>
      </w:r>
      <w:r w:rsidRPr="008A7B6C">
        <w:rPr>
          <w:rFonts w:cs="Times New Roman"/>
        </w:rPr>
        <w:t>Сторона-2</w:t>
      </w:r>
      <w:r>
        <w:t xml:space="preserve"> </w:t>
      </w:r>
      <w:r w:rsidRPr="008A7B6C">
        <w:rPr>
          <w:rFonts w:cs="Times New Roman"/>
        </w:rPr>
        <w:t>обязана</w:t>
      </w:r>
      <w:r>
        <w:t xml:space="preserve"> </w:t>
      </w:r>
      <w:r w:rsidRPr="008A7B6C">
        <w:rPr>
          <w:rFonts w:cs="Times New Roman"/>
        </w:rPr>
        <w:t>не</w:t>
      </w:r>
      <w:r>
        <w:t xml:space="preserve"> </w:t>
      </w:r>
      <w:r w:rsidRPr="008A7B6C">
        <w:rPr>
          <w:rFonts w:cs="Times New Roman"/>
        </w:rPr>
        <w:t>допускать</w:t>
      </w:r>
      <w:r>
        <w:t xml:space="preserve"> </w:t>
      </w:r>
      <w:r w:rsidRPr="008A7B6C">
        <w:rPr>
          <w:rFonts w:cs="Times New Roman"/>
        </w:rPr>
        <w:t>переполнения</w:t>
      </w:r>
      <w:r>
        <w:t xml:space="preserve"> </w:t>
      </w:r>
      <w:r w:rsidRPr="008A7B6C">
        <w:rPr>
          <w:rFonts w:cs="Times New Roman"/>
        </w:rPr>
        <w:t>мусорных</w:t>
      </w:r>
      <w:r>
        <w:t xml:space="preserve"> </w:t>
      </w:r>
      <w:r w:rsidRPr="008A7B6C">
        <w:rPr>
          <w:rFonts w:cs="Times New Roman"/>
        </w:rPr>
        <w:t>баков,</w:t>
      </w:r>
      <w:r>
        <w:t xml:space="preserve"> </w:t>
      </w:r>
      <w:r w:rsidRPr="008A7B6C">
        <w:rPr>
          <w:rFonts w:cs="Times New Roman"/>
        </w:rPr>
        <w:t>захламления</w:t>
      </w:r>
      <w:r>
        <w:t xml:space="preserve"> </w:t>
      </w:r>
      <w:r w:rsidRPr="008A7B6C">
        <w:rPr>
          <w:rFonts w:cs="Times New Roman"/>
        </w:rPr>
        <w:t>территорий</w:t>
      </w:r>
      <w:r>
        <w:t xml:space="preserve"> </w:t>
      </w:r>
      <w:r w:rsidRPr="008A7B6C">
        <w:rPr>
          <w:rFonts w:cs="Times New Roman"/>
        </w:rPr>
        <w:t>и</w:t>
      </w:r>
      <w:r>
        <w:t xml:space="preserve"> </w:t>
      </w:r>
      <w:r w:rsidRPr="008A7B6C">
        <w:rPr>
          <w:rFonts w:cs="Times New Roman"/>
        </w:rPr>
        <w:t>т.п.</w:t>
      </w:r>
    </w:p>
    <w:p w14:paraId="32E95211" w14:textId="77777777" w:rsidR="00516BD5" w:rsidRPr="008A7B6C" w:rsidRDefault="00516BD5" w:rsidP="00516BD5">
      <w:pPr>
        <w:ind w:firstLine="709"/>
        <w:rPr>
          <w:rFonts w:cs="Times New Roman"/>
        </w:rPr>
      </w:pPr>
      <w:r w:rsidRPr="008A7B6C">
        <w:rPr>
          <w:rFonts w:cs="Times New Roman"/>
        </w:rPr>
        <w:t>Сторона-2</w:t>
      </w:r>
      <w:r>
        <w:t xml:space="preserve"> </w:t>
      </w:r>
      <w:r w:rsidRPr="008A7B6C">
        <w:rPr>
          <w:rFonts w:cs="Times New Roman"/>
        </w:rPr>
        <w:t>обязана</w:t>
      </w:r>
      <w:r>
        <w:t xml:space="preserve"> </w:t>
      </w:r>
      <w:r w:rsidRPr="008A7B6C">
        <w:rPr>
          <w:rFonts w:cs="Times New Roman"/>
        </w:rPr>
        <w:t>соблюдать</w:t>
      </w:r>
      <w:r>
        <w:t xml:space="preserve"> </w:t>
      </w:r>
      <w:r w:rsidRPr="008A7B6C">
        <w:rPr>
          <w:rFonts w:cs="Times New Roman"/>
        </w:rPr>
        <w:t>требования</w:t>
      </w:r>
      <w:r>
        <w:t xml:space="preserve"> </w:t>
      </w:r>
      <w:r w:rsidRPr="008A7B6C">
        <w:rPr>
          <w:rFonts w:cs="Times New Roman"/>
        </w:rPr>
        <w:t>законодательства</w:t>
      </w:r>
      <w:r>
        <w:t xml:space="preserve"> </w:t>
      </w:r>
      <w:r w:rsidRPr="008A7B6C">
        <w:rPr>
          <w:rFonts w:cs="Times New Roman"/>
        </w:rPr>
        <w:t>об</w:t>
      </w:r>
      <w:r>
        <w:t xml:space="preserve"> </w:t>
      </w:r>
      <w:r w:rsidRPr="008A7B6C">
        <w:rPr>
          <w:rFonts w:cs="Times New Roman"/>
        </w:rPr>
        <w:t>охране</w:t>
      </w:r>
      <w:r>
        <w:t xml:space="preserve"> </w:t>
      </w:r>
      <w:r w:rsidRPr="008A7B6C">
        <w:rPr>
          <w:rFonts w:cs="Times New Roman"/>
        </w:rPr>
        <w:t>окружающей</w:t>
      </w:r>
      <w:r>
        <w:t xml:space="preserve"> </w:t>
      </w:r>
      <w:r w:rsidRPr="008A7B6C">
        <w:rPr>
          <w:rFonts w:cs="Times New Roman"/>
        </w:rPr>
        <w:t>среды,</w:t>
      </w:r>
      <w:r>
        <w:t xml:space="preserve"> </w:t>
      </w:r>
      <w:r w:rsidRPr="008A7B6C">
        <w:rPr>
          <w:rFonts w:cs="Times New Roman"/>
        </w:rPr>
        <w:t>производить</w:t>
      </w:r>
      <w:r>
        <w:t xml:space="preserve"> </w:t>
      </w:r>
      <w:r w:rsidRPr="008A7B6C">
        <w:rPr>
          <w:rFonts w:cs="Times New Roman"/>
        </w:rPr>
        <w:t>оплату</w:t>
      </w:r>
      <w:r>
        <w:t xml:space="preserve"> </w:t>
      </w:r>
      <w:r w:rsidRPr="008A7B6C">
        <w:rPr>
          <w:rFonts w:cs="Times New Roman"/>
        </w:rPr>
        <w:t>штрафов,</w:t>
      </w:r>
      <w:r>
        <w:t xml:space="preserve"> </w:t>
      </w:r>
      <w:r w:rsidRPr="008A7B6C">
        <w:rPr>
          <w:rFonts w:cs="Times New Roman"/>
        </w:rPr>
        <w:t>налагаемых</w:t>
      </w:r>
      <w:r>
        <w:t xml:space="preserve"> </w:t>
      </w:r>
      <w:r w:rsidRPr="008A7B6C">
        <w:rPr>
          <w:rFonts w:cs="Times New Roman"/>
        </w:rPr>
        <w:t>контролирующими</w:t>
      </w:r>
      <w:r>
        <w:t xml:space="preserve"> </w:t>
      </w:r>
      <w:r w:rsidRPr="008A7B6C">
        <w:rPr>
          <w:rFonts w:cs="Times New Roman"/>
        </w:rPr>
        <w:t>органами</w:t>
      </w:r>
      <w:r>
        <w:t xml:space="preserve"> </w:t>
      </w:r>
      <w:r w:rsidRPr="008A7B6C">
        <w:rPr>
          <w:rFonts w:cs="Times New Roman"/>
        </w:rPr>
        <w:t>за</w:t>
      </w:r>
      <w:r>
        <w:t xml:space="preserve"> </w:t>
      </w:r>
      <w:r w:rsidRPr="008A7B6C">
        <w:rPr>
          <w:rFonts w:cs="Times New Roman"/>
        </w:rPr>
        <w:t>вред,</w:t>
      </w:r>
      <w:r>
        <w:t xml:space="preserve"> </w:t>
      </w:r>
      <w:r w:rsidRPr="008A7B6C">
        <w:rPr>
          <w:rFonts w:cs="Times New Roman"/>
        </w:rPr>
        <w:t>нанесенный</w:t>
      </w:r>
      <w:r>
        <w:t xml:space="preserve"> </w:t>
      </w:r>
      <w:r w:rsidRPr="008A7B6C">
        <w:rPr>
          <w:rFonts w:cs="Times New Roman"/>
        </w:rPr>
        <w:t>своей</w:t>
      </w:r>
      <w:r>
        <w:t xml:space="preserve"> </w:t>
      </w:r>
      <w:r w:rsidRPr="008A7B6C">
        <w:rPr>
          <w:rFonts w:cs="Times New Roman"/>
        </w:rPr>
        <w:t>деятельностью</w:t>
      </w:r>
      <w:r>
        <w:t xml:space="preserve"> </w:t>
      </w:r>
      <w:r w:rsidRPr="008A7B6C">
        <w:rPr>
          <w:rFonts w:cs="Times New Roman"/>
        </w:rPr>
        <w:t>окружающей</w:t>
      </w:r>
      <w:r>
        <w:t xml:space="preserve"> </w:t>
      </w:r>
      <w:r w:rsidRPr="008A7B6C">
        <w:rPr>
          <w:rFonts w:cs="Times New Roman"/>
        </w:rPr>
        <w:t>природной</w:t>
      </w:r>
      <w:r>
        <w:t xml:space="preserve"> </w:t>
      </w:r>
      <w:r w:rsidRPr="008A7B6C">
        <w:rPr>
          <w:rFonts w:cs="Times New Roman"/>
        </w:rPr>
        <w:t>среде.</w:t>
      </w:r>
      <w:r>
        <w:t xml:space="preserve"> </w:t>
      </w:r>
      <w:r w:rsidRPr="008A7B6C">
        <w:rPr>
          <w:rFonts w:cs="Times New Roman"/>
        </w:rPr>
        <w:t>Самостоятельно</w:t>
      </w:r>
      <w:r>
        <w:t xml:space="preserve"> </w:t>
      </w:r>
      <w:r w:rsidRPr="008A7B6C">
        <w:rPr>
          <w:rFonts w:cs="Times New Roman"/>
        </w:rPr>
        <w:t>проводить</w:t>
      </w:r>
      <w:r>
        <w:t xml:space="preserve"> </w:t>
      </w:r>
      <w:r w:rsidRPr="008A7B6C">
        <w:rPr>
          <w:rFonts w:cs="Times New Roman"/>
        </w:rPr>
        <w:t>расчеты</w:t>
      </w:r>
      <w:r>
        <w:t xml:space="preserve"> </w:t>
      </w:r>
      <w:r w:rsidRPr="008A7B6C">
        <w:rPr>
          <w:rFonts w:cs="Times New Roman"/>
        </w:rPr>
        <w:t>платежей</w:t>
      </w:r>
      <w:r>
        <w:t xml:space="preserve"> </w:t>
      </w:r>
      <w:r w:rsidRPr="008A7B6C">
        <w:rPr>
          <w:rFonts w:cs="Times New Roman"/>
        </w:rPr>
        <w:t>за</w:t>
      </w:r>
      <w:r>
        <w:t xml:space="preserve"> </w:t>
      </w:r>
      <w:r w:rsidRPr="008A7B6C">
        <w:rPr>
          <w:rFonts w:cs="Times New Roman"/>
        </w:rPr>
        <w:t>загрязнение</w:t>
      </w:r>
      <w:r>
        <w:t xml:space="preserve"> </w:t>
      </w:r>
      <w:r w:rsidRPr="008A7B6C">
        <w:rPr>
          <w:rFonts w:cs="Times New Roman"/>
        </w:rPr>
        <w:t>окружающей</w:t>
      </w:r>
      <w:r>
        <w:t xml:space="preserve"> </w:t>
      </w:r>
      <w:r w:rsidRPr="008A7B6C">
        <w:rPr>
          <w:rFonts w:cs="Times New Roman"/>
        </w:rPr>
        <w:t>среды</w:t>
      </w:r>
      <w:r>
        <w:t xml:space="preserve"> </w:t>
      </w:r>
      <w:r w:rsidRPr="008A7B6C">
        <w:rPr>
          <w:rFonts w:cs="Times New Roman"/>
        </w:rPr>
        <w:t>от</w:t>
      </w:r>
      <w:r>
        <w:t xml:space="preserve"> </w:t>
      </w:r>
      <w:r w:rsidRPr="008A7B6C">
        <w:rPr>
          <w:rFonts w:cs="Times New Roman"/>
        </w:rPr>
        <w:t>своей</w:t>
      </w:r>
      <w:r>
        <w:t xml:space="preserve"> </w:t>
      </w:r>
      <w:r w:rsidRPr="008A7B6C">
        <w:rPr>
          <w:rFonts w:cs="Times New Roman"/>
        </w:rPr>
        <w:t>деятельности</w:t>
      </w:r>
      <w:r>
        <w:t xml:space="preserve"> </w:t>
      </w:r>
      <w:r w:rsidRPr="008A7B6C">
        <w:rPr>
          <w:rFonts w:cs="Times New Roman"/>
        </w:rPr>
        <w:t>и</w:t>
      </w:r>
      <w:r>
        <w:t xml:space="preserve"> </w:t>
      </w:r>
      <w:r w:rsidRPr="008A7B6C">
        <w:rPr>
          <w:rFonts w:cs="Times New Roman"/>
        </w:rPr>
        <w:t>осуществлять</w:t>
      </w:r>
      <w:r>
        <w:t xml:space="preserve"> </w:t>
      </w:r>
      <w:r w:rsidRPr="008A7B6C">
        <w:rPr>
          <w:rFonts w:cs="Times New Roman"/>
        </w:rPr>
        <w:t>их</w:t>
      </w:r>
      <w:r>
        <w:t xml:space="preserve"> </w:t>
      </w:r>
      <w:r w:rsidRPr="008A7B6C">
        <w:rPr>
          <w:rFonts w:cs="Times New Roman"/>
        </w:rPr>
        <w:t>оплату</w:t>
      </w:r>
      <w:r>
        <w:t xml:space="preserve"> </w:t>
      </w:r>
      <w:r w:rsidRPr="008A7B6C">
        <w:rPr>
          <w:rFonts w:cs="Times New Roman"/>
        </w:rPr>
        <w:t>в</w:t>
      </w:r>
      <w:r>
        <w:t xml:space="preserve"> </w:t>
      </w:r>
      <w:r w:rsidRPr="008A7B6C">
        <w:rPr>
          <w:rFonts w:cs="Times New Roman"/>
        </w:rPr>
        <w:t>соответствии</w:t>
      </w:r>
      <w:r>
        <w:t xml:space="preserve"> </w:t>
      </w:r>
      <w:r w:rsidRPr="008A7B6C">
        <w:rPr>
          <w:rFonts w:cs="Times New Roman"/>
        </w:rPr>
        <w:t>с</w:t>
      </w:r>
      <w:r>
        <w:t xml:space="preserve"> </w:t>
      </w:r>
      <w:r w:rsidRPr="008A7B6C">
        <w:rPr>
          <w:rFonts w:cs="Times New Roman"/>
        </w:rPr>
        <w:t>требованиями</w:t>
      </w:r>
      <w:r>
        <w:t xml:space="preserve"> </w:t>
      </w:r>
      <w:r w:rsidRPr="008A7B6C">
        <w:rPr>
          <w:rFonts w:cs="Times New Roman"/>
        </w:rPr>
        <w:t>законодательства,</w:t>
      </w:r>
      <w:r>
        <w:t xml:space="preserve"> </w:t>
      </w:r>
      <w:r w:rsidRPr="008A7B6C">
        <w:rPr>
          <w:rFonts w:cs="Times New Roman"/>
        </w:rPr>
        <w:t>а</w:t>
      </w:r>
      <w:r>
        <w:t xml:space="preserve"> </w:t>
      </w:r>
      <w:r w:rsidRPr="008A7B6C">
        <w:rPr>
          <w:rFonts w:cs="Times New Roman"/>
        </w:rPr>
        <w:t>также</w:t>
      </w:r>
      <w:r>
        <w:t xml:space="preserve"> </w:t>
      </w:r>
      <w:r w:rsidRPr="008A7B6C">
        <w:rPr>
          <w:rFonts w:cs="Times New Roman"/>
        </w:rPr>
        <w:t>выполнять</w:t>
      </w:r>
      <w:r>
        <w:t xml:space="preserve"> </w:t>
      </w:r>
      <w:r w:rsidRPr="008A7B6C">
        <w:rPr>
          <w:rFonts w:cs="Times New Roman"/>
        </w:rPr>
        <w:t>в</w:t>
      </w:r>
      <w:r>
        <w:t xml:space="preserve"> </w:t>
      </w:r>
      <w:r w:rsidRPr="008A7B6C">
        <w:rPr>
          <w:rFonts w:cs="Times New Roman"/>
        </w:rPr>
        <w:t>установленный</w:t>
      </w:r>
      <w:r>
        <w:t xml:space="preserve"> </w:t>
      </w:r>
      <w:r w:rsidRPr="008A7B6C">
        <w:rPr>
          <w:rFonts w:cs="Times New Roman"/>
        </w:rPr>
        <w:t>срок</w:t>
      </w:r>
      <w:r>
        <w:t xml:space="preserve"> </w:t>
      </w:r>
      <w:r w:rsidRPr="008A7B6C">
        <w:rPr>
          <w:rFonts w:cs="Times New Roman"/>
        </w:rPr>
        <w:t>предписания</w:t>
      </w:r>
      <w:r>
        <w:t xml:space="preserve"> </w:t>
      </w:r>
      <w:r w:rsidRPr="008A7B6C">
        <w:rPr>
          <w:rFonts w:cs="Times New Roman"/>
        </w:rPr>
        <w:t>Стороны-1,</w:t>
      </w:r>
      <w:r>
        <w:t xml:space="preserve"> </w:t>
      </w:r>
      <w:r w:rsidRPr="008A7B6C">
        <w:rPr>
          <w:rFonts w:cs="Times New Roman"/>
        </w:rPr>
        <w:t>контролирующих</w:t>
      </w:r>
      <w:r>
        <w:t xml:space="preserve"> </w:t>
      </w:r>
      <w:r w:rsidRPr="008A7B6C">
        <w:rPr>
          <w:rFonts w:cs="Times New Roman"/>
        </w:rPr>
        <w:t>органов</w:t>
      </w:r>
      <w:r>
        <w:t xml:space="preserve"> </w:t>
      </w:r>
      <w:r w:rsidRPr="008A7B6C">
        <w:rPr>
          <w:rFonts w:cs="Times New Roman"/>
        </w:rPr>
        <w:t>о</w:t>
      </w:r>
      <w:r>
        <w:t xml:space="preserve"> </w:t>
      </w:r>
      <w:r w:rsidRPr="008A7B6C">
        <w:rPr>
          <w:rFonts w:cs="Times New Roman"/>
        </w:rPr>
        <w:t>принятии</w:t>
      </w:r>
      <w:r>
        <w:t xml:space="preserve"> </w:t>
      </w:r>
      <w:r w:rsidRPr="008A7B6C">
        <w:rPr>
          <w:rFonts w:cs="Times New Roman"/>
        </w:rPr>
        <w:t>мер</w:t>
      </w:r>
      <w:r>
        <w:t xml:space="preserve"> </w:t>
      </w:r>
      <w:r w:rsidRPr="008A7B6C">
        <w:rPr>
          <w:rFonts w:cs="Times New Roman"/>
        </w:rPr>
        <w:t>по</w:t>
      </w:r>
      <w:r>
        <w:t xml:space="preserve"> </w:t>
      </w:r>
      <w:r w:rsidRPr="008A7B6C">
        <w:rPr>
          <w:rFonts w:cs="Times New Roman"/>
        </w:rPr>
        <w:t>ликвидации</w:t>
      </w:r>
      <w:r>
        <w:t xml:space="preserve"> </w:t>
      </w:r>
      <w:r w:rsidRPr="008A7B6C">
        <w:rPr>
          <w:rFonts w:cs="Times New Roman"/>
        </w:rPr>
        <w:t>ситуаций,</w:t>
      </w:r>
      <w:r>
        <w:t xml:space="preserve"> </w:t>
      </w:r>
      <w:r w:rsidRPr="008A7B6C">
        <w:rPr>
          <w:rFonts w:cs="Times New Roman"/>
        </w:rPr>
        <w:t>возникших</w:t>
      </w:r>
      <w:r>
        <w:t xml:space="preserve"> </w:t>
      </w:r>
      <w:r w:rsidRPr="008A7B6C">
        <w:rPr>
          <w:rFonts w:cs="Times New Roman"/>
        </w:rPr>
        <w:t>в</w:t>
      </w:r>
      <w:r>
        <w:t xml:space="preserve"> </w:t>
      </w:r>
      <w:r w:rsidRPr="008A7B6C">
        <w:rPr>
          <w:rFonts w:cs="Times New Roman"/>
        </w:rPr>
        <w:t>результате</w:t>
      </w:r>
      <w:r>
        <w:t xml:space="preserve"> </w:t>
      </w:r>
      <w:r w:rsidRPr="008A7B6C">
        <w:rPr>
          <w:rFonts w:cs="Times New Roman"/>
        </w:rPr>
        <w:t>деятельности</w:t>
      </w:r>
      <w:r>
        <w:t xml:space="preserve"> </w:t>
      </w:r>
      <w:r w:rsidRPr="008A7B6C">
        <w:rPr>
          <w:rFonts w:cs="Times New Roman"/>
        </w:rPr>
        <w:t>Стороны-2,</w:t>
      </w:r>
      <w:r>
        <w:t xml:space="preserve"> </w:t>
      </w:r>
      <w:r w:rsidRPr="008A7B6C">
        <w:rPr>
          <w:rFonts w:cs="Times New Roman"/>
        </w:rPr>
        <w:t>ставящих</w:t>
      </w:r>
      <w:r>
        <w:t xml:space="preserve"> </w:t>
      </w:r>
      <w:r w:rsidRPr="008A7B6C">
        <w:rPr>
          <w:rFonts w:cs="Times New Roman"/>
        </w:rPr>
        <w:t>под</w:t>
      </w:r>
      <w:r>
        <w:t xml:space="preserve"> </w:t>
      </w:r>
      <w:r w:rsidRPr="008A7B6C">
        <w:rPr>
          <w:rFonts w:cs="Times New Roman"/>
        </w:rPr>
        <w:t>угрозу</w:t>
      </w:r>
      <w:r>
        <w:t xml:space="preserve"> </w:t>
      </w:r>
      <w:r w:rsidRPr="008A7B6C">
        <w:rPr>
          <w:rFonts w:cs="Times New Roman"/>
        </w:rPr>
        <w:t>экологическую</w:t>
      </w:r>
      <w:r>
        <w:t xml:space="preserve"> </w:t>
      </w:r>
      <w:r w:rsidRPr="008A7B6C">
        <w:rPr>
          <w:rFonts w:cs="Times New Roman"/>
        </w:rPr>
        <w:t>и</w:t>
      </w:r>
      <w:r>
        <w:t xml:space="preserve"> </w:t>
      </w:r>
      <w:r w:rsidRPr="008A7B6C">
        <w:rPr>
          <w:rFonts w:cs="Times New Roman"/>
        </w:rPr>
        <w:t>санитарную</w:t>
      </w:r>
      <w:r>
        <w:t xml:space="preserve"> </w:t>
      </w:r>
      <w:r w:rsidRPr="008A7B6C">
        <w:rPr>
          <w:rFonts w:cs="Times New Roman"/>
        </w:rPr>
        <w:t>обстановку.</w:t>
      </w:r>
      <w:r>
        <w:t xml:space="preserve"> </w:t>
      </w:r>
      <w:r w:rsidRPr="008A7B6C">
        <w:rPr>
          <w:rFonts w:cs="Times New Roman"/>
        </w:rPr>
        <w:t>В</w:t>
      </w:r>
      <w:r>
        <w:t xml:space="preserve"> </w:t>
      </w:r>
      <w:r w:rsidRPr="008A7B6C">
        <w:rPr>
          <w:rFonts w:cs="Times New Roman"/>
        </w:rPr>
        <w:t>полном</w:t>
      </w:r>
      <w:r>
        <w:t xml:space="preserve"> </w:t>
      </w:r>
      <w:r w:rsidRPr="008A7B6C">
        <w:rPr>
          <w:rFonts w:cs="Times New Roman"/>
        </w:rPr>
        <w:t>объеме</w:t>
      </w:r>
      <w:r>
        <w:t xml:space="preserve"> </w:t>
      </w:r>
      <w:r w:rsidRPr="008A7B6C">
        <w:rPr>
          <w:rFonts w:cs="Times New Roman"/>
        </w:rPr>
        <w:t>возмещать</w:t>
      </w:r>
      <w:r>
        <w:t xml:space="preserve"> </w:t>
      </w:r>
      <w:r w:rsidRPr="008A7B6C">
        <w:rPr>
          <w:rFonts w:cs="Times New Roman"/>
        </w:rPr>
        <w:t>затраты</w:t>
      </w:r>
      <w:r>
        <w:t xml:space="preserve"> </w:t>
      </w:r>
      <w:r w:rsidRPr="008A7B6C">
        <w:rPr>
          <w:rFonts w:cs="Times New Roman"/>
        </w:rPr>
        <w:t>Стороны-1,</w:t>
      </w:r>
      <w:r>
        <w:t xml:space="preserve"> </w:t>
      </w:r>
      <w:r w:rsidRPr="008A7B6C">
        <w:rPr>
          <w:rFonts w:cs="Times New Roman"/>
        </w:rPr>
        <w:t>возникшие</w:t>
      </w:r>
      <w:r>
        <w:t xml:space="preserve"> </w:t>
      </w:r>
      <w:r w:rsidRPr="008A7B6C">
        <w:rPr>
          <w:rFonts w:cs="Times New Roman"/>
        </w:rPr>
        <w:t>в</w:t>
      </w:r>
      <w:r>
        <w:t xml:space="preserve"> </w:t>
      </w:r>
      <w:r w:rsidRPr="008A7B6C">
        <w:rPr>
          <w:rFonts w:cs="Times New Roman"/>
        </w:rPr>
        <w:t>связи</w:t>
      </w:r>
      <w:r>
        <w:t xml:space="preserve"> </w:t>
      </w:r>
      <w:r w:rsidRPr="008A7B6C">
        <w:rPr>
          <w:rFonts w:cs="Times New Roman"/>
        </w:rPr>
        <w:t>с</w:t>
      </w:r>
      <w:r>
        <w:t xml:space="preserve"> </w:t>
      </w:r>
      <w:r w:rsidRPr="008A7B6C">
        <w:rPr>
          <w:rFonts w:cs="Times New Roman"/>
        </w:rPr>
        <w:t>неисполнением</w:t>
      </w:r>
      <w:r>
        <w:t xml:space="preserve"> </w:t>
      </w:r>
      <w:r w:rsidRPr="008A7B6C">
        <w:rPr>
          <w:rFonts w:cs="Times New Roman"/>
        </w:rPr>
        <w:t>Стороной-2</w:t>
      </w:r>
      <w:r>
        <w:t xml:space="preserve"> </w:t>
      </w:r>
      <w:r w:rsidRPr="008A7B6C">
        <w:rPr>
          <w:rFonts w:cs="Times New Roman"/>
        </w:rPr>
        <w:t>условий</w:t>
      </w:r>
      <w:r>
        <w:t xml:space="preserve"> </w:t>
      </w:r>
      <w:r w:rsidRPr="008A7B6C">
        <w:rPr>
          <w:rFonts w:cs="Times New Roman"/>
        </w:rPr>
        <w:t>настоящего</w:t>
      </w:r>
      <w:r>
        <w:t xml:space="preserve"> </w:t>
      </w:r>
      <w:r w:rsidRPr="008A7B6C">
        <w:rPr>
          <w:rFonts w:cs="Times New Roman"/>
        </w:rPr>
        <w:t>Соглашения</w:t>
      </w:r>
      <w:r>
        <w:t xml:space="preserve"> </w:t>
      </w:r>
      <w:r w:rsidRPr="008A7B6C">
        <w:rPr>
          <w:rFonts w:cs="Times New Roman"/>
        </w:rPr>
        <w:t>и/или</w:t>
      </w:r>
      <w:r>
        <w:t xml:space="preserve"> </w:t>
      </w:r>
      <w:r w:rsidRPr="008A7B6C">
        <w:rPr>
          <w:rFonts w:cs="Times New Roman"/>
        </w:rPr>
        <w:t>Основного</w:t>
      </w:r>
      <w:r>
        <w:t xml:space="preserve"> </w:t>
      </w:r>
      <w:r w:rsidRPr="008A7B6C">
        <w:rPr>
          <w:rFonts w:cs="Times New Roman"/>
        </w:rPr>
        <w:t>договора.</w:t>
      </w:r>
    </w:p>
    <w:p w14:paraId="3BFE18A3" w14:textId="77777777" w:rsidR="00516BD5" w:rsidRPr="008A7B6C" w:rsidRDefault="00516BD5" w:rsidP="00516BD5">
      <w:pPr>
        <w:ind w:firstLine="709"/>
        <w:rPr>
          <w:rFonts w:cs="Times New Roman"/>
        </w:rPr>
      </w:pPr>
      <w:r w:rsidRPr="008A7B6C">
        <w:rPr>
          <w:rFonts w:cs="Times New Roman"/>
        </w:rPr>
        <w:t>Сторона-2</w:t>
      </w:r>
      <w:r>
        <w:t xml:space="preserve"> </w:t>
      </w:r>
      <w:r w:rsidRPr="008A7B6C">
        <w:rPr>
          <w:rFonts w:cs="Times New Roman"/>
        </w:rPr>
        <w:t>обязана</w:t>
      </w:r>
      <w:r>
        <w:t xml:space="preserve"> </w:t>
      </w:r>
      <w:r w:rsidRPr="008A7B6C">
        <w:rPr>
          <w:rFonts w:cs="Times New Roman"/>
        </w:rPr>
        <w:t>производить</w:t>
      </w:r>
      <w:r>
        <w:t xml:space="preserve"> </w:t>
      </w:r>
      <w:r w:rsidRPr="008A7B6C">
        <w:rPr>
          <w:rFonts w:cs="Times New Roman"/>
        </w:rPr>
        <w:t>в</w:t>
      </w:r>
      <w:r>
        <w:t xml:space="preserve"> </w:t>
      </w:r>
      <w:r w:rsidRPr="008A7B6C">
        <w:rPr>
          <w:rFonts w:cs="Times New Roman"/>
        </w:rPr>
        <w:t>ходе</w:t>
      </w:r>
      <w:r>
        <w:t xml:space="preserve"> </w:t>
      </w:r>
      <w:r w:rsidRPr="008A7B6C">
        <w:rPr>
          <w:rFonts w:cs="Times New Roman"/>
        </w:rPr>
        <w:t>работ</w:t>
      </w:r>
      <w:r>
        <w:t xml:space="preserve"> </w:t>
      </w:r>
      <w:r w:rsidRPr="008A7B6C">
        <w:rPr>
          <w:rFonts w:cs="Times New Roman"/>
        </w:rPr>
        <w:t>систематическую,</w:t>
      </w:r>
      <w:r>
        <w:t xml:space="preserve"> </w:t>
      </w:r>
      <w:r w:rsidRPr="008A7B6C">
        <w:rPr>
          <w:rFonts w:cs="Times New Roman"/>
        </w:rPr>
        <w:t>а</w:t>
      </w:r>
      <w:r>
        <w:t xml:space="preserve"> </w:t>
      </w:r>
      <w:r w:rsidRPr="008A7B6C">
        <w:rPr>
          <w:rFonts w:cs="Times New Roman"/>
        </w:rPr>
        <w:t>по</w:t>
      </w:r>
      <w:r>
        <w:t xml:space="preserve"> </w:t>
      </w:r>
      <w:r w:rsidRPr="008A7B6C">
        <w:rPr>
          <w:rFonts w:cs="Times New Roman"/>
        </w:rPr>
        <w:t>завершении</w:t>
      </w:r>
      <w:r>
        <w:t xml:space="preserve"> </w:t>
      </w:r>
      <w:r w:rsidRPr="008A7B6C">
        <w:rPr>
          <w:rFonts w:cs="Times New Roman"/>
        </w:rPr>
        <w:t>работ</w:t>
      </w:r>
      <w:r>
        <w:t xml:space="preserve"> </w:t>
      </w:r>
      <w:r w:rsidRPr="008A7B6C">
        <w:rPr>
          <w:rFonts w:cs="Times New Roman"/>
        </w:rPr>
        <w:t>окончательную</w:t>
      </w:r>
      <w:r>
        <w:t xml:space="preserve"> </w:t>
      </w:r>
      <w:r w:rsidRPr="008A7B6C">
        <w:rPr>
          <w:rFonts w:cs="Times New Roman"/>
        </w:rPr>
        <w:t>уборку</w:t>
      </w:r>
      <w:r>
        <w:t xml:space="preserve"> </w:t>
      </w:r>
      <w:r w:rsidRPr="008A7B6C">
        <w:rPr>
          <w:rFonts w:cs="Times New Roman"/>
        </w:rPr>
        <w:t>участка</w:t>
      </w:r>
      <w:r>
        <w:t xml:space="preserve"> </w:t>
      </w:r>
      <w:r w:rsidRPr="008A7B6C">
        <w:rPr>
          <w:rFonts w:cs="Times New Roman"/>
        </w:rPr>
        <w:t>выполнения</w:t>
      </w:r>
      <w:r>
        <w:t xml:space="preserve"> </w:t>
      </w:r>
      <w:r w:rsidRPr="008A7B6C">
        <w:rPr>
          <w:rFonts w:cs="Times New Roman"/>
        </w:rPr>
        <w:t>работ</w:t>
      </w:r>
      <w:r>
        <w:t xml:space="preserve"> </w:t>
      </w:r>
      <w:r w:rsidRPr="008A7B6C">
        <w:rPr>
          <w:rFonts w:cs="Times New Roman"/>
        </w:rPr>
        <w:t>и</w:t>
      </w:r>
      <w:r>
        <w:t xml:space="preserve"> </w:t>
      </w:r>
      <w:r w:rsidRPr="008A7B6C">
        <w:rPr>
          <w:rFonts w:cs="Times New Roman"/>
        </w:rPr>
        <w:t>прилегающей</w:t>
      </w:r>
      <w:r>
        <w:t xml:space="preserve"> </w:t>
      </w:r>
      <w:r w:rsidRPr="008A7B6C">
        <w:rPr>
          <w:rFonts w:cs="Times New Roman"/>
        </w:rPr>
        <w:t>территории.</w:t>
      </w:r>
      <w:r>
        <w:t xml:space="preserve"> </w:t>
      </w:r>
      <w:r w:rsidRPr="008A7B6C">
        <w:rPr>
          <w:rFonts w:cs="Times New Roman"/>
        </w:rPr>
        <w:t>При</w:t>
      </w:r>
      <w:r>
        <w:t xml:space="preserve"> </w:t>
      </w:r>
      <w:r w:rsidRPr="008A7B6C">
        <w:rPr>
          <w:rFonts w:cs="Times New Roman"/>
        </w:rPr>
        <w:t>этом</w:t>
      </w:r>
      <w:r>
        <w:t xml:space="preserve"> </w:t>
      </w:r>
      <w:r w:rsidRPr="008A7B6C">
        <w:rPr>
          <w:rFonts w:cs="Times New Roman"/>
        </w:rPr>
        <w:t>запрещается</w:t>
      </w:r>
      <w:r>
        <w:t xml:space="preserve"> </w:t>
      </w:r>
      <w:r w:rsidRPr="008A7B6C">
        <w:rPr>
          <w:rFonts w:cs="Times New Roman"/>
        </w:rPr>
        <w:t>накапливать</w:t>
      </w:r>
      <w:r>
        <w:t xml:space="preserve"> </w:t>
      </w:r>
      <w:r w:rsidRPr="008A7B6C">
        <w:rPr>
          <w:rFonts w:cs="Times New Roman"/>
        </w:rPr>
        <w:t>мусор</w:t>
      </w:r>
      <w:r>
        <w:t xml:space="preserve"> </w:t>
      </w:r>
      <w:r w:rsidRPr="008A7B6C">
        <w:rPr>
          <w:rFonts w:cs="Times New Roman"/>
        </w:rPr>
        <w:t>более</w:t>
      </w:r>
      <w:r>
        <w:t xml:space="preserve"> </w:t>
      </w:r>
      <w:r w:rsidRPr="008A7B6C">
        <w:rPr>
          <w:rFonts w:cs="Times New Roman"/>
        </w:rPr>
        <w:t>1</w:t>
      </w:r>
      <w:r>
        <w:t xml:space="preserve"> </w:t>
      </w:r>
      <w:r w:rsidRPr="008A7B6C">
        <w:rPr>
          <w:rFonts w:cs="Times New Roman"/>
        </w:rPr>
        <w:t>(одного)</w:t>
      </w:r>
      <w:r>
        <w:t xml:space="preserve"> </w:t>
      </w:r>
      <w:r w:rsidRPr="008A7B6C">
        <w:rPr>
          <w:rFonts w:cs="Times New Roman"/>
        </w:rPr>
        <w:t>дня.</w:t>
      </w:r>
    </w:p>
    <w:p w14:paraId="1E04037A" w14:textId="77777777" w:rsidR="00516BD5" w:rsidRPr="008A7B6C" w:rsidRDefault="00516BD5" w:rsidP="00516BD5">
      <w:pPr>
        <w:ind w:firstLine="709"/>
        <w:rPr>
          <w:rFonts w:cs="Times New Roman"/>
        </w:rPr>
      </w:pPr>
      <w:r w:rsidRPr="008A7B6C">
        <w:rPr>
          <w:rFonts w:cs="Times New Roman"/>
        </w:rPr>
        <w:t>При</w:t>
      </w:r>
      <w:r>
        <w:t xml:space="preserve"> </w:t>
      </w:r>
      <w:r w:rsidRPr="008A7B6C">
        <w:rPr>
          <w:rFonts w:cs="Times New Roman"/>
        </w:rPr>
        <w:t>выявлении</w:t>
      </w:r>
      <w:r>
        <w:t xml:space="preserve"> </w:t>
      </w:r>
      <w:r w:rsidRPr="008A7B6C">
        <w:rPr>
          <w:rFonts w:cs="Times New Roman"/>
        </w:rPr>
        <w:t>фактов</w:t>
      </w:r>
      <w:r>
        <w:t xml:space="preserve"> </w:t>
      </w:r>
      <w:r w:rsidRPr="008A7B6C">
        <w:rPr>
          <w:rFonts w:cs="Times New Roman"/>
        </w:rPr>
        <w:t>загрязнения</w:t>
      </w:r>
      <w:r>
        <w:t xml:space="preserve"> </w:t>
      </w:r>
      <w:r w:rsidRPr="008A7B6C">
        <w:rPr>
          <w:rFonts w:cs="Times New Roman"/>
        </w:rPr>
        <w:t>строительным</w:t>
      </w:r>
      <w:r>
        <w:t xml:space="preserve"> </w:t>
      </w:r>
      <w:r w:rsidRPr="008A7B6C">
        <w:rPr>
          <w:rFonts w:cs="Times New Roman"/>
        </w:rPr>
        <w:t>мусором</w:t>
      </w:r>
      <w:r>
        <w:t xml:space="preserve"> </w:t>
      </w:r>
      <w:r w:rsidRPr="008A7B6C">
        <w:rPr>
          <w:rFonts w:cs="Times New Roman"/>
        </w:rPr>
        <w:t>на</w:t>
      </w:r>
      <w:r>
        <w:t xml:space="preserve"> </w:t>
      </w:r>
      <w:r w:rsidRPr="008A7B6C">
        <w:rPr>
          <w:rFonts w:cs="Times New Roman"/>
        </w:rPr>
        <w:t>объектах</w:t>
      </w:r>
      <w:r>
        <w:t xml:space="preserve"> </w:t>
      </w:r>
      <w:r w:rsidRPr="008A7B6C">
        <w:rPr>
          <w:rFonts w:cs="Times New Roman"/>
        </w:rPr>
        <w:t>Стороны-1</w:t>
      </w:r>
      <w:r>
        <w:t xml:space="preserve"> </w:t>
      </w:r>
      <w:r w:rsidRPr="008A7B6C">
        <w:rPr>
          <w:rFonts w:cs="Times New Roman"/>
        </w:rPr>
        <w:t>и</w:t>
      </w:r>
      <w:r>
        <w:t xml:space="preserve"> </w:t>
      </w:r>
      <w:r w:rsidRPr="008A7B6C">
        <w:rPr>
          <w:rFonts w:cs="Times New Roman"/>
        </w:rPr>
        <w:t>прилегающих</w:t>
      </w:r>
      <w:r>
        <w:t xml:space="preserve"> </w:t>
      </w:r>
      <w:r w:rsidRPr="008A7B6C">
        <w:rPr>
          <w:rFonts w:cs="Times New Roman"/>
        </w:rPr>
        <w:t>территорий</w:t>
      </w:r>
      <w:r>
        <w:t xml:space="preserve"> </w:t>
      </w:r>
      <w:r w:rsidRPr="008A7B6C">
        <w:rPr>
          <w:rFonts w:cs="Times New Roman"/>
        </w:rPr>
        <w:t>по</w:t>
      </w:r>
      <w:r>
        <w:t xml:space="preserve"> </w:t>
      </w:r>
      <w:r w:rsidRPr="008A7B6C">
        <w:rPr>
          <w:rFonts w:cs="Times New Roman"/>
        </w:rPr>
        <w:t>вине</w:t>
      </w:r>
      <w:r>
        <w:t xml:space="preserve"> </w:t>
      </w:r>
      <w:r w:rsidRPr="008A7B6C">
        <w:rPr>
          <w:rFonts w:cs="Times New Roman"/>
        </w:rPr>
        <w:t>Стороны-2</w:t>
      </w:r>
      <w:r>
        <w:t xml:space="preserve"> </w:t>
      </w:r>
      <w:r w:rsidRPr="008A7B6C">
        <w:rPr>
          <w:rFonts w:cs="Times New Roman"/>
        </w:rPr>
        <w:t>представителем</w:t>
      </w:r>
      <w:r>
        <w:t xml:space="preserve"> </w:t>
      </w:r>
      <w:r w:rsidRPr="008A7B6C">
        <w:rPr>
          <w:rFonts w:cs="Times New Roman"/>
        </w:rPr>
        <w:t>Стороны-1</w:t>
      </w:r>
      <w:r>
        <w:t xml:space="preserve"> </w:t>
      </w:r>
      <w:r w:rsidRPr="008A7B6C">
        <w:rPr>
          <w:rFonts w:cs="Times New Roman"/>
        </w:rPr>
        <w:t>проводится</w:t>
      </w:r>
      <w:r>
        <w:t xml:space="preserve"> </w:t>
      </w:r>
      <w:r w:rsidRPr="008A7B6C">
        <w:rPr>
          <w:rFonts w:cs="Times New Roman"/>
        </w:rPr>
        <w:t>фотофиксация.</w:t>
      </w:r>
      <w:r>
        <w:t xml:space="preserve"> </w:t>
      </w:r>
      <w:r w:rsidRPr="008A7B6C">
        <w:rPr>
          <w:rFonts w:cs="Times New Roman"/>
        </w:rPr>
        <w:t>За</w:t>
      </w:r>
      <w:r>
        <w:t xml:space="preserve"> </w:t>
      </w:r>
      <w:r w:rsidRPr="008A7B6C">
        <w:rPr>
          <w:rFonts w:cs="Times New Roman"/>
        </w:rPr>
        <w:t>каждый</w:t>
      </w:r>
      <w:r>
        <w:t xml:space="preserve"> </w:t>
      </w:r>
      <w:r w:rsidRPr="008A7B6C">
        <w:rPr>
          <w:rFonts w:cs="Times New Roman"/>
        </w:rPr>
        <w:t>факт</w:t>
      </w:r>
      <w:r>
        <w:t xml:space="preserve"> </w:t>
      </w:r>
      <w:r w:rsidRPr="008A7B6C">
        <w:rPr>
          <w:rFonts w:cs="Times New Roman"/>
        </w:rPr>
        <w:t>загрязнения</w:t>
      </w:r>
      <w:r>
        <w:t xml:space="preserve"> </w:t>
      </w:r>
      <w:r w:rsidRPr="008A7B6C">
        <w:rPr>
          <w:rFonts w:cs="Times New Roman"/>
        </w:rPr>
        <w:t>строительным</w:t>
      </w:r>
      <w:r>
        <w:t xml:space="preserve"> </w:t>
      </w:r>
      <w:r w:rsidRPr="008A7B6C">
        <w:rPr>
          <w:rFonts w:cs="Times New Roman"/>
        </w:rPr>
        <w:t>мусором</w:t>
      </w:r>
      <w:r>
        <w:t xml:space="preserve"> </w:t>
      </w:r>
      <w:r w:rsidRPr="008A7B6C">
        <w:rPr>
          <w:rFonts w:cs="Times New Roman"/>
        </w:rPr>
        <w:t>Сторона-2</w:t>
      </w:r>
      <w:r>
        <w:t xml:space="preserve"> </w:t>
      </w:r>
      <w:r w:rsidRPr="008A7B6C">
        <w:rPr>
          <w:rFonts w:cs="Times New Roman"/>
        </w:rPr>
        <w:t>обязана</w:t>
      </w:r>
      <w:r>
        <w:t xml:space="preserve"> </w:t>
      </w:r>
      <w:r w:rsidRPr="008A7B6C">
        <w:rPr>
          <w:rFonts w:cs="Times New Roman"/>
        </w:rPr>
        <w:t>по</w:t>
      </w:r>
      <w:r>
        <w:t xml:space="preserve"> </w:t>
      </w:r>
      <w:r w:rsidRPr="008A7B6C">
        <w:rPr>
          <w:rFonts w:cs="Times New Roman"/>
        </w:rPr>
        <w:t>требованию</w:t>
      </w:r>
      <w:r>
        <w:t xml:space="preserve"> </w:t>
      </w:r>
      <w:r w:rsidRPr="008A7B6C">
        <w:rPr>
          <w:rFonts w:cs="Times New Roman"/>
        </w:rPr>
        <w:t>Стороны-1</w:t>
      </w:r>
      <w:r>
        <w:t xml:space="preserve"> </w:t>
      </w:r>
      <w:r w:rsidRPr="008A7B6C">
        <w:rPr>
          <w:rFonts w:cs="Times New Roman"/>
        </w:rPr>
        <w:t>уплатить</w:t>
      </w:r>
      <w:r>
        <w:t xml:space="preserve"> </w:t>
      </w:r>
      <w:r w:rsidRPr="008A7B6C">
        <w:rPr>
          <w:rFonts w:cs="Times New Roman"/>
        </w:rPr>
        <w:t>штраф</w:t>
      </w:r>
      <w:r>
        <w:t xml:space="preserve"> </w:t>
      </w:r>
      <w:r w:rsidRPr="008A7B6C">
        <w:rPr>
          <w:rFonts w:cs="Times New Roman"/>
        </w:rPr>
        <w:t>в</w:t>
      </w:r>
      <w:r>
        <w:t xml:space="preserve"> </w:t>
      </w:r>
      <w:r w:rsidRPr="008A7B6C">
        <w:rPr>
          <w:rFonts w:cs="Times New Roman"/>
        </w:rPr>
        <w:t>размере</w:t>
      </w:r>
      <w:r>
        <w:t xml:space="preserve"> </w:t>
      </w:r>
      <w:r w:rsidRPr="008A7B6C">
        <w:rPr>
          <w:rFonts w:cs="Times New Roman"/>
        </w:rPr>
        <w:t>5</w:t>
      </w:r>
      <w:r>
        <w:t xml:space="preserve"> </w:t>
      </w:r>
      <w:r w:rsidRPr="008A7B6C">
        <w:rPr>
          <w:rFonts w:cs="Times New Roman"/>
        </w:rPr>
        <w:t>000</w:t>
      </w:r>
      <w:r>
        <w:t xml:space="preserve"> </w:t>
      </w:r>
      <w:r w:rsidRPr="008A7B6C">
        <w:rPr>
          <w:rFonts w:cs="Times New Roman"/>
        </w:rPr>
        <w:t>руб.</w:t>
      </w:r>
      <w:r>
        <w:t xml:space="preserve"> </w:t>
      </w:r>
      <w:r w:rsidRPr="008A7B6C">
        <w:rPr>
          <w:rFonts w:cs="Times New Roman"/>
        </w:rPr>
        <w:t>Сторона-2</w:t>
      </w:r>
      <w:r>
        <w:t xml:space="preserve"> </w:t>
      </w:r>
      <w:r w:rsidRPr="008A7B6C">
        <w:rPr>
          <w:rFonts w:cs="Times New Roman"/>
        </w:rPr>
        <w:t>согласовала</w:t>
      </w:r>
      <w:r>
        <w:t xml:space="preserve"> </w:t>
      </w:r>
      <w:r w:rsidRPr="008A7B6C">
        <w:rPr>
          <w:rFonts w:cs="Times New Roman"/>
        </w:rPr>
        <w:t>уменьшение</w:t>
      </w:r>
      <w:r>
        <w:t xml:space="preserve"> </w:t>
      </w:r>
      <w:r w:rsidRPr="008A7B6C">
        <w:rPr>
          <w:rFonts w:cs="Times New Roman"/>
        </w:rPr>
        <w:t>Стороной-1</w:t>
      </w:r>
      <w:r>
        <w:t xml:space="preserve"> </w:t>
      </w:r>
      <w:r w:rsidRPr="008A7B6C">
        <w:rPr>
          <w:rFonts w:cs="Times New Roman"/>
        </w:rPr>
        <w:t>суммы</w:t>
      </w:r>
      <w:r>
        <w:t xml:space="preserve"> </w:t>
      </w:r>
      <w:r w:rsidRPr="008A7B6C">
        <w:rPr>
          <w:rFonts w:cs="Times New Roman"/>
        </w:rPr>
        <w:t>очередного</w:t>
      </w:r>
      <w:r>
        <w:t xml:space="preserve"> </w:t>
      </w:r>
      <w:r w:rsidRPr="008A7B6C">
        <w:rPr>
          <w:rFonts w:cs="Times New Roman"/>
        </w:rPr>
        <w:t>к</w:t>
      </w:r>
      <w:r>
        <w:t xml:space="preserve"> </w:t>
      </w:r>
      <w:r w:rsidRPr="008A7B6C">
        <w:rPr>
          <w:rFonts w:cs="Times New Roman"/>
        </w:rPr>
        <w:t>уплате</w:t>
      </w:r>
      <w:r>
        <w:t xml:space="preserve"> </w:t>
      </w:r>
      <w:r w:rsidRPr="008A7B6C">
        <w:rPr>
          <w:rFonts w:cs="Times New Roman"/>
        </w:rPr>
        <w:t>платежа</w:t>
      </w:r>
      <w:r>
        <w:t xml:space="preserve"> </w:t>
      </w:r>
      <w:r w:rsidRPr="008A7B6C">
        <w:rPr>
          <w:rFonts w:cs="Times New Roman"/>
        </w:rPr>
        <w:t>на</w:t>
      </w:r>
      <w:r>
        <w:t xml:space="preserve"> </w:t>
      </w:r>
      <w:r w:rsidRPr="008A7B6C">
        <w:rPr>
          <w:rFonts w:cs="Times New Roman"/>
        </w:rPr>
        <w:t>5</w:t>
      </w:r>
      <w:r>
        <w:t xml:space="preserve"> </w:t>
      </w:r>
      <w:r w:rsidRPr="008A7B6C">
        <w:rPr>
          <w:rFonts w:cs="Times New Roman"/>
        </w:rPr>
        <w:t>000</w:t>
      </w:r>
      <w:r>
        <w:t xml:space="preserve"> </w:t>
      </w:r>
      <w:r w:rsidRPr="008A7B6C">
        <w:rPr>
          <w:rFonts w:cs="Times New Roman"/>
        </w:rPr>
        <w:t>рублей</w:t>
      </w:r>
      <w:r>
        <w:t xml:space="preserve"> </w:t>
      </w:r>
      <w:r w:rsidRPr="008A7B6C">
        <w:rPr>
          <w:rFonts w:cs="Times New Roman"/>
        </w:rPr>
        <w:t>(проведение</w:t>
      </w:r>
      <w:r>
        <w:t xml:space="preserve"> </w:t>
      </w:r>
      <w:r w:rsidRPr="008A7B6C">
        <w:rPr>
          <w:rFonts w:cs="Times New Roman"/>
        </w:rPr>
        <w:t>зачета).</w:t>
      </w:r>
    </w:p>
    <w:p w14:paraId="1B062621" w14:textId="77777777" w:rsidR="00516BD5" w:rsidRPr="00B672D9" w:rsidRDefault="00516BD5" w:rsidP="00516BD5">
      <w:pPr>
        <w:tabs>
          <w:tab w:val="left" w:pos="0"/>
        </w:tabs>
        <w:ind w:firstLine="709"/>
        <w:rPr>
          <w:rFonts w:cs="Times New Roman"/>
          <w:lang w:eastAsia="en-US"/>
        </w:rPr>
      </w:pPr>
      <w:r w:rsidRPr="008A7B6C">
        <w:rPr>
          <w:rFonts w:cs="Times New Roman"/>
        </w:rPr>
        <w:t>При</w:t>
      </w:r>
      <w:r>
        <w:t xml:space="preserve"> </w:t>
      </w:r>
      <w:r w:rsidRPr="008A7B6C">
        <w:rPr>
          <w:rFonts w:cs="Times New Roman"/>
        </w:rPr>
        <w:t>выявлении</w:t>
      </w:r>
      <w:r>
        <w:t xml:space="preserve"> </w:t>
      </w:r>
      <w:r w:rsidRPr="008A7B6C">
        <w:rPr>
          <w:rFonts w:cs="Times New Roman"/>
        </w:rPr>
        <w:t>фактов</w:t>
      </w:r>
      <w:r>
        <w:t xml:space="preserve"> </w:t>
      </w:r>
      <w:r w:rsidRPr="008A7B6C">
        <w:rPr>
          <w:rFonts w:cs="Times New Roman"/>
        </w:rPr>
        <w:t>загрязнения</w:t>
      </w:r>
      <w:r>
        <w:t xml:space="preserve"> </w:t>
      </w:r>
      <w:r w:rsidRPr="008A7B6C">
        <w:rPr>
          <w:rFonts w:cs="Times New Roman"/>
        </w:rPr>
        <w:t>дорог</w:t>
      </w:r>
      <w:r>
        <w:t xml:space="preserve"> </w:t>
      </w:r>
      <w:r w:rsidRPr="008A7B6C">
        <w:rPr>
          <w:rFonts w:cs="Times New Roman"/>
        </w:rPr>
        <w:t>собственности</w:t>
      </w:r>
      <w:r>
        <w:t xml:space="preserve"> </w:t>
      </w:r>
      <w:r w:rsidRPr="008A7B6C">
        <w:rPr>
          <w:rFonts w:cs="Times New Roman"/>
        </w:rPr>
        <w:t>Стороны-1</w:t>
      </w:r>
      <w:r>
        <w:t xml:space="preserve"> </w:t>
      </w:r>
      <w:r w:rsidRPr="008A7B6C">
        <w:rPr>
          <w:rFonts w:cs="Times New Roman"/>
        </w:rPr>
        <w:t>по</w:t>
      </w:r>
      <w:r>
        <w:t xml:space="preserve"> </w:t>
      </w:r>
      <w:r w:rsidRPr="008A7B6C">
        <w:rPr>
          <w:rFonts w:cs="Times New Roman"/>
        </w:rPr>
        <w:t>вине</w:t>
      </w:r>
      <w:r>
        <w:t xml:space="preserve"> </w:t>
      </w:r>
      <w:r w:rsidRPr="008A7B6C">
        <w:rPr>
          <w:rFonts w:cs="Times New Roman"/>
        </w:rPr>
        <w:t>водителей</w:t>
      </w:r>
      <w:r>
        <w:t xml:space="preserve"> </w:t>
      </w:r>
      <w:r w:rsidRPr="008A7B6C">
        <w:rPr>
          <w:rFonts w:cs="Times New Roman"/>
        </w:rPr>
        <w:t>автотранспорта</w:t>
      </w:r>
      <w:r>
        <w:t xml:space="preserve"> </w:t>
      </w:r>
      <w:r w:rsidRPr="008A7B6C">
        <w:rPr>
          <w:rFonts w:cs="Times New Roman"/>
        </w:rPr>
        <w:t>Стороны-2,</w:t>
      </w:r>
      <w:r>
        <w:t xml:space="preserve"> </w:t>
      </w:r>
      <w:r w:rsidRPr="008A7B6C">
        <w:rPr>
          <w:rFonts w:cs="Times New Roman"/>
        </w:rPr>
        <w:t>работником</w:t>
      </w:r>
      <w:r>
        <w:t xml:space="preserve"> </w:t>
      </w:r>
      <w:r w:rsidRPr="008A7B6C">
        <w:rPr>
          <w:rFonts w:cs="Times New Roman"/>
        </w:rPr>
        <w:t>структурного</w:t>
      </w:r>
      <w:r>
        <w:t xml:space="preserve"> </w:t>
      </w:r>
      <w:r w:rsidRPr="008A7B6C">
        <w:rPr>
          <w:rFonts w:cs="Times New Roman"/>
        </w:rPr>
        <w:t>подразделения</w:t>
      </w:r>
      <w:r>
        <w:t xml:space="preserve"> </w:t>
      </w:r>
      <w:r w:rsidRPr="008A7B6C">
        <w:rPr>
          <w:rFonts w:cs="Times New Roman"/>
        </w:rPr>
        <w:t>Стороны-1,</w:t>
      </w:r>
      <w:r>
        <w:t xml:space="preserve"> </w:t>
      </w:r>
      <w:r w:rsidRPr="008A7B6C">
        <w:rPr>
          <w:rFonts w:cs="Times New Roman"/>
        </w:rPr>
        <w:t>за</w:t>
      </w:r>
      <w:r>
        <w:t xml:space="preserve"> </w:t>
      </w:r>
      <w:r w:rsidRPr="008A7B6C">
        <w:rPr>
          <w:rFonts w:cs="Times New Roman"/>
        </w:rPr>
        <w:t>которым</w:t>
      </w:r>
      <w:r>
        <w:t xml:space="preserve"> </w:t>
      </w:r>
      <w:r w:rsidRPr="008A7B6C">
        <w:rPr>
          <w:rFonts w:cs="Times New Roman"/>
        </w:rPr>
        <w:t>закреплена</w:t>
      </w:r>
      <w:r>
        <w:t xml:space="preserve"> </w:t>
      </w:r>
      <w:r w:rsidRPr="008A7B6C">
        <w:rPr>
          <w:rFonts w:cs="Times New Roman"/>
        </w:rPr>
        <w:t>соответствующая</w:t>
      </w:r>
      <w:r>
        <w:t xml:space="preserve"> </w:t>
      </w:r>
      <w:r w:rsidRPr="008A7B6C">
        <w:rPr>
          <w:rFonts w:cs="Times New Roman"/>
        </w:rPr>
        <w:t>территория,</w:t>
      </w:r>
      <w:r>
        <w:t xml:space="preserve"> </w:t>
      </w:r>
      <w:r w:rsidRPr="008A7B6C">
        <w:rPr>
          <w:rFonts w:cs="Times New Roman"/>
        </w:rPr>
        <w:t>с</w:t>
      </w:r>
      <w:r>
        <w:t xml:space="preserve"> </w:t>
      </w:r>
      <w:r w:rsidRPr="008A7B6C">
        <w:rPr>
          <w:rFonts w:cs="Times New Roman"/>
        </w:rPr>
        <w:t>привлечением</w:t>
      </w:r>
      <w:r>
        <w:t xml:space="preserve"> </w:t>
      </w:r>
      <w:r w:rsidRPr="008A7B6C">
        <w:rPr>
          <w:rFonts w:cs="Times New Roman"/>
        </w:rPr>
        <w:t>не</w:t>
      </w:r>
      <w:r>
        <w:t xml:space="preserve"> </w:t>
      </w:r>
      <w:r w:rsidRPr="008A7B6C">
        <w:rPr>
          <w:rFonts w:cs="Times New Roman"/>
        </w:rPr>
        <w:t>менее</w:t>
      </w:r>
      <w:r>
        <w:t xml:space="preserve"> </w:t>
      </w:r>
      <w:r w:rsidRPr="008A7B6C">
        <w:rPr>
          <w:rFonts w:cs="Times New Roman"/>
        </w:rPr>
        <w:t>2-х</w:t>
      </w:r>
      <w:r>
        <w:t xml:space="preserve"> </w:t>
      </w:r>
      <w:r w:rsidRPr="008A7B6C">
        <w:rPr>
          <w:rFonts w:cs="Times New Roman"/>
        </w:rPr>
        <w:t>иных</w:t>
      </w:r>
      <w:r>
        <w:t xml:space="preserve"> </w:t>
      </w:r>
      <w:r w:rsidRPr="008A7B6C">
        <w:rPr>
          <w:rFonts w:cs="Times New Roman"/>
        </w:rPr>
        <w:t>лиц,</w:t>
      </w:r>
      <w:r>
        <w:t xml:space="preserve"> </w:t>
      </w:r>
      <w:r w:rsidRPr="008A7B6C">
        <w:rPr>
          <w:rFonts w:cs="Times New Roman"/>
        </w:rPr>
        <w:t>составляется</w:t>
      </w:r>
      <w:r>
        <w:t xml:space="preserve"> </w:t>
      </w:r>
      <w:r w:rsidRPr="008A7B6C">
        <w:rPr>
          <w:rFonts w:cs="Times New Roman"/>
        </w:rPr>
        <w:t>соответствующий</w:t>
      </w:r>
      <w:r>
        <w:t xml:space="preserve"> </w:t>
      </w:r>
      <w:r w:rsidRPr="008A7B6C">
        <w:rPr>
          <w:rFonts w:cs="Times New Roman"/>
        </w:rPr>
        <w:t>акт.</w:t>
      </w:r>
      <w:r>
        <w:t xml:space="preserve"> </w:t>
      </w:r>
      <w:r w:rsidRPr="008A7B6C">
        <w:rPr>
          <w:rFonts w:cs="Times New Roman"/>
        </w:rPr>
        <w:t>В</w:t>
      </w:r>
      <w:r>
        <w:t xml:space="preserve"> </w:t>
      </w:r>
      <w:r w:rsidRPr="008A7B6C">
        <w:rPr>
          <w:rFonts w:cs="Times New Roman"/>
        </w:rPr>
        <w:t>тексте</w:t>
      </w:r>
      <w:r>
        <w:t xml:space="preserve"> </w:t>
      </w:r>
      <w:r w:rsidRPr="008A7B6C">
        <w:rPr>
          <w:rFonts w:cs="Times New Roman"/>
        </w:rPr>
        <w:t>акта</w:t>
      </w:r>
      <w:r>
        <w:t xml:space="preserve"> </w:t>
      </w:r>
      <w:r w:rsidRPr="008A7B6C">
        <w:rPr>
          <w:rFonts w:cs="Times New Roman"/>
        </w:rPr>
        <w:t>водитель</w:t>
      </w:r>
      <w:r>
        <w:t xml:space="preserve"> </w:t>
      </w:r>
      <w:r w:rsidRPr="008A7B6C">
        <w:rPr>
          <w:rFonts w:cs="Times New Roman"/>
        </w:rPr>
        <w:t>автотранспортного</w:t>
      </w:r>
      <w:r>
        <w:t xml:space="preserve"> </w:t>
      </w:r>
      <w:r w:rsidRPr="008A7B6C">
        <w:rPr>
          <w:rFonts w:cs="Times New Roman"/>
        </w:rPr>
        <w:t>средства</w:t>
      </w:r>
      <w:r>
        <w:t xml:space="preserve"> </w:t>
      </w:r>
      <w:r w:rsidRPr="008A7B6C">
        <w:rPr>
          <w:rFonts w:cs="Times New Roman"/>
        </w:rPr>
        <w:t>Стороны-2</w:t>
      </w:r>
      <w:r>
        <w:t xml:space="preserve"> </w:t>
      </w:r>
      <w:r w:rsidRPr="008A7B6C">
        <w:rPr>
          <w:rFonts w:cs="Times New Roman"/>
        </w:rPr>
        <w:t>письменно</w:t>
      </w:r>
      <w:r>
        <w:t xml:space="preserve"> </w:t>
      </w:r>
      <w:r w:rsidRPr="008A7B6C">
        <w:rPr>
          <w:rFonts w:cs="Times New Roman"/>
        </w:rPr>
        <w:t>излагает</w:t>
      </w:r>
      <w:r>
        <w:t xml:space="preserve"> </w:t>
      </w:r>
      <w:r w:rsidRPr="008A7B6C">
        <w:rPr>
          <w:rFonts w:cs="Times New Roman"/>
        </w:rPr>
        <w:t>причины</w:t>
      </w:r>
      <w:r>
        <w:t xml:space="preserve"> </w:t>
      </w:r>
      <w:r w:rsidRPr="008A7B6C">
        <w:rPr>
          <w:rFonts w:cs="Times New Roman"/>
        </w:rPr>
        <w:t>загрязнения</w:t>
      </w:r>
      <w:r>
        <w:t xml:space="preserve"> </w:t>
      </w:r>
      <w:r w:rsidRPr="008A7B6C">
        <w:rPr>
          <w:rFonts w:cs="Times New Roman"/>
        </w:rPr>
        <w:t>дорог.</w:t>
      </w:r>
      <w:r>
        <w:t xml:space="preserve"> </w:t>
      </w:r>
      <w:r w:rsidRPr="008A7B6C">
        <w:rPr>
          <w:rFonts w:cs="Times New Roman"/>
        </w:rPr>
        <w:t>В</w:t>
      </w:r>
      <w:r>
        <w:t xml:space="preserve"> </w:t>
      </w:r>
      <w:r w:rsidRPr="008A7B6C">
        <w:rPr>
          <w:rFonts w:cs="Times New Roman"/>
        </w:rPr>
        <w:t>случае</w:t>
      </w:r>
      <w:r>
        <w:t xml:space="preserve"> </w:t>
      </w:r>
      <w:r w:rsidRPr="008A7B6C">
        <w:rPr>
          <w:rFonts w:cs="Times New Roman"/>
        </w:rPr>
        <w:t>отказа</w:t>
      </w:r>
      <w:r>
        <w:t xml:space="preserve"> </w:t>
      </w:r>
      <w:r w:rsidRPr="008A7B6C">
        <w:rPr>
          <w:rFonts w:cs="Times New Roman"/>
        </w:rPr>
        <w:t>водителя</w:t>
      </w:r>
      <w:r>
        <w:t xml:space="preserve"> </w:t>
      </w:r>
      <w:r w:rsidRPr="008A7B6C">
        <w:rPr>
          <w:rFonts w:cs="Times New Roman"/>
        </w:rPr>
        <w:t>от</w:t>
      </w:r>
      <w:r>
        <w:t xml:space="preserve"> </w:t>
      </w:r>
      <w:r w:rsidRPr="008A7B6C">
        <w:rPr>
          <w:rFonts w:cs="Times New Roman"/>
        </w:rPr>
        <w:t>дачи</w:t>
      </w:r>
      <w:r>
        <w:t xml:space="preserve"> </w:t>
      </w:r>
      <w:r w:rsidRPr="008A7B6C">
        <w:rPr>
          <w:rFonts w:cs="Times New Roman"/>
        </w:rPr>
        <w:t>объяснения</w:t>
      </w:r>
      <w:r>
        <w:t xml:space="preserve"> </w:t>
      </w:r>
      <w:r w:rsidRPr="008A7B6C">
        <w:rPr>
          <w:rFonts w:cs="Times New Roman"/>
        </w:rPr>
        <w:t>в</w:t>
      </w:r>
      <w:r>
        <w:t xml:space="preserve"> </w:t>
      </w:r>
      <w:r w:rsidRPr="008A7B6C">
        <w:rPr>
          <w:rFonts w:cs="Times New Roman"/>
        </w:rPr>
        <w:t>акте</w:t>
      </w:r>
      <w:r>
        <w:t xml:space="preserve"> </w:t>
      </w:r>
      <w:r w:rsidRPr="008A7B6C">
        <w:rPr>
          <w:rFonts w:cs="Times New Roman"/>
        </w:rPr>
        <w:t>делается</w:t>
      </w:r>
      <w:r>
        <w:t xml:space="preserve"> </w:t>
      </w:r>
      <w:r w:rsidRPr="008A7B6C">
        <w:rPr>
          <w:rFonts w:cs="Times New Roman"/>
        </w:rPr>
        <w:t>соответствующая</w:t>
      </w:r>
      <w:r>
        <w:t xml:space="preserve"> </w:t>
      </w:r>
      <w:r w:rsidRPr="008A7B6C">
        <w:rPr>
          <w:rFonts w:cs="Times New Roman"/>
        </w:rPr>
        <w:t>отметка.</w:t>
      </w:r>
      <w:r>
        <w:t xml:space="preserve"> </w:t>
      </w:r>
      <w:r w:rsidRPr="008A7B6C">
        <w:rPr>
          <w:rFonts w:cs="Times New Roman"/>
        </w:rPr>
        <w:t>За</w:t>
      </w:r>
      <w:r>
        <w:t xml:space="preserve"> </w:t>
      </w:r>
      <w:r w:rsidRPr="008A7B6C">
        <w:rPr>
          <w:rFonts w:cs="Times New Roman"/>
        </w:rPr>
        <w:t>каждый</w:t>
      </w:r>
      <w:r>
        <w:t xml:space="preserve"> </w:t>
      </w:r>
      <w:r w:rsidRPr="008A7B6C">
        <w:rPr>
          <w:rFonts w:cs="Times New Roman"/>
        </w:rPr>
        <w:t>факт</w:t>
      </w:r>
      <w:r>
        <w:t xml:space="preserve"> </w:t>
      </w:r>
      <w:r w:rsidRPr="008A7B6C">
        <w:rPr>
          <w:rFonts w:cs="Times New Roman"/>
        </w:rPr>
        <w:t>загрязнения</w:t>
      </w:r>
      <w:r>
        <w:t xml:space="preserve"> </w:t>
      </w:r>
      <w:r w:rsidRPr="008A7B6C">
        <w:rPr>
          <w:rFonts w:cs="Times New Roman"/>
        </w:rPr>
        <w:t>дорог</w:t>
      </w:r>
      <w:r>
        <w:t xml:space="preserve"> </w:t>
      </w:r>
      <w:r w:rsidRPr="008A7B6C">
        <w:rPr>
          <w:rFonts w:cs="Times New Roman"/>
        </w:rPr>
        <w:t>Сторона-2</w:t>
      </w:r>
      <w:r>
        <w:t xml:space="preserve"> </w:t>
      </w:r>
      <w:r w:rsidRPr="008A7B6C">
        <w:rPr>
          <w:rFonts w:cs="Times New Roman"/>
        </w:rPr>
        <w:t>обязана</w:t>
      </w:r>
      <w:r>
        <w:t xml:space="preserve"> </w:t>
      </w:r>
      <w:r w:rsidRPr="008A7B6C">
        <w:rPr>
          <w:rFonts w:cs="Times New Roman"/>
        </w:rPr>
        <w:t>по</w:t>
      </w:r>
      <w:r>
        <w:t xml:space="preserve"> </w:t>
      </w:r>
      <w:r w:rsidRPr="008A7B6C">
        <w:rPr>
          <w:rFonts w:cs="Times New Roman"/>
        </w:rPr>
        <w:t>требованию</w:t>
      </w:r>
      <w:r>
        <w:t xml:space="preserve"> </w:t>
      </w:r>
      <w:r w:rsidRPr="008A7B6C">
        <w:rPr>
          <w:rFonts w:cs="Times New Roman"/>
        </w:rPr>
        <w:t>Стороны-1</w:t>
      </w:r>
      <w:r>
        <w:t xml:space="preserve"> </w:t>
      </w:r>
      <w:r w:rsidRPr="008A7B6C">
        <w:rPr>
          <w:rFonts w:cs="Times New Roman"/>
        </w:rPr>
        <w:t>уплатить</w:t>
      </w:r>
      <w:r>
        <w:t xml:space="preserve"> </w:t>
      </w:r>
      <w:r w:rsidRPr="008A7B6C">
        <w:rPr>
          <w:rFonts w:cs="Times New Roman"/>
        </w:rPr>
        <w:t>штраф</w:t>
      </w:r>
      <w:r>
        <w:t xml:space="preserve"> </w:t>
      </w:r>
      <w:r w:rsidRPr="008A7B6C">
        <w:rPr>
          <w:rFonts w:cs="Times New Roman"/>
        </w:rPr>
        <w:t>в</w:t>
      </w:r>
      <w:r>
        <w:t xml:space="preserve"> </w:t>
      </w:r>
      <w:r w:rsidRPr="008A7B6C">
        <w:rPr>
          <w:rFonts w:cs="Times New Roman"/>
        </w:rPr>
        <w:t>размере</w:t>
      </w:r>
      <w:r>
        <w:t xml:space="preserve"> </w:t>
      </w:r>
      <w:r w:rsidRPr="008A7B6C">
        <w:rPr>
          <w:rFonts w:cs="Times New Roman"/>
        </w:rPr>
        <w:t>5</w:t>
      </w:r>
      <w:r>
        <w:t xml:space="preserve"> </w:t>
      </w:r>
      <w:r w:rsidRPr="008A7B6C">
        <w:rPr>
          <w:rFonts w:cs="Times New Roman"/>
        </w:rPr>
        <w:t>000</w:t>
      </w:r>
      <w:r>
        <w:t xml:space="preserve"> </w:t>
      </w:r>
      <w:r w:rsidRPr="008A7B6C">
        <w:rPr>
          <w:rFonts w:cs="Times New Roman"/>
        </w:rPr>
        <w:t>рублей.</w:t>
      </w:r>
      <w:r>
        <w:t xml:space="preserve"> </w:t>
      </w:r>
      <w:r w:rsidRPr="008A7B6C">
        <w:rPr>
          <w:rFonts w:cs="Times New Roman"/>
        </w:rPr>
        <w:t>Сторона-2</w:t>
      </w:r>
      <w:r>
        <w:t xml:space="preserve"> </w:t>
      </w:r>
      <w:r w:rsidRPr="008A7B6C">
        <w:rPr>
          <w:rFonts w:cs="Times New Roman"/>
        </w:rPr>
        <w:t>согласовала</w:t>
      </w:r>
      <w:r>
        <w:t xml:space="preserve"> </w:t>
      </w:r>
      <w:r w:rsidRPr="008A7B6C">
        <w:rPr>
          <w:rFonts w:cs="Times New Roman"/>
        </w:rPr>
        <w:t>уменьшение</w:t>
      </w:r>
      <w:r>
        <w:t xml:space="preserve"> </w:t>
      </w:r>
      <w:r w:rsidRPr="008A7B6C">
        <w:rPr>
          <w:rFonts w:cs="Times New Roman"/>
        </w:rPr>
        <w:t>Стороной-1</w:t>
      </w:r>
      <w:r>
        <w:t xml:space="preserve"> </w:t>
      </w:r>
      <w:r w:rsidRPr="008A7B6C">
        <w:rPr>
          <w:rFonts w:cs="Times New Roman"/>
        </w:rPr>
        <w:t>суммы</w:t>
      </w:r>
      <w:r>
        <w:t xml:space="preserve"> </w:t>
      </w:r>
      <w:r w:rsidRPr="008A7B6C">
        <w:rPr>
          <w:rFonts w:cs="Times New Roman"/>
        </w:rPr>
        <w:t>очередного</w:t>
      </w:r>
      <w:r>
        <w:t xml:space="preserve"> </w:t>
      </w:r>
      <w:r w:rsidRPr="008A7B6C">
        <w:rPr>
          <w:rFonts w:cs="Times New Roman"/>
        </w:rPr>
        <w:t>к</w:t>
      </w:r>
      <w:r>
        <w:t xml:space="preserve"> </w:t>
      </w:r>
      <w:r w:rsidRPr="008A7B6C">
        <w:rPr>
          <w:rFonts w:cs="Times New Roman"/>
        </w:rPr>
        <w:t>уплате</w:t>
      </w:r>
      <w:r>
        <w:t xml:space="preserve"> </w:t>
      </w:r>
      <w:r w:rsidRPr="008A7B6C">
        <w:rPr>
          <w:rFonts w:cs="Times New Roman"/>
        </w:rPr>
        <w:t>платежа</w:t>
      </w:r>
      <w:r>
        <w:t xml:space="preserve"> </w:t>
      </w:r>
      <w:r w:rsidRPr="008A7B6C">
        <w:rPr>
          <w:rFonts w:cs="Times New Roman"/>
        </w:rPr>
        <w:t>на</w:t>
      </w:r>
      <w:r>
        <w:t xml:space="preserve"> </w:t>
      </w:r>
      <w:r w:rsidRPr="008A7B6C">
        <w:rPr>
          <w:rFonts w:cs="Times New Roman"/>
        </w:rPr>
        <w:t>5</w:t>
      </w:r>
      <w:r>
        <w:t xml:space="preserve"> </w:t>
      </w:r>
      <w:r w:rsidRPr="008A7B6C">
        <w:rPr>
          <w:rFonts w:cs="Times New Roman"/>
        </w:rPr>
        <w:t>000</w:t>
      </w:r>
      <w:r>
        <w:t xml:space="preserve"> </w:t>
      </w:r>
      <w:r w:rsidRPr="008A7B6C">
        <w:rPr>
          <w:rFonts w:cs="Times New Roman"/>
        </w:rPr>
        <w:t>рублей</w:t>
      </w:r>
      <w:r>
        <w:t xml:space="preserve"> </w:t>
      </w:r>
      <w:r w:rsidRPr="008A7B6C">
        <w:rPr>
          <w:rFonts w:cs="Times New Roman"/>
        </w:rPr>
        <w:t>(проведение</w:t>
      </w:r>
      <w:r>
        <w:t xml:space="preserve"> </w:t>
      </w:r>
      <w:r w:rsidRPr="008A7B6C">
        <w:rPr>
          <w:rFonts w:cs="Times New Roman"/>
        </w:rPr>
        <w:t>зачета).</w:t>
      </w:r>
    </w:p>
    <w:p w14:paraId="55F18C6A" w14:textId="77777777" w:rsidR="00516BD5" w:rsidRPr="00B672D9" w:rsidRDefault="00516BD5" w:rsidP="00516BD5">
      <w:pPr>
        <w:shd w:val="clear" w:color="auto" w:fill="FFFFFF"/>
        <w:tabs>
          <w:tab w:val="left" w:pos="567"/>
        </w:tabs>
        <w:suppressAutoHyphens/>
        <w:autoSpaceDE w:val="0"/>
        <w:autoSpaceDN w:val="0"/>
        <w:adjustRightInd w:val="0"/>
        <w:ind w:firstLine="709"/>
        <w:rPr>
          <w:rFonts w:cs="Times New Roman"/>
          <w:lang w:eastAsia="en-US"/>
        </w:rPr>
      </w:pPr>
      <w:r w:rsidRPr="00B672D9">
        <w:rPr>
          <w:rFonts w:cs="Times New Roman"/>
          <w:lang w:eastAsia="en-US"/>
        </w:rPr>
        <w:t>2.32. Сторона-2 не вправе передавать свои права и обязанности по настоящему Соглашению и Основному договору третьим лицам (перемена лиц в обязательстве, залог имущественных прав и иное) без письменного предварительного согласия Стороны-1.</w:t>
      </w:r>
    </w:p>
    <w:p w14:paraId="2EA4A2D7" w14:textId="77777777" w:rsidR="00516BD5" w:rsidRPr="00B672D9" w:rsidRDefault="00516BD5" w:rsidP="00516BD5">
      <w:pPr>
        <w:shd w:val="clear" w:color="auto" w:fill="FFFFFF"/>
        <w:tabs>
          <w:tab w:val="left" w:pos="0"/>
        </w:tabs>
        <w:autoSpaceDE w:val="0"/>
        <w:autoSpaceDN w:val="0"/>
        <w:adjustRightInd w:val="0"/>
        <w:ind w:firstLine="709"/>
        <w:contextualSpacing/>
        <w:rPr>
          <w:rFonts w:eastAsia="Times New Roman" w:cs="Times New Roman"/>
        </w:rPr>
      </w:pPr>
      <w:r w:rsidRPr="00B672D9">
        <w:rPr>
          <w:rFonts w:eastAsia="Times New Roman" w:cs="Times New Roman"/>
        </w:rPr>
        <w:t>В случае нарушения настоящего пункта Сторона-2 уплачивает Стороне-1 штрафную неустойку в размере 40 % (Сорок процентов) от стоимости работ по основному Договору.</w:t>
      </w:r>
    </w:p>
    <w:p w14:paraId="7D07CDE5" w14:textId="77777777" w:rsidR="00516BD5" w:rsidRPr="00B672D9" w:rsidRDefault="00516BD5" w:rsidP="00516BD5">
      <w:pPr>
        <w:shd w:val="clear" w:color="auto" w:fill="FFFFFF"/>
        <w:tabs>
          <w:tab w:val="left" w:pos="0"/>
        </w:tabs>
        <w:autoSpaceDE w:val="0"/>
        <w:autoSpaceDN w:val="0"/>
        <w:adjustRightInd w:val="0"/>
        <w:ind w:firstLine="709"/>
        <w:contextualSpacing/>
        <w:rPr>
          <w:rFonts w:eastAsia="Times New Roman" w:cs="Times New Roman"/>
        </w:rPr>
      </w:pPr>
      <w:r w:rsidRPr="00B672D9">
        <w:rPr>
          <w:rFonts w:eastAsia="Times New Roman" w:cs="Times New Roman"/>
        </w:rPr>
        <w:t xml:space="preserve">2.33. При нанесении в ходе производства работ по Основному договору ущерба имуществу Стороны-1 (включая оборудование, существующие конструкции или инженерные сети Стороны-1 и т.д.), по выбору Стороны-1 Сторона-2 обязана возместить в полном объеме затраты Стороны-1, связанные с причиненным ущербом, либо в кратчайший срок произвести ремонтно-восстановительные работы за свой счет и направить об этом письменное уведомление Стороне-1.    </w:t>
      </w:r>
    </w:p>
    <w:p w14:paraId="2F72C872" w14:textId="77777777" w:rsidR="00516BD5" w:rsidRDefault="00516BD5" w:rsidP="00516BD5">
      <w:pPr>
        <w:shd w:val="clear" w:color="auto" w:fill="FFFFFF"/>
        <w:autoSpaceDE w:val="0"/>
        <w:autoSpaceDN w:val="0"/>
        <w:adjustRightInd w:val="0"/>
        <w:ind w:firstLine="709"/>
        <w:rPr>
          <w:rFonts w:cs="Times New Roman"/>
          <w:lang w:eastAsia="en-US"/>
        </w:rPr>
      </w:pPr>
      <w:r w:rsidRPr="00B672D9">
        <w:rPr>
          <w:rFonts w:cs="Times New Roman"/>
          <w:lang w:eastAsia="en-US"/>
        </w:rPr>
        <w:t>2.34. Предъявлять Стороне-1 счета-фактуры за выполненные работы</w:t>
      </w:r>
      <w:r w:rsidRPr="00996B84">
        <w:rPr>
          <w:rFonts w:cs="Times New Roman"/>
          <w:lang w:eastAsia="en-US"/>
        </w:rPr>
        <w:t>/оказанные услуги</w:t>
      </w:r>
      <w:r>
        <w:rPr>
          <w:rFonts w:cs="Times New Roman"/>
          <w:lang w:eastAsia="en-US"/>
        </w:rPr>
        <w:t>,</w:t>
      </w:r>
      <w:r w:rsidRPr="00996B84">
        <w:rPr>
          <w:rFonts w:cs="Times New Roman"/>
          <w:lang w:eastAsia="en-US"/>
        </w:rPr>
        <w:t xml:space="preserve"> отгруженные товары </w:t>
      </w:r>
      <w:r w:rsidRPr="00B672D9">
        <w:rPr>
          <w:rFonts w:cs="Times New Roman"/>
          <w:lang w:eastAsia="en-US"/>
        </w:rPr>
        <w:t>в соответствии с пунктами 5, 6 статьи 169 Налогового кодекса РФ не позднее пяти календарных дней с даты выполнения работ</w:t>
      </w:r>
      <w:r>
        <w:rPr>
          <w:rFonts w:cs="Times New Roman"/>
          <w:lang w:eastAsia="en-US"/>
        </w:rPr>
        <w:t>,</w:t>
      </w:r>
      <w:r w:rsidRPr="00B672D9">
        <w:rPr>
          <w:rFonts w:cs="Times New Roman"/>
          <w:lang w:eastAsia="en-US"/>
        </w:rPr>
        <w:t xml:space="preserve"> </w:t>
      </w:r>
      <w:r w:rsidRPr="0017464D">
        <w:rPr>
          <w:rFonts w:cs="Times New Roman"/>
          <w:lang w:eastAsia="en-US"/>
        </w:rPr>
        <w:t xml:space="preserve">а также предъявлять Стороне-1 счета-фактуры на полученную сумму аванса в соответствии с пунктами 5.1., 6 статьи 169 Налогового кодекса РФ в </w:t>
      </w:r>
      <w:r w:rsidRPr="0017464D">
        <w:rPr>
          <w:rFonts w:cs="Times New Roman"/>
          <w:lang w:eastAsia="en-US"/>
        </w:rPr>
        <w:lastRenderedPageBreak/>
        <w:t>течение 5 календарных дней с даты получения предварительной оплаты</w:t>
      </w:r>
      <w:r w:rsidRPr="00B672D9">
        <w:rPr>
          <w:rFonts w:cs="Times New Roman"/>
          <w:lang w:eastAsia="en-US"/>
        </w:rPr>
        <w:t>. За неисполнение (ненадлежащее исполнение) Стороной-2 обязательств, предусмотренных настоящим пунктом Сторона-2 уплачивает Стороне-1 штраф в размере 1% от стоимости, которая должна быть указана в предъявленной счет-фактуре, и пени в размере 0,1% от стоимости счет-фактуры за каждый день просрочки до момента её предоставления и (или) иных документов, предусмотренных в настоящем пункте, в надлежащей форме с установленными требованиями. Сторона-2 дополнительно к неустойке возмещает в полном объёме убытки Стороны-1 в случае отказа налоговым органом в вычете по НДС по причине нарушения порядка (формы, условий) оформления Стороной-2 первичных учётных документов, счетов-фактур, неуплаты (неполной уплаты) им налогов и сборов в бюджет или ведения хозяйственной деятельности с иными нарушениями норм действующего законодательства.</w:t>
      </w:r>
    </w:p>
    <w:p w14:paraId="618099CD" w14:textId="77777777" w:rsidR="00516BD5" w:rsidRPr="001A129F" w:rsidRDefault="00516BD5" w:rsidP="00516BD5">
      <w:pPr>
        <w:rPr>
          <w:iCs/>
        </w:rPr>
      </w:pPr>
      <w:r>
        <w:rPr>
          <w:iCs/>
        </w:rPr>
        <w:t xml:space="preserve">          </w:t>
      </w:r>
      <w:r w:rsidRPr="001A129F">
        <w:rPr>
          <w:iCs/>
        </w:rPr>
        <w:t>В случае непре</w:t>
      </w:r>
      <w:r>
        <w:rPr>
          <w:iCs/>
        </w:rPr>
        <w:t>доставления Стороной -2 Стороне-</w:t>
      </w:r>
      <w:r w:rsidRPr="001A129F">
        <w:rPr>
          <w:iCs/>
        </w:rPr>
        <w:t>1 в течение пяти календарных дней, считая со дня выполнения работ</w:t>
      </w:r>
      <w:r>
        <w:rPr>
          <w:iCs/>
        </w:rPr>
        <w:t>/</w:t>
      </w:r>
      <w:r w:rsidRPr="001A129F">
        <w:rPr>
          <w:iCs/>
        </w:rPr>
        <w:t>оказания услуг,</w:t>
      </w:r>
      <w:r>
        <w:rPr>
          <w:iCs/>
        </w:rPr>
        <w:t xml:space="preserve"> отгрузки товаров,</w:t>
      </w:r>
      <w:r w:rsidRPr="001A129F">
        <w:rPr>
          <w:iCs/>
        </w:rPr>
        <w:t xml:space="preserve"> счетов-фактур, оформленных в соответствии с требованиями п. 5 и п. 6 ст. 16</w:t>
      </w:r>
      <w:r>
        <w:rPr>
          <w:iCs/>
        </w:rPr>
        <w:t>9 Налогового кодекса РФ, Сторона-1</w:t>
      </w:r>
      <w:r w:rsidRPr="001A129F">
        <w:rPr>
          <w:iCs/>
        </w:rPr>
        <w:t xml:space="preserve"> вправе отсрочить (приостановить) платежи за </w:t>
      </w:r>
      <w:r>
        <w:rPr>
          <w:iCs/>
        </w:rPr>
        <w:t>выполненные работы/</w:t>
      </w:r>
      <w:r w:rsidRPr="001A129F">
        <w:rPr>
          <w:iCs/>
        </w:rPr>
        <w:t xml:space="preserve">оказанные услуги по </w:t>
      </w:r>
      <w:r>
        <w:rPr>
          <w:iCs/>
        </w:rPr>
        <w:t>Основному</w:t>
      </w:r>
      <w:r w:rsidRPr="001A129F">
        <w:rPr>
          <w:iCs/>
        </w:rPr>
        <w:t xml:space="preserve"> договору на то количество дней, на которое Строной-2 просрочено предоставление счетов-фактур оформленных в соответствии с требованиями законодательства.  При этом штрафные санкции за просрочку оплаты либо убытки за все время приостановки выплат по </w:t>
      </w:r>
      <w:r>
        <w:rPr>
          <w:iCs/>
        </w:rPr>
        <w:t>Основному д</w:t>
      </w:r>
      <w:r w:rsidRPr="001A129F">
        <w:rPr>
          <w:iCs/>
        </w:rPr>
        <w:t>оговору, не применяются.</w:t>
      </w:r>
    </w:p>
    <w:p w14:paraId="1D9925E4" w14:textId="77777777" w:rsidR="00516BD5" w:rsidRPr="00B851C2" w:rsidRDefault="00516BD5" w:rsidP="00516BD5">
      <w:pPr>
        <w:rPr>
          <w:iCs/>
          <w:highlight w:val="cyan"/>
        </w:rPr>
      </w:pPr>
      <w:r>
        <w:rPr>
          <w:iCs/>
        </w:rPr>
        <w:t xml:space="preserve">          </w:t>
      </w:r>
      <w:r w:rsidRPr="001A129F">
        <w:rPr>
          <w:iCs/>
        </w:rPr>
        <w:t xml:space="preserve">В </w:t>
      </w:r>
      <w:r>
        <w:rPr>
          <w:iCs/>
        </w:rPr>
        <w:t>случае непредоставления Строной-</w:t>
      </w:r>
      <w:r w:rsidRPr="001A129F">
        <w:rPr>
          <w:iCs/>
        </w:rPr>
        <w:t>2 Стороне 1 в течение пяти календарных дней, считая со дня получения сумм частичной оп</w:t>
      </w:r>
      <w:r>
        <w:rPr>
          <w:iCs/>
        </w:rPr>
        <w:t>латы (аванса) в счет предстоящего</w:t>
      </w:r>
      <w:r w:rsidRPr="001A129F">
        <w:rPr>
          <w:iCs/>
        </w:rPr>
        <w:t xml:space="preserve"> выполнения работ</w:t>
      </w:r>
      <w:r>
        <w:rPr>
          <w:iCs/>
        </w:rPr>
        <w:t>/о</w:t>
      </w:r>
      <w:r w:rsidRPr="001A129F">
        <w:rPr>
          <w:iCs/>
        </w:rPr>
        <w:t xml:space="preserve">казания услуг, </w:t>
      </w:r>
      <w:r>
        <w:rPr>
          <w:iCs/>
        </w:rPr>
        <w:t xml:space="preserve">отгрузки товаров, </w:t>
      </w:r>
      <w:r w:rsidRPr="001A129F">
        <w:rPr>
          <w:iCs/>
        </w:rPr>
        <w:t>счетов-фактур, оформленных в соответствии с требованиями пп. 5.1 и 6 ст. 169</w:t>
      </w:r>
      <w:r>
        <w:rPr>
          <w:iCs/>
        </w:rPr>
        <w:t xml:space="preserve"> Налогового кодекса РФ, Сторона-</w:t>
      </w:r>
      <w:r w:rsidRPr="001A129F">
        <w:rPr>
          <w:iCs/>
        </w:rPr>
        <w:t xml:space="preserve">1 вправе отсрочить (приостановить) последующие авансовые платежи, если они предусмотрены </w:t>
      </w:r>
      <w:r>
        <w:rPr>
          <w:iCs/>
        </w:rPr>
        <w:t>Основным</w:t>
      </w:r>
      <w:r w:rsidRPr="001A129F">
        <w:rPr>
          <w:iCs/>
        </w:rPr>
        <w:t xml:space="preserve"> договором, и/или отсрочить (приостановить) платежи за </w:t>
      </w:r>
      <w:r>
        <w:rPr>
          <w:iCs/>
        </w:rPr>
        <w:t>выполненные работы/</w:t>
      </w:r>
      <w:r w:rsidRPr="001A129F">
        <w:rPr>
          <w:iCs/>
        </w:rPr>
        <w:t>оказанные услуги</w:t>
      </w:r>
      <w:r>
        <w:rPr>
          <w:iCs/>
        </w:rPr>
        <w:t>, отгруженные товары</w:t>
      </w:r>
      <w:r w:rsidRPr="001A129F">
        <w:rPr>
          <w:iCs/>
        </w:rPr>
        <w:t xml:space="preserve"> по </w:t>
      </w:r>
      <w:r>
        <w:rPr>
          <w:iCs/>
        </w:rPr>
        <w:t>Основному</w:t>
      </w:r>
      <w:r w:rsidRPr="001A129F">
        <w:rPr>
          <w:iCs/>
        </w:rPr>
        <w:t xml:space="preserve"> договору на то количество дней, на которое Стороной-2  просрочено предоставление счетов-фактур, оформленных в соответствии с требованиями законодательства. на авансовый платеж. При этом штрафные санкции за просрочку оплаты либо убытки за все время приостановки выплат по </w:t>
      </w:r>
      <w:r>
        <w:rPr>
          <w:iCs/>
        </w:rPr>
        <w:t>Основному</w:t>
      </w:r>
      <w:r w:rsidRPr="001A129F">
        <w:rPr>
          <w:iCs/>
        </w:rPr>
        <w:t xml:space="preserve"> </w:t>
      </w:r>
      <w:r>
        <w:rPr>
          <w:iCs/>
        </w:rPr>
        <w:t>д</w:t>
      </w:r>
      <w:r w:rsidRPr="001A129F">
        <w:rPr>
          <w:iCs/>
        </w:rPr>
        <w:t>оговору, не применяются.</w:t>
      </w:r>
    </w:p>
    <w:p w14:paraId="174F5C32" w14:textId="77777777" w:rsidR="00516BD5" w:rsidRPr="00B672D9" w:rsidRDefault="00516BD5" w:rsidP="00516BD5">
      <w:pPr>
        <w:ind w:firstLine="709"/>
        <w:rPr>
          <w:rFonts w:eastAsia="Times New Roman" w:cs="Times New Roman"/>
        </w:rPr>
      </w:pPr>
      <w:r w:rsidRPr="00B672D9">
        <w:rPr>
          <w:rFonts w:eastAsia="Times New Roman" w:cs="Times New Roman"/>
        </w:rPr>
        <w:t xml:space="preserve">2.35. </w:t>
      </w:r>
      <w:r w:rsidRPr="00B672D9">
        <w:rPr>
          <w:rFonts w:cs="Times New Roman"/>
          <w:lang w:eastAsia="en-US"/>
        </w:rPr>
        <w:t>При наличии возможности Сторона-2 обязана составлять документы</w:t>
      </w:r>
      <w:r>
        <w:rPr>
          <w:rFonts w:cs="Times New Roman"/>
          <w:lang w:eastAsia="en-US"/>
        </w:rPr>
        <w:t xml:space="preserve"> </w:t>
      </w:r>
      <w:r w:rsidRPr="00B672D9">
        <w:rPr>
          <w:rFonts w:cs="Times New Roman"/>
          <w:lang w:eastAsia="en-US"/>
        </w:rPr>
        <w:t xml:space="preserve"> (счет-фактура, </w:t>
      </w:r>
      <w:r w:rsidRPr="001A129F">
        <w:rPr>
          <w:rFonts w:cs="Times New Roman"/>
          <w:lang w:eastAsia="en-US"/>
        </w:rPr>
        <w:t>Акт о выполнении  работ (оказании услуг)</w:t>
      </w:r>
      <w:r w:rsidRPr="00B672D9">
        <w:rPr>
          <w:rFonts w:cs="Times New Roman"/>
          <w:lang w:eastAsia="en-US"/>
        </w:rPr>
        <w:t>, универсальный передаточный документ, товарная накладная ТОРГ-12) в виде электронных документов, подписанных усиленной квалифицированной электронной подписью, в порядке и по форме</w:t>
      </w:r>
      <w:r>
        <w:rPr>
          <w:rFonts w:cs="Times New Roman"/>
          <w:lang w:eastAsia="en-US"/>
        </w:rPr>
        <w:t xml:space="preserve"> </w:t>
      </w:r>
      <w:r w:rsidRPr="00B672D9">
        <w:rPr>
          <w:rFonts w:cs="Times New Roman"/>
          <w:lang w:eastAsia="en-US"/>
        </w:rPr>
        <w:t>, которые предусмотрены действующим законодательством и иными нормативными правовыми актами</w:t>
      </w:r>
      <w:r>
        <w:rPr>
          <w:rFonts w:cs="Times New Roman"/>
          <w:lang w:eastAsia="en-US"/>
        </w:rPr>
        <w:t xml:space="preserve"> </w:t>
      </w:r>
      <w:r w:rsidRPr="001A129F">
        <w:rPr>
          <w:rFonts w:cs="Times New Roman"/>
          <w:lang w:eastAsia="en-US"/>
        </w:rPr>
        <w:t>(сроки, перечень и  порядок предоставления первичных документов регламентируется Основным договором о выполнении работ/оказании услуг.</w:t>
      </w:r>
      <w:r w:rsidRPr="00B672D9">
        <w:rPr>
          <w:rFonts w:cs="Times New Roman"/>
          <w:lang w:eastAsia="en-US"/>
        </w:rPr>
        <w:t xml:space="preserve"> Сторона-2 обязана выполнить обмен документами, составленными в виде электронных документов, через оператора электронного документооборота. Для установления порядка обмена и признания электронных документов, подписанных усиленной квалифицированной электронной подписью, стороны заключают соглашение о порядке обмена электронными документами с использованием автоматизированной информационной системы конфиденциального обмена юридически значимыми электронными документами.</w:t>
      </w:r>
      <w:r w:rsidRPr="00B672D9">
        <w:rPr>
          <w:rFonts w:asciiTheme="minorHAnsi" w:hAnsiTheme="minorHAnsi"/>
          <w:sz w:val="22"/>
          <w:szCs w:val="22"/>
          <w:lang w:eastAsia="en-US"/>
        </w:rPr>
        <w:t xml:space="preserve"> </w:t>
      </w:r>
      <w:r w:rsidRPr="00B672D9">
        <w:rPr>
          <w:rFonts w:cs="Times New Roman"/>
          <w:lang w:eastAsia="en-US"/>
        </w:rPr>
        <w:t>В случае невыполнения Стороной-2 данной обязанности: присланные Стороной-2 на бумажном носителе вышеуказанные документы не подлежат приёму и оплате со стороны Стороны-1. Если всё же Сторона-2 настаивает на произведение оплаты, то Сторона-1 вправе произвести данную оплату с удержанием 10 % от стоимости платежа в виде штрафа.</w:t>
      </w:r>
    </w:p>
    <w:p w14:paraId="5A909EC3" w14:textId="77777777" w:rsidR="00516BD5" w:rsidRPr="00B672D9" w:rsidRDefault="00516BD5" w:rsidP="00516BD5">
      <w:pPr>
        <w:ind w:firstLine="709"/>
        <w:rPr>
          <w:rFonts w:cs="Times New Roman"/>
          <w:lang w:eastAsia="en-US"/>
        </w:rPr>
      </w:pPr>
      <w:r w:rsidRPr="00B672D9">
        <w:rPr>
          <w:rFonts w:cs="Times New Roman"/>
          <w:lang w:eastAsia="en-US"/>
        </w:rPr>
        <w:t xml:space="preserve">2.36. Сторона-2 обязуется не размещать в публичном пространстве, включая СМИ, интернет, социальные сети любую информацию о Стороне-1 и (или) ее аффилированных лицах без письменного согласия Стороны-1 и (или) ее аффилированных лиц. В случае размещения Стороной-2 информации о Стороне-1 и (или) ее аффилированных лицах без письменного согласия Стороны-1 и (или) аффилированных лиц Сторона-2 уплачивает Стороне-1 штраф в размере 15% от суммы Основного договора за каждый факт размещения информации, а также возмещает Стороне-1 и (или) ее аффилированным лицам в полном объёме убытки, причинённые фактом размещения информации. </w:t>
      </w:r>
    </w:p>
    <w:p w14:paraId="79278C4F" w14:textId="77777777" w:rsidR="00516BD5" w:rsidRPr="00B672D9" w:rsidRDefault="00516BD5" w:rsidP="00516BD5">
      <w:pPr>
        <w:ind w:firstLine="709"/>
        <w:rPr>
          <w:rFonts w:eastAsia="Times New Roman" w:cs="Times New Roman"/>
        </w:rPr>
      </w:pPr>
      <w:r w:rsidRPr="00B672D9">
        <w:rPr>
          <w:rFonts w:eastAsia="Times New Roman" w:cs="Times New Roman"/>
        </w:rPr>
        <w:lastRenderedPageBreak/>
        <w:t xml:space="preserve">Сторона-2 не вправе без предварительного письменного согласия Стороны-1 разглашать третьим лицам и/или опубликовывать, и/или допускать опубликование какой-либо информации, которая была предоставлена Стороной-1 в связи с исполнением настоящего Соглашения и/или Основного договора, либо стала известна Стороне-2 в силу исполнения обязательств по настоящему Соглашению и/или Основному договору, либо была правомерно создана в силу исполнения обязательств по Основному договору. </w:t>
      </w:r>
    </w:p>
    <w:p w14:paraId="7D3E9AFF" w14:textId="77777777" w:rsidR="00516BD5" w:rsidRPr="00B672D9" w:rsidRDefault="00516BD5" w:rsidP="00516BD5">
      <w:pPr>
        <w:ind w:firstLine="709"/>
        <w:rPr>
          <w:rFonts w:eastAsia="Times New Roman" w:cs="Times New Roman"/>
        </w:rPr>
      </w:pPr>
      <w:r w:rsidRPr="00B672D9">
        <w:rPr>
          <w:rFonts w:cs="Times New Roman"/>
          <w:lang w:eastAsia="en-US"/>
        </w:rPr>
        <w:t>2.37. Сторона-2 ознакомилась и обязуется соблюдать требования Кодекса этики АО «Апатит», текст которого размещен на сайте www.phosagro.ru, в части, касающейся Стороны-2, а также обязуется соблюдать и уважать права человека, относиться к своим работникам и партнерам с достоинством и уважением, не осуществлять и не принимать участие в торговле людьми, организации рабства, детского труда или любой иной форме принудительного труда.</w:t>
      </w:r>
    </w:p>
    <w:p w14:paraId="65CD22D8" w14:textId="77777777" w:rsidR="00516BD5" w:rsidRPr="00B672D9" w:rsidRDefault="00516BD5" w:rsidP="00516BD5">
      <w:pPr>
        <w:ind w:firstLine="709"/>
        <w:rPr>
          <w:rFonts w:cs="Times New Roman"/>
          <w:lang w:eastAsia="en-US"/>
        </w:rPr>
      </w:pPr>
      <w:r w:rsidRPr="00B672D9">
        <w:rPr>
          <w:rFonts w:eastAsia="Times New Roman" w:cs="Times New Roman"/>
        </w:rPr>
        <w:t xml:space="preserve">2.38. </w:t>
      </w:r>
      <w:r w:rsidRPr="00B672D9">
        <w:rPr>
          <w:rFonts w:cs="Times New Roman"/>
          <w:lang w:eastAsia="en-US"/>
        </w:rPr>
        <w:t>При возникновении споров по вопросам обоснованности применения Стороной-1 штрафных санкций в связи с заявленными Стороной-1 претензиями, в том числе по качеству выполненных работ, срокам выполнения работ, претензий о нарушении Стороной-2 обязанностей в области промышленной безопасности, охраны труда, охраны окружающей среды, безопасного производства, безопасности дорожного движения  и иных, Сторона-1 вправе приостановить оплату выполненных работ до момента разрешения спора путем оформления протокола, соглашения или решения суда. В этом случае Сторона-2 не вправе предъявлять Стороне-1 проценты, предусмотренные договором, ст.ст.317.1, 395, 823 ГК РФ, а также иную неустойку (пени, штраф), убытки за все время приостановки выплаты по настоящему пункту.</w:t>
      </w:r>
    </w:p>
    <w:p w14:paraId="09BE9C34" w14:textId="77777777" w:rsidR="00516BD5" w:rsidRPr="00B672D9" w:rsidRDefault="00516BD5" w:rsidP="00516BD5">
      <w:pPr>
        <w:ind w:firstLine="709"/>
        <w:rPr>
          <w:rFonts w:cs="Times New Roman"/>
          <w:lang w:eastAsia="en-US"/>
        </w:rPr>
      </w:pPr>
      <w:r w:rsidRPr="00B672D9">
        <w:rPr>
          <w:rFonts w:cs="Times New Roman"/>
          <w:lang w:eastAsia="en-US"/>
        </w:rPr>
        <w:t>2.39. Проценты, предусмотренные статьей 317.1 ГК РФ, на сумму денежных средств, подлежащей оплате Стороне-2 не начисляются и Стороной-1 не оплачиваются. Любые отсрочки и рассрочки платежей по Основному договору не являются коммерческим кредитом по смыслу ст. 823 ГК РФ.</w:t>
      </w:r>
    </w:p>
    <w:p w14:paraId="707B214C" w14:textId="77777777" w:rsidR="00516BD5" w:rsidRPr="0037596E" w:rsidRDefault="00516BD5" w:rsidP="00516BD5">
      <w:pPr>
        <w:suppressAutoHyphens/>
        <w:autoSpaceDE w:val="0"/>
        <w:autoSpaceDN w:val="0"/>
        <w:adjustRightInd w:val="0"/>
        <w:ind w:firstLine="709"/>
        <w:contextualSpacing/>
      </w:pPr>
      <w:r w:rsidRPr="007D315E">
        <w:rPr>
          <w:rFonts w:cs="Times New Roman"/>
          <w:lang w:eastAsia="en-US"/>
        </w:rPr>
        <w:t>2.40.</w:t>
      </w:r>
      <w:r w:rsidRPr="007D315E">
        <w:t xml:space="preserve"> </w:t>
      </w:r>
      <w:r w:rsidRPr="0037596E">
        <w:t>Стороны проводят сверку взаиморасчетов с обязательным подписанием акта сверки в формате формализованного электронного документа, утвержденного приказом ФНС России от 13.05.2022 N ЕД-7-26/405@ «Об утверждении формата представления акта сверки взаимных расчетов в электронной форме». Отправитель передает акт сверки, подписанный электронной подписью, Получателю через оператора электронного документооборота.</w:t>
      </w:r>
    </w:p>
    <w:p w14:paraId="3EB95978" w14:textId="77777777" w:rsidR="00516BD5" w:rsidRPr="0037596E" w:rsidRDefault="00516BD5" w:rsidP="00516BD5">
      <w:pPr>
        <w:suppressAutoHyphens/>
        <w:autoSpaceDE w:val="0"/>
        <w:autoSpaceDN w:val="0"/>
        <w:adjustRightInd w:val="0"/>
        <w:ind w:firstLine="709"/>
        <w:contextualSpacing/>
      </w:pPr>
      <w:r w:rsidRPr="0037596E">
        <w:t>Получатель обязан в срок не позднее 10 (десяти) рабочих дней с даты получения акта сверки подписать его уполномоченными лицами и направить в адрес Отправителя в формате формализованного электронного документа, утвержденного приказом ФНС России от 13.05.2022 N ЕД-7-26/405@ «Об утверждении формата представления акта сверки взаимных расчетов в электронной форме».</w:t>
      </w:r>
    </w:p>
    <w:p w14:paraId="67AA29FB" w14:textId="77777777" w:rsidR="00516BD5" w:rsidRPr="0037596E" w:rsidRDefault="00516BD5" w:rsidP="00516BD5">
      <w:pPr>
        <w:suppressAutoHyphens/>
        <w:autoSpaceDE w:val="0"/>
        <w:autoSpaceDN w:val="0"/>
        <w:adjustRightInd w:val="0"/>
        <w:ind w:firstLine="709"/>
        <w:contextualSpacing/>
      </w:pPr>
      <w:r w:rsidRPr="0037596E">
        <w:t>В случае если учетные данные Получателя не совпадают с данными, указанными Отправителем в акте сверки, Получатель обязан подписать полученный акт сверки с разногласиями, оформив протокол разногласий в формате формализованного электронного документа, и в вышеуказанный срок направить в адрес Отправителя, либо в тот же срок направить мотивированный отказ от подписания Акта сверки.</w:t>
      </w:r>
    </w:p>
    <w:p w14:paraId="061976C7" w14:textId="77777777" w:rsidR="00516BD5" w:rsidRPr="0037596E" w:rsidRDefault="00516BD5" w:rsidP="00516BD5">
      <w:pPr>
        <w:suppressAutoHyphens/>
        <w:autoSpaceDE w:val="0"/>
        <w:autoSpaceDN w:val="0"/>
        <w:adjustRightInd w:val="0"/>
        <w:ind w:firstLine="709"/>
        <w:contextualSpacing/>
      </w:pPr>
      <w:r w:rsidRPr="0037596E">
        <w:t>Акты сверок взаимных расчетов направляются через операторов электронного документооборота.</w:t>
      </w:r>
    </w:p>
    <w:p w14:paraId="19EE55AF" w14:textId="77777777" w:rsidR="00516BD5" w:rsidRDefault="00516BD5" w:rsidP="00516BD5">
      <w:pPr>
        <w:ind w:firstLine="709"/>
      </w:pPr>
      <w:r w:rsidRPr="0037596E">
        <w:t>В случае отсутствия соглашения о порядке обмена электронными документами,</w:t>
      </w:r>
      <w:r w:rsidRPr="007C3AE6">
        <w:t xml:space="preserve"> сверка производится в следующем порядке:</w:t>
      </w:r>
    </w:p>
    <w:p w14:paraId="6759E68D" w14:textId="77777777" w:rsidR="00516BD5" w:rsidRDefault="00516BD5" w:rsidP="00516BD5">
      <w:pPr>
        <w:ind w:firstLine="709"/>
      </w:pPr>
      <w:r w:rsidRPr="007C3AE6">
        <w:t xml:space="preserve">Стороны в течение срока действия </w:t>
      </w:r>
      <w:r>
        <w:t>Основного д</w:t>
      </w:r>
      <w:r w:rsidRPr="007C3AE6">
        <w:t xml:space="preserve">оговора проводят сверку взаиморасчетов с обязательным подписанием Акта сверки. </w:t>
      </w:r>
      <w:r>
        <w:t>Сторона-1</w:t>
      </w:r>
      <w:r w:rsidRPr="007C3AE6">
        <w:t xml:space="preserve"> направляет </w:t>
      </w:r>
      <w:r>
        <w:t>Стороне-2</w:t>
      </w:r>
      <w:r w:rsidRPr="007C3AE6">
        <w:t xml:space="preserve"> Акт сверки в двух экземплярах, подписанный в одностороннем порядке.</w:t>
      </w:r>
    </w:p>
    <w:p w14:paraId="7EEE901A" w14:textId="77777777" w:rsidR="00516BD5" w:rsidRDefault="00516BD5" w:rsidP="00516BD5">
      <w:pPr>
        <w:ind w:firstLine="709"/>
      </w:pPr>
      <w:r>
        <w:t>Сторона-2</w:t>
      </w:r>
      <w:r w:rsidRPr="007C3AE6">
        <w:t xml:space="preserve"> обязан</w:t>
      </w:r>
      <w:r>
        <w:t>а</w:t>
      </w:r>
      <w:r w:rsidRPr="007C3AE6">
        <w:t xml:space="preserve"> в срок не позднее 10 (десяти) рабочих дней с даты получения Акта сверки подписать его уполномоченными лицами и направить один экземпляр (оригинал) в адрес </w:t>
      </w:r>
      <w:r>
        <w:t>Стороны-1</w:t>
      </w:r>
      <w:r w:rsidRPr="007C3AE6">
        <w:t xml:space="preserve">. </w:t>
      </w:r>
    </w:p>
    <w:p w14:paraId="211B3054" w14:textId="77777777" w:rsidR="00516BD5" w:rsidRDefault="00516BD5" w:rsidP="00516BD5">
      <w:pPr>
        <w:ind w:firstLine="709"/>
      </w:pPr>
      <w:r w:rsidRPr="007C3AE6">
        <w:t>В случае, если учетные данные </w:t>
      </w:r>
      <w:r>
        <w:t>Стороны-2</w:t>
      </w:r>
      <w:r w:rsidRPr="007C3AE6">
        <w:t xml:space="preserve">) не совпадают с данными, указанными в Акте сверки, </w:t>
      </w:r>
      <w:r>
        <w:t>Сторона-2</w:t>
      </w:r>
      <w:r w:rsidRPr="007C3AE6">
        <w:t xml:space="preserve"> обязан</w:t>
      </w:r>
      <w:r>
        <w:t>а</w:t>
      </w:r>
      <w:r w:rsidRPr="007C3AE6">
        <w:t xml:space="preserve"> подписать полученный Акт сверки с разногласиями и в вышеуказанный срок направить один экземпляр (оригинал) </w:t>
      </w:r>
      <w:r>
        <w:t>Стороне-1</w:t>
      </w:r>
      <w:r w:rsidRPr="007C3AE6">
        <w:t xml:space="preserve">, либо в тот же срок направить </w:t>
      </w:r>
      <w:r>
        <w:t>Стороне-1</w:t>
      </w:r>
      <w:r w:rsidRPr="007C3AE6">
        <w:t xml:space="preserve"> </w:t>
      </w:r>
      <w:r w:rsidRPr="007C3AE6">
        <w:lastRenderedPageBreak/>
        <w:t xml:space="preserve">мотивированный отказ от подписания Акта сверки с указанием всех имеющихся возражений. В случае невозврата Акта сверки в течение 15 (пятнадцати) рабочих дней, суммы, предъявленные </w:t>
      </w:r>
      <w:r>
        <w:t>Стороной-1</w:t>
      </w:r>
      <w:r w:rsidRPr="007C3AE6">
        <w:t xml:space="preserve">, считаются подтвержденными </w:t>
      </w:r>
      <w:r>
        <w:t>Стороной-2</w:t>
      </w:r>
      <w:r w:rsidRPr="007C3AE6">
        <w:t xml:space="preserve">. </w:t>
      </w:r>
    </w:p>
    <w:p w14:paraId="2B19DC29" w14:textId="77777777" w:rsidR="00516BD5" w:rsidRDefault="00516BD5" w:rsidP="00516BD5">
      <w:pPr>
        <w:ind w:firstLine="709"/>
        <w:rPr>
          <w:rFonts w:cs="Times New Roman"/>
          <w:bCs/>
          <w:lang w:eastAsia="en-US"/>
        </w:rPr>
      </w:pPr>
      <w:r w:rsidRPr="007C3AE6">
        <w:t>Акт сверки взаимных расчетов направляется в Центр обслуживания, Департамент бухгалтерского и налогового учета, по адресу: Северное Шоссе, дом 75, г. Череповец, Вологодская область, РФ</w:t>
      </w:r>
      <w:r>
        <w:rPr>
          <w:rFonts w:cs="Times New Roman"/>
          <w:bCs/>
          <w:lang w:eastAsia="en-US"/>
        </w:rPr>
        <w:t>.</w:t>
      </w:r>
    </w:p>
    <w:p w14:paraId="1A1FDBFA" w14:textId="77777777" w:rsidR="00516BD5" w:rsidRPr="00B672D9" w:rsidRDefault="00516BD5" w:rsidP="00516BD5">
      <w:pPr>
        <w:ind w:firstLine="709"/>
        <w:rPr>
          <w:rFonts w:cs="Times New Roman"/>
          <w:szCs w:val="22"/>
          <w:lang w:eastAsia="en-US"/>
        </w:rPr>
      </w:pPr>
      <w:r w:rsidRPr="00B672D9">
        <w:rPr>
          <w:rFonts w:cs="Times New Roman"/>
          <w:bCs/>
          <w:lang w:eastAsia="en-US"/>
        </w:rPr>
        <w:t xml:space="preserve">2.41. </w:t>
      </w:r>
      <w:r w:rsidRPr="00B672D9">
        <w:rPr>
          <w:rFonts w:cs="Times New Roman"/>
          <w:szCs w:val="22"/>
          <w:lang w:eastAsia="en-US"/>
        </w:rPr>
        <w:t>Стороны подтверждают, что обязательство Стороны-1 по оплате Стороне-2 стоимости работ по Основному договору также может быть прекращено в соответствующей части зачетом денежных средств, следуемых к уплате Стороной-2 в пользу Стороны-1, включая но не ограничиваясь возмещение расходов за энергоресурсы, суммы неустойки (проценты, пени, штрафы), начисленных Стороне-2 по настоящему Соглашению и Основному договору, и/или суммы убытков, возникших по вине Стороны-2, на основании одностороннего заявления Стороны-1, в том числе и по требованиям, срок исполнения по которым не наступил.</w:t>
      </w:r>
    </w:p>
    <w:p w14:paraId="5346B972" w14:textId="77777777" w:rsidR="00516BD5" w:rsidRPr="00B672D9" w:rsidRDefault="00516BD5" w:rsidP="00516BD5">
      <w:pPr>
        <w:ind w:firstLine="709"/>
        <w:rPr>
          <w:rFonts w:cs="Times New Roman"/>
          <w:lang w:eastAsia="en-US"/>
        </w:rPr>
      </w:pPr>
      <w:r w:rsidRPr="00B672D9">
        <w:rPr>
          <w:rFonts w:cs="Times New Roman"/>
          <w:bCs/>
          <w:lang w:eastAsia="en-US"/>
        </w:rPr>
        <w:t>2.42.</w:t>
      </w:r>
      <w:r w:rsidRPr="00B672D9">
        <w:rPr>
          <w:rFonts w:cs="Times New Roman"/>
          <w:lang w:eastAsia="en-US"/>
        </w:rPr>
        <w:t xml:space="preserve"> В случае применения к Стороне-1 санкций, взыскания со Стороны-1 убытков (ущерба), если основанием применения санкций и взыскания убытков (ущерба), явилось нарушение Стороной-2 своих обязательств по настоящему Соглашению и/или Основному договору, Сторона-2 обязана возместить Стороне-1 убытки в размере взысканных со Стороны-1 денежных средств. </w:t>
      </w:r>
    </w:p>
    <w:p w14:paraId="5B452A05" w14:textId="77777777" w:rsidR="00516BD5" w:rsidRPr="00B672D9" w:rsidRDefault="00516BD5" w:rsidP="00516BD5">
      <w:pPr>
        <w:ind w:firstLine="709"/>
        <w:rPr>
          <w:rFonts w:cs="Times New Roman"/>
          <w:lang w:eastAsia="en-US"/>
        </w:rPr>
      </w:pPr>
      <w:r w:rsidRPr="00B672D9">
        <w:rPr>
          <w:rFonts w:cs="Times New Roman"/>
          <w:lang w:eastAsia="en-US"/>
        </w:rPr>
        <w:t xml:space="preserve">2.43. Случаи нарушения или ненадлежащего исполнения условий настоящего Соглашения и Основного договора, при которых Сторона-1 вправе требовать взыскания убытков установлены законодательством, настоящим Соглашением и Основным договором. Убытки подлежат возмещению Стороной-2 в полном объеме, в том числе реальный ущерб и упущенная выгода. </w:t>
      </w:r>
    </w:p>
    <w:p w14:paraId="0769F955" w14:textId="77777777" w:rsidR="00516BD5" w:rsidRPr="00B672D9" w:rsidRDefault="00516BD5" w:rsidP="00516BD5">
      <w:pPr>
        <w:autoSpaceDE w:val="0"/>
        <w:autoSpaceDN w:val="0"/>
        <w:adjustRightInd w:val="0"/>
        <w:ind w:firstLine="709"/>
        <w:rPr>
          <w:rFonts w:cs="Times New Roman"/>
          <w:lang w:eastAsia="en-US"/>
        </w:rPr>
      </w:pPr>
      <w:r w:rsidRPr="00B672D9">
        <w:rPr>
          <w:rFonts w:cs="Times New Roman"/>
          <w:lang w:eastAsia="en-US"/>
        </w:rPr>
        <w:t>2.44. Сторона-2 обеспечивает собственными силами и средствами на строительной площадке в течение всего периода работ по Договору выполнение необходимых мероприятий по охране труда, промышленной и пожарной безопасности, безопасности дорожного движения, промышленной санитарии и охране окружающей среды, а также охрану материальных ценностей.</w:t>
      </w:r>
    </w:p>
    <w:p w14:paraId="078EDA7E" w14:textId="77777777" w:rsidR="00516BD5" w:rsidRPr="00B672D9" w:rsidRDefault="00516BD5" w:rsidP="00516BD5">
      <w:pPr>
        <w:autoSpaceDE w:val="0"/>
        <w:autoSpaceDN w:val="0"/>
        <w:adjustRightInd w:val="0"/>
        <w:ind w:firstLine="709"/>
        <w:rPr>
          <w:rFonts w:cs="Times New Roman"/>
          <w:lang w:eastAsia="en-US"/>
        </w:rPr>
      </w:pPr>
      <w:r w:rsidRPr="00B672D9">
        <w:rPr>
          <w:rFonts w:cs="Times New Roman"/>
          <w:lang w:eastAsia="en-US"/>
        </w:rPr>
        <w:t>2.45. Сторона-2 производит в ходе работ систематическую, а по завершении работ окончательную уборку участка выполнения работ и прилегающей территории от строительного мусора.</w:t>
      </w:r>
    </w:p>
    <w:p w14:paraId="0E60D87C" w14:textId="77777777" w:rsidR="00516BD5" w:rsidRPr="00B672D9" w:rsidRDefault="00516BD5" w:rsidP="00516BD5">
      <w:pPr>
        <w:autoSpaceDE w:val="0"/>
        <w:autoSpaceDN w:val="0"/>
        <w:adjustRightInd w:val="0"/>
        <w:ind w:firstLine="709"/>
        <w:rPr>
          <w:rFonts w:cs="Times New Roman"/>
          <w:lang w:eastAsia="en-US"/>
        </w:rPr>
      </w:pPr>
      <w:r w:rsidRPr="00B672D9">
        <w:rPr>
          <w:rFonts w:cs="Times New Roman"/>
          <w:lang w:eastAsia="en-US"/>
        </w:rPr>
        <w:t>2.46. Сторона-2 предоставляет Стороне-1 все версии сметной документации, составленной Стороной-2 в электронном виде в формате ПК «ГОРСТРОЙСМЕТА», либо в формате EstML и Excel и на бумажном носителе.</w:t>
      </w:r>
    </w:p>
    <w:p w14:paraId="345DD62E" w14:textId="77777777" w:rsidR="00516BD5" w:rsidRPr="00B672D9" w:rsidRDefault="00516BD5" w:rsidP="00516BD5">
      <w:pPr>
        <w:autoSpaceDE w:val="0"/>
        <w:autoSpaceDN w:val="0"/>
        <w:adjustRightInd w:val="0"/>
        <w:ind w:firstLine="709"/>
        <w:rPr>
          <w:rFonts w:cs="Times New Roman"/>
          <w:lang w:eastAsia="en-US"/>
        </w:rPr>
      </w:pPr>
      <w:r w:rsidRPr="00B672D9">
        <w:rPr>
          <w:rFonts w:cs="Times New Roman"/>
          <w:lang w:eastAsia="en-US"/>
        </w:rPr>
        <w:t>2.47. Сторона-2 за свой счет осуществляет временное присоединение всех необходимых коммуникаций на период выполнения работ по Основному договору в точках подключения в соответствии с проектом производства работ (далее-ППР). При отсутствии возможности предоставления точки технологического присоединения Сторона-2 использует автономные источники электроэнергии.</w:t>
      </w:r>
    </w:p>
    <w:p w14:paraId="0EEE60FB" w14:textId="77777777" w:rsidR="00516BD5" w:rsidRPr="00B672D9" w:rsidRDefault="00516BD5" w:rsidP="00516BD5">
      <w:pPr>
        <w:autoSpaceDE w:val="0"/>
        <w:autoSpaceDN w:val="0"/>
        <w:adjustRightInd w:val="0"/>
        <w:ind w:firstLine="709"/>
        <w:rPr>
          <w:rFonts w:cs="Times New Roman"/>
          <w:lang w:eastAsia="en-US"/>
        </w:rPr>
      </w:pPr>
      <w:r w:rsidRPr="00B672D9">
        <w:rPr>
          <w:rFonts w:cs="Times New Roman"/>
          <w:lang w:eastAsia="en-US"/>
        </w:rPr>
        <w:t>2.48. Сторона-2 обязуется возместить расходы Стороны-1, выразившиеся в виде стоимости электрической энергии, потребленной Стороной-2 в период исполнения им своих обязательств по настоящему Основному договору. Размер такой стоимости электрической энергии определяется на основании данных приборов учёта (форма бланка - Приложение № 3 данного Соглашения). При отсутствии приборов учёта – на основании расчёта, составленного с применением временных показателей расхода электроэнергии на 1 млн. рублей сметной стоимости строительно-монтажных работ (в т.ч. материалы), определенной по сметным нормам и ценам 1984 года (форма бланка - Приложение № 2 данного Соглашения). Для сметной стоимости строительно-монтажных работ (в т.ч. материалы), определённой по сметным нормам и ценам 2001 года – расчёт производить только по данным приборов учёта. Показания приборов учёта должны быть оформлены в соответствии с Приложением № 3 данного Соглашения. В случаях, когда при производстве работ электрическая энергия Стороны-1 не потребляется, Сторона-2 предоставляет Стороне-1 письмо, завизированное Стороной-1 (представителем ДКС и начальником цеха, в котором проводились работы по Основному договору), о неиспользовании электроэнергии. Для целей настоящего пункта Стороны договорились, что Сторона-2 возмещает Стороне-1 стоимость соответствующей электрической энергии на основании выставленно</w:t>
      </w:r>
      <w:r>
        <w:rPr>
          <w:rFonts w:cs="Times New Roman"/>
          <w:lang w:eastAsia="en-US"/>
        </w:rPr>
        <w:t>го</w:t>
      </w:r>
      <w:r w:rsidRPr="00B672D9">
        <w:rPr>
          <w:rFonts w:cs="Times New Roman"/>
          <w:lang w:eastAsia="en-US"/>
        </w:rPr>
        <w:t xml:space="preserve"> Стороной-1 </w:t>
      </w:r>
      <w:r>
        <w:rPr>
          <w:rFonts w:cs="Times New Roman"/>
          <w:lang w:eastAsia="en-US"/>
        </w:rPr>
        <w:t>УПД</w:t>
      </w:r>
      <w:r w:rsidRPr="00B672D9">
        <w:rPr>
          <w:rFonts w:cs="Times New Roman"/>
          <w:lang w:eastAsia="en-US"/>
        </w:rPr>
        <w:t xml:space="preserve"> в срок не позднее 25 числа месяца, </w:t>
      </w:r>
      <w:r w:rsidRPr="00B672D9">
        <w:rPr>
          <w:rFonts w:cs="Times New Roman"/>
          <w:lang w:eastAsia="en-US"/>
        </w:rPr>
        <w:lastRenderedPageBreak/>
        <w:t xml:space="preserve">следующего за месяцем потребления Стороной-2 указанной электрической энергии. При этом Сторона-1 в срок не позднее 10 числа месяца, следующего за месяцем потребления Стороной-2 указанной электрической энергии, направляет </w:t>
      </w:r>
      <w:r>
        <w:rPr>
          <w:rFonts w:cs="Times New Roman"/>
          <w:lang w:eastAsia="en-US"/>
        </w:rPr>
        <w:t>УПД</w:t>
      </w:r>
      <w:r w:rsidRPr="00B672D9">
        <w:rPr>
          <w:rFonts w:cs="Times New Roman"/>
          <w:lang w:eastAsia="en-US"/>
        </w:rPr>
        <w:t xml:space="preserve"> Стороне-2 почтовой связью заказным письмом на адрес, указанный в Основном договоре или нарочно. Стороны договорились, что такой </w:t>
      </w:r>
      <w:r>
        <w:rPr>
          <w:rFonts w:cs="Times New Roman"/>
          <w:lang w:eastAsia="en-US"/>
        </w:rPr>
        <w:t>УПД</w:t>
      </w:r>
      <w:r w:rsidRPr="00B672D9">
        <w:rPr>
          <w:rFonts w:cs="Times New Roman"/>
          <w:lang w:eastAsia="en-US"/>
        </w:rPr>
        <w:t xml:space="preserve"> считается полученным Стороной-2 через три календарных дня от даты отправки и является основанием для оплаты потребленной электрической энергии.</w:t>
      </w:r>
    </w:p>
    <w:p w14:paraId="6A0B2E7C" w14:textId="77777777" w:rsidR="00516BD5" w:rsidRPr="00B672D9" w:rsidRDefault="00516BD5" w:rsidP="00516BD5">
      <w:pPr>
        <w:autoSpaceDE w:val="0"/>
        <w:autoSpaceDN w:val="0"/>
        <w:adjustRightInd w:val="0"/>
        <w:ind w:firstLine="709"/>
        <w:rPr>
          <w:rFonts w:cs="Times New Roman"/>
          <w:lang w:eastAsia="en-US"/>
        </w:rPr>
      </w:pPr>
      <w:r w:rsidRPr="00C16F4F">
        <w:rPr>
          <w:rFonts w:cs="Times New Roman"/>
          <w:lang w:eastAsia="en-US"/>
        </w:rPr>
        <w:t>Сторона-2 обязуется составлять, подписывать и направлять Стороне-1 вместе с первичными учетными документами о выполнении работ предусмотренными</w:t>
      </w:r>
      <w:r>
        <w:rPr>
          <w:rFonts w:cs="Times New Roman"/>
          <w:lang w:eastAsia="en-US"/>
        </w:rPr>
        <w:t xml:space="preserve"> О</w:t>
      </w:r>
      <w:r w:rsidRPr="00C16F4F">
        <w:rPr>
          <w:rFonts w:cs="Times New Roman"/>
          <w:lang w:eastAsia="en-US"/>
        </w:rPr>
        <w:t>сновным договором, расчёт стоимости возмещения затрат за электроэнергию, согласованный со службами Стороны-1. Для составления расчёта, при отсутствии приборов учёта, Сторона-1 ставит в известность Сторону-2 о цене на энергоресурсы на основании утвержденных на полугодие цен по данным управления бюджетирования Стороны-1.</w:t>
      </w:r>
    </w:p>
    <w:p w14:paraId="4A0338D1" w14:textId="77777777" w:rsidR="00516BD5" w:rsidRPr="00B672D9" w:rsidRDefault="00516BD5" w:rsidP="00516BD5">
      <w:pPr>
        <w:autoSpaceDE w:val="0"/>
        <w:autoSpaceDN w:val="0"/>
        <w:adjustRightInd w:val="0"/>
        <w:ind w:firstLine="709"/>
        <w:rPr>
          <w:rFonts w:cs="Times New Roman"/>
          <w:lang w:eastAsia="en-US"/>
        </w:rPr>
      </w:pPr>
      <w:r w:rsidRPr="00B672D9">
        <w:rPr>
          <w:rFonts w:cs="Times New Roman"/>
          <w:lang w:eastAsia="en-US"/>
        </w:rPr>
        <w:t>2.49. Сторона-2 обязуется не предоставлять работникам для временного или постоянного размещения какие-либо помещения в т.ч., находящиеся в процессе строительства, относящиеся к Объекту Работ Стороны-1.</w:t>
      </w:r>
    </w:p>
    <w:p w14:paraId="78A787BC" w14:textId="77777777" w:rsidR="00516BD5" w:rsidRPr="00B672D9" w:rsidRDefault="00516BD5" w:rsidP="00516BD5">
      <w:pPr>
        <w:autoSpaceDE w:val="0"/>
        <w:autoSpaceDN w:val="0"/>
        <w:adjustRightInd w:val="0"/>
        <w:ind w:firstLine="709"/>
        <w:rPr>
          <w:rFonts w:cs="Times New Roman"/>
          <w:lang w:eastAsia="en-US"/>
        </w:rPr>
      </w:pPr>
      <w:r w:rsidRPr="00B672D9">
        <w:rPr>
          <w:rFonts w:cs="Times New Roman"/>
          <w:lang w:eastAsia="en-US"/>
        </w:rPr>
        <w:t>2.50. Сторона-2 обязуется своими силами и за свой счет вывезти в течение 20 (Двадцати) календарных дней со дня подписания Акта приемки законченного строительством объекта по Основному Договору за пределы Объекта, принадлежащие Стороне-2 строительную технику и оборудование, транспортные средства, инструменты, приборы, инвентарь, строительные материалы, изделия и конструкции, а также убрать временные сооружения, установленные для выполнения Работ по Основному договору.</w:t>
      </w:r>
    </w:p>
    <w:p w14:paraId="4E0F2105" w14:textId="77777777" w:rsidR="00516BD5" w:rsidRPr="00B672D9" w:rsidRDefault="00516BD5" w:rsidP="00516BD5">
      <w:pPr>
        <w:autoSpaceDE w:val="0"/>
        <w:autoSpaceDN w:val="0"/>
        <w:adjustRightInd w:val="0"/>
        <w:ind w:firstLine="709"/>
        <w:rPr>
          <w:rFonts w:cs="Times New Roman"/>
          <w:lang w:eastAsia="en-US"/>
        </w:rPr>
      </w:pPr>
      <w:r w:rsidRPr="00B672D9">
        <w:rPr>
          <w:rFonts w:cs="Times New Roman"/>
          <w:lang w:eastAsia="en-US"/>
        </w:rPr>
        <w:t xml:space="preserve">2.51. Сторона-2 обязана провести входной контроль используемых при выполнении Работ иждивением Стороны-2 товароматериальных ценностей (ТМЦ) согласно перечню (Приложение № </w:t>
      </w:r>
      <w:r>
        <w:rPr>
          <w:rFonts w:cs="Times New Roman"/>
          <w:lang w:eastAsia="en-US"/>
        </w:rPr>
        <w:t>9</w:t>
      </w:r>
      <w:r w:rsidRPr="00B672D9">
        <w:rPr>
          <w:rFonts w:cs="Times New Roman"/>
          <w:lang w:eastAsia="en-US"/>
        </w:rPr>
        <w:t xml:space="preserve"> к настоящему Соглашению) в сторонней организации с последующим предоставлением Стороне-1 документов проверки качества ТМЦ. Выбор организации, которая будет проводить входной контроль и контролируемые параметры ТМЦ в обязательном порядке в письменной форме согласуются со Стороной-1 (в лице директора по ремонтам). При наличии письменного согласия Стороны-1 (в лице директора по ремонтам) Сторона-2 вправе провести входной контроль самостоятельно (своими силами). По результатам входного контроля Сторона-2 обязана представить Стороне-1 заключения по входному контролю ТМЦ вместе с актами и протоколами проверки контролируемых параметров свидетельство об аккредитации и аттестации лабораторий в комплекте со сдаточной документацией. В заключениях, актах, протоколах указываются наименование ТМЦ, № проекта или дефектной ведомости, данные об оборудовании контроля (наименование, даты проверки и т.д.), результаты контроля, номера аттестационных удостоверений специалистов. В случае не предоставления указанных в настоящем пункте документов и (или) отсутствия письменного согласия Стороны-1, Сторона-1 имеет право не принимать работы и не производить оплату по договору до момента предоставления соответствующих документов. В случае, если указанные документы не будут предоставлены Стороне-1 Стороной-2 в течение 5 календарных дней с момента получения соответствующего требования от Стороны-1, последняя вправе отказаться от исполнения Основного договора, оплатив Стороне-2 фактически выполненные работы, за исключением работ, в которых использовались ТМЦ, не подтвержденные документами по входному контролю.</w:t>
      </w:r>
    </w:p>
    <w:p w14:paraId="3572A20C" w14:textId="77777777" w:rsidR="00516BD5" w:rsidRPr="00B672D9" w:rsidRDefault="00516BD5" w:rsidP="00516BD5">
      <w:pPr>
        <w:shd w:val="clear" w:color="auto" w:fill="FFFFFF"/>
        <w:autoSpaceDE w:val="0"/>
        <w:autoSpaceDN w:val="0"/>
        <w:adjustRightInd w:val="0"/>
        <w:ind w:firstLine="708"/>
        <w:rPr>
          <w:rFonts w:cs="Times New Roman"/>
          <w:lang w:eastAsia="en-US"/>
        </w:rPr>
      </w:pPr>
      <w:r w:rsidRPr="00B672D9">
        <w:rPr>
          <w:rFonts w:cs="Times New Roman"/>
          <w:lang w:eastAsia="en-US"/>
        </w:rPr>
        <w:t>За каждый выявленный Стороной-1 факт предоставления Стороной-2 документов, оформленных с нарушением требований о согласовании со Стороной-1 организации, проводящей входной контроль, и (или) контролируемых параметров, Сторона-2 обязуется уплатить Стороне-1 штраф в размере 50 000 рублей.</w:t>
      </w:r>
    </w:p>
    <w:p w14:paraId="09BF690D" w14:textId="77777777" w:rsidR="00516BD5" w:rsidRPr="00B672D9" w:rsidRDefault="00516BD5" w:rsidP="00516BD5">
      <w:pPr>
        <w:autoSpaceDE w:val="0"/>
        <w:autoSpaceDN w:val="0"/>
        <w:adjustRightInd w:val="0"/>
        <w:ind w:firstLine="708"/>
        <w:rPr>
          <w:rFonts w:cs="Times New Roman"/>
          <w:lang w:eastAsia="en-US"/>
        </w:rPr>
      </w:pPr>
      <w:r w:rsidRPr="00B672D9">
        <w:rPr>
          <w:rFonts w:cs="Times New Roman"/>
          <w:lang w:eastAsia="en-US"/>
        </w:rPr>
        <w:t>2.52. Сторона-2 имеет право с письменного согласия Стороны-1 разместить вагончик в целях (размещение рабочих раздевалок сотрудников Стороны-2, места хранения инструмента и т.п.) на территории Стороны-1 в количестве, месте и на срок, согласованный со Стороной-1, в порядке и на условиях, предусмотренных Основным договором. Разрешение на размещение вагончика выдается в письменном виде уполномоченным лицом Стороны-1.</w:t>
      </w:r>
    </w:p>
    <w:p w14:paraId="0F2DBE2A" w14:textId="77777777" w:rsidR="00516BD5" w:rsidRPr="00B672D9" w:rsidRDefault="00516BD5" w:rsidP="00516BD5">
      <w:pPr>
        <w:autoSpaceDE w:val="0"/>
        <w:autoSpaceDN w:val="0"/>
        <w:adjustRightInd w:val="0"/>
        <w:ind w:firstLine="708"/>
        <w:rPr>
          <w:rFonts w:cs="Times New Roman"/>
          <w:lang w:eastAsia="en-US"/>
        </w:rPr>
      </w:pPr>
      <w:r w:rsidRPr="00B672D9">
        <w:rPr>
          <w:rFonts w:cs="Times New Roman"/>
          <w:lang w:eastAsia="en-US"/>
        </w:rPr>
        <w:t xml:space="preserve">Сторона-2 обязана: </w:t>
      </w:r>
    </w:p>
    <w:p w14:paraId="68E50BB3" w14:textId="77777777" w:rsidR="00516BD5" w:rsidRPr="00B672D9" w:rsidRDefault="00516BD5" w:rsidP="00516BD5">
      <w:pPr>
        <w:autoSpaceDE w:val="0"/>
        <w:autoSpaceDN w:val="0"/>
        <w:adjustRightInd w:val="0"/>
        <w:ind w:firstLine="708"/>
        <w:rPr>
          <w:rFonts w:cs="Times New Roman"/>
          <w:lang w:eastAsia="en-US"/>
        </w:rPr>
      </w:pPr>
      <w:r w:rsidRPr="00B672D9">
        <w:rPr>
          <w:rFonts w:cs="Times New Roman"/>
          <w:lang w:eastAsia="en-US"/>
        </w:rPr>
        <w:lastRenderedPageBreak/>
        <w:t>- обеспечить наличие технического паспорта на вагончик. Для получения разрешения на размещение вагончика на территории Стороны-1, предоставить Стороне-1 копию технического паспорта на вагончик;</w:t>
      </w:r>
    </w:p>
    <w:p w14:paraId="35FEC5F1" w14:textId="77777777" w:rsidR="00516BD5" w:rsidRPr="00B672D9" w:rsidRDefault="00516BD5" w:rsidP="00516BD5">
      <w:pPr>
        <w:autoSpaceDE w:val="0"/>
        <w:autoSpaceDN w:val="0"/>
        <w:adjustRightInd w:val="0"/>
        <w:ind w:firstLine="708"/>
        <w:rPr>
          <w:rFonts w:cs="Times New Roman"/>
          <w:lang w:eastAsia="en-US"/>
        </w:rPr>
      </w:pPr>
      <w:r w:rsidRPr="00B672D9">
        <w:rPr>
          <w:rFonts w:cs="Times New Roman"/>
          <w:lang w:eastAsia="en-US"/>
        </w:rPr>
        <w:t xml:space="preserve">- установить на вагончике информационную табличку с указанием наименования организации, инвентарного номера вагончика, ФИО, контактный номер телефона ответственного лица за техническое состояние и безопасную эксплуатацию; </w:t>
      </w:r>
    </w:p>
    <w:p w14:paraId="09FC8852" w14:textId="77777777" w:rsidR="00516BD5" w:rsidRPr="00B672D9" w:rsidRDefault="00516BD5" w:rsidP="00516BD5">
      <w:pPr>
        <w:autoSpaceDE w:val="0"/>
        <w:autoSpaceDN w:val="0"/>
        <w:adjustRightInd w:val="0"/>
        <w:ind w:firstLine="708"/>
        <w:rPr>
          <w:rFonts w:cs="Times New Roman"/>
          <w:lang w:eastAsia="en-US"/>
        </w:rPr>
      </w:pPr>
      <w:r w:rsidRPr="00B672D9">
        <w:rPr>
          <w:rFonts w:cs="Times New Roman"/>
          <w:lang w:eastAsia="en-US"/>
        </w:rPr>
        <w:t xml:space="preserve">- одновременно с заключением настоящего договора заключить договор с пожарной частью на оказание услуг по тушению возгораний и проведению профилактических мероприятий; Предоставить Стороне-1 копию договора с пожарной частью в течение 2 (двух) рабочих дней с момента заключения Основного договора; </w:t>
      </w:r>
    </w:p>
    <w:p w14:paraId="38065621" w14:textId="77777777" w:rsidR="00516BD5" w:rsidRPr="00B672D9" w:rsidRDefault="00516BD5" w:rsidP="00516BD5">
      <w:pPr>
        <w:autoSpaceDE w:val="0"/>
        <w:autoSpaceDN w:val="0"/>
        <w:adjustRightInd w:val="0"/>
        <w:ind w:firstLine="708"/>
        <w:rPr>
          <w:rFonts w:cs="Times New Roman"/>
          <w:lang w:eastAsia="en-US"/>
        </w:rPr>
      </w:pPr>
      <w:r w:rsidRPr="00B672D9">
        <w:rPr>
          <w:rFonts w:cs="Times New Roman"/>
          <w:lang w:eastAsia="en-US"/>
        </w:rPr>
        <w:t xml:space="preserve">- не допускать использование электрооборудования с открытыми нагревательными элементами, не допускать открытого огня; не допускать установку на вагончиках решеток, сеток, мешающих свободному открыванию дверей и окон; не допускать курение внутри вагончиков; </w:t>
      </w:r>
    </w:p>
    <w:p w14:paraId="66230D7F" w14:textId="77777777" w:rsidR="00516BD5" w:rsidRPr="00B672D9" w:rsidRDefault="00516BD5" w:rsidP="00516BD5">
      <w:pPr>
        <w:autoSpaceDE w:val="0"/>
        <w:autoSpaceDN w:val="0"/>
        <w:adjustRightInd w:val="0"/>
        <w:ind w:firstLine="708"/>
        <w:rPr>
          <w:rFonts w:cs="Times New Roman"/>
          <w:lang w:eastAsia="en-US"/>
        </w:rPr>
      </w:pPr>
      <w:r w:rsidRPr="00B672D9">
        <w:rPr>
          <w:rFonts w:cs="Times New Roman"/>
          <w:lang w:eastAsia="en-US"/>
        </w:rPr>
        <w:t xml:space="preserve">- в течение 2 (двух) рабочих дней с момента окончания выполнения работ по Основному договору вывезти с территории Стороны-1 вагончики. Факт вывоза вагончиков с территории Стороны-1 подтверждается пропуском на вывоз ТМЦ с отметкой представителя Стороны-1 на проходной. Копию такого пропуска Сторона-2 передает уполномоченному лицу Стороны-1. В противном случае, Сторона-1 имеет право приостановить оплату любых платежей по Основному договору. Срок оплаты таких платежей по Основному договору продлевается на срок соразмерный сроку нарушения вывоза вагончика; </w:t>
      </w:r>
    </w:p>
    <w:p w14:paraId="69C9B559" w14:textId="77777777" w:rsidR="00516BD5" w:rsidRPr="00B672D9" w:rsidRDefault="00516BD5" w:rsidP="00516BD5">
      <w:pPr>
        <w:autoSpaceDE w:val="0"/>
        <w:autoSpaceDN w:val="0"/>
        <w:adjustRightInd w:val="0"/>
        <w:ind w:firstLine="708"/>
        <w:rPr>
          <w:rFonts w:asciiTheme="minorHAnsi" w:hAnsiTheme="minorHAnsi"/>
          <w:sz w:val="22"/>
          <w:szCs w:val="22"/>
          <w:lang w:eastAsia="en-US"/>
        </w:rPr>
      </w:pPr>
      <w:r w:rsidRPr="00B672D9">
        <w:rPr>
          <w:rFonts w:cs="Times New Roman"/>
          <w:lang w:eastAsia="en-US"/>
        </w:rPr>
        <w:t>- соблюдать иные требования, предусмотренные техническим паспортом вагончика, условиями Основного договора</w:t>
      </w:r>
      <w:r>
        <w:rPr>
          <w:rFonts w:cs="Times New Roman"/>
          <w:lang w:eastAsia="en-US"/>
        </w:rPr>
        <w:t>, т</w:t>
      </w:r>
      <w:r w:rsidRPr="0017464D">
        <w:rPr>
          <w:rFonts w:cs="Times New Roman"/>
          <w:lang w:eastAsia="en-US"/>
        </w:rPr>
        <w:t>ребовани</w:t>
      </w:r>
      <w:r>
        <w:rPr>
          <w:rFonts w:cs="Times New Roman"/>
          <w:lang w:eastAsia="en-US"/>
        </w:rPr>
        <w:t>ями</w:t>
      </w:r>
      <w:r w:rsidRPr="0017464D">
        <w:rPr>
          <w:rFonts w:cs="Times New Roman"/>
          <w:lang w:eastAsia="en-US"/>
        </w:rPr>
        <w:t xml:space="preserve"> к размещению мобильных(модульных) зданий и сооружений (бытовых вагонов) на территории АО «Апатит»</w:t>
      </w:r>
      <w:r>
        <w:rPr>
          <w:rFonts w:cs="Times New Roman"/>
          <w:lang w:eastAsia="en-US"/>
        </w:rPr>
        <w:t xml:space="preserve"> Приложение № 12 к настоящему Соглашению</w:t>
      </w:r>
      <w:r w:rsidRPr="00B672D9">
        <w:rPr>
          <w:rFonts w:cs="Times New Roman"/>
          <w:lang w:eastAsia="en-US"/>
        </w:rPr>
        <w:t xml:space="preserve"> и действующим законодательством РФ.</w:t>
      </w:r>
      <w:r w:rsidRPr="00B672D9">
        <w:rPr>
          <w:rFonts w:asciiTheme="minorHAnsi" w:hAnsiTheme="minorHAnsi"/>
          <w:sz w:val="22"/>
          <w:szCs w:val="22"/>
          <w:lang w:eastAsia="en-US"/>
        </w:rPr>
        <w:t xml:space="preserve"> </w:t>
      </w:r>
    </w:p>
    <w:p w14:paraId="7A3F0CF7" w14:textId="77777777" w:rsidR="00516BD5" w:rsidRPr="00B672D9" w:rsidRDefault="00516BD5" w:rsidP="00516BD5">
      <w:pPr>
        <w:autoSpaceDE w:val="0"/>
        <w:autoSpaceDN w:val="0"/>
        <w:adjustRightInd w:val="0"/>
        <w:ind w:firstLine="708"/>
        <w:rPr>
          <w:rFonts w:cs="Times New Roman"/>
          <w:lang w:eastAsia="en-US"/>
        </w:rPr>
      </w:pPr>
      <w:r w:rsidRPr="00B672D9">
        <w:rPr>
          <w:rFonts w:cs="Times New Roman"/>
          <w:lang w:eastAsia="en-US"/>
        </w:rPr>
        <w:t xml:space="preserve">За нарушение сроков вывоза вагончика с территории Стороны-1 Сторона-2 уплачивает 1 000 (Одна тысяча) рублей Стороне-1 за каждый день просрочки. </w:t>
      </w:r>
    </w:p>
    <w:p w14:paraId="5FE166AD" w14:textId="77777777" w:rsidR="00516BD5" w:rsidRPr="00B672D9" w:rsidRDefault="00516BD5" w:rsidP="00516BD5">
      <w:pPr>
        <w:autoSpaceDE w:val="0"/>
        <w:autoSpaceDN w:val="0"/>
        <w:adjustRightInd w:val="0"/>
        <w:ind w:firstLine="708"/>
        <w:rPr>
          <w:rFonts w:cs="Times New Roman"/>
          <w:lang w:eastAsia="en-US"/>
        </w:rPr>
      </w:pPr>
      <w:r w:rsidRPr="00B672D9">
        <w:rPr>
          <w:rFonts w:cs="Times New Roman"/>
          <w:lang w:eastAsia="en-US"/>
        </w:rPr>
        <w:t>За нарушение требования о заключении договора с пожарной частью на оказание услуг по тушению возгораний и проведению профилактических мероприятий Стороны-1 Сторона-2 уплачивает 1 000 (Одна тысяча) рублей Стороне- 1 за каждый день просрочки.</w:t>
      </w:r>
    </w:p>
    <w:p w14:paraId="652CD9EE" w14:textId="77777777" w:rsidR="00516BD5" w:rsidRPr="00B672D9" w:rsidRDefault="00516BD5" w:rsidP="00516BD5">
      <w:pPr>
        <w:autoSpaceDE w:val="0"/>
        <w:autoSpaceDN w:val="0"/>
        <w:adjustRightInd w:val="0"/>
        <w:ind w:firstLine="708"/>
        <w:rPr>
          <w:rFonts w:eastAsia="Times New Roman" w:cs="Times New Roman"/>
        </w:rPr>
      </w:pPr>
      <w:r w:rsidRPr="00B672D9">
        <w:rPr>
          <w:rFonts w:cs="Times New Roman"/>
          <w:lang w:eastAsia="en-US"/>
        </w:rPr>
        <w:t xml:space="preserve">2.53. </w:t>
      </w:r>
      <w:r w:rsidRPr="00B672D9">
        <w:rPr>
          <w:rFonts w:eastAsia="Times New Roman" w:cs="Times New Roman"/>
        </w:rPr>
        <w:t xml:space="preserve">Демонтированное имущество Стороны-1 (включая оборудование, существующие конструкции, инженерные сети и иное), демонтаж которого необходим временно для проведения работ по Основному договору, после выполнении работ подлежит восстановлению Стороной-2 в состояние до демонтажа силами, средствами и за счет Стороны-2 в срок, указанный в Основном договоре. </w:t>
      </w:r>
    </w:p>
    <w:p w14:paraId="04B16C8F" w14:textId="77777777" w:rsidR="00516BD5" w:rsidRPr="00B672D9" w:rsidRDefault="00516BD5" w:rsidP="00516BD5">
      <w:pPr>
        <w:autoSpaceDE w:val="0"/>
        <w:autoSpaceDN w:val="0"/>
        <w:adjustRightInd w:val="0"/>
        <w:ind w:firstLine="708"/>
        <w:rPr>
          <w:rFonts w:cs="Times New Roman"/>
          <w:lang w:eastAsia="en-US"/>
        </w:rPr>
      </w:pPr>
      <w:r w:rsidRPr="00B672D9">
        <w:rPr>
          <w:rFonts w:eastAsia="Times New Roman" w:cs="Times New Roman"/>
        </w:rPr>
        <w:t>В случае нарушения Стороной-2 настоящего пункта, Сторона-2 уплачивает Стороне-1 штраф в размере 50 000 рублей.</w:t>
      </w:r>
    </w:p>
    <w:p w14:paraId="259E6F69" w14:textId="77777777" w:rsidR="00516BD5" w:rsidRPr="00B672D9" w:rsidRDefault="00516BD5" w:rsidP="00516BD5">
      <w:pPr>
        <w:autoSpaceDE w:val="0"/>
        <w:autoSpaceDN w:val="0"/>
        <w:adjustRightInd w:val="0"/>
        <w:ind w:firstLine="708"/>
        <w:rPr>
          <w:rFonts w:cs="Times New Roman"/>
          <w:lang w:eastAsia="en-US"/>
        </w:rPr>
      </w:pPr>
      <w:r w:rsidRPr="00B672D9">
        <w:rPr>
          <w:rFonts w:cs="Times New Roman"/>
          <w:lang w:eastAsia="en-US"/>
        </w:rPr>
        <w:t>2.54. Сторона-2 согласна с тем, что содержание Основного договора является достаточным для определения работ. Сторона-2 также должна выполнить все работы и/или поставить все материалы, не указанные конкретно в Основном договоре, но требуемые для надлежащего выполнения работ, как если бы такие работы и/или материалы были четко указаны в Основном договоре. Сторона-2 согласен с тем, что Основной договор определяет все необходимое для выполнения работ согласно нормативным требованиям, что договор предусматривает современный проект, современные строительные методы, договор является полным, пригодным и завершенным. Данное заявление Стороны-2 является заверением об обстоятельствах (ст. 431.2 ГК РФ). Сторона-2, с учетом вышесказанного, не имеет права ссылаться на то, что он не ознакомился с характером работ или не понимает вышеуказанных аспектов.</w:t>
      </w:r>
    </w:p>
    <w:p w14:paraId="4A24D13B" w14:textId="77777777" w:rsidR="00516BD5" w:rsidRPr="00B672D9" w:rsidRDefault="00516BD5" w:rsidP="00516BD5">
      <w:pPr>
        <w:autoSpaceDE w:val="0"/>
        <w:autoSpaceDN w:val="0"/>
        <w:adjustRightInd w:val="0"/>
        <w:ind w:firstLine="708"/>
        <w:rPr>
          <w:rFonts w:eastAsia="Times New Roman" w:cs="Times New Roman"/>
        </w:rPr>
      </w:pPr>
      <w:r w:rsidRPr="00B672D9">
        <w:rPr>
          <w:rFonts w:cs="Times New Roman"/>
          <w:lang w:eastAsia="en-US"/>
        </w:rPr>
        <w:t>2.55. Сторона-2 обязуется соблюдать все установленные нормативными правовыми актами и локальными нормативными актами, и приказами АО "Апатит" требования и ограничения, связанные с противоэпидемическими мероприятиями.</w:t>
      </w:r>
    </w:p>
    <w:p w14:paraId="017BA638" w14:textId="77777777" w:rsidR="00516BD5" w:rsidRDefault="00516BD5" w:rsidP="00516BD5">
      <w:pPr>
        <w:autoSpaceDE w:val="0"/>
        <w:autoSpaceDN w:val="0"/>
        <w:adjustRightInd w:val="0"/>
        <w:ind w:firstLine="708"/>
        <w:rPr>
          <w:rFonts w:cs="Times New Roman"/>
          <w:lang w:eastAsia="en-US"/>
        </w:rPr>
      </w:pPr>
      <w:r w:rsidRPr="00B672D9">
        <w:rPr>
          <w:rFonts w:cs="Times New Roman"/>
          <w:lang w:eastAsia="en-US"/>
        </w:rPr>
        <w:t>2.56.</w:t>
      </w:r>
      <w:r w:rsidRPr="00B672D9">
        <w:rPr>
          <w:rFonts w:eastAsia="Times New Roman" w:cs="Times New Roman"/>
        </w:rPr>
        <w:t xml:space="preserve"> </w:t>
      </w:r>
      <w:r w:rsidRPr="00B672D9">
        <w:rPr>
          <w:rFonts w:cs="Times New Roman"/>
          <w:lang w:eastAsia="en-US"/>
        </w:rPr>
        <w:t xml:space="preserve">Оплата по основному Договору производится Стороной-1 в платежные дни: вторник, четверг. В случае если крайний срок оплаты выпадает на неплатежный день, оплата производится в </w:t>
      </w:r>
      <w:r w:rsidRPr="00B672D9">
        <w:rPr>
          <w:rFonts w:cs="Times New Roman"/>
          <w:lang w:eastAsia="en-US"/>
        </w:rPr>
        <w:lastRenderedPageBreak/>
        <w:t>следующий за ним платежный день. Штрафные санкции в адрес Стороны-1 в данном случае не начисляются.</w:t>
      </w:r>
    </w:p>
    <w:p w14:paraId="7FA46764" w14:textId="77777777" w:rsidR="00516BD5" w:rsidRPr="00215C91" w:rsidRDefault="00516BD5" w:rsidP="00516BD5">
      <w:pPr>
        <w:autoSpaceDE w:val="0"/>
        <w:autoSpaceDN w:val="0"/>
        <w:adjustRightInd w:val="0"/>
        <w:ind w:firstLine="708"/>
        <w:rPr>
          <w:rFonts w:cs="Times New Roman"/>
          <w:lang w:eastAsia="en-US"/>
        </w:rPr>
      </w:pPr>
      <w:r>
        <w:rPr>
          <w:rFonts w:cs="Times New Roman"/>
          <w:lang w:eastAsia="en-US"/>
        </w:rPr>
        <w:t xml:space="preserve">2.57. </w:t>
      </w:r>
      <w:r w:rsidRPr="00215C91">
        <w:rPr>
          <w:rFonts w:cs="Times New Roman"/>
          <w:lang w:eastAsia="en-US"/>
        </w:rPr>
        <w:t>При выполнении работ/оказании услуг по Основному договору работники Стороны-2 (в том числе работники СубСтороны-2/субисполнителя) обязаны соблюдать границы территории, на которой производятся работы (услуги), использовать маркировочные наклейки с обозначением цеха (производства), в котором производятся работы (услуги) путем размещения их на правой стороне СИЗ (каска).</w:t>
      </w:r>
    </w:p>
    <w:p w14:paraId="611F583F" w14:textId="77777777" w:rsidR="00516BD5" w:rsidRDefault="00516BD5" w:rsidP="00516BD5">
      <w:pPr>
        <w:autoSpaceDE w:val="0"/>
        <w:autoSpaceDN w:val="0"/>
        <w:adjustRightInd w:val="0"/>
        <w:ind w:firstLine="708"/>
        <w:rPr>
          <w:rFonts w:cs="Times New Roman"/>
          <w:lang w:eastAsia="en-US"/>
        </w:rPr>
      </w:pPr>
      <w:r w:rsidRPr="00215C91">
        <w:rPr>
          <w:rFonts w:cs="Times New Roman"/>
          <w:lang w:eastAsia="en-US"/>
        </w:rPr>
        <w:t>Выход за границы территории производства работ не является нарушением зонирования в следующих случаях: при следовании работника в/из столовую(ой) к месту производства работ и обратно; при перемещении до бытовых вагончиков (нахождение в них); при перемещении по площадке по организационным вопросам (оформление и согласование организационно-распорядительной документации, ознакомление с актами, предоставление документации, оборудования на проверку); при посещении полигона «Высота» и учебного центра «ФосАгро»; при оказании помощи пострадавшему; при возникновении аварийной или чрезвычайной ситуации, а также в случаях выполнения договорных обязательств, которыми предусмотрены перемещение техники и грузов между цехами и производственными площадками АО «Апатит».</w:t>
      </w:r>
    </w:p>
    <w:p w14:paraId="0A894414" w14:textId="77777777" w:rsidR="00516BD5" w:rsidRDefault="00516BD5" w:rsidP="00516BD5">
      <w:pPr>
        <w:autoSpaceDE w:val="0"/>
        <w:autoSpaceDN w:val="0"/>
        <w:adjustRightInd w:val="0"/>
        <w:ind w:firstLine="708"/>
        <w:rPr>
          <w:rFonts w:cs="Times New Roman"/>
        </w:rPr>
      </w:pPr>
      <w:r w:rsidRPr="00D32798">
        <w:rPr>
          <w:rFonts w:cs="Times New Roman"/>
        </w:rPr>
        <w:t>2.58.</w:t>
      </w:r>
      <w:r>
        <w:t xml:space="preserve"> </w:t>
      </w:r>
      <w:r w:rsidRPr="00633416">
        <w:rPr>
          <w:rFonts w:cs="Times New Roman"/>
        </w:rPr>
        <w:t>Сторона-2</w:t>
      </w:r>
      <w:r>
        <w:t xml:space="preserve"> </w:t>
      </w:r>
      <w:r w:rsidRPr="00633416">
        <w:rPr>
          <w:rFonts w:cs="Times New Roman"/>
        </w:rPr>
        <w:t>при</w:t>
      </w:r>
      <w:r>
        <w:t xml:space="preserve"> </w:t>
      </w:r>
      <w:r w:rsidRPr="00633416">
        <w:rPr>
          <w:rFonts w:cs="Times New Roman"/>
        </w:rPr>
        <w:t>выполнении</w:t>
      </w:r>
      <w:r>
        <w:t xml:space="preserve"> </w:t>
      </w:r>
      <w:r w:rsidRPr="00633416">
        <w:rPr>
          <w:rFonts w:cs="Times New Roman"/>
        </w:rPr>
        <w:t>огневых</w:t>
      </w:r>
      <w:r>
        <w:t xml:space="preserve"> </w:t>
      </w:r>
      <w:r w:rsidRPr="00633416">
        <w:rPr>
          <w:rFonts w:cs="Times New Roman"/>
        </w:rPr>
        <w:t>работ</w:t>
      </w:r>
      <w:r>
        <w:t xml:space="preserve"> </w:t>
      </w:r>
      <w:r w:rsidRPr="00633416">
        <w:rPr>
          <w:rFonts w:cs="Times New Roman"/>
        </w:rPr>
        <w:t>на</w:t>
      </w:r>
      <w:r>
        <w:t xml:space="preserve"> </w:t>
      </w:r>
      <w:r w:rsidRPr="00633416">
        <w:rPr>
          <w:rFonts w:cs="Times New Roman"/>
        </w:rPr>
        <w:t>территории</w:t>
      </w:r>
      <w:r>
        <w:t xml:space="preserve"> </w:t>
      </w:r>
      <w:r w:rsidRPr="00633416">
        <w:rPr>
          <w:rFonts w:cs="Times New Roman"/>
        </w:rPr>
        <w:t>АО</w:t>
      </w:r>
      <w:r>
        <w:t xml:space="preserve"> </w:t>
      </w:r>
      <w:r w:rsidRPr="00633416">
        <w:rPr>
          <w:rFonts w:cs="Times New Roman"/>
        </w:rPr>
        <w:t>«Апатит»</w:t>
      </w:r>
      <w:r>
        <w:t xml:space="preserve"> </w:t>
      </w:r>
      <w:r w:rsidRPr="00633416">
        <w:rPr>
          <w:rFonts w:cs="Times New Roman"/>
        </w:rPr>
        <w:t>при</w:t>
      </w:r>
      <w:r>
        <w:t xml:space="preserve"> </w:t>
      </w:r>
      <w:r w:rsidRPr="00633416">
        <w:rPr>
          <w:rFonts w:cs="Times New Roman"/>
        </w:rPr>
        <w:t>невозможности</w:t>
      </w:r>
      <w:r>
        <w:t xml:space="preserve"> </w:t>
      </w:r>
      <w:r w:rsidRPr="00633416">
        <w:rPr>
          <w:rFonts w:cs="Times New Roman"/>
        </w:rPr>
        <w:t>использования</w:t>
      </w:r>
      <w:r>
        <w:t xml:space="preserve"> </w:t>
      </w:r>
      <w:r w:rsidRPr="00633416">
        <w:rPr>
          <w:rFonts w:cs="Times New Roman"/>
        </w:rPr>
        <w:t>металлических</w:t>
      </w:r>
      <w:r>
        <w:t xml:space="preserve"> </w:t>
      </w:r>
      <w:r w:rsidRPr="00633416">
        <w:rPr>
          <w:rFonts w:cs="Times New Roman"/>
        </w:rPr>
        <w:t>экранов</w:t>
      </w:r>
      <w:r>
        <w:t xml:space="preserve"> </w:t>
      </w:r>
      <w:r w:rsidRPr="00633416">
        <w:rPr>
          <w:rFonts w:cs="Times New Roman"/>
        </w:rPr>
        <w:t>для</w:t>
      </w:r>
      <w:r>
        <w:t xml:space="preserve"> </w:t>
      </w:r>
      <w:r w:rsidRPr="00633416">
        <w:rPr>
          <w:rFonts w:cs="Times New Roman"/>
        </w:rPr>
        <w:t>защиты</w:t>
      </w:r>
      <w:r>
        <w:t xml:space="preserve"> </w:t>
      </w:r>
      <w:r w:rsidRPr="00633416">
        <w:rPr>
          <w:rFonts w:cs="Times New Roman"/>
        </w:rPr>
        <w:t>(изоляции)</w:t>
      </w:r>
      <w:r>
        <w:t xml:space="preserve"> </w:t>
      </w:r>
      <w:r w:rsidRPr="00633416">
        <w:rPr>
          <w:rFonts w:cs="Times New Roman"/>
        </w:rPr>
        <w:t>оборудования,</w:t>
      </w:r>
      <w:r>
        <w:t xml:space="preserve"> </w:t>
      </w:r>
      <w:r w:rsidRPr="00633416">
        <w:rPr>
          <w:rFonts w:cs="Times New Roman"/>
        </w:rPr>
        <w:t>конструкций,</w:t>
      </w:r>
      <w:r>
        <w:t xml:space="preserve"> </w:t>
      </w:r>
      <w:r w:rsidRPr="00633416">
        <w:rPr>
          <w:rFonts w:cs="Times New Roman"/>
        </w:rPr>
        <w:t>выполненных</w:t>
      </w:r>
      <w:r>
        <w:t xml:space="preserve"> </w:t>
      </w:r>
      <w:r w:rsidRPr="00633416">
        <w:rPr>
          <w:rFonts w:cs="Times New Roman"/>
        </w:rPr>
        <w:t>из</w:t>
      </w:r>
      <w:r>
        <w:t xml:space="preserve"> </w:t>
      </w:r>
      <w:r w:rsidRPr="00633416">
        <w:rPr>
          <w:rFonts w:cs="Times New Roman"/>
        </w:rPr>
        <w:t>горючих</w:t>
      </w:r>
      <w:r>
        <w:t xml:space="preserve"> </w:t>
      </w:r>
      <w:r w:rsidRPr="00633416">
        <w:rPr>
          <w:rFonts w:cs="Times New Roman"/>
        </w:rPr>
        <w:t>материалов,</w:t>
      </w:r>
      <w:r>
        <w:t xml:space="preserve"> </w:t>
      </w:r>
      <w:r w:rsidRPr="00633416">
        <w:rPr>
          <w:rFonts w:cs="Times New Roman"/>
        </w:rPr>
        <w:t>а</w:t>
      </w:r>
      <w:r>
        <w:t xml:space="preserve"> </w:t>
      </w:r>
      <w:r w:rsidRPr="00633416">
        <w:rPr>
          <w:rFonts w:cs="Times New Roman"/>
        </w:rPr>
        <w:t>также</w:t>
      </w:r>
      <w:r>
        <w:t xml:space="preserve"> </w:t>
      </w:r>
      <w:r w:rsidRPr="00633416">
        <w:rPr>
          <w:rFonts w:cs="Times New Roman"/>
        </w:rPr>
        <w:t>смежных</w:t>
      </w:r>
      <w:r>
        <w:t xml:space="preserve"> </w:t>
      </w:r>
      <w:r w:rsidRPr="00633416">
        <w:rPr>
          <w:rFonts w:cs="Times New Roman"/>
        </w:rPr>
        <w:t>помещений,</w:t>
      </w:r>
      <w:r>
        <w:t xml:space="preserve"> </w:t>
      </w:r>
      <w:r w:rsidRPr="00633416">
        <w:rPr>
          <w:rFonts w:cs="Times New Roman"/>
        </w:rPr>
        <w:t>соседних</w:t>
      </w:r>
      <w:r>
        <w:t xml:space="preserve"> </w:t>
      </w:r>
      <w:r w:rsidRPr="00633416">
        <w:rPr>
          <w:rFonts w:cs="Times New Roman"/>
        </w:rPr>
        <w:t>этажей</w:t>
      </w:r>
      <w:r>
        <w:t xml:space="preserve"> </w:t>
      </w:r>
      <w:r w:rsidRPr="00633416">
        <w:rPr>
          <w:rFonts w:cs="Times New Roman"/>
        </w:rPr>
        <w:t>и</w:t>
      </w:r>
      <w:r>
        <w:t xml:space="preserve"> </w:t>
      </w:r>
      <w:r w:rsidRPr="00633416">
        <w:rPr>
          <w:rFonts w:cs="Times New Roman"/>
        </w:rPr>
        <w:t>отметок,</w:t>
      </w:r>
      <w:r>
        <w:t xml:space="preserve"> </w:t>
      </w:r>
      <w:r w:rsidRPr="00633416">
        <w:rPr>
          <w:rFonts w:cs="Times New Roman"/>
        </w:rPr>
        <w:t>отверстий</w:t>
      </w:r>
      <w:r>
        <w:t xml:space="preserve"> </w:t>
      </w:r>
      <w:r w:rsidRPr="00633416">
        <w:rPr>
          <w:rFonts w:cs="Times New Roman"/>
        </w:rPr>
        <w:t>или</w:t>
      </w:r>
      <w:r>
        <w:t xml:space="preserve"> </w:t>
      </w:r>
      <w:r w:rsidRPr="00633416">
        <w:rPr>
          <w:rFonts w:cs="Times New Roman"/>
        </w:rPr>
        <w:t>проёмов</w:t>
      </w:r>
      <w:r>
        <w:t xml:space="preserve"> </w:t>
      </w:r>
      <w:r w:rsidRPr="00633416">
        <w:rPr>
          <w:rFonts w:cs="Times New Roman"/>
        </w:rPr>
        <w:t>в</w:t>
      </w:r>
      <w:r>
        <w:t xml:space="preserve"> </w:t>
      </w:r>
      <w:r w:rsidRPr="00633416">
        <w:rPr>
          <w:rFonts w:cs="Times New Roman"/>
        </w:rPr>
        <w:t>стенах</w:t>
      </w:r>
      <w:r>
        <w:t xml:space="preserve"> </w:t>
      </w:r>
      <w:r w:rsidRPr="00633416">
        <w:rPr>
          <w:rFonts w:cs="Times New Roman"/>
        </w:rPr>
        <w:t>и</w:t>
      </w:r>
      <w:r>
        <w:t xml:space="preserve"> </w:t>
      </w:r>
      <w:r w:rsidRPr="00633416">
        <w:rPr>
          <w:rFonts w:cs="Times New Roman"/>
        </w:rPr>
        <w:t>перегородках</w:t>
      </w:r>
      <w:r>
        <w:t xml:space="preserve"> </w:t>
      </w:r>
      <w:r w:rsidRPr="00633416">
        <w:rPr>
          <w:rFonts w:cs="Times New Roman"/>
        </w:rPr>
        <w:t>помещений,</w:t>
      </w:r>
      <w:r>
        <w:t xml:space="preserve"> </w:t>
      </w:r>
      <w:r w:rsidRPr="00633416">
        <w:rPr>
          <w:rFonts w:cs="Times New Roman"/>
        </w:rPr>
        <w:t>где</w:t>
      </w:r>
      <w:r>
        <w:t xml:space="preserve"> </w:t>
      </w:r>
      <w:r w:rsidRPr="00633416">
        <w:rPr>
          <w:rFonts w:cs="Times New Roman"/>
        </w:rPr>
        <w:t>проводятся</w:t>
      </w:r>
      <w:r>
        <w:t xml:space="preserve"> </w:t>
      </w:r>
      <w:r w:rsidRPr="00633416">
        <w:rPr>
          <w:rFonts w:cs="Times New Roman"/>
        </w:rPr>
        <w:t>огневые</w:t>
      </w:r>
      <w:r>
        <w:t xml:space="preserve"> </w:t>
      </w:r>
      <w:r w:rsidRPr="00633416">
        <w:rPr>
          <w:rFonts w:cs="Times New Roman"/>
        </w:rPr>
        <w:t>работы</w:t>
      </w:r>
      <w:r>
        <w:t xml:space="preserve"> </w:t>
      </w:r>
      <w:r w:rsidRPr="00633416">
        <w:rPr>
          <w:rFonts w:cs="Times New Roman"/>
        </w:rPr>
        <w:t>обязуется</w:t>
      </w:r>
      <w:r>
        <w:t xml:space="preserve"> </w:t>
      </w:r>
      <w:r w:rsidRPr="00633416">
        <w:rPr>
          <w:rFonts w:cs="Times New Roman"/>
        </w:rPr>
        <w:t>применять</w:t>
      </w:r>
      <w:r>
        <w:t xml:space="preserve"> </w:t>
      </w:r>
      <w:r w:rsidRPr="00633416">
        <w:rPr>
          <w:rFonts w:cs="Times New Roman"/>
        </w:rPr>
        <w:t>покрывала</w:t>
      </w:r>
      <w:r>
        <w:t xml:space="preserve"> </w:t>
      </w:r>
      <w:r w:rsidRPr="00633416">
        <w:rPr>
          <w:rFonts w:cs="Times New Roman"/>
        </w:rPr>
        <w:t>для</w:t>
      </w:r>
      <w:r>
        <w:t xml:space="preserve"> </w:t>
      </w:r>
      <w:r w:rsidRPr="00633416">
        <w:rPr>
          <w:rFonts w:cs="Times New Roman"/>
        </w:rPr>
        <w:t>изоляции</w:t>
      </w:r>
      <w:r>
        <w:t xml:space="preserve"> </w:t>
      </w:r>
      <w:r w:rsidRPr="00633416">
        <w:rPr>
          <w:rFonts w:cs="Times New Roman"/>
        </w:rPr>
        <w:t>очага</w:t>
      </w:r>
      <w:r>
        <w:t xml:space="preserve"> </w:t>
      </w:r>
      <w:r w:rsidRPr="00633416">
        <w:rPr>
          <w:rFonts w:cs="Times New Roman"/>
        </w:rPr>
        <w:t>возгорания</w:t>
      </w:r>
      <w:r>
        <w:t xml:space="preserve"> </w:t>
      </w:r>
      <w:r w:rsidRPr="00633416">
        <w:rPr>
          <w:rFonts w:cs="Times New Roman"/>
        </w:rPr>
        <w:t>повышенной</w:t>
      </w:r>
      <w:r>
        <w:t xml:space="preserve"> </w:t>
      </w:r>
      <w:r w:rsidRPr="00633416">
        <w:rPr>
          <w:rFonts w:cs="Times New Roman"/>
        </w:rPr>
        <w:t>прочности</w:t>
      </w:r>
      <w:r>
        <w:t xml:space="preserve"> </w:t>
      </w:r>
      <w:r w:rsidRPr="00633416">
        <w:rPr>
          <w:rFonts w:cs="Times New Roman"/>
        </w:rPr>
        <w:t>ПП-1200</w:t>
      </w:r>
      <w:r>
        <w:rPr>
          <w:rFonts w:cs="Times New Roman"/>
        </w:rPr>
        <w:t>.</w:t>
      </w:r>
    </w:p>
    <w:p w14:paraId="4F0568EA" w14:textId="77777777" w:rsidR="00516BD5" w:rsidRDefault="00516BD5" w:rsidP="00516BD5">
      <w:pPr>
        <w:autoSpaceDE w:val="0"/>
        <w:autoSpaceDN w:val="0"/>
        <w:adjustRightInd w:val="0"/>
        <w:ind w:firstLine="708"/>
        <w:rPr>
          <w:rFonts w:cs="Times New Roman"/>
          <w:lang w:eastAsia="en-US"/>
        </w:rPr>
      </w:pPr>
      <w:r>
        <w:rPr>
          <w:rFonts w:cs="Times New Roman"/>
          <w:lang w:eastAsia="en-US"/>
        </w:rPr>
        <w:t>2.59.</w:t>
      </w:r>
      <w:r>
        <w:t xml:space="preserve"> </w:t>
      </w:r>
      <w:r>
        <w:rPr>
          <w:rFonts w:cs="Times New Roman"/>
          <w:lang w:eastAsia="en-US"/>
        </w:rPr>
        <w:t>Сторона-2</w:t>
      </w:r>
      <w:r>
        <w:t xml:space="preserve"> </w:t>
      </w:r>
      <w:r>
        <w:rPr>
          <w:rFonts w:cs="Times New Roman"/>
          <w:lang w:eastAsia="en-US"/>
        </w:rPr>
        <w:t>обязуется</w:t>
      </w:r>
      <w:r>
        <w:t xml:space="preserve"> </w:t>
      </w:r>
      <w:r>
        <w:rPr>
          <w:rFonts w:cs="Times New Roman"/>
          <w:lang w:eastAsia="en-US"/>
        </w:rPr>
        <w:t>о</w:t>
      </w:r>
      <w:r w:rsidRPr="008A7B6C">
        <w:rPr>
          <w:rFonts w:cs="Times New Roman"/>
          <w:lang w:eastAsia="en-US"/>
        </w:rPr>
        <w:t>беспечить</w:t>
      </w:r>
      <w:r>
        <w:t xml:space="preserve"> </w:t>
      </w:r>
      <w:r w:rsidRPr="008A7B6C">
        <w:rPr>
          <w:rFonts w:cs="Times New Roman"/>
          <w:lang w:eastAsia="en-US"/>
        </w:rPr>
        <w:t>наличие</w:t>
      </w:r>
      <w:r>
        <w:t xml:space="preserve"> </w:t>
      </w:r>
      <w:r w:rsidRPr="008A7B6C">
        <w:rPr>
          <w:rFonts w:cs="Times New Roman"/>
          <w:lang w:eastAsia="en-US"/>
        </w:rPr>
        <w:t>на</w:t>
      </w:r>
      <w:r>
        <w:t xml:space="preserve"> </w:t>
      </w:r>
      <w:r w:rsidRPr="008A7B6C">
        <w:rPr>
          <w:rFonts w:cs="Times New Roman"/>
          <w:lang w:eastAsia="en-US"/>
        </w:rPr>
        <w:t>территории</w:t>
      </w:r>
      <w:r>
        <w:t xml:space="preserve"> </w:t>
      </w:r>
      <w:r w:rsidRPr="008A7B6C">
        <w:rPr>
          <w:rFonts w:cs="Times New Roman"/>
          <w:lang w:eastAsia="en-US"/>
        </w:rPr>
        <w:t>Стороны-1</w:t>
      </w:r>
      <w:r>
        <w:t xml:space="preserve"> </w:t>
      </w:r>
      <w:r w:rsidRPr="008A7B6C">
        <w:rPr>
          <w:rFonts w:cs="Times New Roman"/>
          <w:lang w:eastAsia="en-US"/>
        </w:rPr>
        <w:t>месячного</w:t>
      </w:r>
      <w:r>
        <w:t xml:space="preserve"> </w:t>
      </w:r>
      <w:r w:rsidRPr="008A7B6C">
        <w:rPr>
          <w:rFonts w:cs="Times New Roman"/>
          <w:lang w:eastAsia="en-US"/>
        </w:rPr>
        <w:t>запаса</w:t>
      </w:r>
      <w:r>
        <w:t xml:space="preserve"> </w:t>
      </w:r>
      <w:r w:rsidRPr="008A7B6C">
        <w:rPr>
          <w:rFonts w:cs="Times New Roman"/>
          <w:lang w:eastAsia="en-US"/>
        </w:rPr>
        <w:t>(либо</w:t>
      </w:r>
      <w:r>
        <w:t xml:space="preserve"> </w:t>
      </w:r>
      <w:r w:rsidRPr="008A7B6C">
        <w:rPr>
          <w:rFonts w:cs="Times New Roman"/>
          <w:lang w:eastAsia="en-US"/>
        </w:rPr>
        <w:t>минимально</w:t>
      </w:r>
      <w:r>
        <w:t xml:space="preserve"> </w:t>
      </w:r>
      <w:r w:rsidRPr="008A7B6C">
        <w:rPr>
          <w:rFonts w:cs="Times New Roman"/>
          <w:lang w:eastAsia="en-US"/>
        </w:rPr>
        <w:t>необходимого</w:t>
      </w:r>
      <w:r>
        <w:t xml:space="preserve"> </w:t>
      </w:r>
      <w:r w:rsidRPr="008A7B6C">
        <w:rPr>
          <w:rFonts w:cs="Times New Roman"/>
          <w:lang w:eastAsia="en-US"/>
        </w:rPr>
        <w:t>запаса</w:t>
      </w:r>
      <w:r>
        <w:t xml:space="preserve"> </w:t>
      </w:r>
      <w:r w:rsidRPr="008A7B6C">
        <w:rPr>
          <w:rFonts w:cs="Times New Roman"/>
          <w:lang w:eastAsia="en-US"/>
        </w:rPr>
        <w:t>до</w:t>
      </w:r>
      <w:r>
        <w:t xml:space="preserve"> </w:t>
      </w:r>
      <w:r w:rsidRPr="008A7B6C">
        <w:rPr>
          <w:rFonts w:cs="Times New Roman"/>
          <w:lang w:eastAsia="en-US"/>
        </w:rPr>
        <w:t>окончания</w:t>
      </w:r>
      <w:r>
        <w:t xml:space="preserve"> </w:t>
      </w:r>
      <w:r w:rsidRPr="008A7B6C">
        <w:rPr>
          <w:rFonts w:cs="Times New Roman"/>
          <w:lang w:eastAsia="en-US"/>
        </w:rPr>
        <w:t>работ)</w:t>
      </w:r>
      <w:r>
        <w:t xml:space="preserve"> </w:t>
      </w:r>
      <w:r w:rsidRPr="008A7B6C">
        <w:rPr>
          <w:rFonts w:cs="Times New Roman"/>
          <w:lang w:eastAsia="en-US"/>
        </w:rPr>
        <w:t>необходимых</w:t>
      </w:r>
      <w:r>
        <w:t xml:space="preserve"> </w:t>
      </w:r>
      <w:r w:rsidRPr="008A7B6C">
        <w:rPr>
          <w:rFonts w:cs="Times New Roman"/>
          <w:lang w:eastAsia="en-US"/>
        </w:rPr>
        <w:t>работникам</w:t>
      </w:r>
      <w:r>
        <w:t xml:space="preserve"> </w:t>
      </w:r>
      <w:r w:rsidRPr="008A7B6C">
        <w:rPr>
          <w:rFonts w:cs="Times New Roman"/>
          <w:lang w:eastAsia="en-US"/>
        </w:rPr>
        <w:t>видов</w:t>
      </w:r>
      <w:r>
        <w:t xml:space="preserve"> </w:t>
      </w:r>
      <w:r w:rsidRPr="008A7B6C">
        <w:rPr>
          <w:rFonts w:cs="Times New Roman"/>
          <w:lang w:eastAsia="en-US"/>
        </w:rPr>
        <w:t>СИЗОД</w:t>
      </w:r>
      <w:r>
        <w:t xml:space="preserve"> </w:t>
      </w:r>
      <w:r w:rsidRPr="008A7B6C">
        <w:rPr>
          <w:rFonts w:cs="Times New Roman"/>
          <w:lang w:eastAsia="en-US"/>
        </w:rPr>
        <w:t>и</w:t>
      </w:r>
      <w:r>
        <w:t xml:space="preserve"> </w:t>
      </w:r>
      <w:r w:rsidRPr="008A7B6C">
        <w:rPr>
          <w:rFonts w:cs="Times New Roman"/>
          <w:lang w:eastAsia="en-US"/>
        </w:rPr>
        <w:t>сменных</w:t>
      </w:r>
      <w:r>
        <w:t xml:space="preserve"> </w:t>
      </w:r>
      <w:r w:rsidRPr="008A7B6C">
        <w:rPr>
          <w:rFonts w:cs="Times New Roman"/>
          <w:lang w:eastAsia="en-US"/>
        </w:rPr>
        <w:t>фильтрующих</w:t>
      </w:r>
      <w:r>
        <w:t xml:space="preserve"> </w:t>
      </w:r>
      <w:r w:rsidRPr="008A7B6C">
        <w:rPr>
          <w:rFonts w:cs="Times New Roman"/>
          <w:lang w:eastAsia="en-US"/>
        </w:rPr>
        <w:t>элементов</w:t>
      </w:r>
      <w:r>
        <w:t xml:space="preserve"> </w:t>
      </w:r>
      <w:r w:rsidRPr="008A7B6C">
        <w:rPr>
          <w:rFonts w:cs="Times New Roman"/>
          <w:lang w:eastAsia="en-US"/>
        </w:rPr>
        <w:t>к</w:t>
      </w:r>
      <w:r>
        <w:t xml:space="preserve"> </w:t>
      </w:r>
      <w:r w:rsidRPr="008A7B6C">
        <w:rPr>
          <w:rFonts w:cs="Times New Roman"/>
          <w:lang w:eastAsia="en-US"/>
        </w:rPr>
        <w:t>ним</w:t>
      </w:r>
      <w:r>
        <w:rPr>
          <w:rFonts w:cs="Times New Roman"/>
          <w:lang w:eastAsia="en-US"/>
        </w:rPr>
        <w:t>.</w:t>
      </w:r>
    </w:p>
    <w:p w14:paraId="31AAF513" w14:textId="20AB6247" w:rsidR="002F25AE" w:rsidRPr="00833680"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bookmarkStart w:id="0" w:name="_GoBack"/>
      <w:bookmarkEnd w:id="0"/>
      <w:r w:rsidRPr="00833680">
        <w:rPr>
          <w:rFonts w:eastAsia="Times New Roman" w:cs="Times New Roman"/>
          <w:szCs w:val="24"/>
          <w:lang w:val="x-none" w:eastAsia="x-none"/>
        </w:rPr>
        <w:t>Антикоррупционная оговорка</w:t>
      </w:r>
    </w:p>
    <w:p w14:paraId="31AAF514" w14:textId="77777777" w:rsidR="002F25AE" w:rsidRPr="00B672D9" w:rsidRDefault="00935E87" w:rsidP="00833680">
      <w:pPr>
        <w:pStyle w:val="afc"/>
        <w:ind w:firstLine="567"/>
      </w:pPr>
      <w:r w:rsidRPr="00B672D9">
        <w:tab/>
        <w:t>3.1. При исполнении своих обязательств по настоящему Соглашению и Основному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
    <w:p w14:paraId="31AAF515" w14:textId="77777777" w:rsidR="002F25AE" w:rsidRPr="00B672D9" w:rsidRDefault="00935E87" w:rsidP="00833680">
      <w:pPr>
        <w:pStyle w:val="afc"/>
        <w:ind w:firstLine="567"/>
      </w:pPr>
      <w:r w:rsidRPr="00B672D9">
        <w:tab/>
        <w:t>При исполнении своих обязательств по настоящему Соглашению и Основному договору Стороны, их аффилированные лица, работники или посредники не осуществляют действия, квалифицируемые применимым для целей настоящего Соглашения и/или Основного договора законодательством, как дача/получение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14:paraId="31AAF516" w14:textId="77777777" w:rsidR="002F25AE" w:rsidRPr="00B672D9" w:rsidRDefault="00935E87" w:rsidP="00833680">
      <w:pPr>
        <w:pStyle w:val="afc"/>
        <w:ind w:firstLine="567"/>
      </w:pPr>
      <w:r w:rsidRPr="00B672D9">
        <w:tab/>
        <w:t xml:space="preserve">3.2.  В случае возникновения у Стороны подозрений, что произошло или может произойти нарушение каких-либо положений настоящей статьи, соответствующая Сторона обязуется уведомить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настоящей статьи Стороной-2,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 доходов, полученных преступным путем. </w:t>
      </w:r>
    </w:p>
    <w:p w14:paraId="31AAF517" w14:textId="77777777" w:rsidR="002F25AE" w:rsidRPr="00B672D9" w:rsidRDefault="00935E87" w:rsidP="00833680">
      <w:pPr>
        <w:pStyle w:val="afc"/>
        <w:ind w:firstLine="567"/>
      </w:pPr>
      <w:r w:rsidRPr="00B672D9">
        <w:tab/>
        <w:t>После письменного уведомления соответствующая Сторона имеет право приостановить исполнение обязательств по Основному договору до получения подтверждения, что нарушения не произошло или не произойдет. Это подтверждение должно быть направлено в течение 10-ти рабочих дней с даты направления письменного уведомления.</w:t>
      </w:r>
    </w:p>
    <w:p w14:paraId="31AAF518" w14:textId="77777777" w:rsidR="002F25AE" w:rsidRPr="00B672D9" w:rsidRDefault="00935E87" w:rsidP="00833680">
      <w:pPr>
        <w:pStyle w:val="afc"/>
        <w:ind w:firstLine="567"/>
      </w:pPr>
      <w:r w:rsidRPr="00B672D9">
        <w:lastRenderedPageBreak/>
        <w:t>3.3. В случае нарушения одной Стороной обязательств воздерживаться от запрещенных в данном разделе действий и/или неполучения другой Стороной в установленный срок подтверждения, что нарушения не произошло или не произойдет, другая Сторона имеет право отказаться от исполнения Основного договора в одностороннем порядке, направив письменное уведомление. Сторона, по чьей инициативе был расторгнут Основной договор в соответствии с положениями настоящей статьи, вправе требовать возмещения реального ущерба, возникшего в результате такого расторжения.</w:t>
      </w:r>
    </w:p>
    <w:p w14:paraId="31AAF519" w14:textId="740E42FA" w:rsidR="002F25AE" w:rsidRDefault="00935E87" w:rsidP="00833680">
      <w:pPr>
        <w:pStyle w:val="afc"/>
        <w:ind w:firstLine="567"/>
        <w:rPr>
          <w:u w:val="single"/>
        </w:rPr>
      </w:pPr>
      <w:r w:rsidRPr="00B672D9">
        <w:t xml:space="preserve">3.4. Стороны обязуются сообщать информацию о неисполнении (недобросовестном исполнении) должностных обязанностей со стороны руководителей, превышении должностных полномочий, о фактах вымогательства со стороны должностных лиц, необоснованных запретах и ограничениях, о фактах нарушения требований Положения о конфликте интересов. Информации, поступившей на горячую линию, обеспечивается конфиденциальный характер. Телефон «горячей линии»: 8 (8202) 59-32-32; электронный адрес «горячей линии» по противодействию коррупции: </w:t>
      </w:r>
      <w:hyperlink r:id="rId11" w:history="1">
        <w:r w:rsidRPr="00B672D9">
          <w:rPr>
            <w:u w:val="single"/>
          </w:rPr>
          <w:t>help@phosagro.ru</w:t>
        </w:r>
      </w:hyperlink>
    </w:p>
    <w:p w14:paraId="31AAF51A" w14:textId="6621F1FA" w:rsidR="002F25AE" w:rsidRPr="00B672D9" w:rsidRDefault="002F25AE" w:rsidP="00833680">
      <w:pPr>
        <w:tabs>
          <w:tab w:val="left" w:pos="1140"/>
        </w:tabs>
        <w:rPr>
          <w:rFonts w:eastAsia="Times New Roman" w:cs="Times New Roman"/>
        </w:rPr>
      </w:pPr>
    </w:p>
    <w:p w14:paraId="31AAF51C" w14:textId="187D6A74" w:rsidR="002F25AE" w:rsidRPr="00833680"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Конфиденциальность информации</w:t>
      </w:r>
    </w:p>
    <w:p w14:paraId="31AAF51D" w14:textId="77777777" w:rsidR="002F25AE" w:rsidRPr="00B672D9" w:rsidRDefault="00935E87" w:rsidP="00833680">
      <w:pPr>
        <w:pStyle w:val="afc"/>
        <w:ind w:firstLine="567"/>
      </w:pPr>
      <w:r w:rsidRPr="00B672D9">
        <w:t>4.1. В целях настоящего Соглашения используемые в настоящем разделе понятия имеют значения, указанные в указанные  в Федеральном законе от 29.07.2004 №98 – ФЗ  (ред. от 09.03.2021 года) «О коммерческой тайне», Федеральном законе "О персональных данных" от 27.07.2006 N 152-ФЗ (ред. 02.06.2021 г.), Федеральном законе от 27.07.2006 N 149-ФЗ (ред. от 02.07.2021) "Об информации, информационных технологиях и о защите информации"; в Указе Президента РФ от 06.03.1997 N 188 (ред. от 13.07.2015) "Об утверждении Перечня сведений конфиденциального характера", Постановлении Правительства РФ от 03.11.1994 года № 1233 (ред. от 06.08.2020 года) "Об утверждении Положения о порядке обращения со служебной информацией ограниченного распространения в федеральных органах исполнительной власти, уполномоченном органе управления использованием атомной энергии и уполномоченном органе по космической деятельности".</w:t>
      </w:r>
    </w:p>
    <w:p w14:paraId="31AAF51E" w14:textId="77777777" w:rsidR="002F25AE" w:rsidRPr="00B672D9" w:rsidRDefault="00935E87" w:rsidP="00833680">
      <w:pPr>
        <w:pStyle w:val="afc"/>
        <w:ind w:firstLine="567"/>
      </w:pPr>
      <w:r w:rsidRPr="00B672D9">
        <w:t>4.2. В целях охраны конфиденциальной информации, Стороны руководствуются действующим законодательством РФ и своими локальными нормативно-правовыми актами в отношении конфиденциальной информации являющейся предметом Основного договора, сроков и порядка исполнения обязательств, стоимости Основного договора, а также иной информации ставшей доступной Сторонам в рамках основного договора. Каждая из сторон обязана обеспечить защиту конфиденциальной информации, ставшей доступной ей в рамках Основного договора, от несанкционированного использования, распространения или публикации.</w:t>
      </w:r>
    </w:p>
    <w:p w14:paraId="31AAF51F" w14:textId="77777777" w:rsidR="002F25AE" w:rsidRPr="00B672D9" w:rsidRDefault="00935E87" w:rsidP="00833680">
      <w:pPr>
        <w:pStyle w:val="afc"/>
        <w:ind w:firstLine="567"/>
      </w:pPr>
      <w:r w:rsidRPr="00B672D9">
        <w:t>4.3. Под разглашением Конфиденциальной информации понимается любое действие или бездействие Стороны, в результате которого Конфиденциальная информация в любой возможной форме (устной, письменной, электронной, иной форме, в том числе с использованием технических средств) становится известной третьим лицам, без согласия другой Стороны.</w:t>
      </w:r>
    </w:p>
    <w:p w14:paraId="31AAF520" w14:textId="77777777" w:rsidR="002F25AE" w:rsidRPr="00B672D9" w:rsidRDefault="00935E87" w:rsidP="00833680">
      <w:pPr>
        <w:pStyle w:val="afc"/>
        <w:ind w:firstLine="567"/>
      </w:pPr>
      <w:r w:rsidRPr="00B672D9">
        <w:t xml:space="preserve">4.4. Передача одной стороной Конфиденциальной информации третьим лицам, равно как раскрытие Конфиденциальной информации и любой другой доступ к ней может быть осуществлен только с письменного разрешения другой Стороны. Каждая из Сторон согласна с тем, что ее работники могут использовать конфиденциальную информацию, полученную ею от другой Стороны, только для целей исполнения прав и обязанностей по настоящему договору. Стороны согласились, что в случае привлечения третьих лиц для исполнения договора, они обязуются обеспечить соблюдение ими условий охраны и неразглашения Конфиденциальной информации. В случае разглашения третьими лицами Конфиденциальной информации, ответственность за действия несет Сторона, привлекшая третьих лиц к исполнению Договора      </w:t>
      </w:r>
    </w:p>
    <w:p w14:paraId="31AAF521" w14:textId="77777777" w:rsidR="002F25AE" w:rsidRPr="00B672D9" w:rsidRDefault="00935E87" w:rsidP="00833680">
      <w:pPr>
        <w:pStyle w:val="afc"/>
        <w:ind w:firstLine="567"/>
      </w:pPr>
      <w:r w:rsidRPr="00B672D9">
        <w:t>4.5. Сторона может раскрывать конфиденциальную информацию или предоставлять конфиденциальные материалы без предварительного письменного согласия другой Стороны лицам, для которых такая конфиденциальная информация необходима для выполнения ими должностных обязанностей:</w:t>
      </w:r>
    </w:p>
    <w:p w14:paraId="31AAF522" w14:textId="77777777" w:rsidR="002F25AE" w:rsidRPr="00B672D9" w:rsidRDefault="00935E87" w:rsidP="00833680">
      <w:pPr>
        <w:pStyle w:val="afc"/>
        <w:ind w:firstLine="567"/>
      </w:pPr>
      <w:r w:rsidRPr="00B672D9">
        <w:lastRenderedPageBreak/>
        <w:t>- органам государственной власти РФ, иным государственным органам РФ, органам местного самоуправления РФ в целях выполнения возложенных на них функций по запросу;</w:t>
      </w:r>
    </w:p>
    <w:p w14:paraId="31AAF523" w14:textId="77777777" w:rsidR="002F25AE" w:rsidRPr="00B672D9" w:rsidRDefault="00935E87" w:rsidP="00833680">
      <w:pPr>
        <w:pStyle w:val="afc"/>
        <w:ind w:firstLine="567"/>
      </w:pPr>
      <w:r w:rsidRPr="00B672D9">
        <w:t>- по официальному запросу судов, органов прокуратуры, органов предварительного следствия, органов дознания по делам, находящимся в их производстве, в порядке и на основаниях, которые предусмотрены законодательством Российской Федерации.</w:t>
      </w:r>
    </w:p>
    <w:p w14:paraId="31AAF524" w14:textId="77777777" w:rsidR="002F25AE" w:rsidRPr="00B672D9" w:rsidRDefault="00935E87" w:rsidP="00833680">
      <w:pPr>
        <w:pStyle w:val="afc"/>
        <w:ind w:firstLine="567"/>
      </w:pPr>
      <w:r w:rsidRPr="00B672D9">
        <w:t xml:space="preserve">4.6. Стороны обязуются принять все необходимые меры к недопущению разглашения конфиденциальной информации, полученной от Передающей стороны. </w:t>
      </w:r>
    </w:p>
    <w:p w14:paraId="31AAF525" w14:textId="77777777" w:rsidR="002F25AE" w:rsidRPr="00B672D9" w:rsidRDefault="00935E87" w:rsidP="00833680">
      <w:pPr>
        <w:pStyle w:val="afc"/>
        <w:ind w:firstLine="567"/>
      </w:pPr>
      <w:r w:rsidRPr="00B672D9">
        <w:t>4.6.1. Обеспечить неразглашение конфиденциальной информации своими работниками, допущенными к получению конфиденциальной информации.</w:t>
      </w:r>
    </w:p>
    <w:p w14:paraId="31AAF526" w14:textId="77777777" w:rsidR="002F25AE" w:rsidRPr="00B672D9" w:rsidRDefault="00935E87" w:rsidP="00833680">
      <w:pPr>
        <w:pStyle w:val="afc"/>
        <w:ind w:firstLine="567"/>
      </w:pPr>
      <w:r w:rsidRPr="00B672D9">
        <w:t xml:space="preserve">4.6.2. Не копировать и не воспроизводить конфиденциальной информации за исключением случаев, когда это необходимо для исполнения договорных обязательств. К копиям должны применяться те же требования по соблюдению конфиденциальности, что и к оригиналам. </w:t>
      </w:r>
    </w:p>
    <w:p w14:paraId="31AAF527" w14:textId="77777777" w:rsidR="002F25AE" w:rsidRPr="00B672D9" w:rsidRDefault="00935E87" w:rsidP="00833680">
      <w:pPr>
        <w:pStyle w:val="afc"/>
        <w:ind w:firstLine="567"/>
      </w:pPr>
      <w:r w:rsidRPr="00B672D9">
        <w:t>4.6.3. Передавать полученную от Передающей стороны конфиденциальную информацию, Третьим лицам только с письменного разрешения Передающей стороны.</w:t>
      </w:r>
    </w:p>
    <w:p w14:paraId="31AAF528" w14:textId="77777777" w:rsidR="002F25AE" w:rsidRPr="00B672D9" w:rsidRDefault="00935E87" w:rsidP="00833680">
      <w:pPr>
        <w:pStyle w:val="afc"/>
        <w:ind w:firstLine="567"/>
      </w:pPr>
      <w:r w:rsidRPr="00B672D9">
        <w:t>4.6.4. По письменному требованию Передающей стороны (в зависимости от содержания</w:t>
      </w:r>
    </w:p>
    <w:p w14:paraId="31AAF529" w14:textId="77777777" w:rsidR="002F25AE" w:rsidRPr="00B672D9" w:rsidRDefault="00935E87" w:rsidP="00833680">
      <w:pPr>
        <w:pStyle w:val="afc"/>
        <w:ind w:firstLine="567"/>
      </w:pPr>
      <w:r w:rsidRPr="00B672D9">
        <w:t>требования):</w:t>
      </w:r>
    </w:p>
    <w:p w14:paraId="31AAF52A" w14:textId="77777777" w:rsidR="002F25AE" w:rsidRPr="00B672D9" w:rsidRDefault="00935E87" w:rsidP="00833680">
      <w:pPr>
        <w:pStyle w:val="afc"/>
        <w:ind w:firstLine="567"/>
      </w:pPr>
      <w:r w:rsidRPr="00B672D9">
        <w:t>•</w:t>
      </w:r>
      <w:r w:rsidRPr="00B672D9">
        <w:tab/>
        <w:t>незамедлительно прекратить использование ее конфиденциальной информации;</w:t>
      </w:r>
    </w:p>
    <w:p w14:paraId="31AAF52B" w14:textId="77777777" w:rsidR="002F25AE" w:rsidRPr="00B672D9" w:rsidRDefault="00935E87" w:rsidP="00833680">
      <w:pPr>
        <w:pStyle w:val="afc"/>
        <w:ind w:firstLine="567"/>
      </w:pPr>
      <w:r w:rsidRPr="00B672D9">
        <w:t>•</w:t>
      </w:r>
      <w:r w:rsidRPr="00B672D9">
        <w:tab/>
        <w:t>возвратить конфиденциальную информацию Передающей стороне в течение десяти дней после получения вышеуказанного требования;</w:t>
      </w:r>
    </w:p>
    <w:p w14:paraId="31AAF52C" w14:textId="77777777" w:rsidR="002F25AE" w:rsidRPr="00B672D9" w:rsidRDefault="00935E87" w:rsidP="00833680">
      <w:pPr>
        <w:pStyle w:val="afc"/>
        <w:ind w:firstLine="567"/>
      </w:pPr>
      <w:r w:rsidRPr="00B672D9">
        <w:t>•</w:t>
      </w:r>
      <w:r w:rsidRPr="00B672D9">
        <w:tab/>
        <w:t>уничтожить конфиденциальную информацию;</w:t>
      </w:r>
    </w:p>
    <w:p w14:paraId="31AAF52D" w14:textId="77777777" w:rsidR="002F25AE" w:rsidRPr="00B672D9" w:rsidRDefault="00935E87" w:rsidP="00833680">
      <w:pPr>
        <w:pStyle w:val="afc"/>
        <w:ind w:firstLine="567"/>
      </w:pPr>
      <w:r w:rsidRPr="00B672D9">
        <w:t>•</w:t>
      </w:r>
      <w:r w:rsidRPr="00B672D9">
        <w:tab/>
        <w:t>подтвердить в письменной форме выполнение вышеперечисленных требований Передающей стороны.</w:t>
      </w:r>
    </w:p>
    <w:p w14:paraId="31AAF52E" w14:textId="77777777" w:rsidR="002F25AE" w:rsidRPr="00B672D9" w:rsidRDefault="00935E87" w:rsidP="00833680">
      <w:pPr>
        <w:pStyle w:val="afc"/>
        <w:ind w:firstLine="567"/>
      </w:pPr>
      <w:r w:rsidRPr="00B672D9">
        <w:t>4.6.5. Незамедлительно уведомить Передающую сторону любым видом связи в случаях:</w:t>
      </w:r>
    </w:p>
    <w:p w14:paraId="31AAF52F" w14:textId="77777777" w:rsidR="002F25AE" w:rsidRPr="00B672D9" w:rsidRDefault="00935E87" w:rsidP="00833680">
      <w:pPr>
        <w:pStyle w:val="afc"/>
        <w:ind w:firstLine="567"/>
      </w:pPr>
      <w:r w:rsidRPr="00B672D9">
        <w:t>•</w:t>
      </w:r>
      <w:r w:rsidRPr="00B672D9">
        <w:tab/>
        <w:t>поступления в адрес Получающей стороны требования (запроса) государственных</w:t>
      </w:r>
    </w:p>
    <w:p w14:paraId="31AAF530" w14:textId="77777777" w:rsidR="002F25AE" w:rsidRPr="00B672D9" w:rsidRDefault="00935E87" w:rsidP="00833680">
      <w:pPr>
        <w:pStyle w:val="afc"/>
        <w:ind w:firstLine="567"/>
      </w:pPr>
      <w:r w:rsidRPr="00B672D9">
        <w:t>•</w:t>
      </w:r>
      <w:r w:rsidRPr="00B672D9">
        <w:tab/>
        <w:t>органов о предоставлении конфиденциальной информации Передающей стороны;</w:t>
      </w:r>
    </w:p>
    <w:p w14:paraId="31AAF531" w14:textId="77777777" w:rsidR="002F25AE" w:rsidRPr="00B672D9" w:rsidRDefault="00935E87" w:rsidP="00833680">
      <w:pPr>
        <w:pStyle w:val="afc"/>
        <w:ind w:firstLine="567"/>
      </w:pPr>
      <w:r w:rsidRPr="00B672D9">
        <w:t>•</w:t>
      </w:r>
      <w:r w:rsidRPr="00B672D9">
        <w:tab/>
        <w:t>изъятия (выемки, ареста) у Получающей стороны конфиденциальной информации;</w:t>
      </w:r>
    </w:p>
    <w:p w14:paraId="31AAF532" w14:textId="77777777" w:rsidR="002F25AE" w:rsidRPr="00B672D9" w:rsidRDefault="00935E87" w:rsidP="00833680">
      <w:pPr>
        <w:pStyle w:val="afc"/>
        <w:ind w:firstLine="567"/>
      </w:pPr>
      <w:r w:rsidRPr="00B672D9">
        <w:t>•</w:t>
      </w:r>
      <w:r w:rsidRPr="00B672D9">
        <w:tab/>
        <w:t>повреждения, утраты, хищения и других случаях выбытия из владения Получающей стороны конфиденциальной информации Передающей стороны.</w:t>
      </w:r>
    </w:p>
    <w:p w14:paraId="31AAF533" w14:textId="77777777" w:rsidR="002F25AE" w:rsidRPr="00B672D9" w:rsidRDefault="00935E87" w:rsidP="00833680">
      <w:pPr>
        <w:pStyle w:val="afc"/>
        <w:ind w:firstLine="567"/>
      </w:pPr>
      <w:r w:rsidRPr="00B672D9">
        <w:t xml:space="preserve">4.6.6. Не разглашать факт получения от Передающей стороны любой конфиденциальной информации, чтобы не допустить несанкционированного доступа к конфиденциальной информации или ее передачи третьим лицам с нарушением условий Договора. Каждая из Сторон обязана незамедлительно сообщить другой Стороне о допущенном ею либо ставшем ей известном факте разглашения или угрозы разглашения, незаконном получении или незаконном использовании конфиденциальной информации третьими лицами.         </w:t>
      </w:r>
    </w:p>
    <w:p w14:paraId="31AAF534" w14:textId="77777777" w:rsidR="002F25AE" w:rsidRPr="00B672D9" w:rsidRDefault="00935E87" w:rsidP="00833680">
      <w:pPr>
        <w:pStyle w:val="afc"/>
        <w:ind w:firstLine="567"/>
      </w:pPr>
      <w:r w:rsidRPr="00B672D9">
        <w:t xml:space="preserve">4.7. Сторона, по чьей вине при разглашении конфиденциальной информации, которое стало возможным, в том числе и в связи с необеспечением в соответствии с условиями настоящего договора охраны конфиденциальности информации, переданной по настоящему договору, обязана возместить другой Стороне причиненные убытки в полном объеме.   </w:t>
      </w:r>
    </w:p>
    <w:p w14:paraId="31AAF535" w14:textId="77777777" w:rsidR="002F25AE" w:rsidRPr="00B672D9" w:rsidRDefault="00935E87" w:rsidP="00833680">
      <w:pPr>
        <w:pStyle w:val="afc"/>
        <w:ind w:firstLine="567"/>
      </w:pPr>
      <w:r w:rsidRPr="00B672D9">
        <w:t>По письменному требованию Передающей Стороны (в зависимости от содержания требования) вторая Сторона обязана:</w:t>
      </w:r>
    </w:p>
    <w:p w14:paraId="31AAF536" w14:textId="77777777" w:rsidR="002F25AE" w:rsidRPr="00B672D9" w:rsidRDefault="00935E87" w:rsidP="00833680">
      <w:pPr>
        <w:pStyle w:val="afc"/>
        <w:ind w:firstLine="567"/>
      </w:pPr>
      <w:r w:rsidRPr="00B672D9">
        <w:t>-</w:t>
      </w:r>
      <w:r w:rsidRPr="00B672D9">
        <w:tab/>
        <w:t>незамедлительно прекратить использование ее Информации;</w:t>
      </w:r>
    </w:p>
    <w:p w14:paraId="31AAF537" w14:textId="77777777" w:rsidR="002F25AE" w:rsidRPr="00B672D9" w:rsidRDefault="00935E87" w:rsidP="00833680">
      <w:pPr>
        <w:pStyle w:val="afc"/>
        <w:ind w:firstLine="567"/>
      </w:pPr>
      <w:r w:rsidRPr="00B672D9">
        <w:t>-</w:t>
      </w:r>
      <w:r w:rsidRPr="00B672D9">
        <w:tab/>
        <w:t>возвратить все полученные материальные носители Информации Передающей стороне в течение десяти календарных дней после получения вышеуказанного требования;</w:t>
      </w:r>
    </w:p>
    <w:p w14:paraId="31AAF538" w14:textId="77777777" w:rsidR="002F25AE" w:rsidRPr="00B672D9" w:rsidRDefault="00935E87" w:rsidP="00833680">
      <w:pPr>
        <w:pStyle w:val="afc"/>
        <w:ind w:firstLine="567"/>
      </w:pPr>
      <w:r w:rsidRPr="00B672D9">
        <w:t>-</w:t>
      </w:r>
      <w:r w:rsidRPr="00B672D9">
        <w:tab/>
        <w:t>уничтожить все копии и воспроизведения Информации в любой форме;</w:t>
      </w:r>
    </w:p>
    <w:p w14:paraId="31AAF539" w14:textId="77777777" w:rsidR="002F25AE" w:rsidRPr="00B672D9" w:rsidRDefault="00935E87" w:rsidP="00833680">
      <w:pPr>
        <w:pStyle w:val="afc"/>
        <w:ind w:firstLine="567"/>
      </w:pPr>
      <w:r w:rsidRPr="00B672D9">
        <w:t>-</w:t>
      </w:r>
      <w:r w:rsidRPr="00B672D9">
        <w:tab/>
        <w:t>подтвердить в письменной форме выполнение вышеперечисленных требований Передающей стороны.</w:t>
      </w:r>
    </w:p>
    <w:p w14:paraId="31AAF53A" w14:textId="77777777" w:rsidR="002F25AE" w:rsidRPr="00B672D9" w:rsidRDefault="00935E87" w:rsidP="00833680">
      <w:pPr>
        <w:pStyle w:val="afc"/>
        <w:ind w:firstLine="567"/>
      </w:pPr>
      <w:r w:rsidRPr="00B672D9">
        <w:t>4.8. Заключение договоров о неразглашении информации, составляющей коммерческую тайну (Договоры NDA) производится с контрагентами, успешно прошедшими авторизацию на электронной торговой площадке (ЭТП) «ФосАгро»</w:t>
      </w:r>
    </w:p>
    <w:p w14:paraId="31AAF53B" w14:textId="77777777" w:rsidR="002F25AE" w:rsidRPr="00B672D9" w:rsidRDefault="00935E87" w:rsidP="00833680">
      <w:pPr>
        <w:pStyle w:val="afc"/>
        <w:ind w:firstLine="567"/>
      </w:pPr>
      <w:r w:rsidRPr="00B672D9">
        <w:t>4.9. В случае реорганизации или ликвидации одной из Сторон Стороны обязуются уведомить друг друга о предстоящем факте реорганизации или ликвидации не менее, чем за 2 месяца до его осуществления.</w:t>
      </w:r>
    </w:p>
    <w:p w14:paraId="31AAF53C" w14:textId="77777777" w:rsidR="002F25AE" w:rsidRPr="00B672D9" w:rsidRDefault="00935E87" w:rsidP="00833680">
      <w:pPr>
        <w:pStyle w:val="afc"/>
        <w:ind w:firstLine="567"/>
      </w:pPr>
      <w:r w:rsidRPr="00B672D9">
        <w:lastRenderedPageBreak/>
        <w:t>4.10. При реорганизации Сторон права и обязанности, связанные с охраной конфиденциальности Информации, которая передана Стороной или получена от другой Стороны, переходят в порядке правопреемства следующим образом:</w:t>
      </w:r>
    </w:p>
    <w:p w14:paraId="31AAF53D" w14:textId="77777777" w:rsidR="002F25AE" w:rsidRPr="00B672D9" w:rsidRDefault="00935E87" w:rsidP="00833680">
      <w:pPr>
        <w:pStyle w:val="afc"/>
        <w:ind w:firstLine="567"/>
      </w:pPr>
      <w:r w:rsidRPr="00B672D9">
        <w:t>4.10.1. При слиянии Стороны с другим юридическим лицом – ко вновь возникшему юридическому лицу;</w:t>
      </w:r>
    </w:p>
    <w:p w14:paraId="31AAF53E" w14:textId="77777777" w:rsidR="002F25AE" w:rsidRPr="00B672D9" w:rsidRDefault="00935E87" w:rsidP="00833680">
      <w:pPr>
        <w:pStyle w:val="afc"/>
        <w:ind w:firstLine="567"/>
      </w:pPr>
      <w:r w:rsidRPr="00B672D9">
        <w:t>4.10.2. При присоединении Стороны к другому юридическому лицу – к присоединившему юридическому лицу;</w:t>
      </w:r>
    </w:p>
    <w:p w14:paraId="31AAF53F" w14:textId="77777777" w:rsidR="002F25AE" w:rsidRPr="00B672D9" w:rsidRDefault="00935E87" w:rsidP="00833680">
      <w:pPr>
        <w:pStyle w:val="afc"/>
        <w:ind w:firstLine="567"/>
      </w:pPr>
      <w:r w:rsidRPr="00B672D9">
        <w:t>4.10.3. При разделении Стороны или при выделении из состава Стороны одного или нескольких юридических лиц – к тому юридическому лицу, к которому согласно разделительному балансу перешли права и обязанности по настоящему договору;</w:t>
      </w:r>
    </w:p>
    <w:p w14:paraId="31AAF540" w14:textId="77777777" w:rsidR="002F25AE" w:rsidRPr="00B672D9" w:rsidRDefault="00935E87" w:rsidP="00833680">
      <w:pPr>
        <w:pStyle w:val="afc"/>
        <w:ind w:firstLine="567"/>
      </w:pPr>
      <w:r w:rsidRPr="00B672D9">
        <w:t>4.10.4. При преобразовании Стороны в другое юридическое лицо – ко вновь возникшему юридическому лицу.</w:t>
      </w:r>
    </w:p>
    <w:p w14:paraId="31AAF541" w14:textId="77777777" w:rsidR="002F25AE" w:rsidRPr="00B672D9" w:rsidRDefault="00935E87" w:rsidP="00833680">
      <w:pPr>
        <w:pStyle w:val="afc"/>
        <w:ind w:firstLine="567"/>
      </w:pPr>
      <w:r w:rsidRPr="00B672D9">
        <w:t>4.11. В случае ликвидации одной из Сторон как юридического лица, настоящее Соглашение и Основной договор подлежит расторжению.</w:t>
      </w:r>
    </w:p>
    <w:p w14:paraId="31AAF542" w14:textId="77777777" w:rsidR="002F25AE" w:rsidRPr="00B672D9" w:rsidRDefault="00935E87" w:rsidP="00833680">
      <w:pPr>
        <w:pStyle w:val="afc"/>
        <w:ind w:firstLine="567"/>
      </w:pPr>
      <w:r w:rsidRPr="00B672D9">
        <w:t>4.12. Условия о конфиденциальности вступают в силу с момента подписания настоящего Соглашения. После прекращения обязательств по настоящему Соглашени</w:t>
      </w:r>
      <w:r>
        <w:t>ю</w:t>
      </w:r>
      <w:r w:rsidRPr="00B672D9">
        <w:t xml:space="preserve"> или Основному договору или при их расторжении Стороны обязуются не разглашать полученную ими Информацию в течение 5 (Пяти) лет с момента прекращения обязательств по настоящему Соглашению и Основному договору или его расторжения.</w:t>
      </w:r>
    </w:p>
    <w:p w14:paraId="31AAF543" w14:textId="77777777" w:rsidR="002F25AE" w:rsidRPr="00B672D9" w:rsidRDefault="00935E87" w:rsidP="00833680">
      <w:pPr>
        <w:pStyle w:val="afc"/>
        <w:ind w:firstLine="567"/>
      </w:pPr>
      <w:r w:rsidRPr="00B672D9">
        <w:t>4.13. При прекращении обязательств по настоящему Согл</w:t>
      </w:r>
      <w:r>
        <w:t>а</w:t>
      </w:r>
      <w:r w:rsidRPr="00B672D9">
        <w:t>шению или основному договору или при его расторжении Стороны обязаны передать друг другу все полученные ими материальные носители и уничтожить все копии и воспроизведения Информации в любой форме.</w:t>
      </w:r>
    </w:p>
    <w:p w14:paraId="31AAF544" w14:textId="77777777" w:rsidR="002F25AE" w:rsidRDefault="00935E87" w:rsidP="00833680">
      <w:pPr>
        <w:pStyle w:val="afc"/>
        <w:ind w:firstLine="567"/>
      </w:pPr>
      <w:r w:rsidRPr="00B672D9">
        <w:t>4.14. Во всем, что прямо не оговорено в настоящем разделе Соглашения, Стороны руководствуются действующим законодательством Российской Федерации.</w:t>
      </w:r>
    </w:p>
    <w:p w14:paraId="31AAF545" w14:textId="77777777" w:rsidR="002F25AE" w:rsidRPr="00B672D9" w:rsidRDefault="002F25AE" w:rsidP="002F25AE">
      <w:pPr>
        <w:tabs>
          <w:tab w:val="left" w:pos="0"/>
        </w:tabs>
        <w:ind w:firstLine="709"/>
        <w:rPr>
          <w:rFonts w:eastAsia="Times New Roman" w:cs="Times New Roman"/>
        </w:rPr>
      </w:pPr>
    </w:p>
    <w:p w14:paraId="31AAF547" w14:textId="1E3958C8" w:rsidR="002F25AE" w:rsidRPr="00833680"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Персональные данные</w:t>
      </w:r>
    </w:p>
    <w:p w14:paraId="31AAF548" w14:textId="77777777" w:rsidR="002F25AE" w:rsidRPr="00B672D9" w:rsidRDefault="00935E87" w:rsidP="00833680">
      <w:pPr>
        <w:pStyle w:val="afc"/>
      </w:pPr>
      <w:r w:rsidRPr="00B672D9">
        <w:tab/>
        <w:t>5.1. Каждая из Сторон является оператором персональных данных, в том числе обрабатываемых в рамках выполнения обязательств, предусмотренных настоящим Соглашением и/или Основным договором. Для целей настоящего Соглашения и/или Основного договора под персональными данными понимаются сведения, являющиеся таковыми в соответствии с законодательством Российской Федерации.</w:t>
      </w:r>
    </w:p>
    <w:p w14:paraId="31AAF549" w14:textId="77777777" w:rsidR="002F25AE" w:rsidRPr="00B672D9" w:rsidRDefault="00935E87" w:rsidP="00833680">
      <w:pPr>
        <w:pStyle w:val="afc"/>
      </w:pPr>
      <w:r w:rsidRPr="00B672D9">
        <w:tab/>
        <w:t>5.2 Стороны обеспечивают конфиденциальность полученных в рамках настоящего Соглашения и/или Основного договора персональных данных, соблюдение требований к обработке персональных данных, установленных Федеральным законом от 27.07.2006 № 152-ФЗ «О персональных данных», и принятых в его исполнение нормативных правовых актов, и несут ответственность за принятие всех необходимых правовых, организационных и технических мер защиты персональных данных от неправомерного или случайного доступа к ним, уничтожения, изменения, блокирования, копирования, распространения персональных данных, а также от иных неправомерных действий.</w:t>
      </w:r>
    </w:p>
    <w:p w14:paraId="31AAF54A" w14:textId="77777777" w:rsidR="002F25AE" w:rsidRPr="00B672D9" w:rsidRDefault="00935E87" w:rsidP="00833680">
      <w:pPr>
        <w:pStyle w:val="afc"/>
      </w:pPr>
      <w:r w:rsidRPr="00B672D9">
        <w:tab/>
        <w:t>5.3 Ответственность за правомерность и достоверность персональных данных, предоставляемых Сторонами друг другу в целях исполнения настоящего Соглашения Договора, а также за получение согласия субъектов на передачу их персональных данных другой Стороне в порядке, предусмотренном законодательством, несет Сторона, передающая персональные данные.</w:t>
      </w:r>
    </w:p>
    <w:p w14:paraId="31AAF54B" w14:textId="77777777" w:rsidR="002F25AE" w:rsidRPr="00B672D9" w:rsidRDefault="00935E87" w:rsidP="00833680">
      <w:pPr>
        <w:pStyle w:val="afc"/>
      </w:pPr>
      <w:r w:rsidRPr="00B672D9">
        <w:tab/>
        <w:t>5.4 Сторона, получившая персональные данные от другой Стороны, не принимает на себя обязательства по информированию субъектов, чьи персональные данные ей переданы, о начале их обработки, полагая, что они проинформированы об этом передавшей их персональные данные Стороной при получении согласия субъектов на такую передачу.</w:t>
      </w:r>
    </w:p>
    <w:p w14:paraId="31AAF54C" w14:textId="77777777" w:rsidR="002F25AE" w:rsidRDefault="00935E87" w:rsidP="00833680">
      <w:pPr>
        <w:pStyle w:val="afc"/>
      </w:pPr>
      <w:r w:rsidRPr="00B672D9">
        <w:tab/>
        <w:t xml:space="preserve">5.5 Сторона, получающая персональные данные, имеет право в целях исполнения настоящего Соглашения и Основного договора в необходимом для этого объеме привлекать к обработке полученных персональных данных третьих лиц без получения дополнительного согласия другой Стороны, однако обязана по запросу предоставить сведения о привлекаемых к обработке </w:t>
      </w:r>
      <w:r w:rsidRPr="00B672D9">
        <w:lastRenderedPageBreak/>
        <w:t>персональных данных третьих лицах: их полное и сокращенное наименование (фамилию, имя и отчество), адрес местонахождения (места регистрации и жительства), а также сведения о том, какие конкретно персональные данные каких конкретно субъектов и в каких целях были переданы третьим лицам.</w:t>
      </w:r>
    </w:p>
    <w:p w14:paraId="31AAF54D" w14:textId="77777777" w:rsidR="002F25AE" w:rsidRPr="00B672D9" w:rsidRDefault="002F25AE" w:rsidP="002F25AE">
      <w:pPr>
        <w:tabs>
          <w:tab w:val="left" w:pos="709"/>
        </w:tabs>
        <w:rPr>
          <w:rFonts w:eastAsia="Times New Roman" w:cs="Times New Roman"/>
        </w:rPr>
      </w:pPr>
    </w:p>
    <w:p w14:paraId="31AAF54F" w14:textId="719E261A" w:rsidR="002F25AE" w:rsidRPr="00833680"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Оговорка о добросовестности сторон</w:t>
      </w:r>
    </w:p>
    <w:p w14:paraId="31AAF550" w14:textId="77777777" w:rsidR="002F25AE" w:rsidRPr="00B672D9" w:rsidRDefault="00935E87" w:rsidP="00CF3E78">
      <w:pPr>
        <w:pStyle w:val="afc"/>
        <w:ind w:firstLine="567"/>
      </w:pPr>
      <w:r w:rsidRPr="00B672D9">
        <w:t>6.1 В соответствии со ст. 431.2 ГК РФ настоящим Сторона-2 дает Стороне-1 в отношении себя заверения о достоверности на дату подписания настоящей оговорки обстоятельств, указанных ниже:</w:t>
      </w:r>
    </w:p>
    <w:p w14:paraId="31AAF551" w14:textId="77777777" w:rsidR="002F25AE" w:rsidRPr="00B672D9" w:rsidRDefault="00935E87" w:rsidP="00CF3E78">
      <w:pPr>
        <w:pStyle w:val="afc"/>
        <w:ind w:firstLine="567"/>
      </w:pPr>
      <w:r w:rsidRPr="00B672D9">
        <w:t>6.1.1 она является юридическим лицом, надлежащим образом созданным, зарегистрированным и осуществляющим свою деятельность в соответствии с действующим законодательством и иными нормативными правовыми актами Российской Федерации;</w:t>
      </w:r>
    </w:p>
    <w:p w14:paraId="31AAF552" w14:textId="77777777" w:rsidR="002F25AE" w:rsidRPr="00B672D9" w:rsidRDefault="00935E87" w:rsidP="00CF3E78">
      <w:pPr>
        <w:pStyle w:val="afc"/>
        <w:ind w:firstLine="567"/>
      </w:pPr>
      <w:r w:rsidRPr="00B672D9">
        <w:t>6.1.2 она обладает всеми полномочиями для заключения Основного договора и исполнения обязательств, принимаемых на себя по Основному договору;</w:t>
      </w:r>
    </w:p>
    <w:p w14:paraId="31AAF553" w14:textId="77777777" w:rsidR="002F25AE" w:rsidRPr="00B672D9" w:rsidRDefault="00935E87" w:rsidP="00CF3E78">
      <w:pPr>
        <w:pStyle w:val="afc"/>
        <w:ind w:firstLine="567"/>
      </w:pPr>
      <w:r w:rsidRPr="00B672D9">
        <w:t>6.1.3 ею предприняты все необходимые корпоративные и иные действия, получены все согласия и одобрения (включая, среди прочего, одобрения органов управления Стороны-2, а также лиц и органов, одобрение которых является обязательным в соответствии с действующим законодательством, иными нормативными правовыми актами Российской Федерации и/или учредительным документом Стороны-2, необходимые для заключения и исполнения Основного договора.</w:t>
      </w:r>
    </w:p>
    <w:p w14:paraId="31AAF554" w14:textId="77777777" w:rsidR="002F25AE" w:rsidRPr="00B672D9" w:rsidRDefault="00935E87" w:rsidP="00CF3E78">
      <w:pPr>
        <w:pStyle w:val="afc"/>
        <w:ind w:firstLine="567"/>
      </w:pPr>
      <w:r w:rsidRPr="00B672D9">
        <w:t>6.2 В соответствии со ст. 431.2 ГК РФ настоящим Сторона-2 дополнительно заверяет Сторону-1 о том, что на момент подписания настоящей оговорки, а также на момент выполнения работ/оказания услуг:</w:t>
      </w:r>
    </w:p>
    <w:p w14:paraId="31AAF555" w14:textId="77777777" w:rsidR="002F25AE" w:rsidRPr="00B672D9" w:rsidRDefault="00935E87" w:rsidP="00CF3E78">
      <w:pPr>
        <w:pStyle w:val="afc"/>
        <w:ind w:firstLine="567"/>
      </w:pPr>
      <w:r w:rsidRPr="00B672D9">
        <w:t>6.2.1 у Стороны-2 не отозваны (не аннулированы) лицензии, или иные разрешения, необходимые для выполнения обязательств по Основному договору;</w:t>
      </w:r>
    </w:p>
    <w:p w14:paraId="31AAF556" w14:textId="77777777" w:rsidR="002F25AE" w:rsidRPr="00B672D9" w:rsidRDefault="00935E87" w:rsidP="00CF3E78">
      <w:pPr>
        <w:pStyle w:val="afc"/>
        <w:ind w:firstLine="567"/>
      </w:pPr>
      <w:r w:rsidRPr="00B672D9">
        <w:t>6.2.2. вся информация, предоставленная Стороной-2 Стороне-1, является достоверной, полной и точной;</w:t>
      </w:r>
    </w:p>
    <w:p w14:paraId="31AAF557" w14:textId="77777777" w:rsidR="002F25AE" w:rsidRPr="00B672D9" w:rsidRDefault="00935E87" w:rsidP="00CF3E78">
      <w:pPr>
        <w:pStyle w:val="afc"/>
        <w:ind w:firstLine="567"/>
      </w:pPr>
      <w:r w:rsidRPr="00B672D9">
        <w:t>6.2.3 у Стороны-2 имеется достаточно имущества, средств и активов для исполнения условий по Основному договору как лично, так и с привлечением третьих лиц в случае, если указание об этом содержится в Основном договоре;</w:t>
      </w:r>
    </w:p>
    <w:p w14:paraId="31AAF558" w14:textId="77777777" w:rsidR="002F25AE" w:rsidRPr="00B672D9" w:rsidRDefault="00935E87" w:rsidP="00CF3E78">
      <w:pPr>
        <w:pStyle w:val="afc"/>
        <w:ind w:firstLine="567"/>
      </w:pPr>
      <w:r w:rsidRPr="00B672D9">
        <w:t>6.2.4 Сторона-2 не находится на стадии банкротства, в том числе стадии санации, наблюдения, финансового оздоровления, внешнего управления или конкурсного производства, а также отсутствуют иные обстоятельства способные повлиять, по мнению Стоорны-1 на возможность Стороны-1 должным образом исполнять обязательства по Основному договору.</w:t>
      </w:r>
    </w:p>
    <w:p w14:paraId="31AAF559" w14:textId="77777777" w:rsidR="002F25AE" w:rsidRPr="00B672D9" w:rsidRDefault="00935E87" w:rsidP="00CF3E78">
      <w:pPr>
        <w:pStyle w:val="afc"/>
        <w:ind w:firstLine="567"/>
      </w:pPr>
      <w:r w:rsidRPr="00B672D9">
        <w:t>6.3 В соответствии со ст. 431.2 ГК РФ стороны заверяют, что основной целью заключения и исполнения Основного договора не являются неуплата (неполная уплата) и (или) зачет (возврат) суммы какого-либо налога.</w:t>
      </w:r>
    </w:p>
    <w:p w14:paraId="31AAF55A" w14:textId="77777777" w:rsidR="002F25AE" w:rsidRPr="00B672D9" w:rsidRDefault="00935E87" w:rsidP="00CF3E78">
      <w:pPr>
        <w:pStyle w:val="afc"/>
        <w:ind w:firstLine="567"/>
      </w:pPr>
      <w:r w:rsidRPr="00B672D9">
        <w:t>6.4 Сторона-2 в соответствии со ст. 431.2 ГК РФ гарантирует, что:</w:t>
      </w:r>
    </w:p>
    <w:p w14:paraId="31AAF55B" w14:textId="374A0EB0" w:rsidR="002F25AE" w:rsidRPr="00B672D9" w:rsidRDefault="00935E87" w:rsidP="00CF3E78">
      <w:pPr>
        <w:pStyle w:val="afc"/>
        <w:ind w:firstLine="567"/>
        <w:rPr>
          <w:b/>
          <w:bCs/>
        </w:rPr>
      </w:pPr>
      <w:r w:rsidRPr="00B672D9">
        <w:t xml:space="preserve">6.4.1 на момент заключения Основного договора, при его исполнении и в течение всего срока действия она является добросовестным налогоплательщиком, то есть не имеет просроченных платежей по всем видам налогов и сборов, </w:t>
      </w:r>
      <w:r w:rsidRPr="00B672D9">
        <w:rPr>
          <w:bCs/>
        </w:rPr>
        <w:t xml:space="preserve">не совершает действий, направленных на получение </w:t>
      </w:r>
      <w:r w:rsidRPr="00A241D5">
        <w:t>необоснованной налоговой выгоды</w:t>
      </w:r>
      <w:r w:rsidRPr="00B672D9">
        <w:rPr>
          <w:bCs/>
        </w:rPr>
        <w:t xml:space="preserve">, совершает сделки исключительно с добросовестными </w:t>
      </w:r>
      <w:r w:rsidRPr="00B672D9">
        <w:t>организациями, которые ведут реальную деятельность и</w:t>
      </w:r>
      <w:r w:rsidRPr="00B672D9">
        <w:rPr>
          <w:bCs/>
        </w:rPr>
        <w:t xml:space="preserve"> проявляет должную осмотрительность при их  выборе</w:t>
      </w:r>
      <w:r w:rsidRPr="00B672D9">
        <w:t>;</w:t>
      </w:r>
    </w:p>
    <w:p w14:paraId="31AAF55C" w14:textId="77777777" w:rsidR="002F25AE" w:rsidRPr="00B672D9" w:rsidRDefault="00935E87" w:rsidP="00CF3E78">
      <w:pPr>
        <w:pStyle w:val="afc"/>
        <w:ind w:firstLine="567"/>
      </w:pPr>
      <w:r w:rsidRPr="00B672D9">
        <w:t>6.4.2 при исполнении Основного договора ею будет исчислен налог на добавленную стоимость (в случае если Сторона-2 является его плательщиком в соответствии с действующим законодательством РФ) в связи с чем в срок, установленный Налоговым кодексом Российской Федерации, налоговому органу будут представлены декларации по НДС и налог своевременно уплачен в бюджет;</w:t>
      </w:r>
    </w:p>
    <w:p w14:paraId="31AAF55D" w14:textId="77777777" w:rsidR="002F25AE" w:rsidRPr="00B672D9" w:rsidRDefault="00935E87" w:rsidP="00CF3E78">
      <w:pPr>
        <w:pStyle w:val="afc"/>
        <w:ind w:firstLine="567"/>
      </w:pPr>
      <w:r w:rsidRPr="00B672D9">
        <w:t>6.4.3 в отношении Стороны-2 не инициирована процедура банкротства и она не находится в стадии ликвидации или реорганизации;</w:t>
      </w:r>
    </w:p>
    <w:p w14:paraId="31AAF55E" w14:textId="77777777" w:rsidR="002F25AE" w:rsidRPr="00B672D9" w:rsidRDefault="00935E87" w:rsidP="00CF3E78">
      <w:pPr>
        <w:pStyle w:val="afc"/>
        <w:ind w:firstLine="567"/>
      </w:pPr>
      <w:r w:rsidRPr="00B672D9">
        <w:lastRenderedPageBreak/>
        <w:t>6.4.4 договор не направлен на отчуждение имущества, отчуждение которого признается или может быть признано в будущем нарушающим права и законные интересы третьих лиц;</w:t>
      </w:r>
    </w:p>
    <w:p w14:paraId="31AAF55F" w14:textId="77777777" w:rsidR="002F25AE" w:rsidRPr="00B672D9" w:rsidRDefault="00935E87" w:rsidP="00CF3E78">
      <w:pPr>
        <w:pStyle w:val="afc"/>
        <w:ind w:firstLine="567"/>
      </w:pPr>
      <w:r w:rsidRPr="00B672D9">
        <w:t xml:space="preserve">6.4.5 все предоставляемые Стороной-2 документы, предусмотренные Основным договором и необходимые Стороне-1 для получения причитающейся ей налоговой выгоды, в </w:t>
      </w:r>
      <w:r w:rsidRPr="00C16F4F">
        <w:t>том числе (но не ограничиваясь) УПД</w:t>
      </w:r>
      <w:r>
        <w:t xml:space="preserve">, </w:t>
      </w:r>
      <w:r w:rsidRPr="00C16F4F">
        <w:t>счет-фактура,</w:t>
      </w:r>
      <w:r>
        <w:t xml:space="preserve"> </w:t>
      </w:r>
      <w:r w:rsidRPr="00C16F4F">
        <w:t>товарные накладные, товарно-транспортные накладные, акты приема-передачи, Акты о выполнении работ/оказании услуг, либо иные документы, связанные с Основным договором</w:t>
      </w:r>
      <w:r w:rsidRPr="00B672D9">
        <w:t xml:space="preserve">, соответствуют установленным нормативным требованиям к их оформлению, а также являются достоверными и будут предоставлены Стороне-1 в сроки, установленные Основным договором, действующим законодательством и иными нормативными правовыми актами Российской Федерации, а при их отсутствии - в сроки, установленные Стороной-1. </w:t>
      </w:r>
    </w:p>
    <w:p w14:paraId="31AAF560" w14:textId="77777777" w:rsidR="002F25AE" w:rsidRPr="00B672D9" w:rsidRDefault="00935E87" w:rsidP="00CF3E78">
      <w:pPr>
        <w:pStyle w:val="afc"/>
        <w:ind w:firstLine="567"/>
      </w:pPr>
      <w:r w:rsidRPr="00B672D9">
        <w:t xml:space="preserve">6.5 Сторона-2 обязуется взаимодействовать со Стороной-1, а также с представителями контролирующих органов по всем вопросам, связанным с фактом и правомерностью исчисления и уплаты всех видов налогов, в том числе своевременно направлять в налоговый орган затребованные документы и пояснения, а также являться на допросы. </w:t>
      </w:r>
    </w:p>
    <w:p w14:paraId="31AAF561" w14:textId="77777777" w:rsidR="002F25AE" w:rsidRPr="00B672D9" w:rsidRDefault="00935E87" w:rsidP="00CF3E78">
      <w:pPr>
        <w:pStyle w:val="afc"/>
        <w:ind w:firstLine="567"/>
      </w:pPr>
      <w:r w:rsidRPr="00B672D9">
        <w:t>6.6 При проведении выездной налоговой проверки Сторона-2 обязана:</w:t>
      </w:r>
    </w:p>
    <w:p w14:paraId="31AAF562" w14:textId="77777777" w:rsidR="002F25AE" w:rsidRPr="00B672D9" w:rsidRDefault="00935E87" w:rsidP="00CF3E78">
      <w:pPr>
        <w:pStyle w:val="afc"/>
        <w:ind w:firstLine="567"/>
      </w:pPr>
      <w:r w:rsidRPr="00B672D9">
        <w:t xml:space="preserve">6.6.1 в течение 5 рабочих дней со дня вручения решения о назначении выездной налоговой проверки, сообщить Стороне-1 о начале проверки; </w:t>
      </w:r>
    </w:p>
    <w:p w14:paraId="31AAF563" w14:textId="77777777" w:rsidR="002F25AE" w:rsidRPr="00B672D9" w:rsidRDefault="00935E87" w:rsidP="00CF3E78">
      <w:pPr>
        <w:pStyle w:val="afc"/>
        <w:ind w:firstLine="567"/>
      </w:pPr>
      <w:r w:rsidRPr="00B672D9">
        <w:t>6.6.2 своевременно и в полном объеме предоставлять в налоговый орган информацию и документы, указанные в требованиях, выставляемых в ходе проведения проверки;</w:t>
      </w:r>
    </w:p>
    <w:p w14:paraId="31AAF564" w14:textId="77777777" w:rsidR="002F25AE" w:rsidRPr="00B672D9" w:rsidRDefault="00935E87" w:rsidP="00CF3E78">
      <w:pPr>
        <w:pStyle w:val="afc"/>
        <w:ind w:firstLine="567"/>
      </w:pPr>
      <w:r w:rsidRPr="00B672D9">
        <w:t xml:space="preserve">6.6.3 обеспечить явку руководителя и работников на допросы в налоговый орган, при получении соответствующей повестки; </w:t>
      </w:r>
    </w:p>
    <w:p w14:paraId="31AAF565" w14:textId="77777777" w:rsidR="002F25AE" w:rsidRPr="00B672D9" w:rsidRDefault="00935E87" w:rsidP="00CF3E78">
      <w:pPr>
        <w:pStyle w:val="afc"/>
        <w:ind w:firstLine="567"/>
      </w:pPr>
      <w:r w:rsidRPr="00B672D9">
        <w:t>6.6.4 по запросу Стороны-1 в течение 5 рабочих дней представлять информацию о ходе выездной налоговой проверки;</w:t>
      </w:r>
    </w:p>
    <w:p w14:paraId="31AAF566" w14:textId="77777777" w:rsidR="002F25AE" w:rsidRPr="00B672D9" w:rsidRDefault="00935E87" w:rsidP="00CF3E78">
      <w:pPr>
        <w:pStyle w:val="afc"/>
        <w:ind w:firstLine="567"/>
      </w:pPr>
      <w:r w:rsidRPr="00B672D9">
        <w:t>6.6.5 в течение 5 рабочих дней со дня вручения справки об окончании выездной налоговой проверки, сообщить Стороне-1 об окончании проверки;</w:t>
      </w:r>
    </w:p>
    <w:p w14:paraId="31AAF567" w14:textId="77777777" w:rsidR="002F25AE" w:rsidRPr="00B672D9" w:rsidRDefault="00935E87" w:rsidP="00CF3E78">
      <w:pPr>
        <w:pStyle w:val="afc"/>
        <w:ind w:firstLine="567"/>
      </w:pPr>
      <w:r w:rsidRPr="00B672D9">
        <w:t>6.6.6 по запросу Стороны-1 в течение 5 рабочих дней с момента вручения акта по результатам налоговой проверки, представлять его копию Стороне-1.</w:t>
      </w:r>
    </w:p>
    <w:p w14:paraId="31AAF568" w14:textId="77777777" w:rsidR="002F25AE" w:rsidRPr="00B672D9" w:rsidRDefault="00935E87" w:rsidP="00CF3E78">
      <w:pPr>
        <w:pStyle w:val="afc"/>
        <w:ind w:firstLine="567"/>
      </w:pPr>
      <w:r w:rsidRPr="00B672D9">
        <w:t xml:space="preserve"> 6.7 Сторона-2 обязуется по требованию Стороны-1 в течение 5 рабочих дней (не ранее 5 рабочих дней после окончания установленного срока сдачи отчетности) представить ей следующие документы (заверенные копии), за периоды, в которых Стороной-2 совершались операции со Стороной-1;</w:t>
      </w:r>
    </w:p>
    <w:p w14:paraId="31AAF569" w14:textId="77777777" w:rsidR="002F25AE" w:rsidRPr="00B672D9" w:rsidRDefault="00935E87" w:rsidP="00CF3E78">
      <w:pPr>
        <w:pStyle w:val="afc"/>
        <w:ind w:firstLine="567"/>
      </w:pPr>
      <w:r w:rsidRPr="00B672D9">
        <w:t xml:space="preserve"> 6.7.1 копии налоговых деклараций по НДС (с копией квитанции о приеме декларации);</w:t>
      </w:r>
    </w:p>
    <w:p w14:paraId="31AAF56A" w14:textId="77777777" w:rsidR="002F25AE" w:rsidRPr="00B672D9" w:rsidRDefault="00935E87" w:rsidP="00CF3E78">
      <w:pPr>
        <w:pStyle w:val="afc"/>
        <w:ind w:firstLine="567"/>
      </w:pPr>
      <w:r w:rsidRPr="00B672D9">
        <w:t xml:space="preserve"> 6.7.2 копии книг покупок и книг продаж;</w:t>
      </w:r>
    </w:p>
    <w:p w14:paraId="31AAF56B" w14:textId="77777777" w:rsidR="002F25AE" w:rsidRPr="00B672D9" w:rsidRDefault="00935E87" w:rsidP="00CF3E78">
      <w:pPr>
        <w:pStyle w:val="afc"/>
        <w:ind w:firstLine="567"/>
      </w:pPr>
      <w:r w:rsidRPr="00B672D9">
        <w:t xml:space="preserve"> 6.7.3 копии расчетов по страховым взносам (с копией квитанции о приеме расчета);</w:t>
      </w:r>
    </w:p>
    <w:p w14:paraId="31AAF56C" w14:textId="77777777" w:rsidR="002F25AE" w:rsidRPr="00B672D9" w:rsidRDefault="00935E87" w:rsidP="00CF3E78">
      <w:pPr>
        <w:pStyle w:val="afc"/>
        <w:ind w:firstLine="567"/>
      </w:pPr>
      <w:r w:rsidRPr="00B672D9">
        <w:t xml:space="preserve"> 6.7.4 бухгалтерская отчетность (бухгалтерский баланс, отчет о финансовых результатах);</w:t>
      </w:r>
    </w:p>
    <w:p w14:paraId="31AAF56D" w14:textId="77777777" w:rsidR="002F25AE" w:rsidRPr="00B672D9" w:rsidRDefault="00935E87" w:rsidP="00CF3E78">
      <w:pPr>
        <w:pStyle w:val="afc"/>
        <w:ind w:firstLine="567"/>
      </w:pPr>
      <w:r w:rsidRPr="00B672D9">
        <w:t xml:space="preserve"> 6.7.5 оборотно-сальдовая ведомость по бухгалтерскому счету 01;</w:t>
      </w:r>
    </w:p>
    <w:p w14:paraId="31AAF56E" w14:textId="77777777" w:rsidR="002F25AE" w:rsidRPr="00B672D9" w:rsidRDefault="00935E87" w:rsidP="00CF3E78">
      <w:pPr>
        <w:pStyle w:val="afc"/>
        <w:ind w:firstLine="567"/>
      </w:pPr>
      <w:r w:rsidRPr="00B672D9">
        <w:t xml:space="preserve"> 6.7.6 штатное расписание;</w:t>
      </w:r>
    </w:p>
    <w:p w14:paraId="31AAF56F" w14:textId="77777777" w:rsidR="002F25AE" w:rsidRPr="00B672D9" w:rsidRDefault="00935E87" w:rsidP="00CF3E78">
      <w:pPr>
        <w:pStyle w:val="afc"/>
        <w:ind w:firstLine="567"/>
      </w:pPr>
      <w:r w:rsidRPr="00B672D9">
        <w:t xml:space="preserve"> 6.7.7 документы подтверждающие права собственности и/или пользования (владения) на офисные и производственные помещения, в том числе по юридическому адресу Стороны-2. </w:t>
      </w:r>
    </w:p>
    <w:p w14:paraId="31AAF570" w14:textId="77777777" w:rsidR="002F25AE" w:rsidRPr="00B672D9" w:rsidRDefault="00935E87" w:rsidP="00CF3E78">
      <w:pPr>
        <w:pStyle w:val="afc"/>
        <w:ind w:firstLine="567"/>
      </w:pPr>
      <w:r w:rsidRPr="00B672D9">
        <w:t>6.8 Сторона-2 подтверждает, что до заключения соглашения, которым вводится настоящий раздел Соглашения, передал Стороне-1 следующие документы:</w:t>
      </w:r>
    </w:p>
    <w:p w14:paraId="31AAF571" w14:textId="77777777" w:rsidR="002F25AE" w:rsidRPr="00B672D9" w:rsidRDefault="00935E87" w:rsidP="00CF3E78">
      <w:pPr>
        <w:pStyle w:val="afc"/>
        <w:ind w:firstLine="567"/>
      </w:pPr>
      <w:r w:rsidRPr="00B672D9">
        <w:t>6.8.1. копию устава с отметкой налогового органа о внесении регистрационной записи, заверенной подписью руководителя и печатью Стороны-2;</w:t>
      </w:r>
    </w:p>
    <w:p w14:paraId="31AAF572" w14:textId="77777777" w:rsidR="002F25AE" w:rsidRPr="00B672D9" w:rsidRDefault="00935E87" w:rsidP="00CF3E78">
      <w:pPr>
        <w:pStyle w:val="afc"/>
        <w:ind w:firstLine="567"/>
      </w:pPr>
      <w:r w:rsidRPr="00B672D9">
        <w:t>6.8.2. копию документа, подтверждающего полномочия лица со стороны Стороны-2 на подписание соглашения, которым вводится настоящий раздел Соглашения (копия протокола общего собрания акционеров (участников) организации, приказа о назначении на должность, или оригинал доверенности либо нотариально заверенная копия доверенности, иного документа, подтверждающего соответствующие полномочия);</w:t>
      </w:r>
    </w:p>
    <w:p w14:paraId="31AAF573" w14:textId="77777777" w:rsidR="002F25AE" w:rsidRPr="00B672D9" w:rsidRDefault="00935E87" w:rsidP="00CF3E78">
      <w:pPr>
        <w:pStyle w:val="afc"/>
        <w:ind w:firstLine="567"/>
      </w:pPr>
      <w:r w:rsidRPr="00B672D9">
        <w:t>6.8.3. выписку из Единого государственного реестра юридических лиц и индивидуальных предпринимателей, датированную не позднее 30-ти календарных дней на момент предоставления;</w:t>
      </w:r>
    </w:p>
    <w:p w14:paraId="31AAF574" w14:textId="77777777" w:rsidR="002F25AE" w:rsidRPr="00B672D9" w:rsidRDefault="00935E87" w:rsidP="00CF3E78">
      <w:pPr>
        <w:pStyle w:val="afc"/>
        <w:ind w:firstLine="567"/>
      </w:pPr>
      <w:r w:rsidRPr="00B672D9">
        <w:t>6.8.4. копии разрешительных документов на производство работ (оказание услуг);</w:t>
      </w:r>
    </w:p>
    <w:p w14:paraId="31AAF575" w14:textId="77777777" w:rsidR="002F25AE" w:rsidRPr="00B672D9" w:rsidRDefault="00935E87" w:rsidP="00CF3E78">
      <w:pPr>
        <w:pStyle w:val="afc"/>
        <w:ind w:firstLine="567"/>
      </w:pPr>
      <w:r w:rsidRPr="00B672D9">
        <w:t>6.8.5 справку об отсутствии задолженностей по налогам;</w:t>
      </w:r>
    </w:p>
    <w:p w14:paraId="31AAF576" w14:textId="77777777" w:rsidR="002F25AE" w:rsidRPr="00B672D9" w:rsidRDefault="00935E87" w:rsidP="00CF3E78">
      <w:pPr>
        <w:pStyle w:val="afc"/>
        <w:ind w:firstLine="567"/>
      </w:pPr>
      <w:r w:rsidRPr="00B672D9">
        <w:lastRenderedPageBreak/>
        <w:t>6.8.6. копию бухгалтерской отчетности на последнюю отчетную дату.</w:t>
      </w:r>
    </w:p>
    <w:p w14:paraId="31AAF577" w14:textId="77777777" w:rsidR="002F25AE" w:rsidRDefault="00935E87" w:rsidP="00CF3E78">
      <w:pPr>
        <w:pStyle w:val="afc"/>
        <w:ind w:firstLine="567"/>
      </w:pPr>
      <w:r w:rsidRPr="00B672D9">
        <w:t>6.9. В случае недостоверности гарантий (заверений об обстоятельствах), предусмотренных вышеизложенными пунктами настоящего раздела, включая соответствующие подпункты, Сторона-2, независимо от иных штрафов, предусмотренных Основным договором, обязуется возместить возникшие в связи с этим убытки Стороны-1 в течение 5 (пяти) рабочих дней с даты предъявления соответствующего требования.</w:t>
      </w:r>
    </w:p>
    <w:p w14:paraId="31AAF578" w14:textId="77777777" w:rsidR="002F25AE" w:rsidRPr="00B672D9" w:rsidRDefault="002F25AE" w:rsidP="002F25AE">
      <w:pPr>
        <w:ind w:firstLine="709"/>
        <w:rPr>
          <w:rFonts w:eastAsia="Calibri" w:cs="Times New Roman"/>
        </w:rPr>
      </w:pPr>
    </w:p>
    <w:p w14:paraId="31AAF57A" w14:textId="71A95A12" w:rsidR="002F25AE" w:rsidRPr="00CF3E78"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Обстоятельства непреодолимой силы</w:t>
      </w:r>
    </w:p>
    <w:p w14:paraId="31AAF57B" w14:textId="77777777" w:rsidR="002F25AE" w:rsidRPr="00B672D9" w:rsidRDefault="00935E87" w:rsidP="00CF3E78">
      <w:pPr>
        <w:pStyle w:val="afc"/>
      </w:pPr>
      <w:r w:rsidRPr="00B672D9">
        <w:tab/>
        <w:t>7.1. Стороны освобождаются от ответственности за полное или частичное неисполнение принятых на себя обязательств по Основному договору в случае стихийного пожара, стихийных бедствий, забастовок, войны или военных операций любого характера, блокады, аварий на предприятии любой из сторон и при других, не зависящих от сторон обстоятельствах. При этом срок исполнения сторонами своих обязательств по Основному договору отодвигается соразмерно времени, в течение которого будут действовать такие обстоятельства.</w:t>
      </w:r>
    </w:p>
    <w:p w14:paraId="31AAF57C" w14:textId="77777777" w:rsidR="002F25AE" w:rsidRPr="00B672D9" w:rsidRDefault="00935E87" w:rsidP="00CF3E78">
      <w:pPr>
        <w:pStyle w:val="afc"/>
      </w:pPr>
      <w:r w:rsidRPr="00B672D9">
        <w:tab/>
        <w:t>7.2. Сторона, для которой создалась невозможность исполнения обязательств по Основному договору, обязана в течение двух недель известить другую сторону о наступлении указанных обстоятельств. Доказательством наличия указанных выше обстоятельств будут служить документы или подтверждения официальных государственных органов.</w:t>
      </w:r>
    </w:p>
    <w:p w14:paraId="31AAF57D" w14:textId="77777777" w:rsidR="002F25AE" w:rsidRPr="00B672D9" w:rsidRDefault="00935E87" w:rsidP="00CF3E78">
      <w:pPr>
        <w:pStyle w:val="afc"/>
      </w:pPr>
      <w:r w:rsidRPr="00B672D9">
        <w:tab/>
        <w:t>7.3. Не извещение в порядке, предусмотренном настоящим Соглашением, об обстоятельствах непреодолимой силы лишает соответствующую Сторону права ссылаться на них, как на основание освобождения от ответственности.</w:t>
      </w:r>
    </w:p>
    <w:p w14:paraId="31AAF57E" w14:textId="77777777" w:rsidR="002F25AE" w:rsidRDefault="00935E87" w:rsidP="00CF3E78">
      <w:pPr>
        <w:pStyle w:val="afc"/>
      </w:pPr>
      <w:r w:rsidRPr="00B672D9">
        <w:tab/>
        <w:t>7.4. В случае, если вследствие обстоятельств непреодолимой силы невозможность исполнения обязательств по Основному договору будет существовать более 3-х месяцев, то каждая из Сторон вправе отказаться от исполнения своих обязательств по Основному договору полностью или частично, без исполнения обязательств по возмещению убытков.</w:t>
      </w:r>
    </w:p>
    <w:p w14:paraId="31AAF57F" w14:textId="77777777" w:rsidR="002F25AE" w:rsidRPr="00B672D9" w:rsidRDefault="002F25AE" w:rsidP="002F25AE">
      <w:pPr>
        <w:tabs>
          <w:tab w:val="left" w:pos="709"/>
        </w:tabs>
        <w:rPr>
          <w:rFonts w:eastAsia="Times New Roman" w:cs="Times New Roman"/>
        </w:rPr>
      </w:pPr>
    </w:p>
    <w:p w14:paraId="31AAF581" w14:textId="71CE64CF" w:rsidR="002F25AE" w:rsidRPr="00CF3E78"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Порядок рассмотрения споров</w:t>
      </w:r>
    </w:p>
    <w:p w14:paraId="31AAF582" w14:textId="77777777" w:rsidR="002F25AE" w:rsidRPr="00B672D9" w:rsidRDefault="00935E87" w:rsidP="00CF3E78">
      <w:pPr>
        <w:pStyle w:val="afc"/>
        <w:ind w:firstLine="567"/>
      </w:pPr>
      <w:r w:rsidRPr="00B672D9">
        <w:t>8.1. Спорные вопросы, возникающие в ходе исполнения настоящего Соглашения и/или Основного договора, разрешаются путем переговоров. Претензии за ненадлежащее исполнение обязательств предъявляются в письменной форме, подписываются уполномоченным лицом и направляются заказным письмом с уведомлением о вручении, либо вручаются под расписку.</w:t>
      </w:r>
    </w:p>
    <w:p w14:paraId="31AAF583" w14:textId="77777777" w:rsidR="002F25AE" w:rsidRPr="00B672D9" w:rsidRDefault="00935E87" w:rsidP="00CF3E78">
      <w:pPr>
        <w:pStyle w:val="afc"/>
        <w:ind w:firstLine="567"/>
      </w:pPr>
      <w:r w:rsidRPr="00B672D9">
        <w:t xml:space="preserve">8.2. Претензии по настоящему Соглашению и Основному договору должны быть рассмотрены Сторонами в течение 10 календарных дней от даты получения претензии. </w:t>
      </w:r>
    </w:p>
    <w:p w14:paraId="31AAF584" w14:textId="77777777" w:rsidR="002F25AE" w:rsidRPr="00B672D9" w:rsidRDefault="00935E87" w:rsidP="00CF3E78">
      <w:pPr>
        <w:pStyle w:val="afc"/>
        <w:ind w:firstLine="567"/>
      </w:pPr>
      <w:r w:rsidRPr="00B672D9">
        <w:t>8.3.</w:t>
      </w:r>
      <w:r w:rsidRPr="00B672D9">
        <w:rPr>
          <w:lang w:eastAsia="en-US"/>
        </w:rPr>
        <w:t xml:space="preserve"> Неурегулированные споры, вытекающие из настоящего Соглашения, Основного договора, разрешаются в Арбитражном суде Вологодской области.</w:t>
      </w:r>
    </w:p>
    <w:p w14:paraId="31AAF585" w14:textId="77777777" w:rsidR="002F25AE" w:rsidRPr="00B672D9" w:rsidRDefault="00935E87" w:rsidP="00CF3E78">
      <w:pPr>
        <w:pStyle w:val="afc"/>
        <w:ind w:firstLine="567"/>
      </w:pPr>
      <w:r w:rsidRPr="00B672D9">
        <w:t>8.4. Не предъявление претензий означает не применение и не начисление к виновной Стороне указанных видов ответственности.</w:t>
      </w:r>
    </w:p>
    <w:p w14:paraId="31AAF586" w14:textId="77777777" w:rsidR="002F25AE" w:rsidRDefault="00935E87" w:rsidP="00CF3E78">
      <w:pPr>
        <w:pStyle w:val="afc"/>
        <w:ind w:firstLine="567"/>
      </w:pPr>
      <w:r w:rsidRPr="00B672D9">
        <w:t>8.5. Настоящее соглашение и Основной договор подлежат толкованию и регулированию в соответствии с законодательством Российской Федерации.</w:t>
      </w:r>
    </w:p>
    <w:p w14:paraId="31AAF587" w14:textId="77777777" w:rsidR="002F25AE" w:rsidRPr="00B672D9" w:rsidRDefault="002F25AE" w:rsidP="002F25AE">
      <w:pPr>
        <w:shd w:val="clear" w:color="auto" w:fill="FFFFFF"/>
        <w:tabs>
          <w:tab w:val="left" w:pos="567"/>
        </w:tabs>
        <w:suppressAutoHyphens/>
        <w:autoSpaceDE w:val="0"/>
        <w:autoSpaceDN w:val="0"/>
        <w:adjustRightInd w:val="0"/>
        <w:ind w:firstLine="709"/>
        <w:rPr>
          <w:rFonts w:eastAsia="Times New Roman" w:cs="Times New Roman"/>
          <w:iCs/>
        </w:rPr>
      </w:pPr>
    </w:p>
    <w:p w14:paraId="31AAF589" w14:textId="656A0CE5" w:rsidR="002F25AE" w:rsidRPr="00CF3E78"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Заверения об обстоятельствах</w:t>
      </w:r>
    </w:p>
    <w:p w14:paraId="31AAF58A" w14:textId="77777777" w:rsidR="002F25AE" w:rsidRPr="00B672D9" w:rsidRDefault="00935E87" w:rsidP="00CF3E78">
      <w:pPr>
        <w:pStyle w:val="afc"/>
        <w:ind w:firstLine="567"/>
      </w:pPr>
      <w:r w:rsidRPr="00B672D9">
        <w:t xml:space="preserve">9.1. Сторона-2 гарантирует Стороне-1 следующее: </w:t>
      </w:r>
    </w:p>
    <w:p w14:paraId="31AAF58B" w14:textId="77777777" w:rsidR="002F25AE" w:rsidRPr="00B672D9" w:rsidRDefault="00935E87" w:rsidP="00CF3E78">
      <w:pPr>
        <w:pStyle w:val="afc"/>
        <w:ind w:firstLine="567"/>
      </w:pPr>
      <w:r w:rsidRPr="00B672D9">
        <w:t>9.1.1. Сторона-2 обладает профессиональными знаниями, финансовыми ресурсами, оборудованием и другими возможностями, управленческой компетентностью, опытом и репутацией, а также персоналом, необходимыми для выполнения обязательств по Основному Договору.</w:t>
      </w:r>
    </w:p>
    <w:p w14:paraId="31AAF58C" w14:textId="77777777" w:rsidR="002F25AE" w:rsidRPr="00B672D9" w:rsidRDefault="00935E87" w:rsidP="00CF3E78">
      <w:pPr>
        <w:pStyle w:val="afc"/>
        <w:ind w:firstLine="567"/>
      </w:pPr>
      <w:r w:rsidRPr="00B672D9">
        <w:t>9.1.2. Сторона-2 подтверждает, что лицо, подписавшее настоящее Соглашение, и будет подписывать Основной договор в будущем от имени Стороны-2, обладает надлежащими полномочиями.</w:t>
      </w:r>
    </w:p>
    <w:p w14:paraId="31AAF58D" w14:textId="77777777" w:rsidR="002F25AE" w:rsidRPr="00B672D9" w:rsidRDefault="00935E87" w:rsidP="00CF3E78">
      <w:pPr>
        <w:pStyle w:val="afc"/>
        <w:ind w:firstLine="567"/>
      </w:pPr>
      <w:r w:rsidRPr="00B672D9">
        <w:lastRenderedPageBreak/>
        <w:t>9.1.3. Сторона-2 обязуется незамедлительно сообщать Стороне-1 о любых изменениях ее организационно-правовой формы, а также о смене ее собственников либо руководства, если такие изменения могут повлиять на исполнение Стороной-2 своих обязательств по настоящему Соглашению либо Основному договору.</w:t>
      </w:r>
    </w:p>
    <w:p w14:paraId="31AAF58E" w14:textId="77777777" w:rsidR="002F25AE" w:rsidRPr="00B672D9" w:rsidRDefault="00935E87" w:rsidP="00CF3E78">
      <w:pPr>
        <w:pStyle w:val="afc"/>
        <w:ind w:firstLine="567"/>
      </w:pPr>
      <w:r w:rsidRPr="00B672D9">
        <w:t>9.1.4. Сторона-2 подтверждает, что все его субподрядчики (субисполнители), работники имеют право работать в Российской Федерации, имеют все необходимые лицензии, разрешения, права и допуски для выполнения обязательств по Основному договору.</w:t>
      </w:r>
    </w:p>
    <w:p w14:paraId="31AAF58F" w14:textId="77777777" w:rsidR="002F25AE" w:rsidRDefault="00935E87" w:rsidP="00CF3E78">
      <w:pPr>
        <w:pStyle w:val="afc"/>
        <w:ind w:firstLine="567"/>
      </w:pPr>
      <w:r w:rsidRPr="00B672D9">
        <w:t>9.2. В случае нарушения Стороной-2 пункта 9.1 настоящего Соглашения Сторона-1 вправе в одностороннем внесудебном порядке отказаться от исполнения настоящего Соглашения и/или Основного договора без возмещения Стороне-2 убытков.</w:t>
      </w:r>
    </w:p>
    <w:p w14:paraId="31AAF590" w14:textId="77777777" w:rsidR="002F25AE" w:rsidRPr="00B672D9" w:rsidRDefault="002F25AE" w:rsidP="002F25AE">
      <w:pPr>
        <w:shd w:val="clear" w:color="auto" w:fill="FFFFFF"/>
        <w:ind w:firstLine="644"/>
        <w:rPr>
          <w:rFonts w:eastAsia="Times New Roman" w:cs="Times New Roman"/>
        </w:rPr>
      </w:pPr>
    </w:p>
    <w:p w14:paraId="31AAF592" w14:textId="1431231B" w:rsidR="002F25AE" w:rsidRPr="00CF3E78"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Уведомления</w:t>
      </w:r>
    </w:p>
    <w:p w14:paraId="31AAF593" w14:textId="77777777" w:rsidR="002F25AE" w:rsidRDefault="00935E87" w:rsidP="00CF3E78">
      <w:pPr>
        <w:pStyle w:val="afc"/>
        <w:ind w:firstLine="567"/>
      </w:pPr>
      <w:r w:rsidRPr="00B672D9">
        <w:t>Настоящее Соглашение вступает в силу с момента подписания его обеими Сторонами. Стороны обязуются в письменной форме информировать друг друга об изменении адресов, банковских и иных реквизитов, указанных в настоящем Соглашении и Основном договоре.</w:t>
      </w:r>
    </w:p>
    <w:p w14:paraId="31AAF594" w14:textId="77777777" w:rsidR="002F25AE" w:rsidRPr="00B672D9" w:rsidRDefault="00935E87" w:rsidP="00CF3E78">
      <w:pPr>
        <w:pStyle w:val="afc"/>
        <w:ind w:firstLine="567"/>
      </w:pPr>
      <w:r>
        <w:t>Все изменения и дополнения настоящего Соглашения оформляются Сторонами путем заключения дополнительного соглашения, за исключением изменений, предусмотренных п.2.9 настоящего Соглашения.</w:t>
      </w:r>
    </w:p>
    <w:p w14:paraId="31AAF595" w14:textId="77777777" w:rsidR="002F25AE" w:rsidRPr="00B672D9" w:rsidRDefault="00935E87" w:rsidP="00CF3E78">
      <w:pPr>
        <w:pStyle w:val="afc"/>
        <w:ind w:firstLine="567"/>
        <w:rPr>
          <w:lang w:eastAsia="en-US"/>
        </w:rPr>
      </w:pPr>
      <w:r w:rsidRPr="00B672D9">
        <w:rPr>
          <w:lang w:eastAsia="en-US"/>
        </w:rPr>
        <w:t>10.2. Настоящее Соглашение может быть подписано уполномоченными представителями Сторон собственноручно, либо в случае, если между Сторонами заключено Соглашение о порядке обмена договора в электронном виде с использованием информационной системы обмена юридически значимыми электронными документами Диадок, настоящее Соглашение может быть подписано с использованием усиленной квалифицированной электронной подписи.</w:t>
      </w:r>
    </w:p>
    <w:p w14:paraId="31AAF596" w14:textId="77777777" w:rsidR="002F25AE" w:rsidRPr="00B672D9" w:rsidRDefault="00935E87" w:rsidP="00CF3E78">
      <w:pPr>
        <w:pStyle w:val="afc"/>
        <w:ind w:firstLine="567"/>
        <w:rPr>
          <w:lang w:eastAsia="en-US"/>
        </w:rPr>
      </w:pPr>
      <w:r w:rsidRPr="00B672D9">
        <w:rPr>
          <w:lang w:eastAsia="en-US"/>
        </w:rPr>
        <w:t>В случае подписания настоящего Соглашения собственноручными подписями уполномоченных представителей Сторон настоящее Соглашение оформляется в двух подлинных экземплярах, имеющих равную юридическую силу. В случае подписания настоящего Соглашения с использованием усиленной квалифицированной электронной подписи настоящее Соглашение оформляется в виде одного электронного документа.</w:t>
      </w:r>
    </w:p>
    <w:p w14:paraId="31AAF597" w14:textId="77777777" w:rsidR="002F25AE" w:rsidRPr="00B672D9" w:rsidRDefault="00935E87" w:rsidP="00CF3E78">
      <w:pPr>
        <w:pStyle w:val="afc"/>
        <w:ind w:firstLine="567"/>
        <w:rPr>
          <w:lang w:eastAsia="en-US"/>
        </w:rPr>
      </w:pPr>
      <w:r w:rsidRPr="00B672D9">
        <w:rPr>
          <w:lang w:eastAsia="en-US"/>
        </w:rPr>
        <w:t>Настоящее Соглашение, подписанное с использованием усиленной квалификационной электронной подписи, признается электронным документом, равнозначным документу на бумажном носителе, подписанным собственноручно подписью уполномоченного представителя стороны по договору.</w:t>
      </w:r>
    </w:p>
    <w:p w14:paraId="31AAF598" w14:textId="77777777" w:rsidR="002F25AE" w:rsidRPr="00B672D9" w:rsidRDefault="00935E87" w:rsidP="00CF3E78">
      <w:pPr>
        <w:pStyle w:val="afc"/>
        <w:ind w:firstLine="567"/>
        <w:rPr>
          <w:lang w:eastAsia="en-US"/>
        </w:rPr>
      </w:pPr>
      <w:r w:rsidRPr="00B672D9">
        <w:rPr>
          <w:lang w:eastAsia="en-US"/>
        </w:rPr>
        <w:t xml:space="preserve">Любые приложения, изменения и дополнения к настоящему Соглашению действительны и являются неотъемлемой частью настоящего Соглашения при условии, если они совершены в письменной форме, подписаны надлежащим образом уполномоченными представителями Сторон собственноручно либо с использованием усиленной квалификационной электронной подписи. </w:t>
      </w:r>
    </w:p>
    <w:p w14:paraId="31AAF599" w14:textId="77777777" w:rsidR="002F25AE" w:rsidRPr="00B672D9" w:rsidRDefault="00935E87" w:rsidP="00CF3E78">
      <w:pPr>
        <w:pStyle w:val="afc"/>
        <w:ind w:firstLine="567"/>
        <w:rPr>
          <w:lang w:eastAsia="en-US"/>
        </w:rPr>
      </w:pPr>
      <w:r w:rsidRPr="00B672D9">
        <w:rPr>
          <w:lang w:eastAsia="en-US"/>
        </w:rPr>
        <w:t>Стороны прямо договорились, что заключение Соглашения в виде электронного документа с использованием усиленной квалифицированной электронной подписи, не является препятствием для подписания дополнительных соглашений, приложений к Соглашению и других договорных документов собственноручными подписями уполномоченных представителей Сторон, также как и подписание Соглашения собственноручными подписями уполномоченных представителей Сторон не является препятствием для подписания дополнительных соглашений, приложений к Соглашению и других договорных документов  в виде электронных документов.</w:t>
      </w:r>
    </w:p>
    <w:p w14:paraId="31AAF59A" w14:textId="77777777" w:rsidR="002F25AE" w:rsidRPr="00B672D9" w:rsidRDefault="00935E87" w:rsidP="00CF3E78">
      <w:pPr>
        <w:pStyle w:val="afc"/>
        <w:ind w:firstLine="567"/>
        <w:rPr>
          <w:lang w:eastAsia="en-US"/>
        </w:rPr>
      </w:pPr>
      <w:r w:rsidRPr="00B672D9">
        <w:rPr>
          <w:lang w:eastAsia="en-US"/>
        </w:rPr>
        <w:t>В случае оспаривания любой из Сторон действительности усиленной квалифицированной электронной подписи, Стороны руководствуются Соглашением о порядке обмена договора в электронном виде с использованием информационной системы обмена юридически значимыми электронными документами Диадок.</w:t>
      </w:r>
    </w:p>
    <w:p w14:paraId="31AAF59B" w14:textId="77777777" w:rsidR="002F25AE" w:rsidRPr="00B672D9" w:rsidRDefault="00935E87" w:rsidP="00CF3E78">
      <w:pPr>
        <w:pStyle w:val="afc"/>
        <w:ind w:firstLine="567"/>
        <w:rPr>
          <w:lang w:eastAsia="en-US"/>
        </w:rPr>
      </w:pPr>
      <w:r w:rsidRPr="00B672D9">
        <w:rPr>
          <w:lang w:eastAsia="en-US"/>
        </w:rPr>
        <w:t xml:space="preserve">Документы, оформленные и направленные посредством факсимильной связи, по электронным каналам связи и т.п. способами, позволяющими достоверно установить подлинность и (или) дату поступления документа, применяются сторонами для оперативной работы и подлежат обязательному направлению сторонами друг другу в подлинном виде (почтовой связью, нарочно и </w:t>
      </w:r>
      <w:r w:rsidRPr="00B672D9">
        <w:rPr>
          <w:lang w:eastAsia="en-US"/>
        </w:rPr>
        <w:lastRenderedPageBreak/>
        <w:t>т.п.) в течение 5-ти календарных дней с момента направления копий вышеуказанными способами направляются на почтовый адрес: 162622, Вологодская область, г. Череповец, ул. Северное шоссе, д. 75.</w:t>
      </w:r>
    </w:p>
    <w:p w14:paraId="31AAF59C" w14:textId="77777777" w:rsidR="002F25AE" w:rsidRPr="00B672D9" w:rsidRDefault="00935E87" w:rsidP="00CF3E78">
      <w:pPr>
        <w:pStyle w:val="afc"/>
        <w:ind w:firstLine="567"/>
        <w:rPr>
          <w:lang w:eastAsia="en-US"/>
        </w:rPr>
      </w:pPr>
      <w:r w:rsidRPr="00B672D9">
        <w:rPr>
          <w:lang w:eastAsia="en-US"/>
        </w:rPr>
        <w:t>10.3. Стороны согласовали, что в случае неполучения Стороной почтовой корреспонденции в почтовом отделении связи, либо в месте выдачи почтовой корреспонденции курьерской службой такая почтовая корреспонденция считается надлежащим образом доставленной и полученной другой стороной, по истечении 10 календарных дней с момента ее отправки по адресу, указанному в Основном договоре. Документы также считаются полученными стороной в случае возврата письма с отметкой об истечении срока хранения либо с непринятием корреспонденции по адресу.</w:t>
      </w:r>
    </w:p>
    <w:p w14:paraId="31AAF59D" w14:textId="77777777" w:rsidR="002F25AE" w:rsidRDefault="00935E87" w:rsidP="00CF3E78">
      <w:pPr>
        <w:pStyle w:val="afc"/>
        <w:ind w:firstLine="567"/>
        <w:rPr>
          <w:lang w:eastAsia="en-US"/>
        </w:rPr>
      </w:pPr>
      <w:r w:rsidRPr="00B672D9">
        <w:rPr>
          <w:lang w:eastAsia="en-US"/>
        </w:rPr>
        <w:t xml:space="preserve">10.4. Стороны договорились сообщать в письменном виде в пятидневный срок о существенных фактах своей хозяйственной деятельности, о проведении процедур реорганизации, ликвидации, банкротства, об изменении наименования, адреса, банковских и других реквизитов, о назначении нового лица, осуществляющего функции единоличного исполнительного органа. Риск наступления неблагоприятных последствий, связанных с несообщением указанных сведений, несет сторона, не направившая такое сообщение. </w:t>
      </w:r>
    </w:p>
    <w:p w14:paraId="31AAF59E" w14:textId="77777777" w:rsidR="002F25AE" w:rsidRPr="00B672D9" w:rsidRDefault="002F25AE" w:rsidP="002F25AE">
      <w:pPr>
        <w:ind w:firstLine="644"/>
        <w:rPr>
          <w:rFonts w:cs="Times New Roman"/>
          <w:iCs/>
          <w:lang w:eastAsia="en-US"/>
        </w:rPr>
      </w:pPr>
    </w:p>
    <w:p w14:paraId="31AAF5A0" w14:textId="7D21B211" w:rsidR="002F25AE" w:rsidRPr="00CF3E78"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Перечень приложений к настоящему Соглашению</w:t>
      </w:r>
    </w:p>
    <w:p w14:paraId="31AAF5A1" w14:textId="07747D79" w:rsidR="002F25AE" w:rsidRPr="00B672D9" w:rsidRDefault="00935E87" w:rsidP="00FA52DC">
      <w:pPr>
        <w:numPr>
          <w:ilvl w:val="1"/>
          <w:numId w:val="4"/>
        </w:numPr>
        <w:ind w:left="0" w:firstLine="709"/>
        <w:contextualSpacing/>
        <w:rPr>
          <w:rFonts w:eastAsia="Times New Roman" w:cs="Times New Roman"/>
        </w:rPr>
      </w:pPr>
      <w:r w:rsidRPr="00B672D9">
        <w:rPr>
          <w:rFonts w:eastAsia="Times New Roman" w:cs="Times New Roman"/>
        </w:rPr>
        <w:t>Приложение № 1 СТО 06</w:t>
      </w:r>
      <w:r w:rsidR="00A82685">
        <w:rPr>
          <w:rFonts w:eastAsia="Times New Roman" w:cs="Times New Roman"/>
        </w:rPr>
        <w:t>-2024</w:t>
      </w:r>
      <w:r w:rsidRPr="00B672D9">
        <w:rPr>
          <w:rFonts w:eastAsia="Times New Roman" w:cs="Times New Roman"/>
        </w:rPr>
        <w:t xml:space="preserve"> «Требования к подрядным организациям в части обеспечения безопасно</w:t>
      </w:r>
      <w:r w:rsidR="00A82685">
        <w:rPr>
          <w:rFonts w:eastAsia="Times New Roman" w:cs="Times New Roman"/>
        </w:rPr>
        <w:t>го производства работ», выпуск 6</w:t>
      </w:r>
      <w:r w:rsidRPr="00B672D9">
        <w:rPr>
          <w:rFonts w:eastAsia="Times New Roman" w:cs="Times New Roman"/>
        </w:rPr>
        <w:t>;</w:t>
      </w:r>
    </w:p>
    <w:p w14:paraId="31AAF5A2" w14:textId="77777777" w:rsidR="002F25AE" w:rsidRPr="00B672D9" w:rsidRDefault="00935E87" w:rsidP="00FA52DC">
      <w:pPr>
        <w:numPr>
          <w:ilvl w:val="1"/>
          <w:numId w:val="4"/>
        </w:numPr>
        <w:ind w:left="0" w:firstLine="709"/>
        <w:contextualSpacing/>
        <w:rPr>
          <w:rFonts w:eastAsia="Times New Roman" w:cs="Times New Roman"/>
        </w:rPr>
      </w:pPr>
      <w:r w:rsidRPr="00B672D9">
        <w:rPr>
          <w:rFonts w:eastAsia="Times New Roman" w:cs="Times New Roman"/>
        </w:rPr>
        <w:t>Приложение № 2 – Форма бланка «Расчет стоимости возмещения затрат за электроэнергию»;</w:t>
      </w:r>
    </w:p>
    <w:p w14:paraId="31AAF5A3" w14:textId="77777777" w:rsidR="002F25AE" w:rsidRPr="00B672D9" w:rsidRDefault="00935E87" w:rsidP="00FA52DC">
      <w:pPr>
        <w:numPr>
          <w:ilvl w:val="1"/>
          <w:numId w:val="4"/>
        </w:numPr>
        <w:ind w:left="0" w:firstLine="709"/>
        <w:contextualSpacing/>
        <w:rPr>
          <w:rFonts w:eastAsia="Times New Roman" w:cs="Times New Roman"/>
        </w:rPr>
      </w:pPr>
      <w:r w:rsidRPr="00B672D9">
        <w:rPr>
          <w:rFonts w:eastAsia="Times New Roman" w:cs="Times New Roman"/>
        </w:rPr>
        <w:t>Приложение № 3 – Форма бланка «Показания счетчиков учета электроэнергии»;</w:t>
      </w:r>
    </w:p>
    <w:p w14:paraId="31AAF5A4" w14:textId="77777777" w:rsidR="002F25AE" w:rsidRPr="00B672D9" w:rsidRDefault="00935E87" w:rsidP="00FA52DC">
      <w:pPr>
        <w:numPr>
          <w:ilvl w:val="1"/>
          <w:numId w:val="4"/>
        </w:numPr>
        <w:ind w:left="0" w:firstLine="709"/>
        <w:contextualSpacing/>
        <w:rPr>
          <w:rFonts w:eastAsia="Times New Roman" w:cs="Times New Roman"/>
        </w:rPr>
      </w:pPr>
      <w:r w:rsidRPr="00B672D9">
        <w:rPr>
          <w:rFonts w:eastAsia="Times New Roman" w:cs="Times New Roman"/>
        </w:rPr>
        <w:t>Приложение № 4 - Золотые правила по охране труда и промышленной безопасности</w:t>
      </w:r>
    </w:p>
    <w:p w14:paraId="352B6E62" w14:textId="77777777" w:rsidR="00FA52DC" w:rsidRPr="00FA52DC" w:rsidRDefault="00935E87" w:rsidP="00FA52DC">
      <w:pPr>
        <w:numPr>
          <w:ilvl w:val="1"/>
          <w:numId w:val="4"/>
        </w:numPr>
        <w:ind w:left="0" w:firstLine="709"/>
        <w:contextualSpacing/>
        <w:rPr>
          <w:rFonts w:eastAsia="Times New Roman" w:cs="Times New Roman"/>
        </w:rPr>
      </w:pPr>
      <w:r w:rsidRPr="00FA52DC">
        <w:rPr>
          <w:rFonts w:eastAsia="Times New Roman" w:cs="Times New Roman"/>
        </w:rPr>
        <w:t xml:space="preserve">Приложение № 5 - </w:t>
      </w:r>
      <w:r w:rsidR="00FA52DC" w:rsidRPr="00FA52DC">
        <w:rPr>
          <w:rFonts w:eastAsia="Times New Roman" w:cs="Times New Roman"/>
          <w:iCs/>
        </w:rPr>
        <w:t>Порядок применения Золотых правил по охране труда и промышленной безопасности</w:t>
      </w:r>
      <w:r w:rsidR="00FA52DC" w:rsidRPr="00FA52DC">
        <w:rPr>
          <w:rFonts w:eastAsia="Times New Roman" w:cs="Times New Roman"/>
        </w:rPr>
        <w:t xml:space="preserve"> </w:t>
      </w:r>
    </w:p>
    <w:p w14:paraId="31AAF5A6" w14:textId="267A195B" w:rsidR="002F25AE" w:rsidRPr="00FA52DC" w:rsidRDefault="00935E87" w:rsidP="00FA52DC">
      <w:pPr>
        <w:numPr>
          <w:ilvl w:val="1"/>
          <w:numId w:val="4"/>
        </w:numPr>
        <w:ind w:left="0" w:firstLine="709"/>
        <w:contextualSpacing/>
        <w:rPr>
          <w:rFonts w:eastAsia="Times New Roman" w:cs="Times New Roman"/>
        </w:rPr>
      </w:pPr>
      <w:r w:rsidRPr="00FA52DC">
        <w:rPr>
          <w:rFonts w:eastAsia="Times New Roman" w:cs="Times New Roman"/>
        </w:rPr>
        <w:t>Приложение № 6 - ПВД 137-2021 «О системе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состоянием» выпуск 1;</w:t>
      </w:r>
    </w:p>
    <w:p w14:paraId="31AAF5A7" w14:textId="77777777" w:rsidR="002F25AE" w:rsidRPr="00B672D9" w:rsidRDefault="00935E87" w:rsidP="00FA52DC">
      <w:pPr>
        <w:numPr>
          <w:ilvl w:val="1"/>
          <w:numId w:val="4"/>
        </w:numPr>
        <w:ind w:left="0" w:firstLine="709"/>
        <w:contextualSpacing/>
        <w:rPr>
          <w:rFonts w:eastAsia="Times New Roman" w:cs="Times New Roman"/>
        </w:rPr>
      </w:pPr>
      <w:r w:rsidRPr="00B672D9">
        <w:rPr>
          <w:rFonts w:eastAsia="Times New Roman" w:cs="Times New Roman"/>
        </w:rPr>
        <w:t>Приложение № 7 - СТО 29-2020 «Управление пропускным и внутриобъектовым режимом»;</w:t>
      </w:r>
    </w:p>
    <w:p w14:paraId="31AAF5A8" w14:textId="77777777" w:rsidR="002F25AE" w:rsidRPr="00B672D9" w:rsidRDefault="00935E87" w:rsidP="00FA52DC">
      <w:pPr>
        <w:numPr>
          <w:ilvl w:val="1"/>
          <w:numId w:val="4"/>
        </w:numPr>
        <w:ind w:left="0" w:firstLine="709"/>
        <w:contextualSpacing/>
        <w:rPr>
          <w:rFonts w:eastAsia="Times New Roman" w:cs="Times New Roman"/>
        </w:rPr>
      </w:pPr>
      <w:r w:rsidRPr="00B672D9">
        <w:rPr>
          <w:rFonts w:eastAsia="Times New Roman" w:cs="Times New Roman"/>
        </w:rPr>
        <w:t>Приложение № 8 - Требования к содержанию банковской гарантии.</w:t>
      </w:r>
    </w:p>
    <w:p w14:paraId="31AAF5AA" w14:textId="25EBCABB" w:rsidR="002F25AE" w:rsidRPr="00596396" w:rsidRDefault="00935E87" w:rsidP="00596396">
      <w:pPr>
        <w:numPr>
          <w:ilvl w:val="1"/>
          <w:numId w:val="4"/>
        </w:numPr>
        <w:ind w:left="0" w:firstLine="709"/>
        <w:contextualSpacing/>
        <w:rPr>
          <w:rFonts w:eastAsia="Times New Roman" w:cs="Times New Roman"/>
        </w:rPr>
      </w:pPr>
      <w:r w:rsidRPr="00B672D9">
        <w:rPr>
          <w:rFonts w:eastAsia="Times New Roman" w:cs="Times New Roman"/>
        </w:rPr>
        <w:t xml:space="preserve">Приложение № 9 - Перечень товароматериальных ценностей, подлежащих входному контролю с указанием контролируемых параметров, объема, методов испытаний и контрольных нормативов; </w:t>
      </w:r>
    </w:p>
    <w:p w14:paraId="57A8D339" w14:textId="477460C2" w:rsidR="00FA52DC" w:rsidRDefault="00596396" w:rsidP="00FA52DC">
      <w:pPr>
        <w:shd w:val="clear" w:color="auto" w:fill="FFFFFF"/>
        <w:autoSpaceDE w:val="0"/>
        <w:autoSpaceDN w:val="0"/>
        <w:adjustRightInd w:val="0"/>
        <w:ind w:firstLine="709"/>
        <w:rPr>
          <w:rFonts w:eastAsia="Times New Roman" w:cs="Times New Roman"/>
        </w:rPr>
      </w:pPr>
      <w:r>
        <w:rPr>
          <w:rFonts w:eastAsia="Times New Roman" w:cs="Times New Roman"/>
        </w:rPr>
        <w:t>11.10</w:t>
      </w:r>
      <w:r w:rsidR="00935E87">
        <w:rPr>
          <w:rFonts w:eastAsia="Times New Roman" w:cs="Times New Roman"/>
        </w:rPr>
        <w:t xml:space="preserve"> Приложение №</w:t>
      </w:r>
      <w:r>
        <w:rPr>
          <w:rFonts w:eastAsia="Times New Roman" w:cs="Times New Roman"/>
        </w:rPr>
        <w:t xml:space="preserve"> 10</w:t>
      </w:r>
      <w:r w:rsidR="00935E87">
        <w:rPr>
          <w:rFonts w:eastAsia="Times New Roman" w:cs="Times New Roman"/>
        </w:rPr>
        <w:t xml:space="preserve"> - ПВД 159-2022 О размещении</w:t>
      </w:r>
      <w:r w:rsidR="00935E87" w:rsidRPr="001A6ACD">
        <w:rPr>
          <w:rFonts w:eastAsia="Times New Roman" w:cs="Times New Roman"/>
        </w:rPr>
        <w:t xml:space="preserve"> мобильных(модульных) зданий и сооружений (бытовых ваг</w:t>
      </w:r>
      <w:r w:rsidR="00833680">
        <w:rPr>
          <w:rFonts w:eastAsia="Times New Roman" w:cs="Times New Roman"/>
        </w:rPr>
        <w:t>онов) на территории АО «Апатит»</w:t>
      </w:r>
    </w:p>
    <w:p w14:paraId="31AAF5AE" w14:textId="6B6F5252" w:rsidR="002F25AE" w:rsidRPr="00B672D9" w:rsidRDefault="00596396" w:rsidP="00FA52DC">
      <w:pPr>
        <w:shd w:val="clear" w:color="auto" w:fill="FFFFFF"/>
        <w:autoSpaceDE w:val="0"/>
        <w:autoSpaceDN w:val="0"/>
        <w:adjustRightInd w:val="0"/>
        <w:ind w:firstLine="709"/>
        <w:rPr>
          <w:rFonts w:eastAsia="Times New Roman" w:cs="Times New Roman"/>
        </w:rPr>
      </w:pPr>
      <w:r>
        <w:rPr>
          <w:rFonts w:eastAsia="Times New Roman" w:cs="Times New Roman"/>
        </w:rPr>
        <w:t>11.11</w:t>
      </w:r>
      <w:r w:rsidR="00FA52DC">
        <w:rPr>
          <w:rFonts w:eastAsia="Times New Roman" w:cs="Times New Roman"/>
        </w:rPr>
        <w:t xml:space="preserve"> </w:t>
      </w:r>
      <w:r>
        <w:rPr>
          <w:rFonts w:eastAsia="Times New Roman" w:cs="Times New Roman"/>
        </w:rPr>
        <w:t>Приложение № 11</w:t>
      </w:r>
      <w:r w:rsidR="00FA52DC" w:rsidRPr="00FA52DC">
        <w:rPr>
          <w:rFonts w:eastAsia="Times New Roman" w:cs="Times New Roman"/>
        </w:rPr>
        <w:t xml:space="preserve"> - СТО 33-2024 «Порядок применения процедуры блокировка-маркировка-проверка (БМП) при проведении работ по техническому обслуживанию и ремонту», выпуск 3.».</w:t>
      </w:r>
    </w:p>
    <w:p w14:paraId="31AAF5B0" w14:textId="0977D54B" w:rsidR="002F25AE" w:rsidRPr="00CF3E78"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Реквизиты Сторон</w:t>
      </w:r>
    </w:p>
    <w:tbl>
      <w:tblPr>
        <w:tblStyle w:val="14"/>
        <w:tblW w:w="0" w:type="auto"/>
        <w:tblLook w:val="04A0" w:firstRow="1" w:lastRow="0" w:firstColumn="1" w:lastColumn="0" w:noHBand="0" w:noVBand="1"/>
      </w:tblPr>
      <w:tblGrid>
        <w:gridCol w:w="5027"/>
        <w:gridCol w:w="5028"/>
      </w:tblGrid>
      <w:tr w:rsidR="0009499E" w14:paraId="31AAF5B5" w14:textId="77777777" w:rsidTr="007007CC">
        <w:tc>
          <w:tcPr>
            <w:tcW w:w="5027" w:type="dxa"/>
          </w:tcPr>
          <w:p w14:paraId="31AAF5B1" w14:textId="77777777" w:rsidR="002F25AE" w:rsidRPr="00B672D9" w:rsidRDefault="00935E87" w:rsidP="007007CC">
            <w:pPr>
              <w:autoSpaceDE w:val="0"/>
              <w:autoSpaceDN w:val="0"/>
              <w:adjustRightInd w:val="0"/>
              <w:jc w:val="center"/>
              <w:rPr>
                <w:b/>
                <w:bCs/>
              </w:rPr>
            </w:pPr>
            <w:r w:rsidRPr="00B672D9">
              <w:rPr>
                <w:b/>
                <w:bCs/>
              </w:rPr>
              <w:t>«Сторона-1»:</w:t>
            </w:r>
          </w:p>
          <w:p w14:paraId="31AAF5B2" w14:textId="77777777" w:rsidR="002F25AE" w:rsidRPr="00B672D9" w:rsidRDefault="00935E87" w:rsidP="007007CC">
            <w:pPr>
              <w:autoSpaceDE w:val="0"/>
              <w:autoSpaceDN w:val="0"/>
              <w:adjustRightInd w:val="0"/>
              <w:jc w:val="center"/>
              <w:rPr>
                <w:b/>
                <w:u w:val="single"/>
              </w:rPr>
            </w:pPr>
            <w:r w:rsidRPr="00B672D9">
              <w:rPr>
                <w:b/>
                <w:iCs/>
                <w:u w:val="single"/>
              </w:rPr>
              <w:t>АО «Апатит»</w:t>
            </w:r>
          </w:p>
        </w:tc>
        <w:tc>
          <w:tcPr>
            <w:tcW w:w="5028" w:type="dxa"/>
          </w:tcPr>
          <w:p w14:paraId="31AAF5B3" w14:textId="77777777" w:rsidR="002F25AE" w:rsidRPr="00B672D9" w:rsidRDefault="00935E87" w:rsidP="007007CC">
            <w:pPr>
              <w:autoSpaceDE w:val="0"/>
              <w:autoSpaceDN w:val="0"/>
              <w:adjustRightInd w:val="0"/>
              <w:jc w:val="center"/>
              <w:rPr>
                <w:b/>
                <w:bCs/>
              </w:rPr>
            </w:pPr>
            <w:r w:rsidRPr="00B672D9">
              <w:rPr>
                <w:b/>
                <w:bCs/>
              </w:rPr>
              <w:t>«Сторона-2»:</w:t>
            </w:r>
          </w:p>
          <w:p w14:paraId="31AAF5B4" w14:textId="24460CB3" w:rsidR="002F25AE" w:rsidRPr="00B672D9" w:rsidRDefault="002F25AE" w:rsidP="007007CC">
            <w:pPr>
              <w:autoSpaceDE w:val="0"/>
              <w:autoSpaceDN w:val="0"/>
              <w:adjustRightInd w:val="0"/>
              <w:jc w:val="center"/>
              <w:rPr>
                <w:b/>
                <w:u w:val="single"/>
              </w:rPr>
            </w:pPr>
          </w:p>
        </w:tc>
      </w:tr>
      <w:tr w:rsidR="0009499E" w14:paraId="31AAF5C4" w14:textId="77777777" w:rsidTr="007007CC">
        <w:tc>
          <w:tcPr>
            <w:tcW w:w="5027" w:type="dxa"/>
          </w:tcPr>
          <w:p w14:paraId="31AAF5B6" w14:textId="77777777" w:rsidR="002F25AE" w:rsidRPr="00B672D9" w:rsidRDefault="00935E87" w:rsidP="007007CC">
            <w:r w:rsidRPr="00B672D9">
              <w:t xml:space="preserve">АО «АПАТИТ»                                                                 </w:t>
            </w:r>
          </w:p>
          <w:p w14:paraId="31AAF5B7" w14:textId="77777777" w:rsidR="002F25AE" w:rsidRPr="00B672D9" w:rsidRDefault="00935E87" w:rsidP="007007CC">
            <w:r w:rsidRPr="00B672D9">
              <w:t xml:space="preserve">ИНН 5103070023   </w:t>
            </w:r>
            <w:r w:rsidRPr="00B672D9">
              <w:tab/>
              <w:t xml:space="preserve">     </w:t>
            </w:r>
          </w:p>
          <w:p w14:paraId="31AAF5B8" w14:textId="77777777" w:rsidR="002F25AE" w:rsidRPr="00B672D9" w:rsidRDefault="00935E87" w:rsidP="007007CC">
            <w:r w:rsidRPr="00B672D9">
              <w:t>КПП 997550001</w:t>
            </w:r>
            <w:r w:rsidRPr="00B672D9">
              <w:tab/>
            </w:r>
            <w:r w:rsidRPr="00B672D9">
              <w:tab/>
            </w:r>
            <w:r w:rsidRPr="00B672D9">
              <w:tab/>
            </w:r>
            <w:r w:rsidRPr="00B672D9">
              <w:tab/>
            </w:r>
          </w:p>
          <w:p w14:paraId="31AAF5B9" w14:textId="77777777" w:rsidR="002F25AE" w:rsidRPr="00B672D9" w:rsidRDefault="00935E87" w:rsidP="007007CC">
            <w:r w:rsidRPr="00B672D9">
              <w:t xml:space="preserve">КПП 511843001 </w:t>
            </w:r>
          </w:p>
          <w:p w14:paraId="31AAF5BA" w14:textId="77777777" w:rsidR="002F25AE" w:rsidRPr="00B672D9" w:rsidRDefault="00935E87" w:rsidP="007007CC">
            <w:r w:rsidRPr="00B672D9">
              <w:t xml:space="preserve">ОКПО 00203938 </w:t>
            </w:r>
          </w:p>
          <w:p w14:paraId="31AAF5BB" w14:textId="77777777" w:rsidR="002F25AE" w:rsidRPr="00B672D9" w:rsidRDefault="00935E87" w:rsidP="007007CC">
            <w:r w:rsidRPr="00B672D9">
              <w:t xml:space="preserve">ОГРН 1025100561012 </w:t>
            </w:r>
            <w:r w:rsidRPr="00B672D9">
              <w:tab/>
              <w:t xml:space="preserve">                                                            </w:t>
            </w:r>
          </w:p>
          <w:p w14:paraId="31AAF5BC" w14:textId="77777777" w:rsidR="002F25AE" w:rsidRPr="00B672D9" w:rsidRDefault="00935E87" w:rsidP="007007CC">
            <w:r w:rsidRPr="00B672D9">
              <w:t xml:space="preserve">ОКОНХ 13101                                                                    </w:t>
            </w:r>
          </w:p>
          <w:p w14:paraId="31AAF5BD" w14:textId="77777777" w:rsidR="002F25AE" w:rsidRPr="00B672D9" w:rsidRDefault="00935E87" w:rsidP="007007CC">
            <w:r w:rsidRPr="00B672D9">
              <w:t>Юридический адрес:</w:t>
            </w:r>
          </w:p>
          <w:p w14:paraId="31AAF5BE" w14:textId="77777777" w:rsidR="002F25AE" w:rsidRPr="00B672D9" w:rsidRDefault="00935E87" w:rsidP="007007CC">
            <w:r w:rsidRPr="00B672D9">
              <w:t>162622, Российская Федерация,</w:t>
            </w:r>
          </w:p>
          <w:p w14:paraId="31AAF5BF" w14:textId="77777777" w:rsidR="002F25AE" w:rsidRPr="00B672D9" w:rsidRDefault="00935E87" w:rsidP="007007CC">
            <w:r w:rsidRPr="00B672D9">
              <w:lastRenderedPageBreak/>
              <w:t xml:space="preserve"> Вологодская область, город Череповец, </w:t>
            </w:r>
          </w:p>
          <w:p w14:paraId="31AAF5C0" w14:textId="77777777" w:rsidR="002F25AE" w:rsidRPr="00B672D9" w:rsidRDefault="00935E87" w:rsidP="007007CC">
            <w:r w:rsidRPr="00B672D9">
              <w:t>Северное шоссе, д. 75</w:t>
            </w:r>
          </w:p>
          <w:p w14:paraId="31AAF5C1" w14:textId="77777777" w:rsidR="002F25AE" w:rsidRPr="00B672D9" w:rsidRDefault="002F25AE" w:rsidP="007007CC">
            <w:pPr>
              <w:rPr>
                <w:b/>
                <w:u w:val="single"/>
              </w:rPr>
            </w:pPr>
          </w:p>
          <w:p w14:paraId="31AAF5C2" w14:textId="77777777" w:rsidR="002F25AE" w:rsidRPr="00B672D9" w:rsidRDefault="002F25AE" w:rsidP="007007CC">
            <w:pPr>
              <w:rPr>
                <w:b/>
                <w:u w:val="single"/>
              </w:rPr>
            </w:pPr>
          </w:p>
        </w:tc>
        <w:tc>
          <w:tcPr>
            <w:tcW w:w="5028" w:type="dxa"/>
          </w:tcPr>
          <w:p w14:paraId="31AAF5C3" w14:textId="2E61ED85" w:rsidR="002F25AE" w:rsidRPr="00B672D9" w:rsidRDefault="002F25AE" w:rsidP="00007E1D">
            <w:pPr>
              <w:autoSpaceDE w:val="0"/>
              <w:autoSpaceDN w:val="0"/>
              <w:adjustRightInd w:val="0"/>
              <w:jc w:val="left"/>
              <w:rPr>
                <w:b/>
                <w:u w:val="single"/>
              </w:rPr>
            </w:pPr>
          </w:p>
        </w:tc>
      </w:tr>
    </w:tbl>
    <w:p w14:paraId="0FBDD662" w14:textId="77777777" w:rsidR="00007E1D" w:rsidRDefault="00935E87" w:rsidP="002F25AE">
      <w:pPr>
        <w:rPr>
          <w:rFonts w:eastAsia="Times New Roman" w:cs="Times New Roman"/>
          <w:b/>
        </w:rPr>
      </w:pPr>
      <w:r w:rsidRPr="00B672D9">
        <w:rPr>
          <w:rFonts w:eastAsia="Times New Roman" w:cs="Times New Roman"/>
          <w:b/>
        </w:rPr>
        <w:t>Сторона-1</w:t>
      </w:r>
    </w:p>
    <w:p w14:paraId="31AAF5C5" w14:textId="0077D1F2" w:rsidR="002F25AE" w:rsidRPr="00B672D9" w:rsidRDefault="00935E87" w:rsidP="002F25AE">
      <w:pPr>
        <w:rPr>
          <w:rFonts w:eastAsia="Times New Roman" w:cs="Times New Roman"/>
          <w:b/>
          <w:bCs/>
          <w:u w:val="single"/>
        </w:rPr>
      </w:pPr>
      <w:r w:rsidRPr="00B672D9">
        <w:rPr>
          <w:rFonts w:eastAsia="Times New Roman" w:cs="Times New Roman"/>
          <w:b/>
        </w:rPr>
        <w:tab/>
      </w:r>
      <w:r w:rsidRPr="00B672D9">
        <w:rPr>
          <w:rFonts w:eastAsia="Times New Roman" w:cs="Times New Roman"/>
          <w:b/>
        </w:rPr>
        <w:tab/>
      </w:r>
      <w:r w:rsidRPr="00B672D9">
        <w:rPr>
          <w:rFonts w:eastAsia="Times New Roman" w:cs="Times New Roman"/>
          <w:b/>
        </w:rPr>
        <w:tab/>
      </w:r>
      <w:r w:rsidRPr="00B672D9">
        <w:rPr>
          <w:rFonts w:eastAsia="Times New Roman" w:cs="Times New Roman"/>
          <w:b/>
        </w:rPr>
        <w:tab/>
      </w:r>
      <w:r w:rsidRPr="00B672D9">
        <w:rPr>
          <w:rFonts w:eastAsia="Times New Roman" w:cs="Times New Roman"/>
          <w:b/>
        </w:rPr>
        <w:tab/>
      </w:r>
      <w:r w:rsidRPr="00B672D9">
        <w:rPr>
          <w:rFonts w:eastAsia="Times New Roman" w:cs="Times New Roman"/>
          <w:b/>
        </w:rPr>
        <w:tab/>
        <w:t xml:space="preserve">                         </w:t>
      </w:r>
      <w:r w:rsidRPr="00B672D9">
        <w:rPr>
          <w:rFonts w:eastAsia="Times New Roman" w:cs="Times New Roman"/>
          <w:b/>
        </w:rPr>
        <w:tab/>
        <w:t>Сторона-2</w:t>
      </w:r>
    </w:p>
    <w:tbl>
      <w:tblPr>
        <w:tblW w:w="10168" w:type="dxa"/>
        <w:tblInd w:w="108" w:type="dxa"/>
        <w:tblLayout w:type="fixed"/>
        <w:tblLook w:val="0000" w:firstRow="0" w:lastRow="0" w:firstColumn="0" w:lastColumn="0" w:noHBand="0" w:noVBand="0"/>
      </w:tblPr>
      <w:tblGrid>
        <w:gridCol w:w="142"/>
        <w:gridCol w:w="4922"/>
        <w:gridCol w:w="142"/>
        <w:gridCol w:w="4820"/>
        <w:gridCol w:w="142"/>
      </w:tblGrid>
      <w:tr w:rsidR="00007E1D" w14:paraId="481BE9C0" w14:textId="77777777" w:rsidTr="00C57262">
        <w:trPr>
          <w:gridBefore w:val="1"/>
          <w:wBefore w:w="142" w:type="dxa"/>
          <w:trHeight w:val="618"/>
        </w:trPr>
        <w:tc>
          <w:tcPr>
            <w:tcW w:w="5064" w:type="dxa"/>
            <w:gridSpan w:val="2"/>
          </w:tcPr>
          <w:p w14:paraId="079A5A9D" w14:textId="77777777" w:rsidR="00007E1D" w:rsidRDefault="00007E1D" w:rsidP="00C57262">
            <w:pPr>
              <w:keepNext/>
              <w:shd w:val="clear" w:color="auto" w:fill="FFFFFF"/>
              <w:suppressAutoHyphens/>
              <w:autoSpaceDE w:val="0"/>
              <w:autoSpaceDN w:val="0"/>
              <w:adjustRightInd w:val="0"/>
              <w:spacing w:line="240" w:lineRule="atLeast"/>
              <w:ind w:left="-113"/>
              <w:outlineLvl w:val="2"/>
            </w:pPr>
            <w:r w:rsidRPr="004E3953">
              <w:t xml:space="preserve">Директор </w:t>
            </w:r>
            <w:r>
              <w:t xml:space="preserve">по капитальному </w:t>
            </w:r>
          </w:p>
          <w:p w14:paraId="4792EDA2" w14:textId="77777777" w:rsidR="00007E1D" w:rsidRPr="004E3953" w:rsidRDefault="00007E1D" w:rsidP="00C57262">
            <w:pPr>
              <w:keepNext/>
              <w:shd w:val="clear" w:color="auto" w:fill="FFFFFF"/>
              <w:suppressAutoHyphens/>
              <w:autoSpaceDE w:val="0"/>
              <w:autoSpaceDN w:val="0"/>
              <w:adjustRightInd w:val="0"/>
              <w:spacing w:line="240" w:lineRule="atLeast"/>
              <w:ind w:left="-113"/>
              <w:outlineLvl w:val="2"/>
            </w:pPr>
            <w:r>
              <w:t xml:space="preserve">строительству </w:t>
            </w:r>
            <w:r w:rsidRPr="004E3953">
              <w:t xml:space="preserve">Волховского филиала </w:t>
            </w:r>
          </w:p>
          <w:p w14:paraId="6AB34D52" w14:textId="77777777" w:rsidR="00007E1D" w:rsidRPr="004E3953" w:rsidRDefault="00007E1D" w:rsidP="00C57262">
            <w:pPr>
              <w:keepNext/>
              <w:shd w:val="clear" w:color="auto" w:fill="FFFFFF"/>
              <w:suppressAutoHyphens/>
              <w:autoSpaceDE w:val="0"/>
              <w:autoSpaceDN w:val="0"/>
              <w:adjustRightInd w:val="0"/>
              <w:spacing w:line="240" w:lineRule="atLeast"/>
              <w:ind w:left="-113"/>
              <w:outlineLvl w:val="2"/>
            </w:pPr>
            <w:r w:rsidRPr="004E3953">
              <w:t xml:space="preserve">АО «Апатит» </w:t>
            </w:r>
          </w:p>
          <w:p w14:paraId="7BAA2B16" w14:textId="77777777" w:rsidR="00007E1D" w:rsidRPr="004E3953" w:rsidRDefault="00007E1D" w:rsidP="00C57262">
            <w:pPr>
              <w:pStyle w:val="34"/>
              <w:tabs>
                <w:tab w:val="left" w:pos="567"/>
              </w:tabs>
              <w:suppressAutoHyphens/>
              <w:spacing w:line="240" w:lineRule="atLeast"/>
              <w:ind w:left="-113"/>
            </w:pPr>
          </w:p>
        </w:tc>
        <w:tc>
          <w:tcPr>
            <w:tcW w:w="4962" w:type="dxa"/>
            <w:gridSpan w:val="2"/>
          </w:tcPr>
          <w:p w14:paraId="29BCB942" w14:textId="38B4D3F3" w:rsidR="00007E1D" w:rsidRPr="004E3953" w:rsidRDefault="00007E1D" w:rsidP="000E2FF6"/>
        </w:tc>
      </w:tr>
      <w:tr w:rsidR="00007E1D" w14:paraId="08459CF8" w14:textId="77777777" w:rsidTr="00C57262">
        <w:trPr>
          <w:gridAfter w:val="1"/>
          <w:wAfter w:w="142" w:type="dxa"/>
        </w:trPr>
        <w:tc>
          <w:tcPr>
            <w:tcW w:w="5064" w:type="dxa"/>
            <w:gridSpan w:val="2"/>
            <w:shd w:val="clear" w:color="auto" w:fill="auto"/>
          </w:tcPr>
          <w:p w14:paraId="71E33D3E" w14:textId="77777777" w:rsidR="00007E1D" w:rsidRPr="004E3953" w:rsidRDefault="00007E1D" w:rsidP="00C57262">
            <w:pPr>
              <w:pStyle w:val="34"/>
              <w:tabs>
                <w:tab w:val="left" w:pos="567"/>
              </w:tabs>
              <w:suppressAutoHyphens/>
              <w:spacing w:line="240" w:lineRule="atLeast"/>
              <w:rPr>
                <w:b w:val="0"/>
              </w:rPr>
            </w:pPr>
            <w:r w:rsidRPr="004E3953">
              <w:rPr>
                <w:b w:val="0"/>
              </w:rPr>
              <w:t xml:space="preserve">_____________________ </w:t>
            </w:r>
            <w:r w:rsidRPr="00967899">
              <w:rPr>
                <w:rFonts w:ascii="Times New Roman" w:hAnsi="Times New Roman"/>
                <w:b w:val="0"/>
                <w:bCs w:val="0"/>
                <w:sz w:val="24"/>
                <w:szCs w:val="24"/>
              </w:rPr>
              <w:t>С. А. Котляров</w:t>
            </w:r>
          </w:p>
          <w:p w14:paraId="35B17334" w14:textId="77777777" w:rsidR="00007E1D" w:rsidRPr="0021389F" w:rsidRDefault="00007E1D" w:rsidP="00C57262">
            <w:pPr>
              <w:pStyle w:val="34"/>
              <w:tabs>
                <w:tab w:val="left" w:pos="567"/>
              </w:tabs>
              <w:suppressAutoHyphens/>
              <w:spacing w:line="240" w:lineRule="atLeast"/>
              <w:jc w:val="left"/>
              <w:rPr>
                <w:rFonts w:ascii="Times New Roman" w:hAnsi="Times New Roman"/>
                <w:b w:val="0"/>
              </w:rPr>
            </w:pPr>
            <w:r w:rsidRPr="0021389F">
              <w:rPr>
                <w:rFonts w:ascii="Times New Roman" w:hAnsi="Times New Roman"/>
                <w:b w:val="0"/>
                <w:sz w:val="22"/>
              </w:rPr>
              <w:t>М.П</w:t>
            </w:r>
          </w:p>
        </w:tc>
        <w:tc>
          <w:tcPr>
            <w:tcW w:w="4962" w:type="dxa"/>
            <w:gridSpan w:val="2"/>
            <w:shd w:val="clear" w:color="auto" w:fill="auto"/>
          </w:tcPr>
          <w:p w14:paraId="6ABE6A65" w14:textId="7DE1CD85" w:rsidR="00542307" w:rsidRDefault="00007E1D" w:rsidP="00542307">
            <w:pPr>
              <w:pStyle w:val="aff9"/>
              <w:ind w:left="72" w:right="-284" w:hanging="2"/>
              <w:rPr>
                <w:b/>
              </w:rPr>
            </w:pPr>
            <w:r>
              <w:rPr>
                <w:rFonts w:ascii="Times New Roman" w:hAnsi="Times New Roman"/>
                <w:sz w:val="24"/>
                <w:szCs w:val="24"/>
              </w:rPr>
              <w:t>___________________</w:t>
            </w:r>
            <w:r w:rsidRPr="004E3953">
              <w:rPr>
                <w:rFonts w:ascii="Times New Roman" w:hAnsi="Times New Roman"/>
                <w:sz w:val="24"/>
                <w:szCs w:val="24"/>
              </w:rPr>
              <w:t xml:space="preserve"> </w:t>
            </w:r>
          </w:p>
          <w:p w14:paraId="7671D6AD" w14:textId="1175AEC5" w:rsidR="00007E1D" w:rsidRPr="004E3953" w:rsidRDefault="00007E1D" w:rsidP="00542307">
            <w:pPr>
              <w:pStyle w:val="aff9"/>
              <w:ind w:left="72" w:right="-284" w:hanging="2"/>
            </w:pPr>
            <w:r w:rsidRPr="0021389F">
              <w:t xml:space="preserve">М.П.                                </w:t>
            </w:r>
          </w:p>
        </w:tc>
      </w:tr>
    </w:tbl>
    <w:p w14:paraId="31AAF5C8" w14:textId="77777777" w:rsidR="002F25AE" w:rsidRDefault="002F25AE" w:rsidP="002F25AE"/>
    <w:p w14:paraId="31AAF5C9" w14:textId="77777777" w:rsidR="002F25AE" w:rsidRDefault="002F25AE" w:rsidP="002F25AE"/>
    <w:p w14:paraId="31AAF5CF" w14:textId="4E0660AE" w:rsidR="002F25AE" w:rsidRDefault="002F25AE" w:rsidP="002F25AE"/>
    <w:p w14:paraId="35FC0257" w14:textId="77777777" w:rsidR="00B75F62" w:rsidRDefault="00B75F62" w:rsidP="002F25AE">
      <w:pPr>
        <w:sectPr w:rsidR="00B75F62" w:rsidSect="00596396">
          <w:headerReference w:type="default" r:id="rId12"/>
          <w:footerReference w:type="first" r:id="rId13"/>
          <w:pgSz w:w="11907" w:h="16840" w:code="9"/>
          <w:pgMar w:top="1134" w:right="567" w:bottom="1134" w:left="1134" w:header="567" w:footer="907" w:gutter="0"/>
          <w:cols w:space="720"/>
          <w:titlePg/>
          <w:docGrid w:linePitch="272"/>
        </w:sectPr>
      </w:pPr>
    </w:p>
    <w:p w14:paraId="31AAF5D0" w14:textId="7F8BDF6C" w:rsidR="002F25AE" w:rsidRPr="00183010" w:rsidRDefault="00935E87" w:rsidP="00D468FE">
      <w:pPr>
        <w:pStyle w:val="12"/>
        <w:keepLines w:val="0"/>
        <w:shd w:val="clear" w:color="auto" w:fill="FFFFFF"/>
        <w:suppressAutoHyphens/>
        <w:autoSpaceDE w:val="0"/>
        <w:autoSpaceDN w:val="0"/>
        <w:adjustRightInd w:val="0"/>
        <w:spacing w:after="120" w:line="240" w:lineRule="atLeast"/>
        <w:jc w:val="right"/>
        <w:rPr>
          <w:rFonts w:eastAsia="Times New Roman" w:cs="Times New Roman"/>
          <w:sz w:val="22"/>
          <w:szCs w:val="24"/>
          <w:lang w:val="x-none" w:eastAsia="x-none"/>
        </w:rPr>
      </w:pPr>
      <w:r w:rsidRPr="001B68B2">
        <w:rPr>
          <w:rFonts w:eastAsia="Times New Roman" w:cs="Times New Roman"/>
          <w:sz w:val="22"/>
          <w:szCs w:val="24"/>
          <w:lang w:val="x-none" w:eastAsia="x-none"/>
        </w:rPr>
        <w:lastRenderedPageBreak/>
        <w:t>Приложение № 1</w:t>
      </w:r>
      <w:r w:rsidR="00183010">
        <w:rPr>
          <w:rFonts w:eastAsia="Times New Roman" w:cs="Times New Roman"/>
          <w:sz w:val="22"/>
          <w:szCs w:val="24"/>
          <w:lang w:eastAsia="x-none"/>
        </w:rPr>
        <w:t xml:space="preserve"> </w:t>
      </w:r>
      <w:r w:rsidR="00183010" w:rsidRPr="00833680">
        <w:rPr>
          <w:rFonts w:eastAsia="Times New Roman" w:cs="Times New Roman"/>
          <w:sz w:val="22"/>
          <w:szCs w:val="24"/>
          <w:lang w:val="x-none" w:eastAsia="x-none"/>
        </w:rPr>
        <w:t>ТРЕБОВАНИЯ К ПОДРЯДНЫМ ОРГАНИЗАЦИЯМ</w:t>
      </w:r>
      <w:r w:rsidR="00D468FE">
        <w:rPr>
          <w:rFonts w:eastAsia="Times New Roman" w:cs="Times New Roman"/>
          <w:sz w:val="22"/>
          <w:szCs w:val="24"/>
          <w:lang w:eastAsia="x-none"/>
        </w:rPr>
        <w:t xml:space="preserve"> </w:t>
      </w:r>
      <w:r w:rsidR="00183010" w:rsidRPr="00833680">
        <w:rPr>
          <w:rFonts w:eastAsia="Times New Roman" w:cs="Times New Roman"/>
          <w:sz w:val="22"/>
          <w:szCs w:val="24"/>
          <w:lang w:val="x-none" w:eastAsia="x-none"/>
        </w:rPr>
        <w:t>В ЧАСТИ ОБЕСПЕЧЕНИЯ БЕЗОПАСНОГО ПРОИЗВОДСТВА РАБОТ</w:t>
      </w:r>
    </w:p>
    <w:p w14:paraId="31AAF5D1" w14:textId="77777777" w:rsidR="002F25AE" w:rsidRPr="00B672D9" w:rsidRDefault="00935E87" w:rsidP="002F25AE">
      <w:pPr>
        <w:shd w:val="clear" w:color="auto" w:fill="FFFFFF"/>
        <w:suppressAutoHyphens/>
        <w:autoSpaceDE w:val="0"/>
        <w:autoSpaceDN w:val="0"/>
        <w:adjustRightInd w:val="0"/>
        <w:ind w:left="6379"/>
        <w:jc w:val="left"/>
        <w:rPr>
          <w:rFonts w:eastAsia="Times New Roman" w:cs="Times New Roman"/>
          <w:sz w:val="22"/>
          <w:szCs w:val="22"/>
        </w:rPr>
      </w:pPr>
      <w:r w:rsidRPr="00B672D9">
        <w:rPr>
          <w:rFonts w:eastAsia="Times New Roman" w:cs="Times New Roman"/>
          <w:sz w:val="22"/>
          <w:szCs w:val="22"/>
        </w:rPr>
        <w:t xml:space="preserve">к соглашению «Общие условия осуществления деятельности»  </w:t>
      </w:r>
    </w:p>
    <w:p w14:paraId="31AAF5D2" w14:textId="77777777" w:rsidR="002F25AE" w:rsidRPr="00B672D9" w:rsidRDefault="00935E87" w:rsidP="002F25AE">
      <w:pPr>
        <w:shd w:val="clear" w:color="auto" w:fill="FFFFFF"/>
        <w:suppressAutoHyphens/>
        <w:autoSpaceDE w:val="0"/>
        <w:autoSpaceDN w:val="0"/>
        <w:adjustRightInd w:val="0"/>
        <w:ind w:left="6379"/>
        <w:jc w:val="left"/>
        <w:rPr>
          <w:rFonts w:eastAsia="Times New Roman" w:cs="Times New Roman"/>
          <w:sz w:val="22"/>
          <w:szCs w:val="22"/>
        </w:rPr>
      </w:pPr>
      <w:r w:rsidRPr="00B672D9">
        <w:rPr>
          <w:rFonts w:eastAsia="Times New Roman" w:cs="Times New Roman"/>
          <w:sz w:val="22"/>
          <w:szCs w:val="22"/>
        </w:rPr>
        <w:t>от ______</w:t>
      </w:r>
      <w:r>
        <w:rPr>
          <w:rFonts w:eastAsia="Times New Roman" w:cs="Times New Roman"/>
          <w:sz w:val="22"/>
          <w:szCs w:val="22"/>
        </w:rPr>
        <w:t xml:space="preserve">      № </w:t>
      </w:r>
    </w:p>
    <w:tbl>
      <w:tblPr>
        <w:tblW w:w="10406"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05"/>
        <w:gridCol w:w="3623"/>
        <w:gridCol w:w="2699"/>
      </w:tblGrid>
      <w:tr w:rsidR="0009499E" w14:paraId="31AAF5D6" w14:textId="77777777" w:rsidTr="00B75F62">
        <w:trPr>
          <w:trHeight w:val="273"/>
        </w:trPr>
        <w:tc>
          <w:tcPr>
            <w:tcW w:w="3934" w:type="dxa"/>
            <w:tcBorders>
              <w:bottom w:val="single" w:sz="4" w:space="0" w:color="auto"/>
            </w:tcBorders>
            <w:shd w:val="clear" w:color="auto" w:fill="auto"/>
            <w:vAlign w:val="center"/>
          </w:tcPr>
          <w:p w14:paraId="31AAF5D3" w14:textId="77777777" w:rsidR="002F25AE" w:rsidRPr="00B672D9" w:rsidRDefault="00935E87" w:rsidP="007007CC">
            <w:pPr>
              <w:tabs>
                <w:tab w:val="left" w:pos="1005"/>
              </w:tabs>
              <w:jc w:val="center"/>
              <w:rPr>
                <w:rFonts w:eastAsia="Times New Roman" w:cs="Times New Roman"/>
                <w:sz w:val="20"/>
                <w:szCs w:val="20"/>
              </w:rPr>
            </w:pPr>
            <w:r w:rsidRPr="00B672D9">
              <w:rPr>
                <w:rFonts w:eastAsia="Times New Roman" w:cs="Times New Roman"/>
                <w:sz w:val="20"/>
                <w:szCs w:val="20"/>
              </w:rPr>
              <w:t>АО «Апатит»</w:t>
            </w:r>
          </w:p>
        </w:tc>
        <w:tc>
          <w:tcPr>
            <w:tcW w:w="3574" w:type="dxa"/>
            <w:tcBorders>
              <w:bottom w:val="single" w:sz="4" w:space="0" w:color="auto"/>
            </w:tcBorders>
            <w:shd w:val="clear" w:color="auto" w:fill="auto"/>
            <w:vAlign w:val="center"/>
          </w:tcPr>
          <w:p w14:paraId="31AAF5D4" w14:textId="0F768AAC" w:rsidR="002F25AE" w:rsidRPr="00B672D9" w:rsidRDefault="00935E87" w:rsidP="007007CC">
            <w:pPr>
              <w:tabs>
                <w:tab w:val="left" w:pos="1005"/>
              </w:tabs>
              <w:jc w:val="center"/>
              <w:rPr>
                <w:rFonts w:eastAsia="Times New Roman" w:cs="Times New Roman"/>
                <w:sz w:val="20"/>
                <w:szCs w:val="20"/>
                <w:lang w:val="en-US"/>
              </w:rPr>
            </w:pPr>
            <w:r w:rsidRPr="00B672D9">
              <w:rPr>
                <w:rFonts w:eastAsia="Times New Roman" w:cs="Times New Roman"/>
                <w:sz w:val="20"/>
                <w:szCs w:val="20"/>
              </w:rPr>
              <w:t xml:space="preserve">СТО </w:t>
            </w:r>
            <w:r w:rsidRPr="00542307">
              <w:rPr>
                <w:rFonts w:eastAsia="Times New Roman" w:cs="Times New Roman"/>
                <w:sz w:val="20"/>
                <w:szCs w:val="20"/>
              </w:rPr>
              <w:t>06</w:t>
            </w:r>
            <w:r w:rsidR="00A82685">
              <w:rPr>
                <w:rFonts w:eastAsia="Times New Roman" w:cs="Times New Roman"/>
                <w:sz w:val="20"/>
                <w:szCs w:val="20"/>
              </w:rPr>
              <w:t>-2024</w:t>
            </w:r>
          </w:p>
        </w:tc>
        <w:tc>
          <w:tcPr>
            <w:tcW w:w="2898" w:type="dxa"/>
            <w:tcBorders>
              <w:bottom w:val="single" w:sz="4" w:space="0" w:color="auto"/>
            </w:tcBorders>
            <w:shd w:val="clear" w:color="auto" w:fill="auto"/>
            <w:vAlign w:val="center"/>
          </w:tcPr>
          <w:p w14:paraId="31AAF5D5" w14:textId="77777777" w:rsidR="002F25AE" w:rsidRPr="00B672D9" w:rsidRDefault="002F25AE" w:rsidP="007007CC">
            <w:pPr>
              <w:tabs>
                <w:tab w:val="left" w:pos="1005"/>
              </w:tabs>
              <w:jc w:val="center"/>
              <w:rPr>
                <w:rFonts w:eastAsia="Times New Roman" w:cs="Times New Roman"/>
                <w:sz w:val="20"/>
                <w:szCs w:val="20"/>
              </w:rPr>
            </w:pPr>
          </w:p>
        </w:tc>
      </w:tr>
      <w:tr w:rsidR="0009499E" w14:paraId="31AAF5DA" w14:textId="77777777" w:rsidTr="00B75F62">
        <w:trPr>
          <w:trHeight w:val="278"/>
        </w:trPr>
        <w:tc>
          <w:tcPr>
            <w:tcW w:w="3934" w:type="dxa"/>
            <w:tcBorders>
              <w:top w:val="single" w:sz="4" w:space="0" w:color="auto"/>
              <w:left w:val="nil"/>
              <w:bottom w:val="single" w:sz="4" w:space="0" w:color="auto"/>
              <w:right w:val="nil"/>
            </w:tcBorders>
            <w:shd w:val="clear" w:color="auto" w:fill="auto"/>
            <w:vAlign w:val="center"/>
          </w:tcPr>
          <w:p w14:paraId="31AAF5D7" w14:textId="77777777" w:rsidR="002F25AE" w:rsidRPr="00B672D9" w:rsidRDefault="002F25AE" w:rsidP="00833680">
            <w:pPr>
              <w:tabs>
                <w:tab w:val="left" w:pos="1005"/>
              </w:tabs>
              <w:rPr>
                <w:rFonts w:eastAsia="Times New Roman" w:cs="Times New Roman"/>
                <w:sz w:val="20"/>
                <w:szCs w:val="20"/>
              </w:rPr>
            </w:pPr>
          </w:p>
        </w:tc>
        <w:tc>
          <w:tcPr>
            <w:tcW w:w="3574" w:type="dxa"/>
            <w:tcBorders>
              <w:top w:val="single" w:sz="4" w:space="0" w:color="auto"/>
              <w:left w:val="nil"/>
              <w:bottom w:val="single" w:sz="4" w:space="0" w:color="auto"/>
              <w:right w:val="nil"/>
            </w:tcBorders>
            <w:shd w:val="clear" w:color="auto" w:fill="auto"/>
            <w:vAlign w:val="center"/>
          </w:tcPr>
          <w:p w14:paraId="31AAF5D8" w14:textId="77777777" w:rsidR="002F25AE" w:rsidRPr="00B672D9" w:rsidRDefault="002F25AE" w:rsidP="007007CC">
            <w:pPr>
              <w:tabs>
                <w:tab w:val="left" w:pos="1005"/>
              </w:tabs>
              <w:jc w:val="center"/>
              <w:rPr>
                <w:rFonts w:eastAsia="Times New Roman" w:cs="Times New Roman"/>
                <w:sz w:val="20"/>
                <w:szCs w:val="20"/>
              </w:rPr>
            </w:pPr>
          </w:p>
        </w:tc>
        <w:tc>
          <w:tcPr>
            <w:tcW w:w="2898" w:type="dxa"/>
            <w:tcBorders>
              <w:top w:val="single" w:sz="4" w:space="0" w:color="auto"/>
              <w:left w:val="nil"/>
              <w:bottom w:val="single" w:sz="4" w:space="0" w:color="auto"/>
              <w:right w:val="nil"/>
            </w:tcBorders>
            <w:shd w:val="clear" w:color="auto" w:fill="auto"/>
            <w:vAlign w:val="center"/>
          </w:tcPr>
          <w:p w14:paraId="31AAF5D9" w14:textId="77777777" w:rsidR="002F25AE" w:rsidRPr="00B672D9" w:rsidRDefault="002F25AE" w:rsidP="007007CC">
            <w:pPr>
              <w:tabs>
                <w:tab w:val="left" w:pos="1005"/>
              </w:tabs>
              <w:jc w:val="center"/>
              <w:rPr>
                <w:rFonts w:eastAsia="Times New Roman" w:cs="Times New Roman"/>
                <w:sz w:val="20"/>
                <w:szCs w:val="20"/>
              </w:rPr>
            </w:pPr>
          </w:p>
        </w:tc>
      </w:tr>
      <w:tr w:rsidR="00B75F62" w:rsidRPr="00B75F62" w14:paraId="1D3ACBAB" w14:textId="77777777" w:rsidTr="00B75F62">
        <w:tc>
          <w:tcPr>
            <w:tcW w:w="10406" w:type="dxa"/>
            <w:gridSpan w:val="3"/>
            <w:tcBorders>
              <w:top w:val="single" w:sz="4" w:space="0" w:color="auto"/>
              <w:bottom w:val="single" w:sz="4" w:space="0" w:color="auto"/>
            </w:tcBorders>
            <w:shd w:val="clear" w:color="auto" w:fill="auto"/>
          </w:tcPr>
          <w:tbl>
            <w:tblPr>
              <w:tblW w:w="10716" w:type="dxa"/>
              <w:tblLook w:val="04A0" w:firstRow="1" w:lastRow="0" w:firstColumn="1" w:lastColumn="0" w:noHBand="0" w:noVBand="1"/>
            </w:tblPr>
            <w:tblGrid>
              <w:gridCol w:w="10716"/>
            </w:tblGrid>
            <w:tr w:rsidR="00B75F62" w:rsidRPr="00B75F62" w14:paraId="0DA60F57" w14:textId="77777777" w:rsidTr="00B75F62">
              <w:trPr>
                <w:trHeight w:val="3119"/>
              </w:trPr>
              <w:tc>
                <w:tcPr>
                  <w:tcW w:w="10716" w:type="dxa"/>
                  <w:shd w:val="clear" w:color="auto" w:fill="auto"/>
                </w:tcPr>
                <w:p w14:paraId="286389B1" w14:textId="0F745DBD" w:rsidR="00B75F62" w:rsidRPr="00B75F62" w:rsidRDefault="00B75F62" w:rsidP="00B75F62">
                  <w:pPr>
                    <w:tabs>
                      <w:tab w:val="left" w:pos="1005"/>
                    </w:tabs>
                    <w:ind w:right="300"/>
                    <w:jc w:val="right"/>
                    <w:rPr>
                      <w:rFonts w:eastAsia="Times New Roman" w:cs="Times New Roman"/>
                    </w:rPr>
                  </w:pPr>
                  <w:r w:rsidRPr="00B75F62">
                    <w:rPr>
                      <w:rFonts w:eastAsia="Times New Roman" w:cs="Times New Roman"/>
                      <w:noProof/>
                    </w:rPr>
                    <w:drawing>
                      <wp:inline distT="0" distB="0" distL="0" distR="0" wp14:anchorId="6C68244E" wp14:editId="1023629B">
                        <wp:extent cx="3848100" cy="2283924"/>
                        <wp:effectExtent l="0" t="0" r="0" b="2540"/>
                        <wp:docPr id="100051" name="Рисунок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55208" cy="2288143"/>
                                </a:xfrm>
                                <a:prstGeom prst="rect">
                                  <a:avLst/>
                                </a:prstGeom>
                                <a:noFill/>
                                <a:ln>
                                  <a:noFill/>
                                </a:ln>
                              </pic:spPr>
                            </pic:pic>
                          </a:graphicData>
                        </a:graphic>
                      </wp:inline>
                    </w:drawing>
                  </w:r>
                </w:p>
              </w:tc>
            </w:tr>
          </w:tbl>
          <w:p w14:paraId="36A72D62" w14:textId="77777777" w:rsidR="00B75F62" w:rsidRPr="00B75F62" w:rsidRDefault="00B75F62" w:rsidP="00A82685">
            <w:pPr>
              <w:tabs>
                <w:tab w:val="left" w:pos="3675"/>
                <w:tab w:val="left" w:pos="4290"/>
              </w:tabs>
              <w:spacing w:before="1701"/>
              <w:jc w:val="center"/>
              <w:rPr>
                <w:rFonts w:eastAsia="Times New Roman" w:cs="Times New Roman"/>
                <w:b/>
              </w:rPr>
            </w:pPr>
            <w:r w:rsidRPr="00B75F62">
              <w:rPr>
                <w:rFonts w:eastAsia="Times New Roman" w:cs="Times New Roman"/>
                <w:b/>
              </w:rPr>
              <w:t>СТАНДАРТ ОРГАНИЗАЦИИ</w:t>
            </w:r>
          </w:p>
          <w:p w14:paraId="4684EBF5" w14:textId="77777777" w:rsidR="00B75F62" w:rsidRPr="00B75F62" w:rsidRDefault="00B75F62" w:rsidP="00B75F62">
            <w:pPr>
              <w:tabs>
                <w:tab w:val="left" w:pos="3675"/>
                <w:tab w:val="left" w:pos="4290"/>
              </w:tabs>
              <w:jc w:val="center"/>
              <w:rPr>
                <w:rFonts w:eastAsia="Times New Roman" w:cs="Times New Roman"/>
                <w:b/>
              </w:rPr>
            </w:pPr>
          </w:p>
          <w:p w14:paraId="745CEA4C" w14:textId="77777777" w:rsidR="00B75F62" w:rsidRPr="00B75F62" w:rsidRDefault="00B75F62" w:rsidP="00B75F62">
            <w:pPr>
              <w:tabs>
                <w:tab w:val="left" w:pos="3675"/>
                <w:tab w:val="left" w:pos="4290"/>
              </w:tabs>
              <w:jc w:val="center"/>
              <w:rPr>
                <w:rFonts w:eastAsia="Times New Roman" w:cs="Times New Roman"/>
                <w:i/>
              </w:rPr>
            </w:pPr>
            <w:r w:rsidRPr="00B75F62">
              <w:rPr>
                <w:rFonts w:eastAsia="Times New Roman" w:cs="Times New Roman"/>
                <w:b/>
              </w:rPr>
              <w:t>Система менеджмента</w:t>
            </w:r>
          </w:p>
          <w:p w14:paraId="2B954CB6" w14:textId="77777777" w:rsidR="00B75F62" w:rsidRPr="00B75F62" w:rsidRDefault="00B75F62" w:rsidP="00B75F62">
            <w:pPr>
              <w:tabs>
                <w:tab w:val="left" w:pos="3675"/>
                <w:tab w:val="left" w:pos="4290"/>
              </w:tabs>
              <w:jc w:val="center"/>
              <w:rPr>
                <w:rFonts w:eastAsia="Times New Roman" w:cs="Times New Roman"/>
              </w:rPr>
            </w:pPr>
          </w:p>
          <w:p w14:paraId="19ACB990" w14:textId="77777777" w:rsidR="00B75F62" w:rsidRPr="00B75F62" w:rsidRDefault="00B75F62" w:rsidP="00B75F62">
            <w:pPr>
              <w:tabs>
                <w:tab w:val="left" w:pos="3675"/>
                <w:tab w:val="left" w:pos="4290"/>
              </w:tabs>
              <w:jc w:val="center"/>
              <w:rPr>
                <w:rFonts w:eastAsia="Times New Roman" w:cs="Times New Roman"/>
                <w:b/>
                <w:caps/>
              </w:rPr>
            </w:pPr>
            <w:r w:rsidRPr="00B75F62">
              <w:rPr>
                <w:rFonts w:eastAsia="Times New Roman" w:cs="Times New Roman"/>
                <w:b/>
                <w:caps/>
              </w:rPr>
              <w:t>требования к подрядным организациям</w:t>
            </w:r>
          </w:p>
          <w:p w14:paraId="12577BD1" w14:textId="77777777" w:rsidR="00B75F62" w:rsidRPr="00B75F62" w:rsidRDefault="00B75F62" w:rsidP="00B75F62">
            <w:pPr>
              <w:tabs>
                <w:tab w:val="left" w:pos="3675"/>
                <w:tab w:val="left" w:pos="4290"/>
              </w:tabs>
              <w:jc w:val="center"/>
              <w:rPr>
                <w:rFonts w:eastAsia="Times New Roman" w:cs="Times New Roman"/>
                <w:b/>
                <w:caps/>
              </w:rPr>
            </w:pPr>
            <w:r w:rsidRPr="00B75F62">
              <w:rPr>
                <w:rFonts w:eastAsia="Times New Roman" w:cs="Times New Roman"/>
                <w:b/>
                <w:caps/>
              </w:rPr>
              <w:t>в части обеспечения безопасного производства работ</w:t>
            </w:r>
          </w:p>
          <w:p w14:paraId="4135C4BC" w14:textId="77777777" w:rsidR="00B75F62" w:rsidRPr="00B75F62" w:rsidRDefault="00B75F62" w:rsidP="00B75F62">
            <w:pPr>
              <w:tabs>
                <w:tab w:val="left" w:pos="3675"/>
                <w:tab w:val="left" w:pos="4290"/>
              </w:tabs>
              <w:jc w:val="center"/>
              <w:rPr>
                <w:rFonts w:eastAsia="Times New Roman" w:cs="Times New Roman"/>
              </w:rPr>
            </w:pPr>
          </w:p>
          <w:p w14:paraId="46C948E6" w14:textId="77777777" w:rsidR="00B75F62" w:rsidRPr="00B75F62" w:rsidRDefault="00B75F62" w:rsidP="00B75F62">
            <w:pPr>
              <w:tabs>
                <w:tab w:val="left" w:pos="3675"/>
                <w:tab w:val="left" w:pos="4290"/>
              </w:tabs>
              <w:jc w:val="center"/>
              <w:rPr>
                <w:rFonts w:eastAsia="Times New Roman" w:cs="Times New Roman"/>
                <w:sz w:val="20"/>
                <w:szCs w:val="20"/>
                <w:lang w:val="en-US"/>
              </w:rPr>
            </w:pPr>
            <w:r w:rsidRPr="00B75F62">
              <w:rPr>
                <w:rFonts w:eastAsia="Times New Roman" w:cs="Times New Roman"/>
              </w:rPr>
              <w:t xml:space="preserve">СТО </w:t>
            </w:r>
            <w:r w:rsidRPr="00B75F62">
              <w:rPr>
                <w:rFonts w:eastAsia="Times New Roman" w:cs="Times New Roman"/>
                <w:lang w:val="en-US"/>
              </w:rPr>
              <w:t>06-202</w:t>
            </w:r>
            <w:r w:rsidRPr="00B75F62">
              <w:rPr>
                <w:rFonts w:eastAsia="Times New Roman" w:cs="Times New Roman"/>
              </w:rPr>
              <w:t>4</w:t>
            </w:r>
          </w:p>
          <w:p w14:paraId="32FE68E9" w14:textId="77777777" w:rsidR="00B75F62" w:rsidRPr="00B75F62" w:rsidRDefault="00B75F62" w:rsidP="00B75F62">
            <w:pPr>
              <w:tabs>
                <w:tab w:val="left" w:pos="3675"/>
                <w:tab w:val="left" w:pos="4290"/>
              </w:tabs>
              <w:jc w:val="center"/>
              <w:rPr>
                <w:rFonts w:eastAsia="Times New Roman" w:cs="Times New Roman"/>
              </w:rPr>
            </w:pPr>
          </w:p>
          <w:p w14:paraId="650B85D0" w14:textId="77777777" w:rsidR="00B75F62" w:rsidRPr="00B75F62" w:rsidRDefault="00B75F62" w:rsidP="00B75F62">
            <w:pPr>
              <w:tabs>
                <w:tab w:val="left" w:pos="3675"/>
                <w:tab w:val="left" w:pos="4290"/>
              </w:tabs>
              <w:jc w:val="center"/>
              <w:rPr>
                <w:rFonts w:eastAsia="Times New Roman" w:cs="Times New Roman"/>
                <w:sz w:val="28"/>
                <w:szCs w:val="20"/>
                <w:lang w:val="en-US"/>
              </w:rPr>
            </w:pPr>
            <w:r w:rsidRPr="00B75F62">
              <w:rPr>
                <w:rFonts w:eastAsia="Times New Roman" w:cs="Times New Roman"/>
              </w:rPr>
              <w:t xml:space="preserve">Выпуск </w:t>
            </w:r>
            <w:r w:rsidRPr="00B75F62">
              <w:rPr>
                <w:rFonts w:eastAsia="Times New Roman" w:cs="Times New Roman"/>
                <w:lang w:val="en-US"/>
              </w:rPr>
              <w:t>6</w:t>
            </w:r>
          </w:p>
          <w:p w14:paraId="06196E3C" w14:textId="77777777" w:rsidR="00B75F62" w:rsidRPr="00B75F62" w:rsidRDefault="00B75F62" w:rsidP="00B75F62">
            <w:pPr>
              <w:tabs>
                <w:tab w:val="left" w:pos="1005"/>
              </w:tabs>
              <w:jc w:val="left"/>
              <w:rPr>
                <w:rFonts w:eastAsia="Times New Roman" w:cs="Times New Roman"/>
                <w:sz w:val="28"/>
                <w:szCs w:val="20"/>
              </w:rPr>
            </w:pPr>
          </w:p>
          <w:p w14:paraId="18A695F8" w14:textId="77777777" w:rsidR="00B75F62" w:rsidRPr="00B75F62" w:rsidRDefault="00B75F62" w:rsidP="00B75F62">
            <w:pPr>
              <w:tabs>
                <w:tab w:val="left" w:pos="1005"/>
              </w:tabs>
              <w:jc w:val="left"/>
              <w:rPr>
                <w:rFonts w:eastAsia="Times New Roman" w:cs="Times New Roman"/>
                <w:sz w:val="28"/>
                <w:szCs w:val="20"/>
              </w:rPr>
            </w:pPr>
          </w:p>
          <w:p w14:paraId="49D3F7FA" w14:textId="77777777" w:rsidR="00B75F62" w:rsidRPr="00B75F62" w:rsidRDefault="00B75F62" w:rsidP="00B75F62">
            <w:pPr>
              <w:tabs>
                <w:tab w:val="left" w:pos="1005"/>
              </w:tabs>
              <w:jc w:val="left"/>
              <w:rPr>
                <w:rFonts w:eastAsia="Times New Roman" w:cs="Times New Roman"/>
                <w:sz w:val="28"/>
                <w:szCs w:val="20"/>
              </w:rPr>
            </w:pPr>
          </w:p>
          <w:p w14:paraId="63DD0417" w14:textId="77777777" w:rsidR="00B75F62" w:rsidRPr="00B75F62" w:rsidRDefault="00B75F62" w:rsidP="00B75F62">
            <w:pPr>
              <w:tabs>
                <w:tab w:val="left" w:pos="1005"/>
              </w:tabs>
              <w:jc w:val="left"/>
              <w:rPr>
                <w:rFonts w:eastAsia="Times New Roman" w:cs="Times New Roman"/>
                <w:sz w:val="28"/>
                <w:szCs w:val="20"/>
              </w:rPr>
            </w:pPr>
          </w:p>
          <w:p w14:paraId="2CA3BF5F" w14:textId="77777777" w:rsidR="00B75F62" w:rsidRPr="00B75F62" w:rsidRDefault="00B75F62" w:rsidP="00B75F62">
            <w:pPr>
              <w:tabs>
                <w:tab w:val="left" w:pos="1005"/>
              </w:tabs>
              <w:jc w:val="left"/>
              <w:rPr>
                <w:rFonts w:eastAsia="Times New Roman" w:cs="Times New Roman"/>
                <w:sz w:val="28"/>
                <w:szCs w:val="20"/>
              </w:rPr>
            </w:pPr>
          </w:p>
          <w:p w14:paraId="20F15EFA" w14:textId="77777777" w:rsidR="00B75F62" w:rsidRPr="00B75F62" w:rsidRDefault="00B75F62" w:rsidP="00B75F62">
            <w:pPr>
              <w:tabs>
                <w:tab w:val="left" w:pos="1005"/>
              </w:tabs>
              <w:jc w:val="left"/>
              <w:rPr>
                <w:rFonts w:eastAsia="Times New Roman" w:cs="Times New Roman"/>
                <w:sz w:val="28"/>
                <w:szCs w:val="20"/>
              </w:rPr>
            </w:pPr>
          </w:p>
          <w:p w14:paraId="66D570E3" w14:textId="77777777" w:rsidR="00B75F62" w:rsidRPr="00B75F62" w:rsidRDefault="00B75F62" w:rsidP="00B75F62">
            <w:pPr>
              <w:tabs>
                <w:tab w:val="left" w:pos="1005"/>
              </w:tabs>
              <w:jc w:val="left"/>
              <w:rPr>
                <w:rFonts w:eastAsia="Times New Roman" w:cs="Times New Roman"/>
                <w:sz w:val="28"/>
                <w:szCs w:val="20"/>
              </w:rPr>
            </w:pPr>
          </w:p>
          <w:p w14:paraId="2558AD07" w14:textId="77777777" w:rsidR="00B75F62" w:rsidRPr="00B75F62" w:rsidRDefault="00B75F62" w:rsidP="00B75F62">
            <w:pPr>
              <w:tabs>
                <w:tab w:val="left" w:pos="1005"/>
              </w:tabs>
              <w:jc w:val="left"/>
              <w:rPr>
                <w:rFonts w:eastAsia="Times New Roman" w:cs="Times New Roman"/>
                <w:sz w:val="28"/>
                <w:szCs w:val="20"/>
              </w:rPr>
            </w:pPr>
          </w:p>
          <w:p w14:paraId="55F2A2FC" w14:textId="77777777" w:rsidR="00B75F62" w:rsidRPr="00B75F62" w:rsidRDefault="00B75F62" w:rsidP="00B75F62">
            <w:pPr>
              <w:tabs>
                <w:tab w:val="left" w:pos="1005"/>
              </w:tabs>
              <w:jc w:val="center"/>
              <w:rPr>
                <w:rFonts w:eastAsia="Times New Roman" w:cs="Times New Roman"/>
                <w:sz w:val="18"/>
                <w:szCs w:val="18"/>
              </w:rPr>
            </w:pPr>
            <w:r w:rsidRPr="00B75F62">
              <w:rPr>
                <w:rFonts w:eastAsia="Times New Roman" w:cs="Times New Roman"/>
              </w:rPr>
              <w:t>Череповец</w:t>
            </w:r>
          </w:p>
          <w:p w14:paraId="58637549" w14:textId="77777777" w:rsidR="00B75F62" w:rsidRPr="00B75F62" w:rsidRDefault="00B75F62" w:rsidP="00B75F62">
            <w:pPr>
              <w:tabs>
                <w:tab w:val="left" w:pos="1005"/>
              </w:tabs>
              <w:jc w:val="center"/>
              <w:rPr>
                <w:rFonts w:eastAsia="Times New Roman" w:cs="Times New Roman"/>
              </w:rPr>
            </w:pPr>
            <w:r w:rsidRPr="00B75F62">
              <w:rPr>
                <w:rFonts w:eastAsia="Times New Roman" w:cs="Times New Roman"/>
              </w:rPr>
              <w:t>2024</w:t>
            </w:r>
          </w:p>
          <w:p w14:paraId="7A976641" w14:textId="77777777" w:rsidR="00B75F62" w:rsidRPr="00B75F62" w:rsidRDefault="00B75F62" w:rsidP="00B75F62">
            <w:pPr>
              <w:tabs>
                <w:tab w:val="left" w:pos="1005"/>
              </w:tabs>
              <w:jc w:val="center"/>
              <w:rPr>
                <w:rFonts w:eastAsia="Times New Roman" w:cs="Times New Roman"/>
              </w:rPr>
            </w:pPr>
          </w:p>
        </w:tc>
      </w:tr>
    </w:tbl>
    <w:p w14:paraId="73A422EE" w14:textId="77777777" w:rsidR="00B75F62" w:rsidRPr="00B75F62" w:rsidRDefault="00B75F62" w:rsidP="00B75F62">
      <w:pPr>
        <w:tabs>
          <w:tab w:val="left" w:pos="3818"/>
        </w:tabs>
        <w:jc w:val="left"/>
        <w:rPr>
          <w:rFonts w:eastAsia="Times New Roman" w:cs="Times New Roman"/>
          <w:b/>
          <w:szCs w:val="20"/>
        </w:rPr>
      </w:pPr>
    </w:p>
    <w:tbl>
      <w:tblPr>
        <w:tblW w:w="10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1842"/>
        <w:gridCol w:w="3412"/>
      </w:tblGrid>
      <w:tr w:rsidR="00B75F62" w:rsidRPr="00B75F62" w14:paraId="295D52EC" w14:textId="77777777" w:rsidTr="00596396">
        <w:trPr>
          <w:trHeight w:hRule="exact" w:val="340"/>
        </w:trPr>
        <w:tc>
          <w:tcPr>
            <w:tcW w:w="4957" w:type="dxa"/>
            <w:shd w:val="clear" w:color="auto" w:fill="auto"/>
            <w:vAlign w:val="center"/>
          </w:tcPr>
          <w:p w14:paraId="7ADCED0F" w14:textId="77777777" w:rsidR="00B75F62" w:rsidRPr="00B75F62" w:rsidRDefault="00B75F62" w:rsidP="00B75F62">
            <w:pPr>
              <w:jc w:val="left"/>
              <w:rPr>
                <w:rFonts w:eastAsia="Times New Roman" w:cs="Times New Roman"/>
                <w:sz w:val="20"/>
                <w:szCs w:val="20"/>
              </w:rPr>
            </w:pPr>
            <w:r w:rsidRPr="00B75F62">
              <w:rPr>
                <w:rFonts w:eastAsia="Times New Roman" w:cs="Times New Roman"/>
                <w:sz w:val="20"/>
                <w:szCs w:val="20"/>
              </w:rPr>
              <w:t>Рег. №</w:t>
            </w:r>
            <w:bookmarkStart w:id="1" w:name="Регистрационный_номер"/>
            <w:r w:rsidRPr="00B75F62">
              <w:rPr>
                <w:rFonts w:eastAsia="Times New Roman" w:cs="Times New Roman"/>
                <w:sz w:val="20"/>
                <w:szCs w:val="20"/>
              </w:rPr>
              <w:t>АП.220/АП-Ч.100.05-08/1/0005-2024</w:t>
            </w:r>
            <w:bookmarkEnd w:id="1"/>
            <w:r w:rsidRPr="00B75F62">
              <w:rPr>
                <w:rFonts w:eastAsia="Times New Roman" w:cs="Times New Roman"/>
                <w:sz w:val="20"/>
                <w:szCs w:val="20"/>
              </w:rPr>
              <w:t xml:space="preserve"> </w:t>
            </w:r>
          </w:p>
        </w:tc>
        <w:tc>
          <w:tcPr>
            <w:tcW w:w="1842" w:type="dxa"/>
            <w:shd w:val="clear" w:color="auto" w:fill="auto"/>
            <w:vAlign w:val="center"/>
          </w:tcPr>
          <w:p w14:paraId="087F482C" w14:textId="77777777" w:rsidR="00B75F62" w:rsidRPr="00B75F62" w:rsidRDefault="00B75F62" w:rsidP="00B75F62">
            <w:pPr>
              <w:tabs>
                <w:tab w:val="left" w:pos="1005"/>
              </w:tabs>
              <w:jc w:val="left"/>
              <w:rPr>
                <w:rFonts w:eastAsia="Times New Roman" w:cs="Times New Roman"/>
                <w:sz w:val="20"/>
                <w:szCs w:val="20"/>
              </w:rPr>
            </w:pPr>
            <w:r w:rsidRPr="00B75F62">
              <w:rPr>
                <w:rFonts w:eastAsia="Times New Roman" w:cs="Times New Roman"/>
                <w:sz w:val="20"/>
                <w:szCs w:val="20"/>
              </w:rPr>
              <w:t>Изменение</w:t>
            </w:r>
          </w:p>
        </w:tc>
        <w:tc>
          <w:tcPr>
            <w:tcW w:w="3412" w:type="dxa"/>
            <w:shd w:val="clear" w:color="auto" w:fill="auto"/>
            <w:vAlign w:val="center"/>
          </w:tcPr>
          <w:p w14:paraId="16006CDF" w14:textId="77777777" w:rsidR="00B75F62" w:rsidRPr="00B75F62" w:rsidRDefault="00B75F62" w:rsidP="00B75F62">
            <w:pPr>
              <w:tabs>
                <w:tab w:val="left" w:pos="1005"/>
              </w:tabs>
              <w:jc w:val="center"/>
              <w:rPr>
                <w:rFonts w:eastAsia="Times New Roman" w:cs="Times New Roman"/>
                <w:sz w:val="20"/>
                <w:szCs w:val="20"/>
              </w:rPr>
            </w:pPr>
            <w:r w:rsidRPr="00B75F62">
              <w:rPr>
                <w:rFonts w:eastAsia="Times New Roman" w:cs="Times New Roman"/>
                <w:sz w:val="20"/>
                <w:szCs w:val="20"/>
              </w:rPr>
              <w:t>Форма по ЛКО ISO_АП.100.05-004</w:t>
            </w:r>
          </w:p>
        </w:tc>
      </w:tr>
    </w:tbl>
    <w:p w14:paraId="7C42EC24" w14:textId="77777777" w:rsidR="00B75F62" w:rsidRPr="00B75F62" w:rsidRDefault="00B75F62" w:rsidP="00B75F62">
      <w:pPr>
        <w:tabs>
          <w:tab w:val="left" w:pos="3818"/>
        </w:tabs>
        <w:jc w:val="left"/>
        <w:rPr>
          <w:rFonts w:eastAsia="Times New Roman" w:cs="Times New Roman"/>
          <w:b/>
          <w:szCs w:val="20"/>
        </w:rPr>
      </w:pPr>
    </w:p>
    <w:p w14:paraId="2E6A1B10" w14:textId="77777777" w:rsidR="00B75F62" w:rsidRPr="00B75F62" w:rsidRDefault="00B75F62" w:rsidP="00B75F62">
      <w:pPr>
        <w:tabs>
          <w:tab w:val="left" w:pos="3818"/>
        </w:tabs>
        <w:jc w:val="left"/>
        <w:rPr>
          <w:rFonts w:eastAsia="Times New Roman" w:cs="Times New Roman"/>
          <w:b/>
          <w:szCs w:val="20"/>
        </w:rPr>
        <w:sectPr w:rsidR="00B75F62" w:rsidRPr="00B75F62" w:rsidSect="00596396">
          <w:pgSz w:w="11907" w:h="16840" w:code="9"/>
          <w:pgMar w:top="1134" w:right="567" w:bottom="1134" w:left="1134" w:header="567" w:footer="907" w:gutter="0"/>
          <w:cols w:space="720"/>
          <w:titlePg/>
          <w:docGrid w:linePitch="272"/>
        </w:sectPr>
      </w:pPr>
    </w:p>
    <w:p w14:paraId="379D0390" w14:textId="77777777" w:rsidR="00B75F62" w:rsidRPr="00B75F62" w:rsidRDefault="00B75F62" w:rsidP="00B75F62">
      <w:pPr>
        <w:tabs>
          <w:tab w:val="left" w:pos="3818"/>
          <w:tab w:val="left" w:pos="4305"/>
          <w:tab w:val="center" w:pos="5103"/>
        </w:tabs>
        <w:spacing w:after="120"/>
        <w:jc w:val="center"/>
        <w:rPr>
          <w:rFonts w:eastAsia="Times New Roman" w:cs="Times New Roman"/>
          <w:b/>
          <w:szCs w:val="20"/>
        </w:rPr>
      </w:pPr>
      <w:r w:rsidRPr="00B75F62">
        <w:rPr>
          <w:rFonts w:eastAsia="Times New Roman" w:cs="Times New Roman"/>
          <w:b/>
          <w:szCs w:val="20"/>
        </w:rPr>
        <w:lastRenderedPageBreak/>
        <w:t>Предисловие</w:t>
      </w:r>
    </w:p>
    <w:p w14:paraId="1D9E817C" w14:textId="77777777" w:rsidR="00B75F62" w:rsidRPr="00B75F62" w:rsidRDefault="00B75F62" w:rsidP="00B75F62">
      <w:pPr>
        <w:tabs>
          <w:tab w:val="left" w:pos="3818"/>
        </w:tabs>
        <w:ind w:firstLine="709"/>
        <w:rPr>
          <w:rFonts w:eastAsia="Times New Roman" w:cs="Times New Roman"/>
          <w:b/>
          <w:szCs w:val="20"/>
        </w:rPr>
      </w:pPr>
      <w:r w:rsidRPr="00B75F62">
        <w:rPr>
          <w:rFonts w:eastAsia="Times New Roman" w:cs="Times New Roman"/>
          <w:b/>
          <w:szCs w:val="20"/>
        </w:rPr>
        <w:t>Сведения о стандарте</w:t>
      </w:r>
    </w:p>
    <w:p w14:paraId="64DA212D" w14:textId="77777777" w:rsidR="00B75F62" w:rsidRPr="00B75F62" w:rsidRDefault="00B75F62" w:rsidP="00B75F62">
      <w:pPr>
        <w:tabs>
          <w:tab w:val="left" w:pos="3818"/>
        </w:tabs>
        <w:ind w:firstLine="709"/>
        <w:rPr>
          <w:rFonts w:eastAsia="Times New Roman" w:cs="Times New Roman"/>
          <w:b/>
          <w:szCs w:val="20"/>
        </w:rPr>
      </w:pPr>
    </w:p>
    <w:p w14:paraId="1F379EDB" w14:textId="77777777" w:rsidR="00B75F62" w:rsidRPr="00B75F62" w:rsidRDefault="00B75F62" w:rsidP="00516BD5">
      <w:pPr>
        <w:numPr>
          <w:ilvl w:val="0"/>
          <w:numId w:val="89"/>
        </w:numPr>
        <w:tabs>
          <w:tab w:val="left" w:pos="1134"/>
        </w:tabs>
        <w:spacing w:after="120"/>
        <w:jc w:val="left"/>
        <w:rPr>
          <w:rFonts w:eastAsia="Times New Roman" w:cs="Times New Roman"/>
          <w:i/>
        </w:rPr>
      </w:pPr>
      <w:r w:rsidRPr="00B75F62">
        <w:rPr>
          <w:rFonts w:eastAsia="Times New Roman" w:cs="Times New Roman"/>
        </w:rPr>
        <w:t>РАЗРАБОТАН рабочей группой в составе:</w:t>
      </w:r>
    </w:p>
    <w:tbl>
      <w:tblPr>
        <w:tblW w:w="10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4821"/>
        <w:gridCol w:w="3117"/>
      </w:tblGrid>
      <w:tr w:rsidR="00B75F62" w:rsidRPr="00B75F62" w14:paraId="0EC7F17D" w14:textId="77777777" w:rsidTr="00596396">
        <w:trPr>
          <w:cantSplit/>
          <w:tblHeader/>
        </w:trPr>
        <w:tc>
          <w:tcPr>
            <w:tcW w:w="2267" w:type="dxa"/>
            <w:shd w:val="clear" w:color="auto" w:fill="auto"/>
          </w:tcPr>
          <w:p w14:paraId="33D5F36D" w14:textId="77777777" w:rsidR="00B75F62" w:rsidRPr="00B75F62" w:rsidRDefault="00B75F62" w:rsidP="00B75F62">
            <w:pPr>
              <w:rPr>
                <w:rFonts w:eastAsia="Times New Roman" w:cs="Times New Roman"/>
              </w:rPr>
            </w:pPr>
            <w:r w:rsidRPr="00B75F62">
              <w:rPr>
                <w:rFonts w:eastAsia="Times New Roman" w:cs="Times New Roman"/>
              </w:rPr>
              <w:t xml:space="preserve">Организация </w:t>
            </w:r>
          </w:p>
        </w:tc>
        <w:tc>
          <w:tcPr>
            <w:tcW w:w="4821" w:type="dxa"/>
            <w:shd w:val="clear" w:color="auto" w:fill="auto"/>
          </w:tcPr>
          <w:p w14:paraId="31E87B75" w14:textId="77777777" w:rsidR="00B75F62" w:rsidRPr="00B75F62" w:rsidRDefault="00B75F62" w:rsidP="00B75F62">
            <w:pPr>
              <w:rPr>
                <w:rFonts w:eastAsia="Times New Roman" w:cs="Times New Roman"/>
              </w:rPr>
            </w:pPr>
            <w:r w:rsidRPr="00B75F62">
              <w:rPr>
                <w:rFonts w:eastAsia="Times New Roman" w:cs="Times New Roman"/>
              </w:rPr>
              <w:t>Должность</w:t>
            </w:r>
          </w:p>
        </w:tc>
        <w:tc>
          <w:tcPr>
            <w:tcW w:w="3117" w:type="dxa"/>
            <w:shd w:val="clear" w:color="auto" w:fill="auto"/>
          </w:tcPr>
          <w:p w14:paraId="3ED50FB2" w14:textId="77777777" w:rsidR="00B75F62" w:rsidRPr="00B75F62" w:rsidRDefault="00B75F62" w:rsidP="00B75F62">
            <w:pPr>
              <w:rPr>
                <w:rFonts w:eastAsia="Times New Roman" w:cs="Times New Roman"/>
              </w:rPr>
            </w:pPr>
            <w:r w:rsidRPr="00B75F62">
              <w:rPr>
                <w:rFonts w:eastAsia="Times New Roman" w:cs="Times New Roman"/>
              </w:rPr>
              <w:t>Фамилия И.О.</w:t>
            </w:r>
          </w:p>
        </w:tc>
      </w:tr>
      <w:tr w:rsidR="00B75F62" w:rsidRPr="00B75F62" w14:paraId="6A5FE388" w14:textId="77777777" w:rsidTr="00596396">
        <w:trPr>
          <w:cantSplit/>
        </w:trPr>
        <w:tc>
          <w:tcPr>
            <w:tcW w:w="2267" w:type="dxa"/>
          </w:tcPr>
          <w:p w14:paraId="27880960" w14:textId="77777777" w:rsidR="00B75F62" w:rsidRPr="00B75F62" w:rsidRDefault="00B75F62" w:rsidP="00B75F62">
            <w:pPr>
              <w:rPr>
                <w:rFonts w:eastAsia="Times New Roman" w:cs="Times New Roman"/>
              </w:rPr>
            </w:pPr>
            <w:r w:rsidRPr="00B75F62">
              <w:rPr>
                <w:rFonts w:eastAsia="Times New Roman" w:cs="Times New Roman"/>
              </w:rPr>
              <w:t>АО «Апатит»</w:t>
            </w:r>
          </w:p>
        </w:tc>
        <w:tc>
          <w:tcPr>
            <w:tcW w:w="4821" w:type="dxa"/>
          </w:tcPr>
          <w:p w14:paraId="28DC6DDC" w14:textId="77777777" w:rsidR="00B75F62" w:rsidRPr="00B75F62" w:rsidRDefault="00B75F62" w:rsidP="00B75F62">
            <w:pPr>
              <w:rPr>
                <w:rFonts w:eastAsia="Times New Roman" w:cs="Times New Roman"/>
              </w:rPr>
            </w:pPr>
            <w:r w:rsidRPr="00B75F62">
              <w:rPr>
                <w:rFonts w:eastAsia="Times New Roman" w:cs="Times New Roman"/>
              </w:rPr>
              <w:t xml:space="preserve">Директор по промышленной безопасности и охране труда – руководитель рабочей группы </w:t>
            </w:r>
          </w:p>
        </w:tc>
        <w:tc>
          <w:tcPr>
            <w:tcW w:w="3117" w:type="dxa"/>
          </w:tcPr>
          <w:p w14:paraId="2B6F5D6D" w14:textId="77777777" w:rsidR="00B75F62" w:rsidRPr="00B75F62" w:rsidRDefault="00B75F62" w:rsidP="00B75F62">
            <w:pPr>
              <w:rPr>
                <w:rFonts w:eastAsia="Times New Roman" w:cs="Times New Roman"/>
              </w:rPr>
            </w:pPr>
            <w:r w:rsidRPr="00B75F62">
              <w:rPr>
                <w:rFonts w:eastAsia="Times New Roman" w:cs="Times New Roman"/>
              </w:rPr>
              <w:t>Тихий Д.Ю.</w:t>
            </w:r>
          </w:p>
        </w:tc>
      </w:tr>
      <w:tr w:rsidR="00B75F62" w:rsidRPr="00B75F62" w14:paraId="225E39EE" w14:textId="77777777" w:rsidTr="00596396">
        <w:trPr>
          <w:cantSplit/>
        </w:trPr>
        <w:tc>
          <w:tcPr>
            <w:tcW w:w="2267" w:type="dxa"/>
          </w:tcPr>
          <w:p w14:paraId="7BA8B670" w14:textId="77777777" w:rsidR="00B75F62" w:rsidRPr="00B75F62" w:rsidRDefault="00B75F62" w:rsidP="00B75F62">
            <w:pPr>
              <w:rPr>
                <w:rFonts w:eastAsia="Times New Roman" w:cs="Times New Roman"/>
              </w:rPr>
            </w:pPr>
            <w:r w:rsidRPr="00B75F62">
              <w:rPr>
                <w:rFonts w:eastAsia="Times New Roman" w:cs="Times New Roman"/>
              </w:rPr>
              <w:t>АО «Апатит»</w:t>
            </w:r>
          </w:p>
        </w:tc>
        <w:tc>
          <w:tcPr>
            <w:tcW w:w="4821" w:type="dxa"/>
          </w:tcPr>
          <w:p w14:paraId="126BE552" w14:textId="77777777" w:rsidR="00B75F62" w:rsidRPr="00B75F62" w:rsidRDefault="00B75F62" w:rsidP="00B75F62">
            <w:pPr>
              <w:rPr>
                <w:rFonts w:eastAsia="Times New Roman" w:cs="Times New Roman"/>
              </w:rPr>
            </w:pPr>
            <w:r w:rsidRPr="00B75F62">
              <w:rPr>
                <w:rFonts w:eastAsia="Times New Roman" w:cs="Times New Roman"/>
              </w:rPr>
              <w:t>Начальник сектора охраны труда Дирекции по промышленной безопасности и охране труда</w:t>
            </w:r>
          </w:p>
        </w:tc>
        <w:tc>
          <w:tcPr>
            <w:tcW w:w="3117" w:type="dxa"/>
          </w:tcPr>
          <w:p w14:paraId="50492D5D" w14:textId="77777777" w:rsidR="00B75F62" w:rsidRPr="00B75F62" w:rsidRDefault="00B75F62" w:rsidP="00B75F62">
            <w:pPr>
              <w:rPr>
                <w:rFonts w:eastAsia="Times New Roman" w:cs="Times New Roman"/>
              </w:rPr>
            </w:pPr>
            <w:r w:rsidRPr="00B75F62">
              <w:rPr>
                <w:rFonts w:eastAsia="Times New Roman" w:cs="Times New Roman"/>
              </w:rPr>
              <w:t>Красильников Е.А.</w:t>
            </w:r>
          </w:p>
        </w:tc>
      </w:tr>
      <w:tr w:rsidR="00B75F62" w:rsidRPr="00B75F62" w14:paraId="40829715" w14:textId="77777777" w:rsidTr="00596396">
        <w:trPr>
          <w:cantSplit/>
        </w:trPr>
        <w:tc>
          <w:tcPr>
            <w:tcW w:w="2267" w:type="dxa"/>
          </w:tcPr>
          <w:p w14:paraId="13E11D94" w14:textId="77777777" w:rsidR="00B75F62" w:rsidRPr="00B75F62" w:rsidRDefault="00B75F62" w:rsidP="00B75F62">
            <w:pPr>
              <w:rPr>
                <w:rFonts w:eastAsia="Times New Roman" w:cs="Times New Roman"/>
              </w:rPr>
            </w:pPr>
            <w:r w:rsidRPr="00B75F62">
              <w:rPr>
                <w:rFonts w:eastAsia="Times New Roman" w:cs="Times New Roman"/>
              </w:rPr>
              <w:t>АО «Апатит»</w:t>
            </w:r>
          </w:p>
        </w:tc>
        <w:tc>
          <w:tcPr>
            <w:tcW w:w="4821" w:type="dxa"/>
          </w:tcPr>
          <w:p w14:paraId="3E38807F" w14:textId="77777777" w:rsidR="00B75F62" w:rsidRPr="00B75F62" w:rsidRDefault="00B75F62" w:rsidP="00B75F62">
            <w:pPr>
              <w:rPr>
                <w:rFonts w:eastAsia="Times New Roman" w:cs="Times New Roman"/>
              </w:rPr>
            </w:pPr>
            <w:r w:rsidRPr="00B75F62">
              <w:rPr>
                <w:rFonts w:eastAsia="Times New Roman" w:cs="Times New Roman"/>
              </w:rPr>
              <w:t>Главный специалист сектора охраны труда Дирекции по промышленной безопасности и охране труда</w:t>
            </w:r>
          </w:p>
        </w:tc>
        <w:tc>
          <w:tcPr>
            <w:tcW w:w="3117" w:type="dxa"/>
          </w:tcPr>
          <w:p w14:paraId="18A657CA" w14:textId="77777777" w:rsidR="00B75F62" w:rsidRPr="00B75F62" w:rsidRDefault="00B75F62" w:rsidP="00B75F62">
            <w:pPr>
              <w:rPr>
                <w:rFonts w:eastAsia="Times New Roman" w:cs="Times New Roman"/>
              </w:rPr>
            </w:pPr>
            <w:r w:rsidRPr="00B75F62">
              <w:rPr>
                <w:rFonts w:eastAsia="Times New Roman" w:cs="Times New Roman"/>
              </w:rPr>
              <w:t>Москалева А.А.</w:t>
            </w:r>
          </w:p>
        </w:tc>
      </w:tr>
    </w:tbl>
    <w:p w14:paraId="6CEACB08" w14:textId="77777777" w:rsidR="00B75F62" w:rsidRPr="00B75F62" w:rsidRDefault="00B75F62" w:rsidP="00B75F62">
      <w:pPr>
        <w:tabs>
          <w:tab w:val="left" w:pos="1134"/>
        </w:tabs>
        <w:spacing w:after="120"/>
        <w:rPr>
          <w:rFonts w:eastAsia="Times New Roman" w:cs="Times New Roman"/>
          <w:i/>
          <w:szCs w:val="20"/>
        </w:rPr>
      </w:pPr>
    </w:p>
    <w:p w14:paraId="067BD9E9" w14:textId="77777777" w:rsidR="00B75F62" w:rsidRPr="00B75F62" w:rsidRDefault="00B75F62" w:rsidP="00516BD5">
      <w:pPr>
        <w:numPr>
          <w:ilvl w:val="0"/>
          <w:numId w:val="89"/>
        </w:numPr>
        <w:tabs>
          <w:tab w:val="left" w:pos="1134"/>
        </w:tabs>
        <w:spacing w:before="120"/>
        <w:jc w:val="left"/>
        <w:rPr>
          <w:rFonts w:eastAsia="Times New Roman" w:cs="Times New Roman"/>
        </w:rPr>
      </w:pPr>
      <w:r w:rsidRPr="00B75F62">
        <w:rPr>
          <w:rFonts w:eastAsia="Times New Roman" w:cs="Times New Roman"/>
        </w:rPr>
        <w:t xml:space="preserve">ВВЕДЕН В ДЕЙСТВИЕ с  </w:t>
      </w:r>
      <w:bookmarkStart w:id="2" w:name="Дата_введения_в_действие"/>
      <w:r w:rsidRPr="00B75F62">
        <w:rPr>
          <w:rFonts w:eastAsia="Times New Roman" w:cs="Times New Roman"/>
        </w:rPr>
        <w:t>27.03.2024</w:t>
      </w:r>
      <w:bookmarkEnd w:id="2"/>
    </w:p>
    <w:p w14:paraId="5863779D" w14:textId="77777777" w:rsidR="00B75F62" w:rsidRPr="00B75F62" w:rsidRDefault="00B75F62" w:rsidP="00516BD5">
      <w:pPr>
        <w:numPr>
          <w:ilvl w:val="0"/>
          <w:numId w:val="89"/>
        </w:numPr>
        <w:tabs>
          <w:tab w:val="left" w:pos="1134"/>
        </w:tabs>
        <w:jc w:val="left"/>
        <w:rPr>
          <w:rFonts w:eastAsia="Times New Roman" w:cs="Times New Roman"/>
          <w:i/>
        </w:rPr>
      </w:pPr>
      <w:r w:rsidRPr="00B75F62">
        <w:rPr>
          <w:rFonts w:eastAsia="Times New Roman" w:cs="Times New Roman"/>
        </w:rPr>
        <w:t xml:space="preserve">ВВЕДЕН ВЗАМЕН </w:t>
      </w:r>
      <w:r w:rsidRPr="00B75F62">
        <w:rPr>
          <w:rFonts w:eastAsia="Times New Roman" w:cs="Times New Roman"/>
          <w:iCs/>
        </w:rPr>
        <w:t>СТО 06-2020 «Требования к подрядным организациям в части обеспечения безопасного производства работ», выпуск 5 (утверждённого 23.04.2020), с изм. 1,2,3,4,5.</w:t>
      </w:r>
    </w:p>
    <w:p w14:paraId="7AF0B62C" w14:textId="77777777" w:rsidR="00B75F62" w:rsidRPr="00B75F62" w:rsidRDefault="00B75F62" w:rsidP="00516BD5">
      <w:pPr>
        <w:numPr>
          <w:ilvl w:val="0"/>
          <w:numId w:val="89"/>
        </w:numPr>
        <w:tabs>
          <w:tab w:val="left" w:pos="1134"/>
        </w:tabs>
        <w:jc w:val="left"/>
        <w:rPr>
          <w:rFonts w:eastAsia="Times New Roman" w:cs="Times New Roman"/>
        </w:rPr>
      </w:pPr>
      <w:r w:rsidRPr="00B75F62">
        <w:rPr>
          <w:rFonts w:eastAsia="Times New Roman" w:cs="Times New Roman"/>
        </w:rPr>
        <w:t xml:space="preserve">ИНФОРМАЦИЯ по управлению документом: </w:t>
      </w:r>
    </w:p>
    <w:p w14:paraId="7F89A4A6" w14:textId="77777777" w:rsidR="00B75F62" w:rsidRPr="00B75F62" w:rsidRDefault="00B75F62" w:rsidP="00B75F62">
      <w:pPr>
        <w:tabs>
          <w:tab w:val="left" w:pos="1418"/>
        </w:tabs>
        <w:ind w:firstLine="709"/>
        <w:rPr>
          <w:rFonts w:eastAsia="Times New Roman" w:cs="Times New Roman"/>
          <w:lang w:val="x-none" w:eastAsia="x-none"/>
        </w:rPr>
      </w:pPr>
      <w:r w:rsidRPr="00B75F62">
        <w:rPr>
          <w:rFonts w:eastAsia="Times New Roman" w:cs="Times New Roman"/>
          <w:lang w:val="x-none" w:eastAsia="x-none"/>
        </w:rPr>
        <w:t>4.1</w:t>
      </w:r>
      <w:r w:rsidRPr="00B75F62">
        <w:rPr>
          <w:rFonts w:eastAsia="Times New Roman" w:cs="Times New Roman"/>
          <w:lang w:eastAsia="x-none"/>
        </w:rPr>
        <w:t xml:space="preserve"> </w:t>
      </w:r>
      <w:r w:rsidRPr="00B75F62">
        <w:rPr>
          <w:rFonts w:eastAsia="Times New Roman" w:cs="Times New Roman"/>
          <w:lang w:val="x-none" w:eastAsia="x-none"/>
        </w:rPr>
        <w:t xml:space="preserve">Руководителям по направлениям деятельности, руководителям структурных подразделений АО «Апатит» необходимо определить круг лиц для ознакомления и ознакомить работников с </w:t>
      </w:r>
      <w:r w:rsidRPr="00B75F62">
        <w:rPr>
          <w:rFonts w:eastAsia="Times New Roman" w:cs="Times New Roman"/>
          <w:lang w:eastAsia="x-none"/>
        </w:rPr>
        <w:t>настоящим СТО 06-2024, выпуск 6,</w:t>
      </w:r>
      <w:r w:rsidRPr="00B75F62">
        <w:rPr>
          <w:rFonts w:eastAsia="Times New Roman" w:cs="Times New Roman"/>
          <w:lang w:val="x-none" w:eastAsia="x-none"/>
        </w:rPr>
        <w:t xml:space="preserve"> под подпись в Листе ознакомления (</w:t>
      </w:r>
      <w:r w:rsidRPr="00B75F62">
        <w:rPr>
          <w:rFonts w:eastAsia="Times New Roman" w:cs="Times New Roman"/>
        </w:rPr>
        <w:t>форма по ЛКО DOC_АП.100-039</w:t>
      </w:r>
      <w:r w:rsidRPr="00B75F62">
        <w:rPr>
          <w:rFonts w:eastAsia="Times New Roman" w:cs="Times New Roman"/>
          <w:lang w:val="x-none" w:eastAsia="x-none"/>
        </w:rPr>
        <w:t>)</w:t>
      </w:r>
      <w:r w:rsidRPr="00B75F62">
        <w:rPr>
          <w:rFonts w:eastAsia="Times New Roman" w:cs="Times New Roman"/>
          <w:lang w:eastAsia="x-none"/>
        </w:rPr>
        <w:t xml:space="preserve"> или СЭД</w:t>
      </w:r>
      <w:r w:rsidRPr="00B75F62">
        <w:rPr>
          <w:rFonts w:eastAsia="Times New Roman" w:cs="Times New Roman"/>
          <w:lang w:val="x-none" w:eastAsia="x-none"/>
        </w:rPr>
        <w:t>.</w:t>
      </w:r>
    </w:p>
    <w:p w14:paraId="5E7E7F72"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lang w:eastAsia="x-none"/>
        </w:rPr>
        <w:t>Срок исполнения – в течение 12 рабочих дней с момента рассылки настоящего СТО 06-2024.</w:t>
      </w:r>
    </w:p>
    <w:p w14:paraId="35EC1E18" w14:textId="77777777" w:rsidR="00B75F62" w:rsidRPr="00B75F62" w:rsidRDefault="00B75F62" w:rsidP="00B75F62">
      <w:pPr>
        <w:tabs>
          <w:tab w:val="left" w:pos="1418"/>
        </w:tabs>
        <w:ind w:firstLine="709"/>
        <w:rPr>
          <w:rFonts w:eastAsia="Times New Roman" w:cs="Times New Roman"/>
          <w:lang w:val="x-none" w:eastAsia="x-none"/>
        </w:rPr>
      </w:pPr>
      <w:r w:rsidRPr="00B75F62">
        <w:rPr>
          <w:rFonts w:eastAsia="Times New Roman" w:cs="Times New Roman"/>
          <w:lang w:val="x-none" w:eastAsia="x-none"/>
        </w:rPr>
        <w:t xml:space="preserve">4.2 </w:t>
      </w:r>
      <w:r w:rsidRPr="00B75F62">
        <w:rPr>
          <w:rFonts w:eastAsia="Times New Roman" w:cs="Times New Roman"/>
          <w:lang w:eastAsia="x-none"/>
        </w:rPr>
        <w:t>Работнику</w:t>
      </w:r>
      <w:r w:rsidRPr="00B75F62">
        <w:rPr>
          <w:rFonts w:eastAsia="Times New Roman" w:cs="Times New Roman"/>
          <w:lang w:val="x-none" w:eastAsia="x-none"/>
        </w:rPr>
        <w:t xml:space="preserve"> отдела сертификации и управления нормативной документации Дирекции по документационному и организационному обеспечению необходимо разместить электронную копию настоящего </w:t>
      </w:r>
      <w:r w:rsidRPr="00B75F62">
        <w:rPr>
          <w:rFonts w:eastAsia="Times New Roman" w:cs="Times New Roman"/>
          <w:lang w:eastAsia="x-none"/>
        </w:rPr>
        <w:t>СТО 06-2024, выпуск 6</w:t>
      </w:r>
      <w:r w:rsidRPr="00B75F62">
        <w:rPr>
          <w:rFonts w:eastAsia="Times New Roman" w:cs="Times New Roman"/>
          <w:lang w:val="x-none" w:eastAsia="x-none"/>
        </w:rPr>
        <w:t xml:space="preserve"> на портале в разделе «Нормативные документы».</w:t>
      </w:r>
    </w:p>
    <w:p w14:paraId="3E4B44DA" w14:textId="77777777" w:rsidR="00B75F62" w:rsidRPr="00B75F62" w:rsidRDefault="00B75F62" w:rsidP="00B75F62">
      <w:pPr>
        <w:ind w:firstLine="709"/>
        <w:rPr>
          <w:rFonts w:eastAsia="Times New Roman" w:cs="Times New Roman"/>
        </w:rPr>
      </w:pPr>
      <w:r w:rsidRPr="00B75F62">
        <w:rPr>
          <w:rFonts w:eastAsia="Times New Roman" w:cs="Times New Roman"/>
        </w:rPr>
        <w:t xml:space="preserve">4.3 Структурным подразделениям (держателям, инициатором договоров) </w:t>
      </w:r>
      <w:r w:rsidRPr="00B75F62">
        <w:rPr>
          <w:rFonts w:eastAsia="Times New Roman" w:cs="Times New Roman"/>
          <w:lang w:eastAsia="x-none"/>
        </w:rPr>
        <w:t xml:space="preserve">АО «Апатит»,            ООО «ИЦ ФосАгро», ООО «Механик», ООО «Торговый дом «ФосАгро» </w:t>
      </w:r>
      <w:r w:rsidRPr="00B75F62">
        <w:rPr>
          <w:rFonts w:eastAsia="Times New Roman" w:cs="Times New Roman"/>
        </w:rPr>
        <w:t xml:space="preserve">организовать разработку распорядительных документов согласно п. 5.3 настоящего стандарта. </w:t>
      </w:r>
    </w:p>
    <w:p w14:paraId="689D39A2" w14:textId="77777777" w:rsidR="00B75F62" w:rsidRPr="00B75F62" w:rsidRDefault="00B75F62" w:rsidP="00B75F62">
      <w:pPr>
        <w:ind w:firstLine="709"/>
        <w:rPr>
          <w:rFonts w:eastAsia="Times New Roman" w:cs="Times New Roman"/>
        </w:rPr>
      </w:pPr>
      <w:r w:rsidRPr="00B75F62">
        <w:rPr>
          <w:rFonts w:eastAsia="Times New Roman" w:cs="Times New Roman"/>
        </w:rPr>
        <w:t>Срок исполнения – в течение 30 календарных дней с даты утверждения настоящего СТО 06-2024.</w:t>
      </w:r>
    </w:p>
    <w:p w14:paraId="72B8DEE7" w14:textId="77777777" w:rsidR="00B75F62" w:rsidRPr="00B75F62" w:rsidRDefault="00B75F62" w:rsidP="00B75F62">
      <w:pPr>
        <w:ind w:firstLine="709"/>
        <w:rPr>
          <w:rFonts w:eastAsia="Times New Roman" w:cs="Times New Roman"/>
        </w:rPr>
      </w:pPr>
      <w:r w:rsidRPr="00B75F62">
        <w:rPr>
          <w:rFonts w:eastAsia="Times New Roman" w:cs="Times New Roman"/>
        </w:rPr>
        <w:t>4.4 Исполнительному директору по ООО «ИЦ ФосАгро», исполнительному директору по ООО «Механик», исполнительному директору по ООО «Торговый дом «ФосАгро» необходимо:</w:t>
      </w:r>
    </w:p>
    <w:p w14:paraId="394C4911"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lang w:val="x-none" w:eastAsia="x-none"/>
        </w:rPr>
        <w:t>4.4.1 Отменить действие приказ</w:t>
      </w:r>
      <w:r w:rsidRPr="00B75F62">
        <w:rPr>
          <w:rFonts w:eastAsia="Times New Roman" w:cs="Times New Roman"/>
          <w:lang w:eastAsia="x-none"/>
        </w:rPr>
        <w:t>ов по управляемым предприятиям</w:t>
      </w:r>
      <w:r w:rsidRPr="00B75F62">
        <w:rPr>
          <w:rFonts w:eastAsia="Times New Roman" w:cs="Times New Roman"/>
          <w:lang w:val="x-none" w:eastAsia="x-none"/>
        </w:rPr>
        <w:t xml:space="preserve"> о введении в действие </w:t>
      </w:r>
      <w:r w:rsidRPr="00B75F62">
        <w:rPr>
          <w:rFonts w:eastAsia="Times New Roman" w:cs="Times New Roman"/>
          <w:lang w:eastAsia="x-none"/>
        </w:rPr>
        <w:t xml:space="preserve">СТО 06-2020 </w:t>
      </w:r>
      <w:r w:rsidRPr="00B75F62">
        <w:rPr>
          <w:rFonts w:eastAsia="Times New Roman" w:cs="Times New Roman"/>
          <w:lang w:val="x-none" w:eastAsia="x-none"/>
        </w:rPr>
        <w:t>, выпуск</w:t>
      </w:r>
      <w:r w:rsidRPr="00B75F62">
        <w:rPr>
          <w:rFonts w:eastAsia="Times New Roman" w:cs="Times New Roman"/>
          <w:lang w:eastAsia="x-none"/>
        </w:rPr>
        <w:t xml:space="preserve"> 5.</w:t>
      </w:r>
    </w:p>
    <w:p w14:paraId="3E9BE279" w14:textId="77777777" w:rsidR="00B75F62" w:rsidRPr="00596396" w:rsidRDefault="00B75F62" w:rsidP="00596396">
      <w:pPr>
        <w:tabs>
          <w:tab w:val="left" w:pos="1418"/>
        </w:tabs>
        <w:ind w:firstLine="709"/>
        <w:rPr>
          <w:rFonts w:eastAsia="Times New Roman" w:cs="Times New Roman"/>
          <w:lang w:val="x-none" w:eastAsia="x-none"/>
        </w:rPr>
      </w:pPr>
      <w:bookmarkStart w:id="3" w:name="_Toc129612170"/>
      <w:bookmarkStart w:id="4" w:name="_Toc132371703"/>
      <w:r w:rsidRPr="00596396">
        <w:rPr>
          <w:rFonts w:eastAsia="Times New Roman" w:cs="Times New Roman"/>
          <w:lang w:val="x-none" w:eastAsia="x-none"/>
        </w:rPr>
        <w:t>4.4.2 Ввести в действие СТО 06-2024, выпуск 6 приказами по управляемым предприятиям.</w:t>
      </w:r>
      <w:bookmarkEnd w:id="3"/>
      <w:bookmarkEnd w:id="4"/>
    </w:p>
    <w:p w14:paraId="7D4C18DD" w14:textId="77777777" w:rsidR="00B75F62" w:rsidRPr="00B75F62" w:rsidRDefault="00B75F62" w:rsidP="00B75F62">
      <w:pPr>
        <w:tabs>
          <w:tab w:val="left" w:pos="1418"/>
        </w:tabs>
        <w:ind w:firstLine="709"/>
        <w:rPr>
          <w:rFonts w:eastAsia="Times New Roman" w:cs="Times New Roman"/>
          <w:lang w:val="x-none" w:eastAsia="x-none"/>
        </w:rPr>
      </w:pPr>
      <w:r w:rsidRPr="00B75F62">
        <w:rPr>
          <w:rFonts w:eastAsia="Times New Roman" w:cs="Times New Roman"/>
          <w:lang w:val="x-none" w:eastAsia="x-none"/>
        </w:rPr>
        <w:t xml:space="preserve">Срок исполнения - в течение 10 рабочих дней с даты утверждения настоящего </w:t>
      </w:r>
      <w:r w:rsidRPr="00596396">
        <w:rPr>
          <w:rFonts w:eastAsia="Times New Roman" w:cs="Times New Roman"/>
          <w:lang w:val="x-none" w:eastAsia="x-none"/>
        </w:rPr>
        <w:t>СТО 06-2024, выпуск 6.</w:t>
      </w:r>
    </w:p>
    <w:p w14:paraId="6B62DF7A" w14:textId="77777777" w:rsidR="00B75F62" w:rsidRPr="00B75F62" w:rsidRDefault="00B75F62" w:rsidP="00B75F62">
      <w:pPr>
        <w:tabs>
          <w:tab w:val="left" w:pos="1418"/>
        </w:tabs>
        <w:ind w:firstLine="709"/>
        <w:rPr>
          <w:rFonts w:eastAsia="Times New Roman" w:cs="Times New Roman"/>
          <w:lang w:val="x-none" w:eastAsia="x-none"/>
        </w:rPr>
      </w:pPr>
      <w:r w:rsidRPr="00B75F62">
        <w:rPr>
          <w:rFonts w:eastAsia="Times New Roman" w:cs="Times New Roman"/>
          <w:lang w:val="x-none" w:eastAsia="x-none"/>
        </w:rPr>
        <w:t>4.4.</w:t>
      </w:r>
      <w:r w:rsidRPr="00B75F62">
        <w:rPr>
          <w:rFonts w:eastAsia="Times New Roman" w:cs="Times New Roman"/>
          <w:lang w:eastAsia="x-none"/>
        </w:rPr>
        <w:t>3</w:t>
      </w:r>
      <w:r w:rsidRPr="00B75F62">
        <w:rPr>
          <w:rFonts w:eastAsia="Times New Roman" w:cs="Times New Roman"/>
          <w:lang w:val="x-none" w:eastAsia="x-none"/>
        </w:rPr>
        <w:t xml:space="preserve"> Обеспечить ознакомление работников с настоящим </w:t>
      </w:r>
      <w:r w:rsidRPr="00B75F62">
        <w:rPr>
          <w:rFonts w:eastAsia="Times New Roman" w:cs="Times New Roman"/>
          <w:lang w:eastAsia="x-none"/>
        </w:rPr>
        <w:t>СТО 06-2024, выпуск 6,</w:t>
      </w:r>
      <w:r w:rsidRPr="00B75F62">
        <w:rPr>
          <w:rFonts w:eastAsia="Times New Roman" w:cs="Times New Roman"/>
          <w:lang w:val="x-none" w:eastAsia="x-none"/>
        </w:rPr>
        <w:t xml:space="preserve"> и его исполнение.</w:t>
      </w:r>
    </w:p>
    <w:p w14:paraId="4B243BA3" w14:textId="77777777" w:rsidR="00B75F62" w:rsidRPr="00B75F62" w:rsidRDefault="00B75F62" w:rsidP="00B75F62">
      <w:pPr>
        <w:tabs>
          <w:tab w:val="left" w:pos="1418"/>
        </w:tabs>
        <w:ind w:firstLine="709"/>
        <w:rPr>
          <w:rFonts w:eastAsia="Times New Roman" w:cs="Times New Roman"/>
          <w:lang w:val="x-none" w:eastAsia="x-none"/>
        </w:rPr>
      </w:pPr>
      <w:r w:rsidRPr="00B75F62">
        <w:rPr>
          <w:rFonts w:eastAsia="Times New Roman" w:cs="Times New Roman"/>
          <w:lang w:val="x-none" w:eastAsia="x-none"/>
        </w:rPr>
        <w:t>4.4.</w:t>
      </w:r>
      <w:r w:rsidRPr="00B75F62">
        <w:rPr>
          <w:rFonts w:eastAsia="Times New Roman" w:cs="Times New Roman"/>
          <w:lang w:eastAsia="x-none"/>
        </w:rPr>
        <w:t>4</w:t>
      </w:r>
      <w:r w:rsidRPr="00B75F62">
        <w:rPr>
          <w:rFonts w:eastAsia="Times New Roman" w:cs="Times New Roman"/>
          <w:lang w:val="x-none" w:eastAsia="x-none"/>
        </w:rPr>
        <w:t xml:space="preserve"> При необходимости внести соответствующие изменения в действующие локальные нормативные акты </w:t>
      </w:r>
      <w:r w:rsidRPr="00B75F62">
        <w:rPr>
          <w:rFonts w:eastAsia="Times New Roman" w:cs="Times New Roman"/>
          <w:lang w:eastAsia="x-none"/>
        </w:rPr>
        <w:t>предприятий</w:t>
      </w:r>
      <w:r w:rsidRPr="00B75F62">
        <w:rPr>
          <w:rFonts w:eastAsia="Times New Roman" w:cs="Times New Roman"/>
          <w:lang w:val="x-none" w:eastAsia="x-none"/>
        </w:rPr>
        <w:t>.</w:t>
      </w:r>
    </w:p>
    <w:p w14:paraId="4810C0D8" w14:textId="77777777" w:rsidR="00B75F62" w:rsidRPr="00B75F62" w:rsidRDefault="00B75F62" w:rsidP="00B75F62">
      <w:pPr>
        <w:tabs>
          <w:tab w:val="left" w:pos="1418"/>
        </w:tabs>
        <w:ind w:firstLine="709"/>
        <w:rPr>
          <w:rFonts w:eastAsia="Times New Roman" w:cs="Times New Roman"/>
        </w:rPr>
      </w:pPr>
      <w:r w:rsidRPr="00B75F62">
        <w:rPr>
          <w:rFonts w:eastAsia="Times New Roman" w:cs="Times New Roman"/>
        </w:rPr>
        <w:t>5 Заместителю директора по правовым вопросам Дирекции по правовым вопросам                              АО «Апатит» организовать соответствующее изменение формы Соглашения об общих условиях деятельности.</w:t>
      </w:r>
    </w:p>
    <w:p w14:paraId="45C2F623"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lang w:eastAsia="x-none"/>
        </w:rPr>
        <w:t>Срок исполнения - в течение 30 рабочих дней с даты утверждения настоящего СТО 06-2024, выпуск 6.</w:t>
      </w:r>
    </w:p>
    <w:p w14:paraId="6369641F"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lang w:eastAsia="x-none"/>
        </w:rPr>
        <w:lastRenderedPageBreak/>
        <w:t>6 Структурным подразделениям (держателям, инициатором договоров), которые осуществляют закупку работ и услуг у подрядных организаций, АО «Апатит»,                                                      ООО «ИЦ ФосАгро», ООО «Механик», ООО «Торговый дом «ФосАгро» организовать заключение Соглашений об общих условиях деятельности, в том числе дополнительных соглашений в соответствии с СТО 06-2024, выпуск 6.</w:t>
      </w:r>
    </w:p>
    <w:p w14:paraId="5D32D712"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lang w:eastAsia="x-none"/>
        </w:rPr>
        <w:t>Срок исполнения - в течение 30 рабочих дней с даты выполнения п. 5, но не позднее 60 рабочих дней с даты утверждения настоящего СТО 06-2024, выпуск 6.</w:t>
      </w:r>
    </w:p>
    <w:p w14:paraId="0271B744" w14:textId="77777777" w:rsidR="00B75F62" w:rsidRPr="00B75F62" w:rsidRDefault="00B75F62" w:rsidP="00516BD5">
      <w:pPr>
        <w:numPr>
          <w:ilvl w:val="0"/>
          <w:numId w:val="93"/>
        </w:numPr>
        <w:autoSpaceDE w:val="0"/>
        <w:autoSpaceDN w:val="0"/>
        <w:adjustRightInd w:val="0"/>
        <w:ind w:firstLine="709"/>
        <w:jc w:val="left"/>
        <w:rPr>
          <w:rFonts w:eastAsia="Times New Roman" w:cs="Times New Roman"/>
          <w:color w:val="000000"/>
        </w:rPr>
      </w:pPr>
      <w:r w:rsidRPr="00B75F62">
        <w:rPr>
          <w:rFonts w:eastAsia="Times New Roman" w:cs="Times New Roman"/>
          <w:color w:val="000000"/>
          <w:lang w:eastAsia="x-none"/>
        </w:rPr>
        <w:t xml:space="preserve">7 </w:t>
      </w:r>
      <w:r w:rsidRPr="00B75F62">
        <w:rPr>
          <w:rFonts w:eastAsia="Times New Roman" w:cs="Times New Roman"/>
          <w:color w:val="000000"/>
        </w:rPr>
        <w:t>Директору по ПБ и ОТ  АО «Апатит» разработать электронный курс в объёме СТО 06-2024, выпуск 6 для организации обучения с использованием дистанционных технологий РиС                                     АО «Апатит» и его филиалов.</w:t>
      </w:r>
    </w:p>
    <w:p w14:paraId="5F906A7E"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rPr>
        <w:t>Срок исполнения - в течение 40 рабочих дней с даты утверждения настоящего СТО 06-2024, выпуск 6.</w:t>
      </w:r>
    </w:p>
    <w:p w14:paraId="425245DB"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rPr>
        <w:t xml:space="preserve">8 Начальнику сектора ОТ ДПБиОТ АО «Апатит» разработать краткое изложение требований в области ОТ и ПБ, предъявляемых группой компаний «ФосАгро» к подрядным (субподрядным) организациям </w:t>
      </w:r>
      <w:r w:rsidRPr="00B75F62">
        <w:rPr>
          <w:rFonts w:eastAsia="Times New Roman" w:cs="Times New Roman"/>
          <w:lang w:eastAsia="x-none"/>
        </w:rPr>
        <w:t>в соответствии с СТО 06-2024, выпуск 6.</w:t>
      </w:r>
    </w:p>
    <w:p w14:paraId="694ECA7B"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rPr>
        <w:t>Срок исполнения - в течение 40 рабочих дней с даты утверждения настоящего СТО 06-2024, выпуск 6.</w:t>
      </w:r>
    </w:p>
    <w:p w14:paraId="0EBACE6B" w14:textId="77777777" w:rsidR="00B75F62" w:rsidRPr="00B75F62" w:rsidRDefault="00B75F62" w:rsidP="00B75F62">
      <w:pPr>
        <w:tabs>
          <w:tab w:val="left" w:pos="1418"/>
        </w:tabs>
        <w:ind w:firstLine="709"/>
        <w:rPr>
          <w:rFonts w:eastAsia="Times New Roman" w:cs="Times New Roman"/>
        </w:rPr>
      </w:pPr>
      <w:r w:rsidRPr="00B75F62">
        <w:rPr>
          <w:rFonts w:eastAsia="Times New Roman" w:cs="Times New Roman"/>
        </w:rPr>
        <w:t>9 Начальникам Управлений по промышленной безопасности и охране труда АО «Апатит»  (г. Череповец), Балаковский филиал АО «Апатит», Волховский филиал АО «Апатит», заместителю директора по промышленной безопасности и охране труда - начальнику управления Кировского филиала АО «Апатит» организовать обучение РиС по электронному курсу в объёме СТО 06-2024.</w:t>
      </w:r>
    </w:p>
    <w:p w14:paraId="2F8D8A68"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rPr>
        <w:t xml:space="preserve">Срок исполнения - в течение 40 рабочих дней с даты разработки электронного курса в объёме СТО 06-2023. </w:t>
      </w:r>
    </w:p>
    <w:p w14:paraId="64037FB6" w14:textId="77777777" w:rsidR="00B75F62" w:rsidRPr="00B75F62" w:rsidRDefault="00B75F62" w:rsidP="00B75F62">
      <w:pPr>
        <w:tabs>
          <w:tab w:val="left" w:pos="1418"/>
        </w:tabs>
        <w:ind w:firstLine="709"/>
        <w:rPr>
          <w:rFonts w:eastAsia="Times New Roman" w:cs="Times New Roman"/>
        </w:rPr>
      </w:pPr>
      <w:r w:rsidRPr="00B75F62">
        <w:rPr>
          <w:rFonts w:eastAsia="Times New Roman" w:cs="Times New Roman"/>
        </w:rPr>
        <w:t>10 Заместителю генерального директора  по информационным технологиям АО «Апатит» организовать внесение изменений в ИСУ «Безопасность»/ИСУ «КПиСН» в объёме СТО 06-2024:</w:t>
      </w:r>
    </w:p>
    <w:p w14:paraId="75475157" w14:textId="77777777" w:rsidR="00B75F62" w:rsidRPr="00B75F62" w:rsidRDefault="00B75F62" w:rsidP="00516BD5">
      <w:pPr>
        <w:numPr>
          <w:ilvl w:val="0"/>
          <w:numId w:val="126"/>
        </w:numPr>
        <w:tabs>
          <w:tab w:val="left" w:pos="1418"/>
        </w:tabs>
        <w:ind w:firstLine="709"/>
        <w:contextualSpacing/>
        <w:jc w:val="left"/>
        <w:rPr>
          <w:rFonts w:eastAsia="Calibri" w:cs="Times New Roman"/>
          <w:lang w:eastAsia="en-US"/>
        </w:rPr>
      </w:pPr>
      <w:r w:rsidRPr="00B75F62">
        <w:rPr>
          <w:rFonts w:eastAsia="Calibri" w:cs="Times New Roman"/>
          <w:lang w:eastAsia="en-US"/>
        </w:rPr>
        <w:t>модуль «ДЗОиПО» блок «Сторонние ПО» (отчёты, сводные таблицы, интерфейс);</w:t>
      </w:r>
    </w:p>
    <w:p w14:paraId="4C0869D8" w14:textId="77777777" w:rsidR="00B75F62" w:rsidRPr="00B75F62" w:rsidRDefault="00B75F62" w:rsidP="00516BD5">
      <w:pPr>
        <w:numPr>
          <w:ilvl w:val="0"/>
          <w:numId w:val="126"/>
        </w:numPr>
        <w:tabs>
          <w:tab w:val="left" w:pos="1418"/>
        </w:tabs>
        <w:ind w:firstLine="709"/>
        <w:contextualSpacing/>
        <w:jc w:val="left"/>
        <w:rPr>
          <w:rFonts w:eastAsia="Calibri" w:cs="Times New Roman"/>
          <w:lang w:eastAsia="en-US"/>
        </w:rPr>
      </w:pPr>
      <w:r w:rsidRPr="00B75F62">
        <w:rPr>
          <w:rFonts w:eastAsia="Calibri" w:cs="Times New Roman"/>
          <w:lang w:eastAsia="en-US"/>
        </w:rPr>
        <w:t>модуль «ДЗОиПО» блок «Персонал сторонних ПО» (отчёты, сводные таблицы, интерфейс);</w:t>
      </w:r>
    </w:p>
    <w:p w14:paraId="79D16B64" w14:textId="77777777" w:rsidR="00B75F62" w:rsidRPr="00B75F62" w:rsidRDefault="00B75F62" w:rsidP="00516BD5">
      <w:pPr>
        <w:numPr>
          <w:ilvl w:val="0"/>
          <w:numId w:val="126"/>
        </w:numPr>
        <w:tabs>
          <w:tab w:val="left" w:pos="1418"/>
        </w:tabs>
        <w:ind w:firstLine="709"/>
        <w:contextualSpacing/>
        <w:jc w:val="left"/>
        <w:rPr>
          <w:rFonts w:eastAsia="Calibri" w:cs="Times New Roman"/>
          <w:lang w:eastAsia="en-US"/>
        </w:rPr>
      </w:pPr>
      <w:r w:rsidRPr="00B75F62">
        <w:rPr>
          <w:rFonts w:eastAsia="Calibri" w:cs="Times New Roman"/>
          <w:lang w:eastAsia="en-US"/>
        </w:rPr>
        <w:t>модуль «Проверки» блок «Проверки ПО (согласование)» (содержание полей формирования акта проверки, форма Акта по результатам проверки соблюдения законодательных и иных требований в области ПБ и ОТ).</w:t>
      </w:r>
    </w:p>
    <w:p w14:paraId="7211D90E"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rPr>
        <w:t>Срок исполнения - в течение 80 рабочих дней с даты утверждения настоящего СТО 06-2024, выпуск 6.</w:t>
      </w:r>
    </w:p>
    <w:p w14:paraId="31C0E67F" w14:textId="77777777" w:rsidR="00B75F62" w:rsidRPr="00B75F62" w:rsidRDefault="00B75F62" w:rsidP="00B75F62">
      <w:pPr>
        <w:tabs>
          <w:tab w:val="left" w:pos="1418"/>
        </w:tabs>
        <w:ind w:firstLine="709"/>
        <w:rPr>
          <w:rFonts w:eastAsia="Times New Roman" w:cs="Times New Roman"/>
        </w:rPr>
      </w:pPr>
      <w:r w:rsidRPr="00B75F62">
        <w:rPr>
          <w:rFonts w:eastAsia="Times New Roman" w:cs="Times New Roman"/>
        </w:rPr>
        <w:t>11 Предложить руководителям дочерних и зависимых обществ, имеющим договорные отношения с АО «Апатит» и осуществляющим работы в том числе на территории Кировского, Балаковского и Волховского филиала и территории переданной в аренду, разработать и ввести в действие аналогичный документ, с учетом требований настоящего СТО и специфики дочерних и зависимых обществ.</w:t>
      </w:r>
    </w:p>
    <w:p w14:paraId="50576C14" w14:textId="77777777" w:rsidR="00B75F62" w:rsidRPr="00B75F62" w:rsidRDefault="00B75F62" w:rsidP="00B75F62">
      <w:pPr>
        <w:tabs>
          <w:tab w:val="left" w:pos="1418"/>
        </w:tabs>
        <w:rPr>
          <w:rFonts w:eastAsia="Times New Roman" w:cs="Times New Roman"/>
        </w:rPr>
      </w:pPr>
    </w:p>
    <w:p w14:paraId="44DA2238" w14:textId="77777777" w:rsidR="00B75F62" w:rsidRPr="00B75F62" w:rsidRDefault="00B75F62" w:rsidP="00B75F62">
      <w:pPr>
        <w:tabs>
          <w:tab w:val="left" w:pos="1418"/>
        </w:tabs>
        <w:rPr>
          <w:rFonts w:eastAsia="Times New Roman" w:cs="Times New Roman"/>
          <w:szCs w:val="20"/>
        </w:rPr>
      </w:pPr>
      <w:r w:rsidRPr="00B75F62">
        <w:rPr>
          <w:rFonts w:eastAsia="Times New Roman" w:cs="Times New Roman"/>
          <w:szCs w:val="20"/>
          <w:lang w:val="x-none" w:eastAsia="x-none"/>
        </w:rPr>
        <w:t xml:space="preserve">Рассылается: </w:t>
      </w:r>
      <w:r w:rsidRPr="00B75F62">
        <w:rPr>
          <w:rFonts w:eastAsia="Times New Roman" w:cs="Times New Roman"/>
        </w:rPr>
        <w:t xml:space="preserve">АП Отдел сертификации и управления нормативной документации, АП – БФ_Дирекция, АП-Ч.2/Дирекция, АП-Ч.3/Управления, АП-Ч.4/Отделы, АП-ВФ Руководители СП (производство), АП-ВФ Руководители СП (управление), список рассылки – АП ЦРГ, АП-КФ Дирекция по капитальному строительству, АП-КФ КИПиА (службы, участки), АП-КФ Руководители вспомогательных цехов, АП – КФ Руководители отделов, служб и управлений, АП – КФ Руководители рудников, АП – КФ Руководители фабрик, АП – КФ Рассылка ДЭБ, АП-КФ Рассылка УГЭ, АП – КФ Управление главного инженера, АП – КФ/УПБ и ОТ (для рассылки сотрудникам УПБ и ОТ), АП – КФ УДО Договорники, АП – КФ Директора АО «Апатит», АП – ВФ ПрУ, АП- ВФ/ДКС, АП-ВФ/УПБиОТ, АП-ВФ/ОРХП, АП-БФ_Отделы, АП-БФ.101 УДО-БФ, АП-БФ_Цеха, АП-Ч.5/Цеха, КП/ООО Корпоративное питание, Корпоративное питание - БФ, </w:t>
      </w:r>
      <w:r w:rsidRPr="00B75F62">
        <w:rPr>
          <w:rFonts w:eastAsia="Times New Roman" w:cs="Times New Roman"/>
        </w:rPr>
        <w:lastRenderedPageBreak/>
        <w:t xml:space="preserve">ПромТрансПорт-Б, АП-БФ/Механики, Механик – БФ, МХ-К/КФ ООО «Механик», АП-БФ.004 ИД-ИЦ-БФ, АП-БФ.860 ДРИЦ-БФ, ИЦ ФосАгро-БФ, ИЦ-БФ Руководители, ИЦ-В. Группа рассылки, ИЦ – КФ Руководители структурных подразделений, АП-Ч.10/ДЗО_Череповец, АП-Ч.10/ДЗО, АП-КФ Руководители ДЗО и управляемых предприятий, АП-БФ_ДЗО, Тирвас-Б, директору по административным вопросам дирекции ОП АО «Апатит» в г. Санкт-Петербурге, директору департамента учёта дочерних обществ управляемых предприятий АО «Апатит», техническому руководителю (в промышленности) ООО «Механик», директору департамента </w:t>
      </w:r>
      <w:r w:rsidRPr="00B75F62">
        <w:rPr>
          <w:rFonts w:eastAsia="Times New Roman" w:cs="Times New Roman"/>
          <w:bCs/>
          <w:lang w:val="x-none" w:eastAsia="x-none"/>
        </w:rPr>
        <w:t>ООО «</w:t>
      </w:r>
      <w:r w:rsidRPr="00B75F62">
        <w:rPr>
          <w:rFonts w:eastAsia="Times New Roman" w:cs="Times New Roman"/>
          <w:bCs/>
          <w:lang w:eastAsia="x-none"/>
        </w:rPr>
        <w:t>ИЦ</w:t>
      </w:r>
      <w:r w:rsidRPr="00B75F62">
        <w:rPr>
          <w:rFonts w:eastAsia="Times New Roman" w:cs="Times New Roman"/>
          <w:bCs/>
          <w:lang w:val="x-none" w:eastAsia="x-none"/>
        </w:rPr>
        <w:t xml:space="preserve"> ФосАгро»</w:t>
      </w:r>
      <w:r w:rsidRPr="00B75F62">
        <w:rPr>
          <w:rFonts w:eastAsia="Times New Roman" w:cs="Times New Roman"/>
          <w:bCs/>
          <w:lang w:eastAsia="x-none"/>
        </w:rPr>
        <w:t xml:space="preserve"> (Милованцев М.В.)</w:t>
      </w:r>
      <w:r w:rsidRPr="00B75F62">
        <w:rPr>
          <w:rFonts w:eastAsia="Times New Roman" w:cs="Times New Roman"/>
          <w:bCs/>
          <w:lang w:val="x-none" w:eastAsia="x-none"/>
        </w:rPr>
        <w:t>,</w:t>
      </w:r>
      <w:r w:rsidRPr="00B75F62">
        <w:rPr>
          <w:rFonts w:eastAsia="Times New Roman" w:cs="Times New Roman"/>
          <w:bCs/>
          <w:lang w:eastAsia="x-none"/>
        </w:rPr>
        <w:t xml:space="preserve"> директору департамента ООО «Инжиниринговый центр ФосАгро» (Добнищук Д.И.), главному специалисту Дирекции </w:t>
      </w:r>
      <w:r w:rsidRPr="00B75F62">
        <w:rPr>
          <w:rFonts w:eastAsia="Times New Roman" w:cs="Times New Roman"/>
          <w:bCs/>
          <w:lang w:val="x-none" w:eastAsia="x-none"/>
        </w:rPr>
        <w:t>ООО «Торговый дом «ФосАгро»</w:t>
      </w:r>
      <w:r w:rsidRPr="00B75F62">
        <w:rPr>
          <w:rFonts w:eastAsia="Times New Roman" w:cs="Times New Roman"/>
          <w:bCs/>
          <w:lang w:eastAsia="x-none"/>
        </w:rPr>
        <w:t xml:space="preserve">, директору                                                                    ООО «ПромТрансПорт», </w:t>
      </w:r>
      <w:r w:rsidRPr="00B75F62">
        <w:rPr>
          <w:rFonts w:eastAsia="Times New Roman" w:cs="Times New Roman"/>
          <w:bCs/>
          <w:lang w:val="x-none" w:eastAsia="x-none"/>
        </w:rPr>
        <w:t>генеральному директору ООО «</w:t>
      </w:r>
      <w:r w:rsidRPr="00B75F62">
        <w:rPr>
          <w:rFonts w:eastAsia="Times New Roman" w:cs="Times New Roman"/>
          <w:bCs/>
          <w:lang w:eastAsia="x-none"/>
        </w:rPr>
        <w:t>ЦСМ</w:t>
      </w:r>
      <w:r w:rsidRPr="00B75F62">
        <w:rPr>
          <w:rFonts w:eastAsia="Times New Roman" w:cs="Times New Roman"/>
          <w:bCs/>
          <w:lang w:val="x-none" w:eastAsia="x-none"/>
        </w:rPr>
        <w:t>»</w:t>
      </w:r>
      <w:r w:rsidRPr="00B75F62">
        <w:rPr>
          <w:rFonts w:eastAsia="Times New Roman" w:cs="Times New Roman"/>
          <w:bCs/>
          <w:lang w:eastAsia="x-none"/>
        </w:rPr>
        <w:t xml:space="preserve">, директору </w:t>
      </w:r>
      <w:r w:rsidRPr="00B75F62">
        <w:rPr>
          <w:rFonts w:eastAsia="Times New Roman" w:cs="Times New Roman"/>
          <w:bCs/>
          <w:lang w:val="x-none" w:eastAsia="x-none"/>
        </w:rPr>
        <w:t>ООО «Горный цех»</w:t>
      </w:r>
      <w:r w:rsidRPr="00B75F62">
        <w:rPr>
          <w:rFonts w:eastAsia="Times New Roman" w:cs="Times New Roman"/>
          <w:bCs/>
          <w:lang w:eastAsia="x-none"/>
        </w:rPr>
        <w:t xml:space="preserve">, </w:t>
      </w:r>
      <w:r w:rsidRPr="00B75F62">
        <w:rPr>
          <w:rFonts w:eastAsia="Times New Roman" w:cs="Times New Roman"/>
          <w:bCs/>
          <w:lang w:val="x-none" w:eastAsia="x-none"/>
        </w:rPr>
        <w:t>генеральному директору ООО «Тирвас»</w:t>
      </w:r>
      <w:r w:rsidRPr="00B75F62">
        <w:rPr>
          <w:rFonts w:eastAsia="Times New Roman" w:cs="Times New Roman"/>
          <w:bCs/>
          <w:lang w:eastAsia="x-none"/>
        </w:rPr>
        <w:t>, руководителю обособленного подразделения-главному специалисту отдела по оперативной работе с портами управления контроля доставки и качества дирекции по логистике ОП АО «Апатит» в г. Мурманске, инспектору по контролю за исполнением поручений отдел контроля распорядительной и договорной документации АО «Апатит».</w:t>
      </w:r>
    </w:p>
    <w:p w14:paraId="7F5F87D8" w14:textId="77777777" w:rsidR="00B75F62" w:rsidRPr="00B75F62" w:rsidRDefault="00B75F62" w:rsidP="00B75F62">
      <w:pPr>
        <w:tabs>
          <w:tab w:val="left" w:pos="3818"/>
        </w:tabs>
        <w:jc w:val="center"/>
        <w:rPr>
          <w:rFonts w:eastAsia="Times New Roman" w:cs="Times New Roman"/>
          <w:szCs w:val="20"/>
        </w:rPr>
      </w:pPr>
    </w:p>
    <w:p w14:paraId="0EEB70F1" w14:textId="77777777" w:rsidR="00B75F62" w:rsidRPr="00B75F62" w:rsidRDefault="00B75F62" w:rsidP="00B75F62">
      <w:pPr>
        <w:tabs>
          <w:tab w:val="left" w:pos="3818"/>
        </w:tabs>
        <w:ind w:firstLine="709"/>
        <w:rPr>
          <w:rFonts w:eastAsia="Times New Roman" w:cs="Times New Roman"/>
          <w:sz w:val="20"/>
          <w:szCs w:val="20"/>
          <w:lang w:eastAsia="x-none"/>
        </w:rPr>
      </w:pPr>
      <w:r w:rsidRPr="00B75F62">
        <w:rPr>
          <w:rFonts w:eastAsia="Times New Roman" w:cs="Times New Roman"/>
          <w:sz w:val="20"/>
          <w:szCs w:val="20"/>
          <w:lang w:eastAsia="x-none"/>
        </w:rPr>
        <w:t>Настоящий документ является собственностью АО «Апатит» и не может быть полностью или частично воспроизведен, тиражирован и распространен сторонним организациям, за исключением следующих случаев:</w:t>
      </w:r>
    </w:p>
    <w:p w14:paraId="7958909C" w14:textId="77777777" w:rsidR="00B75F62" w:rsidRPr="00B75F62" w:rsidRDefault="00B75F62" w:rsidP="00516BD5">
      <w:pPr>
        <w:numPr>
          <w:ilvl w:val="0"/>
          <w:numId w:val="93"/>
        </w:numPr>
        <w:ind w:firstLine="709"/>
        <w:jc w:val="left"/>
        <w:rPr>
          <w:rFonts w:eastAsia="Times New Roman" w:cs="Times New Roman"/>
          <w:sz w:val="20"/>
          <w:szCs w:val="20"/>
          <w:lang w:eastAsia="x-none"/>
        </w:rPr>
      </w:pPr>
      <w:r w:rsidRPr="00B75F62">
        <w:rPr>
          <w:rFonts w:eastAsia="Times New Roman" w:cs="Times New Roman"/>
          <w:sz w:val="20"/>
          <w:szCs w:val="20"/>
          <w:lang w:eastAsia="x-none"/>
        </w:rPr>
        <w:t>наличия договорных правоотношений со сторонней организацией, по условиям которых предполагается соблюдение настоящего документа;</w:t>
      </w:r>
    </w:p>
    <w:p w14:paraId="55B0A050" w14:textId="77777777" w:rsidR="00B75F62" w:rsidRPr="00B75F62" w:rsidRDefault="00B75F62" w:rsidP="00516BD5">
      <w:pPr>
        <w:numPr>
          <w:ilvl w:val="0"/>
          <w:numId w:val="93"/>
        </w:numPr>
        <w:ind w:firstLine="709"/>
        <w:jc w:val="left"/>
        <w:rPr>
          <w:rFonts w:eastAsia="Times New Roman" w:cs="Times New Roman"/>
          <w:sz w:val="20"/>
          <w:szCs w:val="20"/>
          <w:lang w:eastAsia="x-none"/>
        </w:rPr>
      </w:pPr>
      <w:r w:rsidRPr="00B75F62">
        <w:rPr>
          <w:rFonts w:eastAsia="Times New Roman" w:cs="Times New Roman"/>
          <w:sz w:val="20"/>
          <w:szCs w:val="20"/>
          <w:lang w:eastAsia="x-none"/>
        </w:rPr>
        <w:t>до заключения договора - по согласованию с руководителем структурного подразделения, являющегося инициатором установления договорных отношений со сторонней организацией/договородержателем;</w:t>
      </w:r>
    </w:p>
    <w:p w14:paraId="74030FC6" w14:textId="77777777" w:rsidR="00B75F62" w:rsidRPr="00B75F62" w:rsidRDefault="00B75F62" w:rsidP="00516BD5">
      <w:pPr>
        <w:numPr>
          <w:ilvl w:val="0"/>
          <w:numId w:val="93"/>
        </w:numPr>
        <w:ind w:firstLine="709"/>
        <w:jc w:val="left"/>
        <w:rPr>
          <w:rFonts w:eastAsia="Times New Roman" w:cs="Times New Roman"/>
          <w:sz w:val="20"/>
          <w:szCs w:val="20"/>
          <w:lang w:eastAsia="x-none"/>
        </w:rPr>
      </w:pPr>
      <w:r w:rsidRPr="00B75F62">
        <w:rPr>
          <w:rFonts w:eastAsia="Times New Roman" w:cs="Times New Roman"/>
          <w:sz w:val="20"/>
          <w:szCs w:val="20"/>
          <w:lang w:val="x-none" w:eastAsia="x-none"/>
        </w:rPr>
        <w:t>по согласованию с Директором</w:t>
      </w:r>
      <w:r w:rsidRPr="00B75F62">
        <w:rPr>
          <w:rFonts w:eastAsia="Times New Roman" w:cs="Times New Roman"/>
          <w:sz w:val="20"/>
          <w:szCs w:val="20"/>
          <w:lang w:eastAsia="x-none"/>
        </w:rPr>
        <w:t xml:space="preserve"> дирекции</w:t>
      </w:r>
      <w:r w:rsidRPr="00B75F62">
        <w:rPr>
          <w:rFonts w:eastAsia="Times New Roman" w:cs="Times New Roman"/>
          <w:sz w:val="20"/>
          <w:szCs w:val="20"/>
          <w:lang w:val="x-none" w:eastAsia="x-none"/>
        </w:rPr>
        <w:t xml:space="preserve"> по экономической безопасности Общества</w:t>
      </w:r>
      <w:r w:rsidRPr="00B75F62">
        <w:rPr>
          <w:rFonts w:eastAsia="Times New Roman" w:cs="Times New Roman"/>
          <w:sz w:val="20"/>
          <w:szCs w:val="20"/>
          <w:lang w:eastAsia="x-none"/>
        </w:rPr>
        <w:t>.</w:t>
      </w:r>
    </w:p>
    <w:p w14:paraId="348122A8" w14:textId="77777777" w:rsidR="00B75F62" w:rsidRPr="00B75F62" w:rsidRDefault="00B75F62" w:rsidP="00B75F62">
      <w:pPr>
        <w:tabs>
          <w:tab w:val="left" w:pos="1418"/>
        </w:tabs>
        <w:ind w:firstLine="709"/>
        <w:rPr>
          <w:rFonts w:eastAsia="Times New Roman" w:cs="Times New Roman"/>
          <w:szCs w:val="20"/>
          <w:lang w:eastAsia="x-none"/>
        </w:rPr>
        <w:sectPr w:rsidR="00B75F62" w:rsidRPr="00B75F62" w:rsidSect="00596396">
          <w:headerReference w:type="default" r:id="rId15"/>
          <w:footerReference w:type="default" r:id="rId16"/>
          <w:pgSz w:w="11907" w:h="16840" w:code="9"/>
          <w:pgMar w:top="1134" w:right="567" w:bottom="1134" w:left="1134" w:header="567" w:footer="907" w:gutter="0"/>
          <w:cols w:space="720"/>
          <w:docGrid w:linePitch="272"/>
        </w:sectPr>
      </w:pPr>
    </w:p>
    <w:p w14:paraId="591B4718" w14:textId="77777777" w:rsidR="00B75F62" w:rsidRPr="00B75F62" w:rsidRDefault="00B75F62" w:rsidP="00B75F62">
      <w:pPr>
        <w:tabs>
          <w:tab w:val="left" w:pos="1418"/>
        </w:tabs>
        <w:spacing w:after="120"/>
        <w:jc w:val="center"/>
        <w:rPr>
          <w:rFonts w:eastAsia="Times New Roman" w:cs="Times New Roman"/>
          <w:noProof/>
          <w:szCs w:val="20"/>
          <w:lang w:val="x-none" w:eastAsia="x-none"/>
        </w:rPr>
      </w:pPr>
      <w:r w:rsidRPr="00B75F62">
        <w:rPr>
          <w:rFonts w:eastAsia="Times New Roman" w:cs="Times New Roman"/>
          <w:b/>
          <w:szCs w:val="20"/>
          <w:lang w:val="x-none" w:eastAsia="x-none"/>
        </w:rPr>
        <w:lastRenderedPageBreak/>
        <w:t>Содержание</w:t>
      </w:r>
      <w:r w:rsidRPr="00B75F62">
        <w:rPr>
          <w:rFonts w:eastAsia="Times New Roman" w:cs="Times New Roman"/>
          <w:sz w:val="28"/>
          <w:szCs w:val="20"/>
          <w:lang w:val="x-none" w:eastAsia="x-none"/>
        </w:rPr>
        <w:fldChar w:fldCharType="begin"/>
      </w:r>
      <w:r w:rsidRPr="00B75F62">
        <w:rPr>
          <w:rFonts w:eastAsia="Times New Roman" w:cs="Times New Roman"/>
          <w:sz w:val="28"/>
          <w:szCs w:val="20"/>
          <w:lang w:val="x-none" w:eastAsia="x-none"/>
        </w:rPr>
        <w:instrText xml:space="preserve"> TOC \o "1-1" \h \z \u </w:instrText>
      </w:r>
      <w:r w:rsidRPr="00B75F62">
        <w:rPr>
          <w:rFonts w:eastAsia="Times New Roman" w:cs="Times New Roman"/>
          <w:sz w:val="28"/>
          <w:szCs w:val="20"/>
          <w:lang w:val="x-none" w:eastAsia="x-none"/>
        </w:rPr>
        <w:fldChar w:fldCharType="separate"/>
      </w:r>
    </w:p>
    <w:p w14:paraId="0683492D" w14:textId="77777777" w:rsidR="00B75F62" w:rsidRPr="00B75F62" w:rsidRDefault="00516BD5" w:rsidP="00B75F62">
      <w:pPr>
        <w:tabs>
          <w:tab w:val="left" w:pos="400"/>
          <w:tab w:val="right" w:leader="dot" w:pos="10196"/>
        </w:tabs>
        <w:jc w:val="left"/>
        <w:rPr>
          <w:rFonts w:ascii="Calibri" w:eastAsia="Times New Roman" w:hAnsi="Calibri" w:cs="Times New Roman"/>
          <w:bCs/>
          <w:noProof/>
          <w:sz w:val="22"/>
          <w:szCs w:val="22"/>
        </w:rPr>
      </w:pPr>
      <w:hyperlink w:anchor="_Toc132371704" w:history="1">
        <w:r w:rsidR="00B75F62" w:rsidRPr="00B75F62">
          <w:rPr>
            <w:rFonts w:eastAsia="Times New Roman" w:cs="Times New Roman"/>
            <w:bCs/>
            <w:noProof/>
            <w:color w:val="0000FF"/>
            <w:u w:val="single"/>
          </w:rPr>
          <w:t>1</w:t>
        </w:r>
        <w:r w:rsidR="00B75F62" w:rsidRPr="00B75F62">
          <w:rPr>
            <w:rFonts w:ascii="Calibri" w:eastAsia="Times New Roman" w:hAnsi="Calibri" w:cs="Times New Roman"/>
            <w:bCs/>
            <w:noProof/>
            <w:sz w:val="22"/>
            <w:szCs w:val="22"/>
          </w:rPr>
          <w:tab/>
        </w:r>
        <w:r w:rsidR="00B75F62" w:rsidRPr="00B75F62">
          <w:rPr>
            <w:rFonts w:eastAsia="Times New Roman" w:cs="Times New Roman"/>
            <w:bCs/>
            <w:noProof/>
            <w:color w:val="0000FF"/>
            <w:u w:val="single"/>
          </w:rPr>
          <w:t>Назначение и область применения</w:t>
        </w:r>
        <w:r w:rsidR="00B75F62" w:rsidRPr="00B75F62">
          <w:rPr>
            <w:rFonts w:eastAsia="Times New Roman" w:cs="Times New Roman"/>
            <w:bCs/>
            <w:noProof/>
            <w:webHidden/>
          </w:rPr>
          <w:tab/>
        </w:r>
        <w:r w:rsidR="00B75F62" w:rsidRPr="00B75F62">
          <w:rPr>
            <w:rFonts w:eastAsia="Times New Roman" w:cs="Times New Roman"/>
            <w:bCs/>
            <w:noProof/>
            <w:webHidden/>
          </w:rPr>
          <w:fldChar w:fldCharType="begin"/>
        </w:r>
        <w:r w:rsidR="00B75F62" w:rsidRPr="00B75F62">
          <w:rPr>
            <w:rFonts w:eastAsia="Times New Roman" w:cs="Times New Roman"/>
            <w:bCs/>
            <w:noProof/>
            <w:webHidden/>
          </w:rPr>
          <w:instrText xml:space="preserve"> PAGEREF _Toc132371704 \h </w:instrText>
        </w:r>
        <w:r w:rsidR="00B75F62" w:rsidRPr="00B75F62">
          <w:rPr>
            <w:rFonts w:eastAsia="Times New Roman" w:cs="Times New Roman"/>
            <w:bCs/>
            <w:noProof/>
            <w:webHidden/>
          </w:rPr>
        </w:r>
        <w:r w:rsidR="00B75F62" w:rsidRPr="00B75F62">
          <w:rPr>
            <w:rFonts w:eastAsia="Times New Roman" w:cs="Times New Roman"/>
            <w:bCs/>
            <w:noProof/>
            <w:webHidden/>
          </w:rPr>
          <w:fldChar w:fldCharType="separate"/>
        </w:r>
        <w:r w:rsidR="00B75F62" w:rsidRPr="00B75F62">
          <w:rPr>
            <w:rFonts w:eastAsia="Times New Roman" w:cs="Times New Roman"/>
            <w:bCs/>
            <w:noProof/>
            <w:webHidden/>
          </w:rPr>
          <w:t>6</w:t>
        </w:r>
        <w:r w:rsidR="00B75F62" w:rsidRPr="00B75F62">
          <w:rPr>
            <w:rFonts w:eastAsia="Times New Roman" w:cs="Times New Roman"/>
            <w:bCs/>
            <w:noProof/>
            <w:webHidden/>
          </w:rPr>
          <w:fldChar w:fldCharType="end"/>
        </w:r>
      </w:hyperlink>
    </w:p>
    <w:p w14:paraId="759AF493" w14:textId="77777777" w:rsidR="00B75F62" w:rsidRPr="00B75F62" w:rsidRDefault="00516BD5" w:rsidP="00B75F62">
      <w:pPr>
        <w:tabs>
          <w:tab w:val="left" w:pos="400"/>
          <w:tab w:val="right" w:leader="dot" w:pos="10196"/>
        </w:tabs>
        <w:jc w:val="left"/>
        <w:rPr>
          <w:rFonts w:ascii="Calibri" w:eastAsia="Times New Roman" w:hAnsi="Calibri" w:cs="Times New Roman"/>
          <w:bCs/>
          <w:noProof/>
          <w:sz w:val="22"/>
          <w:szCs w:val="22"/>
        </w:rPr>
      </w:pPr>
      <w:hyperlink w:anchor="_Toc132371705" w:history="1">
        <w:r w:rsidR="00B75F62" w:rsidRPr="00B75F62">
          <w:rPr>
            <w:rFonts w:eastAsia="Times New Roman" w:cs="Times New Roman"/>
            <w:bCs/>
            <w:noProof/>
            <w:color w:val="0000FF"/>
            <w:u w:val="single"/>
          </w:rPr>
          <w:t>2</w:t>
        </w:r>
        <w:r w:rsidR="00B75F62" w:rsidRPr="00B75F62">
          <w:rPr>
            <w:rFonts w:ascii="Calibri" w:eastAsia="Times New Roman" w:hAnsi="Calibri" w:cs="Times New Roman"/>
            <w:bCs/>
            <w:noProof/>
            <w:sz w:val="22"/>
            <w:szCs w:val="22"/>
          </w:rPr>
          <w:tab/>
        </w:r>
        <w:r w:rsidR="00B75F62" w:rsidRPr="00B75F62">
          <w:rPr>
            <w:rFonts w:eastAsia="Times New Roman" w:cs="Times New Roman"/>
            <w:bCs/>
            <w:noProof/>
            <w:color w:val="0000FF"/>
            <w:u w:val="single"/>
          </w:rPr>
          <w:t>Нормативные ссылки</w:t>
        </w:r>
        <w:r w:rsidR="00B75F62" w:rsidRPr="00B75F62">
          <w:rPr>
            <w:rFonts w:eastAsia="Times New Roman" w:cs="Times New Roman"/>
            <w:bCs/>
            <w:noProof/>
            <w:webHidden/>
          </w:rPr>
          <w:tab/>
        </w:r>
        <w:r w:rsidR="00B75F62" w:rsidRPr="00B75F62">
          <w:rPr>
            <w:rFonts w:eastAsia="Times New Roman" w:cs="Times New Roman"/>
            <w:bCs/>
            <w:noProof/>
            <w:webHidden/>
          </w:rPr>
          <w:fldChar w:fldCharType="begin"/>
        </w:r>
        <w:r w:rsidR="00B75F62" w:rsidRPr="00B75F62">
          <w:rPr>
            <w:rFonts w:eastAsia="Times New Roman" w:cs="Times New Roman"/>
            <w:bCs/>
            <w:noProof/>
            <w:webHidden/>
          </w:rPr>
          <w:instrText xml:space="preserve"> PAGEREF _Toc132371705 \h </w:instrText>
        </w:r>
        <w:r w:rsidR="00B75F62" w:rsidRPr="00B75F62">
          <w:rPr>
            <w:rFonts w:eastAsia="Times New Roman" w:cs="Times New Roman"/>
            <w:bCs/>
            <w:noProof/>
            <w:webHidden/>
          </w:rPr>
        </w:r>
        <w:r w:rsidR="00B75F62" w:rsidRPr="00B75F62">
          <w:rPr>
            <w:rFonts w:eastAsia="Times New Roman" w:cs="Times New Roman"/>
            <w:bCs/>
            <w:noProof/>
            <w:webHidden/>
          </w:rPr>
          <w:fldChar w:fldCharType="separate"/>
        </w:r>
        <w:r w:rsidR="00B75F62" w:rsidRPr="00B75F62">
          <w:rPr>
            <w:rFonts w:eastAsia="Times New Roman" w:cs="Times New Roman"/>
            <w:bCs/>
            <w:noProof/>
            <w:webHidden/>
          </w:rPr>
          <w:t>6</w:t>
        </w:r>
        <w:r w:rsidR="00B75F62" w:rsidRPr="00B75F62">
          <w:rPr>
            <w:rFonts w:eastAsia="Times New Roman" w:cs="Times New Roman"/>
            <w:bCs/>
            <w:noProof/>
            <w:webHidden/>
          </w:rPr>
          <w:fldChar w:fldCharType="end"/>
        </w:r>
      </w:hyperlink>
    </w:p>
    <w:p w14:paraId="54A59234" w14:textId="77777777" w:rsidR="00B75F62" w:rsidRPr="00B75F62" w:rsidRDefault="00516BD5" w:rsidP="00B75F62">
      <w:pPr>
        <w:tabs>
          <w:tab w:val="left" w:pos="400"/>
          <w:tab w:val="right" w:leader="dot" w:pos="10196"/>
        </w:tabs>
        <w:jc w:val="left"/>
        <w:rPr>
          <w:rFonts w:ascii="Calibri" w:eastAsia="Times New Roman" w:hAnsi="Calibri" w:cs="Times New Roman"/>
          <w:bCs/>
          <w:noProof/>
          <w:sz w:val="22"/>
          <w:szCs w:val="22"/>
        </w:rPr>
      </w:pPr>
      <w:hyperlink w:anchor="_Toc132371706" w:history="1">
        <w:r w:rsidR="00B75F62" w:rsidRPr="00B75F62">
          <w:rPr>
            <w:rFonts w:eastAsia="Times New Roman" w:cs="Times New Roman"/>
            <w:bCs/>
            <w:noProof/>
            <w:color w:val="0000FF"/>
            <w:u w:val="single"/>
          </w:rPr>
          <w:t>3</w:t>
        </w:r>
        <w:r w:rsidR="00B75F62" w:rsidRPr="00B75F62">
          <w:rPr>
            <w:rFonts w:ascii="Calibri" w:eastAsia="Times New Roman" w:hAnsi="Calibri" w:cs="Times New Roman"/>
            <w:bCs/>
            <w:noProof/>
            <w:sz w:val="22"/>
            <w:szCs w:val="22"/>
          </w:rPr>
          <w:tab/>
        </w:r>
        <w:r w:rsidR="00B75F62" w:rsidRPr="00B75F62">
          <w:rPr>
            <w:rFonts w:eastAsia="Times New Roman" w:cs="Times New Roman"/>
            <w:bCs/>
            <w:noProof/>
            <w:color w:val="0000FF"/>
            <w:u w:val="single"/>
          </w:rPr>
          <w:t>Термины, определения, обозначения и сокращения</w:t>
        </w:r>
        <w:r w:rsidR="00B75F62" w:rsidRPr="00B75F62">
          <w:rPr>
            <w:rFonts w:eastAsia="Times New Roman" w:cs="Times New Roman"/>
            <w:bCs/>
            <w:noProof/>
            <w:webHidden/>
          </w:rPr>
          <w:tab/>
        </w:r>
        <w:r w:rsidR="00B75F62" w:rsidRPr="00B75F62">
          <w:rPr>
            <w:rFonts w:eastAsia="Times New Roman" w:cs="Times New Roman"/>
            <w:bCs/>
            <w:noProof/>
            <w:webHidden/>
          </w:rPr>
          <w:fldChar w:fldCharType="begin"/>
        </w:r>
        <w:r w:rsidR="00B75F62" w:rsidRPr="00B75F62">
          <w:rPr>
            <w:rFonts w:eastAsia="Times New Roman" w:cs="Times New Roman"/>
            <w:bCs/>
            <w:noProof/>
            <w:webHidden/>
          </w:rPr>
          <w:instrText xml:space="preserve"> PAGEREF _Toc132371706 \h </w:instrText>
        </w:r>
        <w:r w:rsidR="00B75F62" w:rsidRPr="00B75F62">
          <w:rPr>
            <w:rFonts w:eastAsia="Times New Roman" w:cs="Times New Roman"/>
            <w:bCs/>
            <w:noProof/>
            <w:webHidden/>
          </w:rPr>
        </w:r>
        <w:r w:rsidR="00B75F62" w:rsidRPr="00B75F62">
          <w:rPr>
            <w:rFonts w:eastAsia="Times New Roman" w:cs="Times New Roman"/>
            <w:bCs/>
            <w:noProof/>
            <w:webHidden/>
          </w:rPr>
          <w:fldChar w:fldCharType="separate"/>
        </w:r>
        <w:r w:rsidR="00B75F62" w:rsidRPr="00B75F62">
          <w:rPr>
            <w:rFonts w:eastAsia="Times New Roman" w:cs="Times New Roman"/>
            <w:bCs/>
            <w:noProof/>
            <w:webHidden/>
          </w:rPr>
          <w:t>8</w:t>
        </w:r>
        <w:r w:rsidR="00B75F62" w:rsidRPr="00B75F62">
          <w:rPr>
            <w:rFonts w:eastAsia="Times New Roman" w:cs="Times New Roman"/>
            <w:bCs/>
            <w:noProof/>
            <w:webHidden/>
          </w:rPr>
          <w:fldChar w:fldCharType="end"/>
        </w:r>
      </w:hyperlink>
    </w:p>
    <w:p w14:paraId="6EE6B6D2" w14:textId="77777777" w:rsidR="00B75F62" w:rsidRPr="00B75F62" w:rsidRDefault="00516BD5" w:rsidP="00B75F62">
      <w:pPr>
        <w:tabs>
          <w:tab w:val="left" w:pos="400"/>
          <w:tab w:val="right" w:leader="dot" w:pos="10196"/>
        </w:tabs>
        <w:jc w:val="left"/>
        <w:rPr>
          <w:rFonts w:ascii="Calibri" w:eastAsia="Times New Roman" w:hAnsi="Calibri" w:cs="Times New Roman"/>
          <w:bCs/>
          <w:noProof/>
          <w:sz w:val="22"/>
          <w:szCs w:val="22"/>
        </w:rPr>
      </w:pPr>
      <w:hyperlink w:anchor="_Toc132371707" w:history="1">
        <w:r w:rsidR="00B75F62" w:rsidRPr="00B75F62">
          <w:rPr>
            <w:rFonts w:eastAsia="Times New Roman" w:cs="Times New Roman"/>
            <w:bCs/>
            <w:noProof/>
            <w:color w:val="0000FF"/>
            <w:u w:val="single"/>
          </w:rPr>
          <w:t>4</w:t>
        </w:r>
        <w:r w:rsidR="00B75F62" w:rsidRPr="00B75F62">
          <w:rPr>
            <w:rFonts w:ascii="Calibri" w:eastAsia="Times New Roman" w:hAnsi="Calibri" w:cs="Times New Roman"/>
            <w:bCs/>
            <w:noProof/>
            <w:sz w:val="22"/>
            <w:szCs w:val="22"/>
          </w:rPr>
          <w:tab/>
        </w:r>
        <w:r w:rsidR="00B75F62" w:rsidRPr="00B75F62">
          <w:rPr>
            <w:rFonts w:eastAsia="Times New Roman" w:cs="Times New Roman"/>
            <w:bCs/>
            <w:noProof/>
            <w:color w:val="0000FF"/>
            <w:u w:val="single"/>
          </w:rPr>
          <w:t>Общие положения</w:t>
        </w:r>
        <w:r w:rsidR="00B75F62" w:rsidRPr="00B75F62">
          <w:rPr>
            <w:rFonts w:eastAsia="Times New Roman" w:cs="Times New Roman"/>
            <w:bCs/>
            <w:noProof/>
            <w:webHidden/>
          </w:rPr>
          <w:tab/>
        </w:r>
        <w:r w:rsidR="00B75F62" w:rsidRPr="00B75F62">
          <w:rPr>
            <w:rFonts w:eastAsia="Times New Roman" w:cs="Times New Roman"/>
            <w:bCs/>
            <w:noProof/>
            <w:webHidden/>
          </w:rPr>
          <w:fldChar w:fldCharType="begin"/>
        </w:r>
        <w:r w:rsidR="00B75F62" w:rsidRPr="00B75F62">
          <w:rPr>
            <w:rFonts w:eastAsia="Times New Roman" w:cs="Times New Roman"/>
            <w:bCs/>
            <w:noProof/>
            <w:webHidden/>
          </w:rPr>
          <w:instrText xml:space="preserve"> PAGEREF _Toc132371707 \h </w:instrText>
        </w:r>
        <w:r w:rsidR="00B75F62" w:rsidRPr="00B75F62">
          <w:rPr>
            <w:rFonts w:eastAsia="Times New Roman" w:cs="Times New Roman"/>
            <w:bCs/>
            <w:noProof/>
            <w:webHidden/>
          </w:rPr>
        </w:r>
        <w:r w:rsidR="00B75F62" w:rsidRPr="00B75F62">
          <w:rPr>
            <w:rFonts w:eastAsia="Times New Roman" w:cs="Times New Roman"/>
            <w:bCs/>
            <w:noProof/>
            <w:webHidden/>
          </w:rPr>
          <w:fldChar w:fldCharType="separate"/>
        </w:r>
        <w:r w:rsidR="00B75F62" w:rsidRPr="00B75F62">
          <w:rPr>
            <w:rFonts w:eastAsia="Times New Roman" w:cs="Times New Roman"/>
            <w:bCs/>
            <w:noProof/>
            <w:webHidden/>
          </w:rPr>
          <w:t>13</w:t>
        </w:r>
        <w:r w:rsidR="00B75F62" w:rsidRPr="00B75F62">
          <w:rPr>
            <w:rFonts w:eastAsia="Times New Roman" w:cs="Times New Roman"/>
            <w:bCs/>
            <w:noProof/>
            <w:webHidden/>
          </w:rPr>
          <w:fldChar w:fldCharType="end"/>
        </w:r>
      </w:hyperlink>
    </w:p>
    <w:p w14:paraId="24007FA4" w14:textId="77777777" w:rsidR="00B75F62" w:rsidRPr="00B75F62" w:rsidRDefault="00516BD5" w:rsidP="00B75F62">
      <w:pPr>
        <w:tabs>
          <w:tab w:val="left" w:pos="400"/>
          <w:tab w:val="right" w:leader="dot" w:pos="10196"/>
        </w:tabs>
        <w:jc w:val="left"/>
        <w:rPr>
          <w:rFonts w:ascii="Calibri" w:eastAsia="Times New Roman" w:hAnsi="Calibri" w:cs="Times New Roman"/>
          <w:bCs/>
          <w:noProof/>
          <w:sz w:val="22"/>
          <w:szCs w:val="22"/>
        </w:rPr>
      </w:pPr>
      <w:hyperlink w:anchor="_Toc132371708" w:history="1">
        <w:r w:rsidR="00B75F62" w:rsidRPr="00B75F62">
          <w:rPr>
            <w:rFonts w:eastAsia="Times New Roman" w:cs="Times New Roman"/>
            <w:bCs/>
            <w:noProof/>
            <w:color w:val="0000FF"/>
            <w:u w:val="single"/>
          </w:rPr>
          <w:t>5</w:t>
        </w:r>
        <w:r w:rsidR="00B75F62" w:rsidRPr="00B75F62">
          <w:rPr>
            <w:rFonts w:ascii="Calibri" w:eastAsia="Times New Roman" w:hAnsi="Calibri" w:cs="Times New Roman"/>
            <w:bCs/>
            <w:noProof/>
            <w:sz w:val="22"/>
            <w:szCs w:val="22"/>
          </w:rPr>
          <w:tab/>
        </w:r>
        <w:r w:rsidR="00B75F62" w:rsidRPr="00B75F62">
          <w:rPr>
            <w:rFonts w:eastAsia="Times New Roman" w:cs="Times New Roman"/>
            <w:bCs/>
            <w:noProof/>
            <w:color w:val="0000FF"/>
            <w:u w:val="single"/>
          </w:rPr>
          <w:t>Роли и обязанности представителей Общества или Управляемого предприятия и подрядной организации</w:t>
        </w:r>
        <w:r w:rsidR="00B75F62" w:rsidRPr="00B75F62">
          <w:rPr>
            <w:rFonts w:eastAsia="Times New Roman" w:cs="Times New Roman"/>
            <w:bCs/>
            <w:noProof/>
            <w:webHidden/>
          </w:rPr>
          <w:tab/>
        </w:r>
        <w:r w:rsidR="00B75F62" w:rsidRPr="00B75F62">
          <w:rPr>
            <w:rFonts w:eastAsia="Times New Roman" w:cs="Times New Roman"/>
            <w:bCs/>
            <w:noProof/>
            <w:webHidden/>
          </w:rPr>
          <w:fldChar w:fldCharType="begin"/>
        </w:r>
        <w:r w:rsidR="00B75F62" w:rsidRPr="00B75F62">
          <w:rPr>
            <w:rFonts w:eastAsia="Times New Roman" w:cs="Times New Roman"/>
            <w:bCs/>
            <w:noProof/>
            <w:webHidden/>
          </w:rPr>
          <w:instrText xml:space="preserve"> PAGEREF _Toc132371708 \h </w:instrText>
        </w:r>
        <w:r w:rsidR="00B75F62" w:rsidRPr="00B75F62">
          <w:rPr>
            <w:rFonts w:eastAsia="Times New Roman" w:cs="Times New Roman"/>
            <w:bCs/>
            <w:noProof/>
            <w:webHidden/>
          </w:rPr>
        </w:r>
        <w:r w:rsidR="00B75F62" w:rsidRPr="00B75F62">
          <w:rPr>
            <w:rFonts w:eastAsia="Times New Roman" w:cs="Times New Roman"/>
            <w:bCs/>
            <w:noProof/>
            <w:webHidden/>
          </w:rPr>
          <w:fldChar w:fldCharType="separate"/>
        </w:r>
        <w:r w:rsidR="00B75F62" w:rsidRPr="00B75F62">
          <w:rPr>
            <w:rFonts w:eastAsia="Times New Roman" w:cs="Times New Roman"/>
            <w:bCs/>
            <w:noProof/>
            <w:webHidden/>
          </w:rPr>
          <w:t>16</w:t>
        </w:r>
        <w:r w:rsidR="00B75F62" w:rsidRPr="00B75F62">
          <w:rPr>
            <w:rFonts w:eastAsia="Times New Roman" w:cs="Times New Roman"/>
            <w:bCs/>
            <w:noProof/>
            <w:webHidden/>
          </w:rPr>
          <w:fldChar w:fldCharType="end"/>
        </w:r>
      </w:hyperlink>
    </w:p>
    <w:p w14:paraId="422D790A" w14:textId="77777777" w:rsidR="00B75F62" w:rsidRPr="00B75F62" w:rsidRDefault="00516BD5" w:rsidP="00B75F62">
      <w:pPr>
        <w:tabs>
          <w:tab w:val="left" w:pos="400"/>
          <w:tab w:val="right" w:leader="dot" w:pos="10196"/>
        </w:tabs>
        <w:jc w:val="left"/>
        <w:rPr>
          <w:rFonts w:ascii="Calibri" w:eastAsia="Times New Roman" w:hAnsi="Calibri" w:cs="Times New Roman"/>
          <w:bCs/>
          <w:noProof/>
          <w:sz w:val="22"/>
          <w:szCs w:val="22"/>
        </w:rPr>
      </w:pPr>
      <w:hyperlink w:anchor="_Toc132371709" w:history="1">
        <w:r w:rsidR="00B75F62" w:rsidRPr="00B75F62">
          <w:rPr>
            <w:rFonts w:eastAsia="Times New Roman" w:cs="Times New Roman"/>
            <w:bCs/>
            <w:noProof/>
            <w:color w:val="0000FF"/>
            <w:u w:val="single"/>
          </w:rPr>
          <w:t>6</w:t>
        </w:r>
        <w:r w:rsidR="00B75F62" w:rsidRPr="00B75F62">
          <w:rPr>
            <w:rFonts w:ascii="Calibri" w:eastAsia="Times New Roman" w:hAnsi="Calibri" w:cs="Times New Roman"/>
            <w:bCs/>
            <w:noProof/>
            <w:sz w:val="22"/>
            <w:szCs w:val="22"/>
          </w:rPr>
          <w:tab/>
        </w:r>
        <w:r w:rsidR="00B75F62" w:rsidRPr="00B75F62">
          <w:rPr>
            <w:rFonts w:eastAsia="Times New Roman" w:cs="Times New Roman"/>
            <w:bCs/>
            <w:noProof/>
            <w:color w:val="0000FF"/>
            <w:u w:val="single"/>
          </w:rPr>
          <w:t>Взаимодействие с подрядной (субподрядной) организацией</w:t>
        </w:r>
        <w:r w:rsidR="00B75F62" w:rsidRPr="00B75F62">
          <w:rPr>
            <w:rFonts w:eastAsia="Times New Roman" w:cs="Times New Roman"/>
            <w:bCs/>
            <w:noProof/>
            <w:webHidden/>
          </w:rPr>
          <w:tab/>
          <w:t>22</w:t>
        </w:r>
      </w:hyperlink>
    </w:p>
    <w:p w14:paraId="658952E4" w14:textId="77777777" w:rsidR="00B75F62" w:rsidRPr="00B75F62" w:rsidRDefault="00516BD5" w:rsidP="00B75F62">
      <w:pPr>
        <w:tabs>
          <w:tab w:val="left" w:pos="400"/>
          <w:tab w:val="right" w:leader="dot" w:pos="10196"/>
        </w:tabs>
        <w:jc w:val="left"/>
        <w:rPr>
          <w:rFonts w:ascii="Calibri" w:eastAsia="Times New Roman" w:hAnsi="Calibri" w:cs="Times New Roman"/>
          <w:bCs/>
          <w:noProof/>
          <w:sz w:val="22"/>
          <w:szCs w:val="22"/>
        </w:rPr>
      </w:pPr>
      <w:hyperlink w:anchor="_Toc132371717" w:history="1">
        <w:r w:rsidR="00B75F62" w:rsidRPr="00B75F62">
          <w:rPr>
            <w:rFonts w:eastAsia="Times New Roman" w:cs="Times New Roman"/>
            <w:bCs/>
            <w:noProof/>
            <w:color w:val="0000FF"/>
            <w:u w:val="single"/>
          </w:rPr>
          <w:t>7     Особенности организации взаимодействия с подрядной организацией при выполнении отдельных видов работ</w:t>
        </w:r>
        <w:r w:rsidR="00B75F62" w:rsidRPr="00B75F62">
          <w:rPr>
            <w:rFonts w:eastAsia="Times New Roman" w:cs="Times New Roman"/>
            <w:bCs/>
            <w:noProof/>
            <w:webHidden/>
          </w:rPr>
          <w:tab/>
          <w:t>45</w:t>
        </w:r>
      </w:hyperlink>
    </w:p>
    <w:p w14:paraId="603DE1FF" w14:textId="77777777" w:rsidR="00B75F62" w:rsidRPr="00B75F62" w:rsidRDefault="00516BD5" w:rsidP="00B75F62">
      <w:pPr>
        <w:tabs>
          <w:tab w:val="left" w:pos="400"/>
          <w:tab w:val="right" w:leader="dot" w:pos="10196"/>
        </w:tabs>
        <w:jc w:val="left"/>
        <w:rPr>
          <w:rFonts w:ascii="Calibri" w:eastAsia="Times New Roman" w:hAnsi="Calibri" w:cs="Times New Roman"/>
          <w:bCs/>
          <w:noProof/>
          <w:sz w:val="22"/>
          <w:szCs w:val="22"/>
        </w:rPr>
      </w:pPr>
      <w:hyperlink w:anchor="_Toc132371724" w:history="1">
        <w:r w:rsidR="00B75F62" w:rsidRPr="00B75F62">
          <w:rPr>
            <w:rFonts w:eastAsia="Times New Roman" w:cs="Times New Roman"/>
            <w:bCs/>
            <w:noProof/>
            <w:color w:val="0000FF"/>
            <w:u w:val="single"/>
          </w:rPr>
          <w:t>8</w:t>
        </w:r>
        <w:r w:rsidR="00B75F62" w:rsidRPr="00B75F62">
          <w:rPr>
            <w:rFonts w:ascii="Calibri" w:eastAsia="Times New Roman" w:hAnsi="Calibri" w:cs="Times New Roman"/>
            <w:bCs/>
            <w:noProof/>
            <w:sz w:val="22"/>
            <w:szCs w:val="22"/>
          </w:rPr>
          <w:tab/>
        </w:r>
        <w:r w:rsidR="00B75F62" w:rsidRPr="00B75F62">
          <w:rPr>
            <w:rFonts w:eastAsia="Times New Roman" w:cs="Times New Roman"/>
            <w:bCs/>
            <w:noProof/>
            <w:color w:val="0000FF"/>
            <w:u w:val="single"/>
          </w:rPr>
          <w:t>Предотвращение использования персоналом подрядных организаций документов, содержащих недостоверные сведения, в области охраны труда, пожарной и промышленной безопасности</w:t>
        </w:r>
        <w:r w:rsidR="00B75F62" w:rsidRPr="00B75F62">
          <w:rPr>
            <w:rFonts w:eastAsia="Times New Roman" w:cs="Times New Roman"/>
            <w:bCs/>
            <w:noProof/>
            <w:webHidden/>
          </w:rPr>
          <w:tab/>
          <w:t>55</w:t>
        </w:r>
      </w:hyperlink>
    </w:p>
    <w:p w14:paraId="4113E66D" w14:textId="77777777" w:rsidR="00B75F62" w:rsidRPr="00B75F62" w:rsidRDefault="00516BD5" w:rsidP="00B75F62">
      <w:pPr>
        <w:tabs>
          <w:tab w:val="left" w:pos="400"/>
          <w:tab w:val="right" w:leader="dot" w:pos="10196"/>
        </w:tabs>
        <w:jc w:val="left"/>
        <w:rPr>
          <w:rFonts w:ascii="Calibri" w:eastAsia="Times New Roman" w:hAnsi="Calibri" w:cs="Times New Roman"/>
          <w:bCs/>
          <w:noProof/>
          <w:sz w:val="22"/>
          <w:szCs w:val="22"/>
        </w:rPr>
      </w:pPr>
      <w:hyperlink w:anchor="_Toc132371725" w:history="1">
        <w:r w:rsidR="00B75F62" w:rsidRPr="00B75F62">
          <w:rPr>
            <w:rFonts w:eastAsia="Times New Roman" w:cs="Times New Roman"/>
            <w:bCs/>
            <w:noProof/>
            <w:color w:val="0000FF"/>
            <w:u w:val="single"/>
          </w:rPr>
          <w:t>9</w:t>
        </w:r>
        <w:r w:rsidR="00B75F62" w:rsidRPr="00B75F62">
          <w:rPr>
            <w:rFonts w:ascii="Calibri" w:eastAsia="Times New Roman" w:hAnsi="Calibri" w:cs="Times New Roman"/>
            <w:bCs/>
            <w:noProof/>
            <w:sz w:val="22"/>
            <w:szCs w:val="22"/>
          </w:rPr>
          <w:tab/>
        </w:r>
        <w:r w:rsidR="00B75F62" w:rsidRPr="00B75F62">
          <w:rPr>
            <w:rFonts w:eastAsia="Times New Roman" w:cs="Times New Roman"/>
            <w:bCs/>
            <w:noProof/>
            <w:color w:val="0000FF"/>
            <w:u w:val="single"/>
          </w:rPr>
          <w:t>Применение информационных систем работниками Общества при работе с Подрядчиком</w:t>
        </w:r>
        <w:r w:rsidR="00B75F62" w:rsidRPr="00B75F62">
          <w:rPr>
            <w:rFonts w:eastAsia="Times New Roman" w:cs="Times New Roman"/>
            <w:bCs/>
            <w:noProof/>
            <w:webHidden/>
          </w:rPr>
          <w:tab/>
          <w:t>56</w:t>
        </w:r>
      </w:hyperlink>
    </w:p>
    <w:p w14:paraId="337BC7ED" w14:textId="77777777" w:rsidR="00B75F62" w:rsidRPr="00B75F62" w:rsidRDefault="00516BD5" w:rsidP="00B75F62">
      <w:pPr>
        <w:tabs>
          <w:tab w:val="left" w:pos="400"/>
          <w:tab w:val="right" w:leader="dot" w:pos="10196"/>
        </w:tabs>
        <w:jc w:val="left"/>
        <w:rPr>
          <w:rFonts w:eastAsia="Times New Roman" w:cs="Times New Roman"/>
          <w:bCs/>
          <w:noProof/>
        </w:rPr>
      </w:pPr>
      <w:hyperlink w:anchor="_Toc132371730" w:history="1">
        <w:r w:rsidR="00B75F62" w:rsidRPr="00B75F62">
          <w:rPr>
            <w:rFonts w:eastAsia="Times New Roman" w:cs="Times New Roman"/>
            <w:bCs/>
            <w:noProof/>
            <w:color w:val="0000FF"/>
            <w:u w:val="single"/>
          </w:rPr>
          <w:t>10 Ответственность</w:t>
        </w:r>
        <w:r w:rsidR="00B75F62" w:rsidRPr="00B75F62">
          <w:rPr>
            <w:rFonts w:eastAsia="Times New Roman" w:cs="Times New Roman"/>
            <w:bCs/>
            <w:noProof/>
            <w:webHidden/>
          </w:rPr>
          <w:tab/>
          <w:t>58</w:t>
        </w:r>
      </w:hyperlink>
    </w:p>
    <w:p w14:paraId="2EB1B141" w14:textId="77777777" w:rsidR="00B75F62" w:rsidRPr="00B75F62" w:rsidRDefault="00B75F62" w:rsidP="00B75F62">
      <w:pPr>
        <w:jc w:val="left"/>
        <w:rPr>
          <w:rFonts w:eastAsia="Times New Roman" w:cs="Times New Roman"/>
          <w:szCs w:val="20"/>
        </w:rPr>
      </w:pPr>
      <w:r w:rsidRPr="00B75F62">
        <w:rPr>
          <w:rFonts w:eastAsia="Times New Roman" w:cs="Times New Roman"/>
          <w:szCs w:val="20"/>
        </w:rPr>
        <w:fldChar w:fldCharType="end"/>
      </w:r>
      <w:hyperlink w:anchor="Приложение_А" w:history="1">
        <w:r w:rsidRPr="00B75F62">
          <w:rPr>
            <w:rFonts w:eastAsia="Times New Roman" w:cs="Times New Roman"/>
            <w:color w:val="0000FF"/>
            <w:szCs w:val="20"/>
            <w:u w:val="single"/>
          </w:rPr>
          <w:t>Приложение А</w:t>
        </w:r>
      </w:hyperlink>
      <w:r w:rsidRPr="00B75F62">
        <w:rPr>
          <w:rFonts w:eastAsia="Times New Roman" w:cs="Times New Roman"/>
          <w:szCs w:val="20"/>
        </w:rPr>
        <w:t xml:space="preserve"> (рекомендуемое) Перечень работ повышенной опасности……………..………….. 60</w:t>
      </w:r>
    </w:p>
    <w:p w14:paraId="71E9E280" w14:textId="77777777" w:rsidR="00B75F62" w:rsidRPr="00B75F62" w:rsidRDefault="00516BD5" w:rsidP="00B75F62">
      <w:pPr>
        <w:rPr>
          <w:rFonts w:eastAsia="Times New Roman" w:cs="Times New Roman"/>
          <w:szCs w:val="20"/>
        </w:rPr>
      </w:pPr>
      <w:hyperlink w:anchor="Приложение_Б" w:history="1">
        <w:r w:rsidR="00B75F62" w:rsidRPr="00B75F62">
          <w:rPr>
            <w:rFonts w:eastAsia="Times New Roman" w:cs="Times New Roman"/>
            <w:color w:val="0000FF"/>
            <w:szCs w:val="20"/>
            <w:u w:val="single"/>
          </w:rPr>
          <w:t>Приложение Б</w:t>
        </w:r>
      </w:hyperlink>
      <w:r w:rsidR="00B75F62" w:rsidRPr="00B75F62">
        <w:rPr>
          <w:rFonts w:eastAsia="Times New Roman" w:cs="Times New Roman"/>
          <w:szCs w:val="20"/>
        </w:rPr>
        <w:t xml:space="preserve"> (рекомендуемое) Механизм взаимодействия с Подрядчиками по вопросу предоставления квалификационных анкет (по безопасности труда)………………………………….64</w:t>
      </w:r>
    </w:p>
    <w:p w14:paraId="34A34B2D" w14:textId="77777777" w:rsidR="00B75F62" w:rsidRPr="00B75F62" w:rsidRDefault="00516BD5" w:rsidP="00B75F62">
      <w:pPr>
        <w:rPr>
          <w:rFonts w:eastAsia="Times New Roman" w:cs="Times New Roman"/>
          <w:szCs w:val="20"/>
        </w:rPr>
      </w:pPr>
      <w:hyperlink w:anchor="Приложение_В" w:history="1">
        <w:r w:rsidR="00B75F62" w:rsidRPr="00B75F62">
          <w:rPr>
            <w:rFonts w:eastAsia="Times New Roman" w:cs="Times New Roman"/>
            <w:color w:val="0000FF"/>
            <w:szCs w:val="20"/>
            <w:u w:val="single"/>
          </w:rPr>
          <w:t>Приложение В</w:t>
        </w:r>
      </w:hyperlink>
      <w:r w:rsidR="00B75F62" w:rsidRPr="00B75F62">
        <w:rPr>
          <w:rFonts w:eastAsia="Times New Roman" w:cs="Times New Roman"/>
          <w:szCs w:val="20"/>
        </w:rPr>
        <w:t xml:space="preserve"> (обязательное) Требования безопасности при организации Подрядчиком работ на территории Общества или Управляемого предприятия……………………………………………….65</w:t>
      </w:r>
    </w:p>
    <w:p w14:paraId="7787CECB" w14:textId="77777777" w:rsidR="00B75F62" w:rsidRPr="00B75F62" w:rsidRDefault="00516BD5" w:rsidP="00B75F62">
      <w:pPr>
        <w:rPr>
          <w:rFonts w:eastAsia="Times New Roman" w:cs="Times New Roman"/>
          <w:szCs w:val="20"/>
        </w:rPr>
      </w:pPr>
      <w:hyperlink w:anchor="Приложение_Г" w:history="1">
        <w:r w:rsidR="00B75F62" w:rsidRPr="00B75F62">
          <w:rPr>
            <w:rFonts w:eastAsia="Times New Roman" w:cs="Times New Roman"/>
            <w:color w:val="0000FF"/>
            <w:szCs w:val="20"/>
            <w:u w:val="single"/>
          </w:rPr>
          <w:t>Приложение Г</w:t>
        </w:r>
      </w:hyperlink>
      <w:r w:rsidR="00B75F62" w:rsidRPr="00B75F62">
        <w:rPr>
          <w:rFonts w:eastAsia="Times New Roman" w:cs="Times New Roman"/>
          <w:szCs w:val="20"/>
        </w:rPr>
        <w:t xml:space="preserve"> (обязательное) Порядок допуска персонала Подрядных организаций на территорию Общества, Управляемого предприятия и места производства работ. Контроль выполнения работы Подрядчиком……………………………………………………………………………………………..75</w:t>
      </w:r>
    </w:p>
    <w:p w14:paraId="30152C98" w14:textId="77777777" w:rsidR="00B75F62" w:rsidRPr="00B75F62" w:rsidRDefault="00516BD5" w:rsidP="00B75F62">
      <w:pPr>
        <w:rPr>
          <w:rFonts w:eastAsia="Times New Roman" w:cs="Times New Roman"/>
          <w:szCs w:val="20"/>
        </w:rPr>
      </w:pPr>
      <w:hyperlink w:anchor="Приложение_Д" w:history="1">
        <w:r w:rsidR="00B75F62" w:rsidRPr="00B75F62">
          <w:rPr>
            <w:rFonts w:eastAsia="Times New Roman" w:cs="Times New Roman"/>
            <w:color w:val="0000FF"/>
            <w:szCs w:val="20"/>
            <w:u w:val="single"/>
          </w:rPr>
          <w:t>Приложение Д</w:t>
        </w:r>
      </w:hyperlink>
      <w:r w:rsidR="00B75F62" w:rsidRPr="00B75F62">
        <w:rPr>
          <w:rFonts w:eastAsia="Times New Roman" w:cs="Times New Roman"/>
          <w:szCs w:val="20"/>
        </w:rPr>
        <w:t xml:space="preserve"> (обязательное) Порядок оформления актов проверок подрядных (субподрядных) организаций с помощью ИСУ…………………………………………………………………………..78</w:t>
      </w:r>
    </w:p>
    <w:p w14:paraId="375C9DF5" w14:textId="77777777" w:rsidR="00B75F62" w:rsidRPr="00B75F62" w:rsidRDefault="00516BD5" w:rsidP="00B75F62">
      <w:pPr>
        <w:rPr>
          <w:rFonts w:eastAsia="Times New Roman" w:cs="Times New Roman"/>
          <w:szCs w:val="20"/>
        </w:rPr>
      </w:pPr>
      <w:hyperlink w:anchor="Приложение_Е" w:history="1">
        <w:r w:rsidR="00B75F62" w:rsidRPr="00B75F62">
          <w:rPr>
            <w:rFonts w:eastAsia="Times New Roman" w:cs="Times New Roman"/>
            <w:color w:val="0000FF"/>
            <w:szCs w:val="20"/>
            <w:u w:val="single"/>
          </w:rPr>
          <w:t>Приложение Е</w:t>
        </w:r>
      </w:hyperlink>
      <w:r w:rsidR="00B75F62" w:rsidRPr="00B75F62">
        <w:rPr>
          <w:rFonts w:eastAsia="Times New Roman" w:cs="Times New Roman"/>
          <w:szCs w:val="20"/>
        </w:rPr>
        <w:t xml:space="preserve"> (обязательное) Перечень штрафных и иных санкций………………………………..81</w:t>
      </w:r>
    </w:p>
    <w:p w14:paraId="77249891" w14:textId="77777777" w:rsidR="00B75F62" w:rsidRPr="00B75F62" w:rsidRDefault="00516BD5" w:rsidP="00B75F62">
      <w:pPr>
        <w:rPr>
          <w:rFonts w:eastAsia="Times New Roman" w:cs="Times New Roman"/>
          <w:szCs w:val="20"/>
        </w:rPr>
      </w:pPr>
      <w:hyperlink w:anchor="Приложение_Ж" w:history="1">
        <w:r w:rsidR="00B75F62" w:rsidRPr="00B75F62">
          <w:rPr>
            <w:rFonts w:eastAsia="Times New Roman" w:cs="Times New Roman"/>
            <w:color w:val="0000FF"/>
            <w:szCs w:val="20"/>
            <w:u w:val="single"/>
          </w:rPr>
          <w:t>Приложение Ж</w:t>
        </w:r>
      </w:hyperlink>
      <w:r w:rsidR="00B75F62" w:rsidRPr="00B75F62">
        <w:rPr>
          <w:rFonts w:eastAsia="Times New Roman" w:cs="Times New Roman"/>
          <w:szCs w:val="20"/>
        </w:rPr>
        <w:t xml:space="preserve"> (обязательное) Порядок работы по предотвращению использования подрядными организациями документов, содержащих недостоверные сведения, по охране труда, пожарной и промышленной безопасности…………………………………………………………………………...91</w:t>
      </w:r>
    </w:p>
    <w:p w14:paraId="51FDE757" w14:textId="77777777" w:rsidR="00B75F62" w:rsidRPr="00B75F62" w:rsidRDefault="00516BD5" w:rsidP="00B75F62">
      <w:pPr>
        <w:rPr>
          <w:rFonts w:eastAsia="Times New Roman" w:cs="Times New Roman"/>
          <w:szCs w:val="20"/>
        </w:rPr>
      </w:pPr>
      <w:hyperlink w:anchor="Приложение_И" w:history="1">
        <w:r w:rsidR="00B75F62" w:rsidRPr="00B75F62">
          <w:rPr>
            <w:rFonts w:eastAsia="Times New Roman" w:cs="Times New Roman"/>
            <w:color w:val="0000FF"/>
            <w:szCs w:val="20"/>
            <w:u w:val="single"/>
          </w:rPr>
          <w:t>Приложение И</w:t>
        </w:r>
      </w:hyperlink>
      <w:r w:rsidR="00B75F62" w:rsidRPr="00B75F62">
        <w:rPr>
          <w:rFonts w:eastAsia="Times New Roman" w:cs="Times New Roman"/>
          <w:szCs w:val="20"/>
        </w:rPr>
        <w:t xml:space="preserve"> (обязательное) Требования к подрядным организациям по соблюдению требований охраны труда при работе на высоте……………………………………………………………………..94</w:t>
      </w:r>
    </w:p>
    <w:p w14:paraId="14A0C767" w14:textId="77777777" w:rsidR="00B75F62" w:rsidRPr="00B75F62" w:rsidRDefault="00B75F62" w:rsidP="00B75F62">
      <w:pPr>
        <w:rPr>
          <w:rFonts w:eastAsia="Times New Roman" w:cs="Times New Roman"/>
          <w:szCs w:val="20"/>
        </w:rPr>
        <w:sectPr w:rsidR="00B75F62" w:rsidRPr="00B75F62" w:rsidSect="00596396">
          <w:pgSz w:w="11907" w:h="16840" w:code="9"/>
          <w:pgMar w:top="1134" w:right="567" w:bottom="1134" w:left="1134" w:header="567" w:footer="873" w:gutter="0"/>
          <w:cols w:space="720"/>
          <w:docGrid w:linePitch="272"/>
        </w:sectPr>
      </w:pPr>
      <w:r w:rsidRPr="00B75F62">
        <w:rPr>
          <w:rFonts w:eastAsia="Times New Roman" w:cs="Times New Roman"/>
          <w:szCs w:val="20"/>
        </w:rPr>
        <w:t>Лист регистрации изменений…………………………………………………………………………..  97</w:t>
      </w:r>
    </w:p>
    <w:p w14:paraId="770E893D" w14:textId="31F00C7E" w:rsidR="00B75F62" w:rsidRPr="00596396" w:rsidRDefault="00B75F62" w:rsidP="00516BD5">
      <w:pPr>
        <w:pStyle w:val="120"/>
        <w:numPr>
          <w:ilvl w:val="0"/>
          <w:numId w:val="154"/>
        </w:numPr>
        <w:rPr>
          <w:b/>
          <w:snapToGrid w:val="0"/>
        </w:rPr>
      </w:pPr>
      <w:bookmarkStart w:id="5" w:name="_Toc132371704"/>
      <w:r w:rsidRPr="00596396">
        <w:rPr>
          <w:b/>
          <w:snapToGrid w:val="0"/>
        </w:rPr>
        <w:lastRenderedPageBreak/>
        <w:t>Назначение и область применения</w:t>
      </w:r>
      <w:bookmarkEnd w:id="5"/>
    </w:p>
    <w:p w14:paraId="03B3ECAA" w14:textId="77777777" w:rsidR="00B75F62" w:rsidRPr="00B75F62" w:rsidRDefault="00B75F62" w:rsidP="00B75F62">
      <w:pPr>
        <w:tabs>
          <w:tab w:val="left" w:pos="1418"/>
        </w:tabs>
        <w:ind w:firstLine="709"/>
        <w:rPr>
          <w:rFonts w:eastAsia="Times New Roman" w:cs="Times New Roman"/>
          <w:b/>
          <w:lang w:val="x-none" w:eastAsia="x-none"/>
        </w:rPr>
      </w:pPr>
    </w:p>
    <w:p w14:paraId="288AE0D8" w14:textId="77777777" w:rsidR="00B75F62" w:rsidRPr="00B75F62" w:rsidRDefault="00B75F62" w:rsidP="00516BD5">
      <w:pPr>
        <w:numPr>
          <w:ilvl w:val="0"/>
          <w:numId w:val="91"/>
        </w:numPr>
        <w:tabs>
          <w:tab w:val="left" w:pos="1418"/>
        </w:tabs>
        <w:ind w:left="0" w:firstLine="709"/>
        <w:jc w:val="left"/>
        <w:rPr>
          <w:rFonts w:eastAsia="Times New Roman" w:cs="Times New Roman"/>
          <w:i/>
          <w:lang w:val="x-none" w:eastAsia="x-none"/>
        </w:rPr>
      </w:pPr>
      <w:r w:rsidRPr="00B75F62">
        <w:rPr>
          <w:rFonts w:eastAsia="Times New Roman" w:cs="Times New Roman"/>
          <w:lang w:val="x-none" w:eastAsia="x-none"/>
        </w:rPr>
        <w:t>Настоящий стандарт</w:t>
      </w:r>
      <w:r w:rsidRPr="00B75F62">
        <w:rPr>
          <w:rFonts w:eastAsia="Times New Roman" w:cs="Times New Roman"/>
          <w:lang w:eastAsia="x-none"/>
        </w:rPr>
        <w:t xml:space="preserve"> </w:t>
      </w:r>
      <w:r w:rsidRPr="00B75F62">
        <w:rPr>
          <w:rFonts w:eastAsia="Times New Roman" w:cs="Times New Roman"/>
          <w:lang w:val="x-none" w:eastAsia="x-none"/>
        </w:rPr>
        <w:t xml:space="preserve">организации устанавливает </w:t>
      </w:r>
      <w:r w:rsidRPr="00B75F62">
        <w:rPr>
          <w:rFonts w:eastAsia="Times New Roman" w:cs="Times New Roman"/>
          <w:lang w:eastAsia="x-none"/>
        </w:rPr>
        <w:t xml:space="preserve">основные требования в области промышленной безопасности, пожарной безопасности, охраны труда, окружающей среды и реагирования на происшествия разного характера при выполнении работ, предоставлении услуг Подрядной (субподрядной) организацией на объектах и в интересах Общества. </w:t>
      </w:r>
    </w:p>
    <w:p w14:paraId="72E082F3" w14:textId="77777777" w:rsidR="00B75F62" w:rsidRPr="00B75F62" w:rsidRDefault="00B75F62" w:rsidP="00516BD5">
      <w:pPr>
        <w:numPr>
          <w:ilvl w:val="0"/>
          <w:numId w:val="91"/>
        </w:numPr>
        <w:tabs>
          <w:tab w:val="left" w:pos="1418"/>
        </w:tabs>
        <w:ind w:left="0" w:firstLine="709"/>
        <w:jc w:val="left"/>
        <w:rPr>
          <w:rFonts w:eastAsia="Times New Roman" w:cs="Times New Roman"/>
          <w:i/>
          <w:lang w:val="x-none" w:eastAsia="x-none"/>
        </w:rPr>
      </w:pPr>
      <w:r w:rsidRPr="00B75F62">
        <w:rPr>
          <w:rFonts w:eastAsia="Times New Roman" w:cs="Times New Roman"/>
          <w:lang w:val="x-none" w:eastAsia="x-none"/>
        </w:rPr>
        <w:t xml:space="preserve">Настоящий стандарт предназначен для применения </w:t>
      </w:r>
      <w:r w:rsidRPr="00B75F62">
        <w:rPr>
          <w:rFonts w:eastAsia="Times New Roman" w:cs="Times New Roman"/>
          <w:bCs/>
          <w:iCs/>
          <w:lang w:eastAsia="x-none"/>
        </w:rPr>
        <w:t>работниками</w:t>
      </w:r>
      <w:r w:rsidRPr="00B75F62">
        <w:rPr>
          <w:rFonts w:eastAsia="Times New Roman" w:cs="Times New Roman"/>
          <w:bCs/>
          <w:i/>
          <w:iCs/>
          <w:lang w:eastAsia="x-none"/>
        </w:rPr>
        <w:t>:</w:t>
      </w:r>
    </w:p>
    <w:p w14:paraId="2A0CA53B" w14:textId="77777777" w:rsidR="00B75F62" w:rsidRPr="00B75F62" w:rsidRDefault="00B75F62" w:rsidP="00516BD5">
      <w:pPr>
        <w:numPr>
          <w:ilvl w:val="0"/>
          <w:numId w:val="94"/>
        </w:numPr>
        <w:tabs>
          <w:tab w:val="left" w:pos="1418"/>
        </w:tabs>
        <w:ind w:left="0" w:firstLine="709"/>
        <w:jc w:val="left"/>
        <w:rPr>
          <w:rFonts w:eastAsia="Times New Roman" w:cs="Times New Roman"/>
          <w:bCs/>
          <w:iCs/>
          <w:lang w:eastAsia="x-none"/>
        </w:rPr>
      </w:pPr>
      <w:r w:rsidRPr="00B75F62">
        <w:rPr>
          <w:rFonts w:eastAsia="Times New Roman" w:cs="Times New Roman"/>
          <w:bCs/>
          <w:i/>
          <w:iCs/>
          <w:lang w:eastAsia="x-none"/>
        </w:rPr>
        <w:t xml:space="preserve"> </w:t>
      </w:r>
      <w:r w:rsidRPr="00B75F62">
        <w:rPr>
          <w:rFonts w:eastAsia="Times New Roman" w:cs="Times New Roman"/>
          <w:bCs/>
          <w:iCs/>
          <w:lang w:eastAsia="x-none"/>
        </w:rPr>
        <w:t>АО «Апатит»: г. Череповец, Кировский филиал АО «Апатит», Балаковский филиал АО «Апатит», Волховский филиал АО «Апатит»;</w:t>
      </w:r>
    </w:p>
    <w:p w14:paraId="422B9323" w14:textId="77777777" w:rsidR="00B75F62" w:rsidRPr="00B75F62" w:rsidRDefault="00B75F62" w:rsidP="00516BD5">
      <w:pPr>
        <w:numPr>
          <w:ilvl w:val="0"/>
          <w:numId w:val="95"/>
        </w:numPr>
        <w:tabs>
          <w:tab w:val="left" w:pos="1418"/>
        </w:tabs>
        <w:ind w:left="0" w:firstLine="709"/>
        <w:jc w:val="left"/>
        <w:rPr>
          <w:rFonts w:eastAsia="Times New Roman" w:cs="Times New Roman"/>
          <w:bCs/>
          <w:iCs/>
          <w:lang w:eastAsia="x-none"/>
        </w:rPr>
      </w:pPr>
      <w:r w:rsidRPr="00B75F62">
        <w:rPr>
          <w:rFonts w:eastAsia="Times New Roman" w:cs="Times New Roman"/>
          <w:bCs/>
          <w:iCs/>
          <w:lang w:eastAsia="x-none"/>
        </w:rPr>
        <w:t>управляемых АО «Апатит» предприятий: ООО «Механик» (г. Череповец), Балаковский филиал ООО «Механик», Волховский филиал ООО «Механик», Кировский филиал ООО «Механик», ООО «ИЦ ФосАгро» (г. Череповец), Балаковский филиал ООО «ИЦ «ФосАгро», Волховское Обособленное подразделение ООО «ИЦ ФосАгро», Кировский филиал                                        ООО «ИЦ «ФосАгро», ООО «Торговый дом «ФосАгро» (г. Череповец), Обособленное подразделение ООО «Торговый дом «ФосАгро» в г. Кировске.</w:t>
      </w:r>
    </w:p>
    <w:p w14:paraId="1CB8833A" w14:textId="77777777" w:rsidR="00B75F62" w:rsidRPr="00B75F62" w:rsidRDefault="00B75F62" w:rsidP="00B75F62">
      <w:pPr>
        <w:tabs>
          <w:tab w:val="left" w:pos="1418"/>
        </w:tabs>
        <w:ind w:left="709"/>
        <w:rPr>
          <w:rFonts w:eastAsia="Times New Roman" w:cs="Times New Roman"/>
          <w:b/>
          <w:lang w:val="x-none" w:eastAsia="x-none"/>
        </w:rPr>
      </w:pPr>
    </w:p>
    <w:p w14:paraId="6D8F15EB" w14:textId="77777777" w:rsidR="00B75F62" w:rsidRPr="00B75F62" w:rsidRDefault="00B75F62" w:rsidP="00516BD5">
      <w:pPr>
        <w:pStyle w:val="120"/>
        <w:numPr>
          <w:ilvl w:val="0"/>
          <w:numId w:val="154"/>
        </w:numPr>
        <w:rPr>
          <w:b/>
          <w:snapToGrid w:val="0"/>
        </w:rPr>
      </w:pPr>
      <w:bookmarkStart w:id="6" w:name="_Toc132371705"/>
      <w:r w:rsidRPr="00B75F62">
        <w:rPr>
          <w:b/>
          <w:snapToGrid w:val="0"/>
        </w:rPr>
        <w:t>Нормативные ссылки</w:t>
      </w:r>
      <w:bookmarkEnd w:id="6"/>
    </w:p>
    <w:p w14:paraId="2548CE03" w14:textId="77777777" w:rsidR="00B75F62" w:rsidRPr="00B75F62" w:rsidRDefault="00B75F62" w:rsidP="00B75F62">
      <w:pPr>
        <w:tabs>
          <w:tab w:val="left" w:pos="720"/>
        </w:tabs>
        <w:rPr>
          <w:rFonts w:eastAsia="Times New Roman" w:cs="Times New Roman"/>
          <w:i/>
          <w:szCs w:val="20"/>
        </w:rPr>
      </w:pPr>
    </w:p>
    <w:tbl>
      <w:tblPr>
        <w:tblW w:w="10584" w:type="dxa"/>
        <w:jc w:val="center"/>
        <w:tblLayout w:type="fixed"/>
        <w:tblLook w:val="01E0" w:firstRow="1" w:lastRow="1" w:firstColumn="1" w:lastColumn="1" w:noHBand="0" w:noVBand="0"/>
      </w:tblPr>
      <w:tblGrid>
        <w:gridCol w:w="3169"/>
        <w:gridCol w:w="7415"/>
      </w:tblGrid>
      <w:tr w:rsidR="00B75F62" w:rsidRPr="00B75F62" w14:paraId="6A79F5CF" w14:textId="77777777" w:rsidTr="00596396">
        <w:trPr>
          <w:jc w:val="center"/>
        </w:trPr>
        <w:tc>
          <w:tcPr>
            <w:tcW w:w="3169" w:type="dxa"/>
          </w:tcPr>
          <w:p w14:paraId="75140375" w14:textId="77777777" w:rsidR="00B75F62" w:rsidRPr="00B75F62" w:rsidRDefault="00B75F62" w:rsidP="00B75F62">
            <w:pPr>
              <w:widowControl w:val="0"/>
              <w:suppressAutoHyphens/>
              <w:jc w:val="left"/>
              <w:rPr>
                <w:rFonts w:eastAsia="Times New Roman" w:cs="Times New Roman"/>
                <w:snapToGrid w:val="0"/>
                <w:color w:val="000000"/>
                <w:lang w:val="en-US"/>
              </w:rPr>
            </w:pPr>
            <w:r w:rsidRPr="00B75F62">
              <w:rPr>
                <w:rFonts w:eastAsia="Times New Roman" w:cs="Times New Roman"/>
                <w:snapToGrid w:val="0"/>
                <w:color w:val="000000"/>
                <w:lang w:val="en-US"/>
              </w:rPr>
              <w:t>EN 12021</w:t>
            </w:r>
          </w:p>
        </w:tc>
        <w:tc>
          <w:tcPr>
            <w:tcW w:w="7415" w:type="dxa"/>
          </w:tcPr>
          <w:p w14:paraId="1BD58C74"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Средства индивидуальной защиты органов дыхания. Сжатый воздух для дыхательных аппаратов </w:t>
            </w:r>
          </w:p>
        </w:tc>
      </w:tr>
      <w:tr w:rsidR="00B75F62" w:rsidRPr="00B75F62" w14:paraId="753DEF0A" w14:textId="77777777" w:rsidTr="00596396">
        <w:trPr>
          <w:jc w:val="center"/>
        </w:trPr>
        <w:tc>
          <w:tcPr>
            <w:tcW w:w="3169" w:type="dxa"/>
          </w:tcPr>
          <w:p w14:paraId="63D804D3"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lang w:val="en-US"/>
              </w:rPr>
              <w:t>ISO</w:t>
            </w:r>
            <w:r w:rsidRPr="00B75F62">
              <w:rPr>
                <w:rFonts w:eastAsia="Times New Roman" w:cs="Times New Roman"/>
                <w:snapToGrid w:val="0"/>
                <w:color w:val="000000"/>
              </w:rPr>
              <w:t xml:space="preserve"> 9001:2015</w:t>
            </w:r>
          </w:p>
        </w:tc>
        <w:tc>
          <w:tcPr>
            <w:tcW w:w="7415" w:type="dxa"/>
          </w:tcPr>
          <w:p w14:paraId="713E11CE"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Системы менеджмента качества. Требования</w:t>
            </w:r>
          </w:p>
        </w:tc>
      </w:tr>
      <w:tr w:rsidR="00B75F62" w:rsidRPr="00B75F62" w14:paraId="01AEE933" w14:textId="77777777" w:rsidTr="00596396">
        <w:trPr>
          <w:jc w:val="center"/>
        </w:trPr>
        <w:tc>
          <w:tcPr>
            <w:tcW w:w="3169" w:type="dxa"/>
          </w:tcPr>
          <w:p w14:paraId="64083F5A" w14:textId="77777777" w:rsidR="00B75F62" w:rsidRPr="00B75F62" w:rsidRDefault="00B75F62" w:rsidP="00B75F62">
            <w:pPr>
              <w:widowControl w:val="0"/>
              <w:suppressAutoHyphens/>
              <w:jc w:val="left"/>
              <w:rPr>
                <w:rFonts w:eastAsia="Times New Roman" w:cs="Times New Roman"/>
                <w:snapToGrid w:val="0"/>
                <w:color w:val="000000"/>
                <w:lang w:val="en-US"/>
              </w:rPr>
            </w:pPr>
            <w:r w:rsidRPr="00B75F62">
              <w:rPr>
                <w:rFonts w:eastAsia="Times New Roman" w:cs="Times New Roman"/>
                <w:snapToGrid w:val="0"/>
                <w:color w:val="000000"/>
                <w:lang w:val="en-US"/>
              </w:rPr>
              <w:t>ISO</w:t>
            </w:r>
            <w:r w:rsidRPr="00B75F62">
              <w:rPr>
                <w:rFonts w:eastAsia="Times New Roman" w:cs="Times New Roman"/>
                <w:snapToGrid w:val="0"/>
                <w:color w:val="000000"/>
              </w:rPr>
              <w:t xml:space="preserve"> 14001:2015</w:t>
            </w:r>
          </w:p>
        </w:tc>
        <w:tc>
          <w:tcPr>
            <w:tcW w:w="7415" w:type="dxa"/>
          </w:tcPr>
          <w:p w14:paraId="2B734F1E"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Системы экологического менеджмента. Требования и руководство по применению</w:t>
            </w:r>
          </w:p>
        </w:tc>
      </w:tr>
      <w:tr w:rsidR="00B75F62" w:rsidRPr="00B75F62" w14:paraId="381EC7D2" w14:textId="77777777" w:rsidTr="00596396">
        <w:trPr>
          <w:jc w:val="center"/>
        </w:trPr>
        <w:tc>
          <w:tcPr>
            <w:tcW w:w="3169" w:type="dxa"/>
          </w:tcPr>
          <w:p w14:paraId="2E34FEF4"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lang w:val="en-US"/>
              </w:rPr>
              <w:t>ISO 45001:2018</w:t>
            </w:r>
          </w:p>
        </w:tc>
        <w:tc>
          <w:tcPr>
            <w:tcW w:w="7415" w:type="dxa"/>
          </w:tcPr>
          <w:p w14:paraId="42259DAD"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Системы менеджмента охраны здоровья и безопасности труда. Требования и руководство по применению</w:t>
            </w:r>
            <w:r w:rsidRPr="00B75F62">
              <w:rPr>
                <w:rFonts w:eastAsia="Times New Roman" w:cs="Times New Roman"/>
                <w:snapToGrid w:val="0"/>
                <w:color w:val="000000"/>
                <w:spacing w:val="3"/>
              </w:rPr>
              <w:t xml:space="preserve"> </w:t>
            </w:r>
          </w:p>
        </w:tc>
      </w:tr>
      <w:tr w:rsidR="00B75F62" w:rsidRPr="00B75F62" w14:paraId="14CBE4C0" w14:textId="77777777" w:rsidTr="00596396">
        <w:trPr>
          <w:jc w:val="center"/>
        </w:trPr>
        <w:tc>
          <w:tcPr>
            <w:tcW w:w="3169" w:type="dxa"/>
          </w:tcPr>
          <w:p w14:paraId="0FE49231"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ГОСТ EN 795-2019</w:t>
            </w:r>
          </w:p>
        </w:tc>
        <w:tc>
          <w:tcPr>
            <w:tcW w:w="7415" w:type="dxa"/>
          </w:tcPr>
          <w:p w14:paraId="4EC91F8B"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Межгосударственный стандарт. Система стандартов безопасности труда. Средства индивидуальной защиты от падения с высоты. Устройства анкерные. Общие технические требования. Методы испытаний</w:t>
            </w:r>
          </w:p>
        </w:tc>
      </w:tr>
      <w:tr w:rsidR="00B75F62" w:rsidRPr="00B75F62" w14:paraId="5A81804A" w14:textId="77777777" w:rsidTr="00596396">
        <w:trPr>
          <w:jc w:val="center"/>
        </w:trPr>
        <w:tc>
          <w:tcPr>
            <w:tcW w:w="3169" w:type="dxa"/>
          </w:tcPr>
          <w:p w14:paraId="6D1357A3"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Федеральный закон от 13.06.1996 № 63-ФЗ</w:t>
            </w:r>
          </w:p>
        </w:tc>
        <w:tc>
          <w:tcPr>
            <w:tcW w:w="7415" w:type="dxa"/>
          </w:tcPr>
          <w:p w14:paraId="1A1609C5"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Уголовный кодекс Российской Федерации</w:t>
            </w:r>
          </w:p>
        </w:tc>
      </w:tr>
      <w:tr w:rsidR="00B75F62" w:rsidRPr="00B75F62" w14:paraId="0F2FAFE7" w14:textId="77777777" w:rsidTr="00596396">
        <w:trPr>
          <w:jc w:val="center"/>
        </w:trPr>
        <w:tc>
          <w:tcPr>
            <w:tcW w:w="3169" w:type="dxa"/>
          </w:tcPr>
          <w:p w14:paraId="352379CA"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Федеральный закон от 21.07.1997 № 116-ФЗ</w:t>
            </w:r>
          </w:p>
        </w:tc>
        <w:tc>
          <w:tcPr>
            <w:tcW w:w="7415" w:type="dxa"/>
          </w:tcPr>
          <w:p w14:paraId="2D040B3B"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О промышленной безопасности опасных производственных объектов</w:t>
            </w:r>
          </w:p>
        </w:tc>
      </w:tr>
      <w:tr w:rsidR="00B75F62" w:rsidRPr="00B75F62" w14:paraId="6506CBF4" w14:textId="77777777" w:rsidTr="00596396">
        <w:trPr>
          <w:jc w:val="center"/>
        </w:trPr>
        <w:tc>
          <w:tcPr>
            <w:tcW w:w="3169" w:type="dxa"/>
          </w:tcPr>
          <w:p w14:paraId="337BDFC0"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Федеральный закон от 08.11.2007 № 259-ФЗ</w:t>
            </w:r>
          </w:p>
        </w:tc>
        <w:tc>
          <w:tcPr>
            <w:tcW w:w="7415" w:type="dxa"/>
          </w:tcPr>
          <w:p w14:paraId="32439062"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Устав автомобильного транспорта и городского наземного электрического транспорта</w:t>
            </w:r>
          </w:p>
        </w:tc>
      </w:tr>
      <w:tr w:rsidR="00B75F62" w:rsidRPr="00B75F62" w14:paraId="5BAA5E4F" w14:textId="77777777" w:rsidTr="00596396">
        <w:trPr>
          <w:jc w:val="center"/>
        </w:trPr>
        <w:tc>
          <w:tcPr>
            <w:tcW w:w="3169" w:type="dxa"/>
          </w:tcPr>
          <w:p w14:paraId="50CB2D00"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Федеральный закон от 29.12.2012 № 273-ФЗ</w:t>
            </w:r>
          </w:p>
        </w:tc>
        <w:tc>
          <w:tcPr>
            <w:tcW w:w="7415" w:type="dxa"/>
          </w:tcPr>
          <w:p w14:paraId="1D8A3F48"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Об образовании в Российской Федерации</w:t>
            </w:r>
          </w:p>
        </w:tc>
      </w:tr>
      <w:tr w:rsidR="00B75F62" w:rsidRPr="00B75F62" w14:paraId="1347F87B" w14:textId="77777777" w:rsidTr="00596396">
        <w:trPr>
          <w:trHeight w:val="834"/>
          <w:jc w:val="center"/>
        </w:trPr>
        <w:tc>
          <w:tcPr>
            <w:tcW w:w="3169" w:type="dxa"/>
          </w:tcPr>
          <w:p w14:paraId="31F0DC89"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Постановление Правительства РФ от 16.09.2020 № 1479</w:t>
            </w:r>
          </w:p>
        </w:tc>
        <w:tc>
          <w:tcPr>
            <w:tcW w:w="7415" w:type="dxa"/>
          </w:tcPr>
          <w:p w14:paraId="00493376"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Об утверждении Правил противопожарного режима в Российской Федерации </w:t>
            </w:r>
          </w:p>
        </w:tc>
      </w:tr>
      <w:tr w:rsidR="00B75F62" w:rsidRPr="00B75F62" w14:paraId="74C8027F" w14:textId="77777777" w:rsidTr="00596396">
        <w:trPr>
          <w:trHeight w:val="834"/>
          <w:jc w:val="center"/>
        </w:trPr>
        <w:tc>
          <w:tcPr>
            <w:tcW w:w="3169" w:type="dxa"/>
          </w:tcPr>
          <w:p w14:paraId="4B144C85"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Постановление Правительства РФ от 25.10.2019 № 1365</w:t>
            </w:r>
          </w:p>
        </w:tc>
        <w:tc>
          <w:tcPr>
            <w:tcW w:w="7415" w:type="dxa"/>
          </w:tcPr>
          <w:p w14:paraId="64C8573F" w14:textId="77777777" w:rsidR="00B75F62" w:rsidRPr="00B75F62" w:rsidRDefault="00B75F62" w:rsidP="00B75F62">
            <w:pPr>
              <w:widowControl w:val="0"/>
              <w:autoSpaceDE w:val="0"/>
              <w:autoSpaceDN w:val="0"/>
              <w:rPr>
                <w:rFonts w:eastAsia="Times New Roman" w:cs="Times New Roman"/>
                <w:color w:val="000000"/>
              </w:rPr>
            </w:pPr>
            <w:r w:rsidRPr="00B75F62">
              <w:rPr>
                <w:rFonts w:eastAsia="Times New Roman" w:cs="Times New Roman"/>
                <w:color w:val="000000"/>
              </w:rPr>
              <w:t>О подготовке и об аттестации в области промышленной безопасности, по вопросам безопасности гидротехнических сооружений, безопасности в сфере электроэнергетики</w:t>
            </w:r>
          </w:p>
        </w:tc>
      </w:tr>
      <w:tr w:rsidR="00B75F62" w:rsidRPr="00B75F62" w14:paraId="4C5A15D6" w14:textId="77777777" w:rsidTr="00596396">
        <w:trPr>
          <w:trHeight w:val="834"/>
          <w:jc w:val="center"/>
        </w:trPr>
        <w:tc>
          <w:tcPr>
            <w:tcW w:w="3169" w:type="dxa"/>
          </w:tcPr>
          <w:p w14:paraId="3814B095"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Постановление Правительства РФ от 13.01.2023 № 13</w:t>
            </w:r>
          </w:p>
        </w:tc>
        <w:tc>
          <w:tcPr>
            <w:tcW w:w="7415" w:type="dxa"/>
          </w:tcPr>
          <w:p w14:paraId="0CC71415" w14:textId="77777777" w:rsidR="00B75F62" w:rsidRPr="00B75F62" w:rsidRDefault="00B75F62" w:rsidP="00B75F62">
            <w:pPr>
              <w:widowControl w:val="0"/>
              <w:autoSpaceDE w:val="0"/>
              <w:autoSpaceDN w:val="0"/>
              <w:rPr>
                <w:rFonts w:eastAsia="Times New Roman" w:cs="Times New Roman"/>
                <w:color w:val="000000"/>
              </w:rPr>
            </w:pPr>
            <w:r w:rsidRPr="00B75F62">
              <w:rPr>
                <w:rFonts w:eastAsia="Times New Roman" w:cs="Times New Roman"/>
                <w:color w:val="000000"/>
              </w:rPr>
              <w:t>Об аттестации в области промышленной безопасности, по вопросам безопасности гидротехнических сооружений, безопасности в сфере электроэнергетики</w:t>
            </w:r>
          </w:p>
        </w:tc>
      </w:tr>
      <w:tr w:rsidR="00B75F62" w:rsidRPr="00B75F62" w14:paraId="3C038176" w14:textId="77777777" w:rsidTr="00596396">
        <w:trPr>
          <w:jc w:val="center"/>
        </w:trPr>
        <w:tc>
          <w:tcPr>
            <w:tcW w:w="3169" w:type="dxa"/>
          </w:tcPr>
          <w:p w14:paraId="37049307"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Постановление Правительства РФ от 24.12.2021 № 2464</w:t>
            </w:r>
          </w:p>
        </w:tc>
        <w:tc>
          <w:tcPr>
            <w:tcW w:w="7415" w:type="dxa"/>
          </w:tcPr>
          <w:p w14:paraId="458936AE"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О порядке обучения по охране труда и проверки знания требований охраны труда</w:t>
            </w:r>
          </w:p>
        </w:tc>
      </w:tr>
      <w:tr w:rsidR="00B75F62" w:rsidRPr="00B75F62" w14:paraId="587000F9" w14:textId="77777777" w:rsidTr="00596396">
        <w:trPr>
          <w:jc w:val="center"/>
        </w:trPr>
        <w:tc>
          <w:tcPr>
            <w:tcW w:w="3169" w:type="dxa"/>
          </w:tcPr>
          <w:p w14:paraId="6D8A53F2"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 xml:space="preserve">Приказ Минтруда России от </w:t>
            </w:r>
            <w:r w:rsidRPr="00B75F62">
              <w:rPr>
                <w:rFonts w:eastAsia="Times New Roman" w:cs="Times New Roman"/>
                <w:snapToGrid w:val="0"/>
                <w:color w:val="000000"/>
              </w:rPr>
              <w:lastRenderedPageBreak/>
              <w:t>22.09.2021 № 656н</w:t>
            </w:r>
          </w:p>
        </w:tc>
        <w:tc>
          <w:tcPr>
            <w:tcW w:w="7415" w:type="dxa"/>
          </w:tcPr>
          <w:p w14:paraId="6EC36113"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lastRenderedPageBreak/>
              <w:t xml:space="preserve">Об утверждении примерного перечня мероприятий по </w:t>
            </w:r>
            <w:r w:rsidRPr="00B75F62">
              <w:rPr>
                <w:rFonts w:eastAsia="Times New Roman" w:cs="Times New Roman"/>
                <w:snapToGrid w:val="0"/>
                <w:color w:val="000000"/>
              </w:rPr>
              <w:lastRenderedPageBreak/>
              <w:t>предотвращению случаев повреждения здоровья работников (при производстве работ (оказании услуг) на территории, находящейся под контролем другого работодателя (иного лица)</w:t>
            </w:r>
          </w:p>
        </w:tc>
      </w:tr>
      <w:tr w:rsidR="00B75F62" w:rsidRPr="00B75F62" w14:paraId="6A19D2D6" w14:textId="77777777" w:rsidTr="00596396">
        <w:trPr>
          <w:jc w:val="center"/>
        </w:trPr>
        <w:tc>
          <w:tcPr>
            <w:tcW w:w="3169" w:type="dxa"/>
          </w:tcPr>
          <w:p w14:paraId="5BE24006"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lastRenderedPageBreak/>
              <w:t>Приказ Минтруда России от 29.10.2021 № 774н</w:t>
            </w:r>
          </w:p>
        </w:tc>
        <w:tc>
          <w:tcPr>
            <w:tcW w:w="7415" w:type="dxa"/>
          </w:tcPr>
          <w:p w14:paraId="11BF11C8"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Об утверждении общих требований к организации безопасного рабочего места </w:t>
            </w:r>
          </w:p>
        </w:tc>
      </w:tr>
      <w:tr w:rsidR="00B75F62" w:rsidRPr="00B75F62" w14:paraId="144CB84F" w14:textId="77777777" w:rsidTr="00596396">
        <w:trPr>
          <w:jc w:val="center"/>
        </w:trPr>
        <w:tc>
          <w:tcPr>
            <w:tcW w:w="3169" w:type="dxa"/>
          </w:tcPr>
          <w:p w14:paraId="7BBA49E2"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Приказ Минтруда России от 16.11.2020 № 782н</w:t>
            </w:r>
          </w:p>
        </w:tc>
        <w:tc>
          <w:tcPr>
            <w:tcW w:w="7415" w:type="dxa"/>
          </w:tcPr>
          <w:p w14:paraId="34B163C1"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Об утверждении Правил по охране труда при работе на высоте</w:t>
            </w:r>
          </w:p>
        </w:tc>
      </w:tr>
      <w:tr w:rsidR="00B75F62" w:rsidRPr="00B75F62" w14:paraId="0FEC1FCC" w14:textId="77777777" w:rsidTr="00596396">
        <w:trPr>
          <w:jc w:val="center"/>
        </w:trPr>
        <w:tc>
          <w:tcPr>
            <w:tcW w:w="3169" w:type="dxa"/>
          </w:tcPr>
          <w:p w14:paraId="5E477654"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Приказ Минтруда России от 11.12.2020 № 883н</w:t>
            </w:r>
          </w:p>
        </w:tc>
        <w:tc>
          <w:tcPr>
            <w:tcW w:w="7415" w:type="dxa"/>
          </w:tcPr>
          <w:p w14:paraId="7693673A"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Об утверждении Правил по охране труда при строительстве, реконструкции и ремонте </w:t>
            </w:r>
          </w:p>
        </w:tc>
      </w:tr>
      <w:tr w:rsidR="00B75F62" w:rsidRPr="00B75F62" w14:paraId="2922066E" w14:textId="77777777" w:rsidTr="00596396">
        <w:trPr>
          <w:jc w:val="center"/>
        </w:trPr>
        <w:tc>
          <w:tcPr>
            <w:tcW w:w="3169" w:type="dxa"/>
          </w:tcPr>
          <w:p w14:paraId="708C952C"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Приказ Минтруда России от 15.12.2020 № 903н</w:t>
            </w:r>
          </w:p>
        </w:tc>
        <w:tc>
          <w:tcPr>
            <w:tcW w:w="7415" w:type="dxa"/>
          </w:tcPr>
          <w:p w14:paraId="5C439E70"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Об утверждении Правил по охране труда при эксплуатации электроустановок</w:t>
            </w:r>
          </w:p>
        </w:tc>
      </w:tr>
      <w:tr w:rsidR="00B75F62" w:rsidRPr="00B75F62" w14:paraId="396D188F" w14:textId="77777777" w:rsidTr="00596396">
        <w:trPr>
          <w:trHeight w:val="532"/>
          <w:jc w:val="center"/>
        </w:trPr>
        <w:tc>
          <w:tcPr>
            <w:tcW w:w="3169" w:type="dxa"/>
          </w:tcPr>
          <w:p w14:paraId="195D7857"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Приказ Минэнерго РФ от 24.03.2003 № 115</w:t>
            </w:r>
          </w:p>
        </w:tc>
        <w:tc>
          <w:tcPr>
            <w:tcW w:w="7415" w:type="dxa"/>
          </w:tcPr>
          <w:p w14:paraId="31DE54EF"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Об утверждении Правил технической эксплуатации тепловых энергоустановок</w:t>
            </w:r>
          </w:p>
        </w:tc>
      </w:tr>
      <w:tr w:rsidR="00B75F62" w:rsidRPr="00B75F62" w14:paraId="62F1891A" w14:textId="77777777" w:rsidTr="00596396">
        <w:trPr>
          <w:jc w:val="center"/>
        </w:trPr>
        <w:tc>
          <w:tcPr>
            <w:tcW w:w="3169" w:type="dxa"/>
          </w:tcPr>
          <w:p w14:paraId="29540795" w14:textId="77777777" w:rsidR="00B75F62" w:rsidRPr="00B75F62" w:rsidRDefault="00B75F62" w:rsidP="00B75F62">
            <w:pPr>
              <w:widowControl w:val="0"/>
              <w:suppressAutoHyphens/>
              <w:spacing w:before="60"/>
              <w:jc w:val="left"/>
              <w:rPr>
                <w:rFonts w:eastAsia="Times New Roman" w:cs="Times New Roman"/>
                <w:snapToGrid w:val="0"/>
                <w:color w:val="000000"/>
              </w:rPr>
            </w:pPr>
            <w:r w:rsidRPr="00B75F62">
              <w:rPr>
                <w:rFonts w:eastAsia="Times New Roman" w:cs="Times New Roman"/>
                <w:snapToGrid w:val="0"/>
                <w:color w:val="000000"/>
              </w:rPr>
              <w:t>Приказ МЧС России от 18.11.2021 № 806</w:t>
            </w:r>
          </w:p>
        </w:tc>
        <w:tc>
          <w:tcPr>
            <w:tcW w:w="7415" w:type="dxa"/>
          </w:tcPr>
          <w:p w14:paraId="17B3AC9C"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Об определении Порядка, видов, сроков обучения лиц, осуществляющих трудовую или служебную деятельность в организациях, по программам противопожарного инструктажа, требований к содержанию указанных программ и категорий лиц, проходящих обучение по дополнительным профессиональным программам в области пожарной безопасности </w:t>
            </w:r>
          </w:p>
        </w:tc>
      </w:tr>
      <w:tr w:rsidR="00B75F62" w:rsidRPr="00B75F62" w14:paraId="5ECF4948" w14:textId="77777777" w:rsidTr="00596396">
        <w:trPr>
          <w:jc w:val="center"/>
        </w:trPr>
        <w:tc>
          <w:tcPr>
            <w:tcW w:w="3169" w:type="dxa"/>
          </w:tcPr>
          <w:p w14:paraId="67259FA2" w14:textId="77777777" w:rsidR="00B75F62" w:rsidRPr="00B75F62" w:rsidRDefault="00B75F62" w:rsidP="00B75F62">
            <w:pPr>
              <w:widowControl w:val="0"/>
              <w:suppressAutoHyphens/>
              <w:spacing w:before="60"/>
              <w:jc w:val="left"/>
              <w:rPr>
                <w:rFonts w:eastAsia="Times New Roman" w:cs="Times New Roman"/>
                <w:snapToGrid w:val="0"/>
                <w:color w:val="000000"/>
              </w:rPr>
            </w:pPr>
            <w:r w:rsidRPr="00B75F62">
              <w:rPr>
                <w:rFonts w:eastAsia="Times New Roman" w:cs="Times New Roman"/>
                <w:snapToGrid w:val="0"/>
                <w:color w:val="000000"/>
              </w:rPr>
              <w:t>Приказ Ростехнадзора от 07.12.2020 № 500</w:t>
            </w:r>
          </w:p>
        </w:tc>
        <w:tc>
          <w:tcPr>
            <w:tcW w:w="7415" w:type="dxa"/>
          </w:tcPr>
          <w:p w14:paraId="2969E6FD"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Об утверждении Федеральных норм и правил в области промышленной безопасности «Правила безопасности химически опасных производственных объектов» </w:t>
            </w:r>
          </w:p>
        </w:tc>
      </w:tr>
      <w:tr w:rsidR="00B75F62" w:rsidRPr="00B75F62" w14:paraId="14A86D71" w14:textId="77777777" w:rsidTr="00596396">
        <w:trPr>
          <w:jc w:val="center"/>
        </w:trPr>
        <w:tc>
          <w:tcPr>
            <w:tcW w:w="3169" w:type="dxa"/>
          </w:tcPr>
          <w:p w14:paraId="513B3309"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Приказ Ростехнадзора от 04.09.2020 № 334</w:t>
            </w:r>
          </w:p>
        </w:tc>
        <w:tc>
          <w:tcPr>
            <w:tcW w:w="7415" w:type="dxa"/>
          </w:tcPr>
          <w:p w14:paraId="6721BEFA" w14:textId="77777777" w:rsidR="00B75F62" w:rsidRPr="00B75F62" w:rsidRDefault="00B75F62" w:rsidP="00B75F62">
            <w:pPr>
              <w:widowControl w:val="0"/>
              <w:suppressAutoHyphens/>
              <w:rPr>
                <w:rFonts w:eastAsia="Times New Roman" w:cs="Times New Roman"/>
                <w:bCs/>
                <w:snapToGrid w:val="0"/>
                <w:color w:val="000000"/>
              </w:rPr>
            </w:pPr>
            <w:r w:rsidRPr="00B75F62">
              <w:rPr>
                <w:rFonts w:eastAsia="Times New Roman" w:cs="Times New Roman"/>
                <w:bCs/>
                <w:snapToGrid w:val="0"/>
                <w:color w:val="000000"/>
              </w:rPr>
              <w:t>Об утверждении Перечня областей аттестации в области промышленной безопасности, по вопросам безопасности гидротехнических сооружений, безопасности в сфере электроэнергетики</w:t>
            </w:r>
          </w:p>
        </w:tc>
      </w:tr>
      <w:tr w:rsidR="00B75F62" w:rsidRPr="00B75F62" w14:paraId="0515328C" w14:textId="77777777" w:rsidTr="00596396">
        <w:trPr>
          <w:jc w:val="center"/>
        </w:trPr>
        <w:tc>
          <w:tcPr>
            <w:tcW w:w="3169" w:type="dxa"/>
          </w:tcPr>
          <w:p w14:paraId="1C7B3BC1"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Приказ Ростехнадзора от 08.12.2020 № 505</w:t>
            </w:r>
          </w:p>
        </w:tc>
        <w:tc>
          <w:tcPr>
            <w:tcW w:w="7415" w:type="dxa"/>
            <w:vAlign w:val="center"/>
          </w:tcPr>
          <w:p w14:paraId="3EB01B54"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Об утверждении Федеральных норм и правил в области промышленной безопасности «Правила безопасности при ведении горных работ и переработке твердых полезных ископаемых» </w:t>
            </w:r>
          </w:p>
        </w:tc>
      </w:tr>
      <w:tr w:rsidR="00B75F62" w:rsidRPr="00B75F62" w14:paraId="511DFDB4" w14:textId="77777777" w:rsidTr="00596396">
        <w:trPr>
          <w:jc w:val="center"/>
        </w:trPr>
        <w:tc>
          <w:tcPr>
            <w:tcW w:w="3169" w:type="dxa"/>
          </w:tcPr>
          <w:p w14:paraId="1940CDD9" w14:textId="77777777" w:rsidR="00B75F62" w:rsidRPr="00B75F62" w:rsidRDefault="00B75F62" w:rsidP="00B75F62">
            <w:pPr>
              <w:widowControl w:val="0"/>
              <w:suppressAutoHyphens/>
              <w:jc w:val="left"/>
              <w:rPr>
                <w:rFonts w:eastAsia="Times New Roman" w:cs="Times New Roman"/>
                <w:snapToGrid w:val="0"/>
                <w:color w:val="000000"/>
                <w:lang w:val="en-US"/>
              </w:rPr>
            </w:pPr>
            <w:r w:rsidRPr="00B75F62">
              <w:rPr>
                <w:rFonts w:eastAsia="Times New Roman" w:cs="Times New Roman"/>
                <w:snapToGrid w:val="0"/>
                <w:color w:val="000000"/>
              </w:rPr>
              <w:t>Приказ Ростехнадзора от 03.12.2020 № 494</w:t>
            </w:r>
          </w:p>
        </w:tc>
        <w:tc>
          <w:tcPr>
            <w:tcW w:w="7415" w:type="dxa"/>
          </w:tcPr>
          <w:p w14:paraId="6625BF05"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Об утверждении Федеральных норм и правил в области промышленной безопасности «Правила безопасности при производстве, хранении и применении взрывчатых материалов промышленного назначения» </w:t>
            </w:r>
          </w:p>
        </w:tc>
      </w:tr>
      <w:tr w:rsidR="00B75F62" w:rsidRPr="00B75F62" w14:paraId="25CACDB9" w14:textId="77777777" w:rsidTr="00596396">
        <w:trPr>
          <w:trHeight w:val="832"/>
          <w:jc w:val="center"/>
        </w:trPr>
        <w:tc>
          <w:tcPr>
            <w:tcW w:w="3169" w:type="dxa"/>
          </w:tcPr>
          <w:p w14:paraId="069AC8E5"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 xml:space="preserve">Приказ Ростехнадзора от 15.12.2020 № 531 </w:t>
            </w:r>
          </w:p>
        </w:tc>
        <w:tc>
          <w:tcPr>
            <w:tcW w:w="7415" w:type="dxa"/>
          </w:tcPr>
          <w:p w14:paraId="7B19BF3F"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Об утверждении федеральных норм и правил в области промышленной безопасности «Правила безопасности сетей газораспределения и газопотребления» </w:t>
            </w:r>
          </w:p>
        </w:tc>
      </w:tr>
      <w:tr w:rsidR="00B75F62" w:rsidRPr="00B75F62" w14:paraId="30008ABF" w14:textId="77777777" w:rsidTr="00596396">
        <w:trPr>
          <w:trHeight w:val="832"/>
          <w:jc w:val="center"/>
        </w:trPr>
        <w:tc>
          <w:tcPr>
            <w:tcW w:w="3169" w:type="dxa"/>
          </w:tcPr>
          <w:p w14:paraId="7042F32B"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 xml:space="preserve">Приказ Ростехнадзора от 15.12.2020 № 528 </w:t>
            </w:r>
          </w:p>
        </w:tc>
        <w:tc>
          <w:tcPr>
            <w:tcW w:w="7415" w:type="dxa"/>
          </w:tcPr>
          <w:p w14:paraId="5377A4F7"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Об утверждении федеральных норм и правил в области промышленной безопасности «Правила безопасного ведения газоопасных, огневых и ремонтных работ» </w:t>
            </w:r>
          </w:p>
        </w:tc>
      </w:tr>
      <w:tr w:rsidR="00B75F62" w:rsidRPr="00B75F62" w14:paraId="6668C794" w14:textId="77777777" w:rsidTr="00596396">
        <w:trPr>
          <w:trHeight w:val="832"/>
          <w:jc w:val="center"/>
        </w:trPr>
        <w:tc>
          <w:tcPr>
            <w:tcW w:w="3169" w:type="dxa"/>
          </w:tcPr>
          <w:p w14:paraId="1FD79442" w14:textId="77777777" w:rsidR="00B75F62" w:rsidRPr="00B75F62" w:rsidRDefault="00B75F62" w:rsidP="00B75F62">
            <w:pPr>
              <w:widowControl w:val="0"/>
              <w:autoSpaceDE w:val="0"/>
              <w:autoSpaceDN w:val="0"/>
              <w:adjustRightInd w:val="0"/>
              <w:jc w:val="left"/>
              <w:rPr>
                <w:rFonts w:eastAsia="Times New Roman" w:cs="Times New Roman"/>
                <w:snapToGrid w:val="0"/>
                <w:color w:val="000000"/>
              </w:rPr>
            </w:pPr>
            <w:r w:rsidRPr="00B75F62">
              <w:rPr>
                <w:rFonts w:eastAsia="Times New Roman" w:cs="Times New Roman"/>
                <w:snapToGrid w:val="0"/>
                <w:color w:val="000000"/>
              </w:rPr>
              <w:t xml:space="preserve">Приказ Ростехнадзора от 15.12.2020 № 533 </w:t>
            </w:r>
          </w:p>
        </w:tc>
        <w:tc>
          <w:tcPr>
            <w:tcW w:w="7415" w:type="dxa"/>
          </w:tcPr>
          <w:p w14:paraId="2C5F7DC5"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Об утверждении федеральных норм и правил в области промышленной безопасности «Общие правила взрывобезопасности для взрывопожароопасных химических, нефтехимических и нефтеперерабатывающих производств»</w:t>
            </w:r>
          </w:p>
        </w:tc>
      </w:tr>
      <w:tr w:rsidR="00B75F62" w:rsidRPr="00B75F62" w14:paraId="1C3AF367" w14:textId="77777777" w:rsidTr="00596396">
        <w:trPr>
          <w:trHeight w:val="832"/>
          <w:jc w:val="center"/>
        </w:trPr>
        <w:tc>
          <w:tcPr>
            <w:tcW w:w="3169" w:type="dxa"/>
          </w:tcPr>
          <w:p w14:paraId="5CBD70E0" w14:textId="77777777" w:rsidR="00B75F62" w:rsidRPr="00B75F62" w:rsidRDefault="00B75F62" w:rsidP="00B75F62">
            <w:pPr>
              <w:widowControl w:val="0"/>
              <w:autoSpaceDE w:val="0"/>
              <w:autoSpaceDN w:val="0"/>
              <w:adjustRightInd w:val="0"/>
              <w:jc w:val="left"/>
              <w:rPr>
                <w:rFonts w:eastAsia="Times New Roman" w:cs="Times New Roman"/>
                <w:snapToGrid w:val="0"/>
                <w:color w:val="000000"/>
              </w:rPr>
            </w:pPr>
            <w:r w:rsidRPr="00B75F62">
              <w:rPr>
                <w:rFonts w:eastAsia="Times New Roman" w:cs="Times New Roman"/>
                <w:snapToGrid w:val="0"/>
                <w:color w:val="000000"/>
              </w:rPr>
              <w:t>Приказ Ростехнадзора от 15.12.2020 № 536</w:t>
            </w:r>
          </w:p>
        </w:tc>
        <w:tc>
          <w:tcPr>
            <w:tcW w:w="7415" w:type="dxa"/>
          </w:tcPr>
          <w:p w14:paraId="6AA021BB"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Об утверждении федеральных норм и правил в области промышленной безопасности «Правила промышленной безопасности при использовании оборудования, работающего под избыточным давлением»</w:t>
            </w:r>
          </w:p>
        </w:tc>
      </w:tr>
      <w:tr w:rsidR="00B75F62" w:rsidRPr="00B75F62" w14:paraId="0306D8B5" w14:textId="77777777" w:rsidTr="00596396">
        <w:trPr>
          <w:trHeight w:val="832"/>
          <w:jc w:val="center"/>
        </w:trPr>
        <w:tc>
          <w:tcPr>
            <w:tcW w:w="3169" w:type="dxa"/>
          </w:tcPr>
          <w:p w14:paraId="1C98828C" w14:textId="77777777" w:rsidR="00B75F62" w:rsidRPr="00B75F62" w:rsidRDefault="00B75F62" w:rsidP="00B75F62">
            <w:pPr>
              <w:widowControl w:val="0"/>
              <w:autoSpaceDE w:val="0"/>
              <w:autoSpaceDN w:val="0"/>
              <w:adjustRightInd w:val="0"/>
              <w:jc w:val="left"/>
              <w:rPr>
                <w:rFonts w:eastAsia="Times New Roman" w:cs="Times New Roman"/>
                <w:snapToGrid w:val="0"/>
                <w:color w:val="000000"/>
              </w:rPr>
            </w:pPr>
            <w:r w:rsidRPr="00B75F62">
              <w:rPr>
                <w:rFonts w:eastAsia="Times New Roman" w:cs="Times New Roman"/>
                <w:snapToGrid w:val="0"/>
                <w:color w:val="000000"/>
              </w:rPr>
              <w:t xml:space="preserve">Приказ Ростехнадзора от 26.11.2020 № 461 </w:t>
            </w:r>
          </w:p>
        </w:tc>
        <w:tc>
          <w:tcPr>
            <w:tcW w:w="7415" w:type="dxa"/>
          </w:tcPr>
          <w:p w14:paraId="21D4FD51" w14:textId="77777777" w:rsidR="00B75F62" w:rsidRPr="00B75F62" w:rsidRDefault="00B75F62" w:rsidP="00B75F62">
            <w:pPr>
              <w:rPr>
                <w:rFonts w:eastAsia="Times New Roman" w:cs="Times New Roman"/>
                <w:color w:val="000000"/>
              </w:rPr>
            </w:pPr>
            <w:r w:rsidRPr="00B75F62">
              <w:rPr>
                <w:rFonts w:eastAsia="Times New Roman" w:cs="Times New Roman"/>
                <w:color w:val="000000"/>
              </w:rPr>
              <w:t xml:space="preserve">Об утверждении федеральных норм и правил в области промышленной безопасности «Правила безопасности опасных производственных объектов, на которых используются подъемные сооружения» </w:t>
            </w:r>
          </w:p>
        </w:tc>
      </w:tr>
      <w:tr w:rsidR="00B75F62" w:rsidRPr="00B75F62" w14:paraId="6E4C3D3A" w14:textId="77777777" w:rsidTr="00596396">
        <w:trPr>
          <w:trHeight w:val="246"/>
          <w:jc w:val="center"/>
        </w:trPr>
        <w:tc>
          <w:tcPr>
            <w:tcW w:w="3169" w:type="dxa"/>
          </w:tcPr>
          <w:p w14:paraId="38B447C9"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lastRenderedPageBreak/>
              <w:t>ТР ТС 019/2011</w:t>
            </w:r>
          </w:p>
        </w:tc>
        <w:tc>
          <w:tcPr>
            <w:tcW w:w="7415" w:type="dxa"/>
          </w:tcPr>
          <w:p w14:paraId="7732AE0E"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Технический регламент Таможенного союза. О безопасности средств индивидуальной защиты</w:t>
            </w:r>
          </w:p>
        </w:tc>
      </w:tr>
      <w:tr w:rsidR="00B75F62" w:rsidRPr="00B75F62" w14:paraId="2F52CAE8" w14:textId="77777777" w:rsidTr="00596396">
        <w:trPr>
          <w:trHeight w:val="246"/>
          <w:jc w:val="center"/>
        </w:trPr>
        <w:tc>
          <w:tcPr>
            <w:tcW w:w="3169" w:type="dxa"/>
          </w:tcPr>
          <w:p w14:paraId="7DD5DADE"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 xml:space="preserve">СТО 01-2023 </w:t>
            </w:r>
          </w:p>
        </w:tc>
        <w:tc>
          <w:tcPr>
            <w:tcW w:w="7415" w:type="dxa"/>
          </w:tcPr>
          <w:p w14:paraId="103A8025"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Управление документированной информацией (документацией) системы менеджмента</w:t>
            </w:r>
          </w:p>
        </w:tc>
      </w:tr>
      <w:tr w:rsidR="00B75F62" w:rsidRPr="00B75F62" w14:paraId="5755AEA2" w14:textId="77777777" w:rsidTr="00596396">
        <w:trPr>
          <w:trHeight w:val="246"/>
          <w:jc w:val="center"/>
        </w:trPr>
        <w:tc>
          <w:tcPr>
            <w:tcW w:w="3169" w:type="dxa"/>
          </w:tcPr>
          <w:p w14:paraId="163EFA5B"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СТО 29-2020</w:t>
            </w:r>
          </w:p>
        </w:tc>
        <w:tc>
          <w:tcPr>
            <w:tcW w:w="7415" w:type="dxa"/>
          </w:tcPr>
          <w:p w14:paraId="091720E5"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Управление пропускным и внутриобъектовом режимами</w:t>
            </w:r>
          </w:p>
        </w:tc>
      </w:tr>
      <w:tr w:rsidR="00B75F62" w:rsidRPr="00B75F62" w14:paraId="6715B5E8" w14:textId="77777777" w:rsidTr="00596396">
        <w:trPr>
          <w:trHeight w:val="246"/>
          <w:jc w:val="center"/>
        </w:trPr>
        <w:tc>
          <w:tcPr>
            <w:tcW w:w="3169" w:type="dxa"/>
          </w:tcPr>
          <w:p w14:paraId="0D195499"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СТО 52-2023</w:t>
            </w:r>
          </w:p>
        </w:tc>
        <w:tc>
          <w:tcPr>
            <w:tcW w:w="7415" w:type="dxa"/>
          </w:tcPr>
          <w:p w14:paraId="1FCF1999"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Управление закупками материальных ценностей, нормируемых позиций, работ и услуг у сторонних организаций, запасами на складах АО «Апатит»</w:t>
            </w:r>
          </w:p>
        </w:tc>
      </w:tr>
      <w:tr w:rsidR="00B75F62" w:rsidRPr="00B75F62" w14:paraId="0B99E17E" w14:textId="77777777" w:rsidTr="00596396">
        <w:trPr>
          <w:trHeight w:val="246"/>
          <w:jc w:val="center"/>
        </w:trPr>
        <w:tc>
          <w:tcPr>
            <w:tcW w:w="3169" w:type="dxa"/>
          </w:tcPr>
          <w:p w14:paraId="46F06F61"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СТО 33-2020</w:t>
            </w:r>
          </w:p>
        </w:tc>
        <w:tc>
          <w:tcPr>
            <w:tcW w:w="7415" w:type="dxa"/>
          </w:tcPr>
          <w:p w14:paraId="10EDBDDF"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Порядок применения процедуры Блокировка-Маркировка-Проверка (БМП) при проведении работ по техническому обслуживанию и ремонту</w:t>
            </w:r>
          </w:p>
        </w:tc>
      </w:tr>
      <w:tr w:rsidR="00B75F62" w:rsidRPr="00B75F62" w14:paraId="747F7F66" w14:textId="77777777" w:rsidTr="00596396">
        <w:trPr>
          <w:trHeight w:val="246"/>
          <w:jc w:val="center"/>
        </w:trPr>
        <w:tc>
          <w:tcPr>
            <w:tcW w:w="3169" w:type="dxa"/>
          </w:tcPr>
          <w:p w14:paraId="296C4B35"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rPr>
              <w:t>ПВД 87-2018</w:t>
            </w:r>
          </w:p>
        </w:tc>
        <w:tc>
          <w:tcPr>
            <w:tcW w:w="7415" w:type="dxa"/>
          </w:tcPr>
          <w:p w14:paraId="3A8DFF14"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Порядок управления организационно-технологической документацией подрядных организаций</w:t>
            </w:r>
          </w:p>
        </w:tc>
      </w:tr>
      <w:tr w:rsidR="00B75F62" w:rsidRPr="00B75F62" w14:paraId="550448CA" w14:textId="77777777" w:rsidTr="00596396">
        <w:trPr>
          <w:trHeight w:val="246"/>
          <w:jc w:val="center"/>
        </w:trPr>
        <w:tc>
          <w:tcPr>
            <w:tcW w:w="3169" w:type="dxa"/>
          </w:tcPr>
          <w:p w14:paraId="5A4763CA"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ПВД 137-2021</w:t>
            </w:r>
          </w:p>
        </w:tc>
        <w:tc>
          <w:tcPr>
            <w:tcW w:w="7415" w:type="dxa"/>
          </w:tcPr>
          <w:p w14:paraId="7FCC2069"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Система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состоянием</w:t>
            </w:r>
          </w:p>
        </w:tc>
      </w:tr>
      <w:tr w:rsidR="00B75F62" w:rsidRPr="00B75F62" w14:paraId="3082A033" w14:textId="77777777" w:rsidTr="00596396">
        <w:trPr>
          <w:trHeight w:val="246"/>
          <w:jc w:val="center"/>
        </w:trPr>
        <w:tc>
          <w:tcPr>
            <w:tcW w:w="3169" w:type="dxa"/>
          </w:tcPr>
          <w:p w14:paraId="206955E9"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ПВД 149-2022</w:t>
            </w:r>
          </w:p>
        </w:tc>
        <w:tc>
          <w:tcPr>
            <w:tcW w:w="7415" w:type="dxa"/>
          </w:tcPr>
          <w:p w14:paraId="04118E09"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Положение о работе комитета по охране труда и промышленной безопасности</w:t>
            </w:r>
          </w:p>
        </w:tc>
      </w:tr>
      <w:tr w:rsidR="00B75F62" w:rsidRPr="00B75F62" w14:paraId="7F29FA6F" w14:textId="77777777" w:rsidTr="00596396">
        <w:trPr>
          <w:trHeight w:val="246"/>
          <w:jc w:val="center"/>
        </w:trPr>
        <w:tc>
          <w:tcPr>
            <w:tcW w:w="3169" w:type="dxa"/>
          </w:tcPr>
          <w:p w14:paraId="1E488F75"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ПВД 159-2022</w:t>
            </w:r>
          </w:p>
        </w:tc>
        <w:tc>
          <w:tcPr>
            <w:tcW w:w="7415" w:type="dxa"/>
          </w:tcPr>
          <w:p w14:paraId="60B4478E"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Положение о размещении мобильных (модульных) зданий и сооружений (бытовых вагонов) на территории АО «Апатит» </w:t>
            </w:r>
          </w:p>
        </w:tc>
      </w:tr>
    </w:tbl>
    <w:p w14:paraId="08796B17" w14:textId="77777777" w:rsidR="00B75F62" w:rsidRPr="00B75F62" w:rsidRDefault="00B75F62" w:rsidP="00B75F62">
      <w:pPr>
        <w:tabs>
          <w:tab w:val="left" w:pos="720"/>
        </w:tabs>
        <w:rPr>
          <w:rFonts w:eastAsia="Times New Roman" w:cs="Times New Roman"/>
          <w:i/>
          <w:szCs w:val="20"/>
        </w:rPr>
      </w:pPr>
    </w:p>
    <w:p w14:paraId="350E0116" w14:textId="77777777" w:rsidR="00B75F62" w:rsidRPr="00B75F62" w:rsidRDefault="00B75F62" w:rsidP="00B75F62">
      <w:pPr>
        <w:tabs>
          <w:tab w:val="left" w:pos="571"/>
          <w:tab w:val="left" w:pos="1418"/>
        </w:tabs>
        <w:spacing w:before="120"/>
        <w:ind w:firstLine="709"/>
        <w:rPr>
          <w:rFonts w:eastAsia="Times New Roman" w:cs="Times New Roman"/>
          <w:sz w:val="20"/>
          <w:szCs w:val="20"/>
          <w:lang w:eastAsia="x-none"/>
        </w:rPr>
      </w:pPr>
      <w:r w:rsidRPr="00B75F62">
        <w:rPr>
          <w:rFonts w:eastAsia="Times New Roman" w:cs="Times New Roman"/>
          <w:bCs/>
          <w:spacing w:val="60"/>
          <w:sz w:val="20"/>
          <w:szCs w:val="20"/>
          <w:lang w:val="x-none" w:eastAsia="x-none"/>
        </w:rPr>
        <w:t>Примечание</w:t>
      </w:r>
      <w:r w:rsidRPr="00B75F62">
        <w:rPr>
          <w:rFonts w:eastAsia="Times New Roman" w:cs="Times New Roman"/>
          <w:bCs/>
          <w:sz w:val="20"/>
          <w:szCs w:val="20"/>
          <w:lang w:eastAsia="x-none"/>
        </w:rPr>
        <w:t xml:space="preserve"> </w:t>
      </w:r>
      <w:r w:rsidRPr="00B75F62">
        <w:rPr>
          <w:rFonts w:eastAsia="Times New Roman" w:cs="Times New Roman"/>
          <w:bCs/>
          <w:sz w:val="20"/>
          <w:szCs w:val="20"/>
          <w:lang w:val="x-none" w:eastAsia="x-none"/>
        </w:rPr>
        <w:t>-</w:t>
      </w:r>
      <w:r w:rsidRPr="00B75F62">
        <w:rPr>
          <w:rFonts w:eastAsia="Times New Roman" w:cs="Times New Roman"/>
          <w:sz w:val="20"/>
          <w:szCs w:val="20"/>
          <w:lang w:eastAsia="x-none"/>
        </w:rPr>
        <w:t xml:space="preserve"> При пользовании настоящим документом целесообразно проверить действие ссылочных документов.</w:t>
      </w:r>
    </w:p>
    <w:p w14:paraId="754C7784" w14:textId="77777777" w:rsidR="00B75F62" w:rsidRPr="00B75F62" w:rsidRDefault="00B75F62" w:rsidP="00B75F62">
      <w:pPr>
        <w:tabs>
          <w:tab w:val="left" w:pos="571"/>
          <w:tab w:val="left" w:pos="1418"/>
        </w:tabs>
        <w:spacing w:before="120"/>
        <w:ind w:firstLine="709"/>
        <w:rPr>
          <w:rFonts w:eastAsia="Times New Roman" w:cs="Times New Roman"/>
          <w:b/>
          <w:lang w:eastAsia="x-none"/>
        </w:rPr>
      </w:pPr>
    </w:p>
    <w:p w14:paraId="1191EA95" w14:textId="77777777" w:rsidR="00B75F62" w:rsidRPr="00B75F62" w:rsidRDefault="00B75F62" w:rsidP="00516BD5">
      <w:pPr>
        <w:pStyle w:val="120"/>
        <w:numPr>
          <w:ilvl w:val="0"/>
          <w:numId w:val="154"/>
        </w:numPr>
        <w:rPr>
          <w:b/>
          <w:snapToGrid w:val="0"/>
        </w:rPr>
      </w:pPr>
      <w:bookmarkStart w:id="7" w:name="_Toc132371706"/>
      <w:r w:rsidRPr="00B75F62">
        <w:rPr>
          <w:b/>
          <w:snapToGrid w:val="0"/>
        </w:rPr>
        <w:t>Термины, определения, обозначения и сокращения</w:t>
      </w:r>
      <w:bookmarkEnd w:id="7"/>
    </w:p>
    <w:p w14:paraId="25E111B3" w14:textId="77777777" w:rsidR="00B75F62" w:rsidRPr="00B75F62" w:rsidRDefault="00B75F62" w:rsidP="000D2974">
      <w:pPr>
        <w:autoSpaceDE w:val="0"/>
        <w:autoSpaceDN w:val="0"/>
        <w:adjustRightInd w:val="0"/>
        <w:ind w:left="720"/>
        <w:jc w:val="left"/>
        <w:rPr>
          <w:rFonts w:eastAsia="Times New Roman" w:cs="Times New Roman"/>
          <w:b/>
          <w:snapToGrid w:val="0"/>
        </w:rPr>
      </w:pPr>
    </w:p>
    <w:p w14:paraId="4670C303" w14:textId="77777777" w:rsidR="00B75F62" w:rsidRPr="00B75F62" w:rsidRDefault="00B75F62" w:rsidP="00516BD5">
      <w:pPr>
        <w:numPr>
          <w:ilvl w:val="0"/>
          <w:numId w:val="92"/>
        </w:numPr>
        <w:autoSpaceDE w:val="0"/>
        <w:autoSpaceDN w:val="0"/>
        <w:adjustRightInd w:val="0"/>
        <w:ind w:left="0" w:firstLine="720"/>
        <w:jc w:val="left"/>
        <w:rPr>
          <w:rFonts w:eastAsia="Times New Roman" w:cs="Times New Roman"/>
        </w:rPr>
      </w:pPr>
      <w:r w:rsidRPr="00B75F62">
        <w:rPr>
          <w:rFonts w:eastAsia="Times New Roman" w:cs="Times New Roman"/>
        </w:rPr>
        <w:t xml:space="preserve">В настоящем стандарте применены термины с соответствующими определениями: </w:t>
      </w:r>
    </w:p>
    <w:p w14:paraId="6EF632C3"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акт (наряд)-допуск:</w:t>
      </w:r>
      <w:r w:rsidRPr="00B75F62">
        <w:rPr>
          <w:rFonts w:eastAsia="Times New Roman" w:cs="Times New Roman"/>
          <w:lang w:val="x-none" w:eastAsia="x-none"/>
        </w:rPr>
        <w:t xml:space="preserve"> Документ, оформляемый представителем </w:t>
      </w:r>
      <w:r w:rsidRPr="00B75F62">
        <w:rPr>
          <w:rFonts w:eastAsia="Times New Roman" w:cs="Times New Roman"/>
          <w:lang w:eastAsia="x-none"/>
        </w:rPr>
        <w:t>П</w:t>
      </w:r>
      <w:r w:rsidRPr="00B75F62">
        <w:rPr>
          <w:rFonts w:eastAsia="Times New Roman" w:cs="Times New Roman"/>
          <w:lang w:val="x-none" w:eastAsia="x-none"/>
        </w:rPr>
        <w:t xml:space="preserve">редприятия–заказчика (КФ АО «Апатит» и дочерние зависимые общества АО «Апатит», расположенные в Кировско-Апатитском районе) во взаимодействии с представителем Подрядной организации, который является основанием для допуска персонала Подрядной организации к непосредственному выполнению работ по договору на территорию </w:t>
      </w:r>
      <w:r w:rsidRPr="00B75F62">
        <w:rPr>
          <w:rFonts w:eastAsia="Times New Roman" w:cs="Times New Roman"/>
          <w:lang w:eastAsia="x-none"/>
        </w:rPr>
        <w:t>П</w:t>
      </w:r>
      <w:r w:rsidRPr="00B75F62">
        <w:rPr>
          <w:rFonts w:eastAsia="Times New Roman" w:cs="Times New Roman"/>
          <w:lang w:val="x-none" w:eastAsia="x-none"/>
        </w:rPr>
        <w:t xml:space="preserve">редприятия-заказчика. </w:t>
      </w:r>
    </w:p>
    <w:p w14:paraId="76065986"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b/>
          <w:lang w:eastAsia="x-none"/>
        </w:rPr>
        <w:t>аутсорсинг</w:t>
      </w:r>
      <w:r w:rsidRPr="00B75F62">
        <w:rPr>
          <w:rFonts w:eastAsia="Times New Roman" w:cs="Times New Roman"/>
          <w:b/>
          <w:lang w:val="x-none" w:eastAsia="x-none"/>
        </w:rPr>
        <w:t>:</w:t>
      </w:r>
      <w:r w:rsidRPr="00B75F62">
        <w:rPr>
          <w:rFonts w:eastAsia="Times New Roman" w:cs="Times New Roman"/>
          <w:b/>
          <w:lang w:eastAsia="x-none"/>
        </w:rPr>
        <w:t xml:space="preserve"> </w:t>
      </w:r>
      <w:r w:rsidRPr="00B75F62">
        <w:rPr>
          <w:rFonts w:eastAsia="Times New Roman" w:cs="Times New Roman"/>
          <w:lang w:eastAsia="x-none"/>
        </w:rPr>
        <w:t>Передача непрофильных функций компании сторонним организациям.</w:t>
      </w:r>
    </w:p>
    <w:p w14:paraId="6CA55F17" w14:textId="77777777" w:rsidR="00B75F62" w:rsidRPr="00B75F62" w:rsidRDefault="00B75F62" w:rsidP="00B75F62">
      <w:pPr>
        <w:tabs>
          <w:tab w:val="left" w:pos="1418"/>
        </w:tabs>
        <w:ind w:right="57" w:firstLine="709"/>
        <w:rPr>
          <w:rFonts w:eastAsia="Times New Roman" w:cs="Times New Roman"/>
          <w:b/>
          <w:i/>
          <w:lang w:eastAsia="x-none"/>
        </w:rPr>
      </w:pPr>
      <w:r w:rsidRPr="00B75F62">
        <w:rPr>
          <w:rFonts w:eastAsia="Times New Roman" w:cs="Times New Roman"/>
          <w:b/>
          <w:lang w:eastAsia="x-none"/>
        </w:rPr>
        <w:t>б</w:t>
      </w:r>
      <w:r w:rsidRPr="00B75F62">
        <w:rPr>
          <w:rFonts w:eastAsia="Times New Roman" w:cs="Times New Roman"/>
          <w:b/>
          <w:lang w:val="x-none" w:eastAsia="x-none"/>
        </w:rPr>
        <w:t>уровзрывные работы</w:t>
      </w:r>
      <w:r w:rsidRPr="00B75F62">
        <w:rPr>
          <w:rFonts w:eastAsia="Times New Roman" w:cs="Times New Roman"/>
          <w:b/>
          <w:lang w:eastAsia="x-none"/>
        </w:rPr>
        <w:t>:</w:t>
      </w:r>
      <w:r w:rsidRPr="00B75F62">
        <w:rPr>
          <w:rFonts w:eastAsia="Times New Roman" w:cs="Times New Roman"/>
          <w:lang w:val="x-none" w:eastAsia="x-none"/>
        </w:rPr>
        <w:t xml:space="preserve"> </w:t>
      </w:r>
      <w:r w:rsidRPr="00B75F62">
        <w:rPr>
          <w:rFonts w:eastAsia="Times New Roman" w:cs="Times New Roman"/>
          <w:lang w:eastAsia="x-none"/>
        </w:rPr>
        <w:t xml:space="preserve">Работы, связанные с реализацией </w:t>
      </w:r>
      <w:r w:rsidRPr="00B75F62">
        <w:rPr>
          <w:rFonts w:eastAsia="Times New Roman" w:cs="Times New Roman"/>
          <w:lang w:val="x-none" w:eastAsia="x-none"/>
        </w:rPr>
        <w:t>совокупност</w:t>
      </w:r>
      <w:r w:rsidRPr="00B75F62">
        <w:rPr>
          <w:rFonts w:eastAsia="Times New Roman" w:cs="Times New Roman"/>
          <w:lang w:eastAsia="x-none"/>
        </w:rPr>
        <w:t>и</w:t>
      </w:r>
      <w:r w:rsidRPr="00B75F62">
        <w:rPr>
          <w:rFonts w:eastAsia="Times New Roman" w:cs="Times New Roman"/>
          <w:lang w:val="x-none" w:eastAsia="x-none"/>
        </w:rPr>
        <w:t xml:space="preserve"> производственных процессов по отделению скальных горных пород от массива с помощью взрыва.</w:t>
      </w:r>
      <w:r w:rsidRPr="00B75F62">
        <w:rPr>
          <w:rFonts w:eastAsia="Times New Roman" w:cs="Times New Roman"/>
          <w:lang w:eastAsia="x-none"/>
        </w:rPr>
        <w:t xml:space="preserve"> </w:t>
      </w:r>
    </w:p>
    <w:p w14:paraId="1F3DE779"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временные здания и сооружения (вагончики)</w:t>
      </w:r>
      <w:r w:rsidRPr="00B75F62">
        <w:rPr>
          <w:rFonts w:eastAsia="Times New Roman" w:cs="Times New Roman"/>
          <w:b/>
          <w:lang w:eastAsia="x-none"/>
        </w:rPr>
        <w:t>:</w:t>
      </w:r>
      <w:r w:rsidRPr="00B75F62">
        <w:rPr>
          <w:rFonts w:eastAsia="Times New Roman" w:cs="Times New Roman"/>
          <w:lang w:val="x-none" w:eastAsia="x-none"/>
        </w:rPr>
        <w:t xml:space="preserve"> </w:t>
      </w:r>
      <w:r w:rsidRPr="00B75F62">
        <w:rPr>
          <w:rFonts w:eastAsia="Times New Roman" w:cs="Times New Roman"/>
          <w:lang w:eastAsia="x-none"/>
        </w:rPr>
        <w:t>С</w:t>
      </w:r>
      <w:r w:rsidRPr="00B75F62">
        <w:rPr>
          <w:rFonts w:eastAsia="Times New Roman" w:cs="Times New Roman"/>
          <w:lang w:val="x-none" w:eastAsia="x-none"/>
        </w:rPr>
        <w:t>пециально возводимые или приспосабливаемые на период строительства производственные, складские, вспомогательные, жилые и общественные здания и сооружения, необходимые для производства строительно-монтажных работ и обслуживания работников строительства.</w:t>
      </w:r>
    </w:p>
    <w:p w14:paraId="24E5D903"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генподрядчик:</w:t>
      </w:r>
      <w:r w:rsidRPr="00B75F62">
        <w:rPr>
          <w:rFonts w:eastAsia="Times New Roman" w:cs="Times New Roman"/>
          <w:lang w:val="x-none" w:eastAsia="x-none"/>
        </w:rPr>
        <w:t xml:space="preserve"> Подрядная организация, допущенная к выполнению работ на территории Заказчика и привлекшая к выполнению отдельных работ в рамках основного договора с Заказчиком иную подрядную организацию (субподрядчика).</w:t>
      </w:r>
    </w:p>
    <w:p w14:paraId="20C30994"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b/>
          <w:lang w:val="x-none" w:eastAsia="x-none"/>
        </w:rPr>
        <w:t>договор:</w:t>
      </w:r>
      <w:r w:rsidRPr="00B75F62">
        <w:rPr>
          <w:rFonts w:eastAsia="Times New Roman" w:cs="Times New Roman"/>
          <w:lang w:val="x-none" w:eastAsia="x-none"/>
        </w:rPr>
        <w:t xml:space="preserve"> Соглашение, по которому одна сторона (Подрядчик) обязуется выполнить по заданию другой стороны (Заказчик) определённую работу и сдать её результат Заказчику, а Заказчик обязуется принять и оплатить результат работы.</w:t>
      </w:r>
      <w:r w:rsidRPr="00B75F62">
        <w:rPr>
          <w:rFonts w:eastAsia="Times New Roman" w:cs="Times New Roman"/>
          <w:lang w:eastAsia="x-none"/>
        </w:rPr>
        <w:t xml:space="preserve"> </w:t>
      </w:r>
    </w:p>
    <w:p w14:paraId="75534329" w14:textId="77777777" w:rsidR="00B75F62" w:rsidRPr="00B75F62" w:rsidRDefault="00B75F62" w:rsidP="00B75F62">
      <w:pPr>
        <w:tabs>
          <w:tab w:val="left" w:pos="1418"/>
        </w:tabs>
        <w:ind w:right="57" w:firstLine="709"/>
        <w:rPr>
          <w:rFonts w:eastAsia="Times New Roman" w:cs="Times New Roman"/>
          <w:b/>
          <w:bCs/>
          <w:iCs/>
          <w:strike/>
          <w:sz w:val="20"/>
          <w:szCs w:val="20"/>
          <w:lang w:eastAsia="x-none"/>
        </w:rPr>
      </w:pPr>
      <w:r w:rsidRPr="00B75F62">
        <w:rPr>
          <w:rFonts w:eastAsia="Times New Roman" w:cs="Times New Roman"/>
          <w:b/>
          <w:lang w:eastAsia="x-none"/>
        </w:rPr>
        <w:t xml:space="preserve">дочерние и зависимые общества: </w:t>
      </w:r>
      <w:r w:rsidRPr="00B75F62">
        <w:rPr>
          <w:rFonts w:eastAsia="Times New Roman" w:cs="Times New Roman"/>
          <w:lang w:val="x-none" w:eastAsia="x-none"/>
        </w:rPr>
        <w:t xml:space="preserve">хозяйственное общество, </w:t>
      </w:r>
      <w:r w:rsidRPr="00B75F62">
        <w:rPr>
          <w:rFonts w:eastAsia="Times New Roman" w:cs="Times New Roman"/>
          <w:lang w:eastAsia="x-none"/>
        </w:rPr>
        <w:t xml:space="preserve">для которого АО «Апатит» в силу преобладающего участия в его уставном капитале, либо в соответствии с заключенным между ними договором, либо иным образом имеет возможность определять решения, принимаемые таким </w:t>
      </w:r>
      <w:r w:rsidRPr="00B75F62">
        <w:rPr>
          <w:rFonts w:eastAsia="Times New Roman" w:cs="Times New Roman"/>
          <w:lang w:eastAsia="x-none"/>
        </w:rPr>
        <w:lastRenderedPageBreak/>
        <w:t xml:space="preserve">обществом (ООО «Телесеть», ООО «ЦСМ», ООО «Тирвас», ООО «Горный цех», ОАО «Аэропорт», ООО «Корпоративное питание» (в том числе филиалы и обособленные подразделения),                              ООО «ПромТрансПорт» (в том числе филиалы и обособленные подразделения), </w:t>
      </w:r>
      <w:r w:rsidRPr="00B75F62">
        <w:rPr>
          <w:rFonts w:eastAsia="Times New Roman" w:cs="Times New Roman"/>
          <w:bCs/>
          <w:iCs/>
          <w:lang w:val="x-none" w:eastAsia="x-none"/>
        </w:rPr>
        <w:t>ООО «Аэропорт Хибины»</w:t>
      </w:r>
      <w:r w:rsidRPr="00B75F62">
        <w:rPr>
          <w:rFonts w:eastAsia="Times New Roman" w:cs="Times New Roman"/>
          <w:bCs/>
          <w:iCs/>
          <w:lang w:eastAsia="x-none"/>
        </w:rPr>
        <w:t xml:space="preserve">, АО «ХТК»). </w:t>
      </w:r>
    </w:p>
    <w:p w14:paraId="16447847"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держатель договора:</w:t>
      </w:r>
      <w:r w:rsidRPr="00B75F62">
        <w:rPr>
          <w:rFonts w:eastAsia="Times New Roman" w:cs="Times New Roman"/>
          <w:lang w:val="x-none" w:eastAsia="x-none"/>
        </w:rPr>
        <w:t xml:space="preserve"> Владелец центра финансовой ответственности </w:t>
      </w:r>
      <w:r w:rsidRPr="00B75F62">
        <w:rPr>
          <w:rFonts w:eastAsia="Times New Roman" w:cs="Times New Roman"/>
          <w:lang w:eastAsia="x-none"/>
        </w:rPr>
        <w:t>П</w:t>
      </w:r>
      <w:r w:rsidRPr="00B75F62">
        <w:rPr>
          <w:rFonts w:eastAsia="Times New Roman" w:cs="Times New Roman"/>
          <w:lang w:val="x-none" w:eastAsia="x-none"/>
        </w:rPr>
        <w:t>редприятия-заказчика, в рамках которого бюджетируются выполняемые Подрядной организацией работы.</w:t>
      </w:r>
    </w:p>
    <w:p w14:paraId="5BC70359"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инициатор договора:</w:t>
      </w:r>
      <w:r w:rsidRPr="00B75F62">
        <w:rPr>
          <w:rFonts w:eastAsia="Times New Roman" w:cs="Times New Roman"/>
          <w:lang w:val="x-none" w:eastAsia="x-none"/>
        </w:rPr>
        <w:t xml:space="preserve"> Структурное подразделение, инициирующее процедуру заключения договора и отвечающее за его сопровождение.</w:t>
      </w:r>
    </w:p>
    <w:p w14:paraId="7CD85913"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eastAsia="x-none"/>
        </w:rPr>
        <w:t>комитет по охране труда и промышленной безопасности</w:t>
      </w:r>
      <w:r w:rsidRPr="00B75F62">
        <w:rPr>
          <w:rFonts w:eastAsia="Times New Roman" w:cs="Times New Roman"/>
          <w:b/>
          <w:lang w:val="x-none" w:eastAsia="x-none"/>
        </w:rPr>
        <w:t>:</w:t>
      </w:r>
      <w:r w:rsidRPr="00B75F62">
        <w:rPr>
          <w:rFonts w:eastAsia="Times New Roman" w:cs="Times New Roman"/>
          <w:lang w:eastAsia="x-none"/>
        </w:rPr>
        <w:t xml:space="preserve"> Составная</w:t>
      </w:r>
      <w:r w:rsidRPr="00B75F62">
        <w:rPr>
          <w:rFonts w:eastAsia="Times New Roman" w:cs="Times New Roman"/>
          <w:b/>
          <w:lang w:eastAsia="x-none"/>
        </w:rPr>
        <w:t xml:space="preserve"> </w:t>
      </w:r>
      <w:r w:rsidRPr="00B75F62">
        <w:rPr>
          <w:rFonts w:eastAsia="Times New Roman" w:cs="Times New Roman"/>
          <w:lang w:eastAsia="x-none"/>
        </w:rPr>
        <w:t>часть управления охраной труда на Предприятии, а также одна из форм участия в</w:t>
      </w:r>
      <w:r w:rsidRPr="00B75F62">
        <w:rPr>
          <w:rFonts w:eastAsia="Times New Roman" w:cs="Times New Roman"/>
          <w:b/>
          <w:lang w:eastAsia="x-none"/>
        </w:rPr>
        <w:t xml:space="preserve"> </w:t>
      </w:r>
      <w:r w:rsidRPr="00B75F62">
        <w:rPr>
          <w:rFonts w:eastAsia="Times New Roman" w:cs="Times New Roman"/>
          <w:lang w:val="x-none" w:eastAsia="x-none"/>
        </w:rPr>
        <w:t>управлении охраной труда, промышленной безопасностью, пожарной и безопасностью дорожного движения</w:t>
      </w:r>
      <w:r w:rsidRPr="00B75F62">
        <w:rPr>
          <w:rFonts w:eastAsia="Times New Roman" w:cs="Times New Roman"/>
          <w:lang w:eastAsia="x-none"/>
        </w:rPr>
        <w:t xml:space="preserve"> (основные задачи, функции и права Комитета по охране труда и промышленной безопасности изложены в ПВД 149).</w:t>
      </w:r>
    </w:p>
    <w:p w14:paraId="12DE35C0"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куратор по безопасности Подрядчика (Куратор по БП):</w:t>
      </w:r>
      <w:r w:rsidRPr="00B75F62">
        <w:rPr>
          <w:rFonts w:eastAsia="Times New Roman" w:cs="Times New Roman"/>
          <w:lang w:val="x-none" w:eastAsia="x-none"/>
        </w:rPr>
        <w:t xml:space="preserve"> Специально назначенный руководитель или специалист структурного подразделения</w:t>
      </w:r>
      <w:r w:rsidRPr="00B75F62">
        <w:rPr>
          <w:rFonts w:eastAsia="Times New Roman" w:cs="Times New Roman"/>
          <w:lang w:eastAsia="x-none"/>
        </w:rPr>
        <w:t>,</w:t>
      </w:r>
      <w:r w:rsidRPr="00B75F62">
        <w:rPr>
          <w:rFonts w:eastAsia="Times New Roman" w:cs="Times New Roman"/>
          <w:lang w:val="x-none" w:eastAsia="x-none"/>
        </w:rPr>
        <w:t xml:space="preserve"> инициирующе</w:t>
      </w:r>
      <w:r w:rsidRPr="00B75F62">
        <w:rPr>
          <w:rFonts w:eastAsia="Times New Roman" w:cs="Times New Roman"/>
          <w:lang w:eastAsia="x-none"/>
        </w:rPr>
        <w:t>го</w:t>
      </w:r>
      <w:r w:rsidRPr="00B75F62">
        <w:rPr>
          <w:rFonts w:eastAsia="Times New Roman" w:cs="Times New Roman"/>
          <w:lang w:val="x-none" w:eastAsia="x-none"/>
        </w:rPr>
        <w:t xml:space="preserve"> процедуру заключения договора и отвечающее за его сопровождение, осуществляющий координацию деятельности Подрядчика на территории Общества и контроль за выполнением Подрядчиком работы по договору (в том числе и по вопросам безопасного производства работ). </w:t>
      </w:r>
    </w:p>
    <w:p w14:paraId="71C0C65D"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лабораторное оборудование:</w:t>
      </w:r>
      <w:r w:rsidRPr="00B75F62">
        <w:rPr>
          <w:rFonts w:eastAsia="Times New Roman" w:cs="Times New Roman"/>
          <w:lang w:val="x-none" w:eastAsia="x-none"/>
        </w:rPr>
        <w:t xml:space="preserve"> </w:t>
      </w:r>
      <w:r w:rsidRPr="00B75F62">
        <w:rPr>
          <w:rFonts w:eastAsia="Times New Roman" w:cs="Times New Roman"/>
          <w:lang w:eastAsia="x-none"/>
        </w:rPr>
        <w:t>Р</w:t>
      </w:r>
      <w:r w:rsidRPr="00B75F62">
        <w:rPr>
          <w:rFonts w:eastAsia="Times New Roman" w:cs="Times New Roman"/>
          <w:lang w:val="x-none" w:eastAsia="x-none"/>
        </w:rPr>
        <w:t>азличные приборы, приспособления, используемые сотрудниками лаборатории (Аналитического центра) для выполнения экспериментов, испытаний или измерений.</w:t>
      </w:r>
    </w:p>
    <w:p w14:paraId="0B86BFCB"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eastAsia="x-none"/>
        </w:rPr>
        <w:t>легализация:</w:t>
      </w:r>
      <w:r w:rsidRPr="00B75F62">
        <w:rPr>
          <w:rFonts w:eastAsia="Times New Roman" w:cs="Times New Roman"/>
          <w:i/>
          <w:sz w:val="28"/>
          <w:szCs w:val="20"/>
          <w:lang w:val="x-none" w:eastAsia="x-none"/>
        </w:rPr>
        <w:t xml:space="preserve"> </w:t>
      </w:r>
      <w:r w:rsidRPr="00B75F62">
        <w:rPr>
          <w:rFonts w:eastAsia="Times New Roman" w:cs="Times New Roman"/>
          <w:lang w:eastAsia="x-none"/>
        </w:rPr>
        <w:t>Совершение действий, придающих документу юридическую силу</w:t>
      </w:r>
      <w:r w:rsidRPr="00B75F62">
        <w:rPr>
          <w:rFonts w:eastAsia="Times New Roman" w:cs="Times New Roman"/>
          <w:lang w:val="x-none" w:eastAsia="x-none"/>
        </w:rPr>
        <w:t xml:space="preserve"> на территории другого государства с целью возможности его представления в официальные органы другого государства.</w:t>
      </w:r>
      <w:r w:rsidRPr="00B75F62">
        <w:rPr>
          <w:rFonts w:eastAsia="Times New Roman" w:cs="Times New Roman"/>
          <w:lang w:eastAsia="x-none"/>
        </w:rPr>
        <w:t xml:space="preserve"> </w:t>
      </w:r>
      <w:r w:rsidRPr="00B75F62">
        <w:rPr>
          <w:rFonts w:eastAsia="Times New Roman" w:cs="Times New Roman"/>
          <w:lang w:val="x-none" w:eastAsia="x-none"/>
        </w:rPr>
        <w:t>Различают два вида легализации:</w:t>
      </w:r>
      <w:r w:rsidRPr="00B75F62">
        <w:rPr>
          <w:rFonts w:eastAsia="Times New Roman" w:cs="Times New Roman"/>
          <w:lang w:eastAsia="x-none"/>
        </w:rPr>
        <w:t xml:space="preserve"> проставление штампа «Апостиль» и консульская легализация (</w:t>
      </w:r>
      <w:r w:rsidRPr="00B75F62">
        <w:rPr>
          <w:rFonts w:eastAsia="Times New Roman" w:cs="Times New Roman"/>
          <w:lang w:val="x-none" w:eastAsia="x-none"/>
        </w:rPr>
        <w:t>перечень стран и требования к легализации документов (не требуется, требуется консульская легализация,  требуется Апостиль) приведен на сайте Национального информационного центра по вопросам признания образования и (или) классификации ученых степеней и званий, полученных в иностранном государстве ФГБУ «Главэкспертцентр» (</w:t>
      </w:r>
      <w:hyperlink r:id="rId17" w:history="1">
        <w:r w:rsidRPr="00B75F62">
          <w:rPr>
            <w:rFonts w:eastAsia="Times New Roman" w:cs="Times New Roman"/>
            <w:color w:val="0000FF"/>
            <w:u w:val="single"/>
            <w:lang w:val="x-none" w:eastAsia="x-none"/>
          </w:rPr>
          <w:t>https://nic.gov.ru/ru/proc/lega</w:t>
        </w:r>
      </w:hyperlink>
      <w:r w:rsidRPr="00B75F62">
        <w:rPr>
          <w:rFonts w:eastAsia="Times New Roman" w:cs="Times New Roman"/>
          <w:lang w:val="x-none" w:eastAsia="x-none"/>
        </w:rPr>
        <w:t>)</w:t>
      </w:r>
      <w:r w:rsidRPr="00B75F62">
        <w:rPr>
          <w:rFonts w:eastAsia="Times New Roman" w:cs="Times New Roman"/>
          <w:lang w:eastAsia="x-none"/>
        </w:rPr>
        <w:t>.</w:t>
      </w:r>
      <w:r w:rsidRPr="00B75F62">
        <w:rPr>
          <w:rFonts w:eastAsia="Times New Roman" w:cs="Times New Roman"/>
          <w:b/>
          <w:i/>
          <w:color w:val="5B9BD5"/>
          <w:lang w:eastAsia="x-none"/>
        </w:rPr>
        <w:t xml:space="preserve"> </w:t>
      </w:r>
    </w:p>
    <w:p w14:paraId="4B7898B3"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 xml:space="preserve">наряд-допуск на </w:t>
      </w:r>
      <w:r w:rsidRPr="00B75F62">
        <w:rPr>
          <w:rFonts w:eastAsia="Times New Roman" w:cs="Times New Roman"/>
          <w:b/>
          <w:lang w:eastAsia="x-none"/>
        </w:rPr>
        <w:t>производство работ</w:t>
      </w:r>
      <w:r w:rsidRPr="00B75F62">
        <w:rPr>
          <w:rFonts w:eastAsia="Times New Roman" w:cs="Times New Roman"/>
          <w:b/>
          <w:lang w:val="x-none" w:eastAsia="x-none"/>
        </w:rPr>
        <w:t>:</w:t>
      </w:r>
      <w:r w:rsidRPr="00B75F62">
        <w:rPr>
          <w:rFonts w:eastAsia="Times New Roman" w:cs="Times New Roman"/>
          <w:lang w:val="x-none" w:eastAsia="x-none"/>
        </w:rPr>
        <w:t xml:space="preserve"> Документ, оформляемый перед началом выполнения работ повышенной опасности с проведением целевого инструктажа, которым определяются меры безопасности при выполнении этих видов работ. </w:t>
      </w:r>
    </w:p>
    <w:p w14:paraId="6C86EF94"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подрядная (субподрядная) организация</w:t>
      </w:r>
      <w:r w:rsidRPr="00B75F62">
        <w:rPr>
          <w:rFonts w:eastAsia="Times New Roman" w:cs="Times New Roman"/>
          <w:b/>
          <w:lang w:eastAsia="x-none"/>
        </w:rPr>
        <w:t xml:space="preserve"> (Подрядчик)</w:t>
      </w:r>
      <w:r w:rsidRPr="00B75F62">
        <w:rPr>
          <w:rFonts w:eastAsia="Times New Roman" w:cs="Times New Roman"/>
          <w:b/>
          <w:lang w:val="x-none" w:eastAsia="x-none"/>
        </w:rPr>
        <w:t>:</w:t>
      </w:r>
      <w:r w:rsidRPr="00B75F62">
        <w:rPr>
          <w:rFonts w:eastAsia="Times New Roman" w:cs="Times New Roman"/>
          <w:lang w:val="x-none" w:eastAsia="x-none"/>
        </w:rPr>
        <w:t xml:space="preserve"> Юридическое</w:t>
      </w:r>
      <w:r w:rsidRPr="00B75F62">
        <w:rPr>
          <w:rFonts w:eastAsia="Times New Roman" w:cs="Times New Roman"/>
          <w:lang w:eastAsia="x-none"/>
        </w:rPr>
        <w:t xml:space="preserve"> (физическое)</w:t>
      </w:r>
      <w:r w:rsidRPr="00B75F62">
        <w:rPr>
          <w:rFonts w:eastAsia="Times New Roman" w:cs="Times New Roman"/>
          <w:lang w:val="x-none" w:eastAsia="x-none"/>
        </w:rPr>
        <w:t xml:space="preserve"> лицо</w:t>
      </w:r>
      <w:r w:rsidRPr="00B75F62">
        <w:rPr>
          <w:rFonts w:eastAsia="Times New Roman" w:cs="Times New Roman"/>
          <w:lang w:eastAsia="x-none"/>
        </w:rPr>
        <w:t xml:space="preserve"> или индивидуальный предприниматель,</w:t>
      </w:r>
      <w:r w:rsidRPr="00B75F62">
        <w:rPr>
          <w:rFonts w:eastAsia="Times New Roman" w:cs="Times New Roman"/>
          <w:lang w:val="x-none" w:eastAsia="x-none"/>
        </w:rPr>
        <w:t xml:space="preserve"> имеющее</w:t>
      </w:r>
      <w:r w:rsidRPr="00B75F62">
        <w:rPr>
          <w:rFonts w:eastAsia="Times New Roman" w:cs="Times New Roman"/>
          <w:lang w:eastAsia="x-none"/>
        </w:rPr>
        <w:t xml:space="preserve"> (который имеет)</w:t>
      </w:r>
      <w:r w:rsidRPr="00B75F62">
        <w:rPr>
          <w:rFonts w:eastAsia="Times New Roman" w:cs="Times New Roman"/>
          <w:lang w:val="x-none" w:eastAsia="x-none"/>
        </w:rPr>
        <w:t xml:space="preserve"> право на выполнение работ, оказание услуг соответствующего вида, выполняющее работы или оказывающее услуги по заданию заказчика</w:t>
      </w:r>
      <w:r w:rsidRPr="00B75F62">
        <w:rPr>
          <w:rFonts w:eastAsia="Times New Roman" w:cs="Times New Roman"/>
          <w:lang w:eastAsia="x-none"/>
        </w:rPr>
        <w:t xml:space="preserve"> (кроме предприятий, функции (полномочия) исполнительного органа которого, на основании соответствующего договора, осуществляются АО «Апатит»)</w:t>
      </w:r>
      <w:r w:rsidRPr="00B75F62">
        <w:rPr>
          <w:rFonts w:eastAsia="Times New Roman" w:cs="Times New Roman"/>
          <w:lang w:val="x-none" w:eastAsia="x-none"/>
        </w:rPr>
        <w:t xml:space="preserve">. Отношения сторон оформляются соответствующим договором и регулируются гражданским законодательством. </w:t>
      </w:r>
    </w:p>
    <w:p w14:paraId="0FA1F7D4"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предприятие-заказчик (Заказчик, Предприятие):</w:t>
      </w:r>
      <w:r w:rsidRPr="00B75F62">
        <w:rPr>
          <w:rFonts w:eastAsia="Times New Roman" w:cs="Times New Roman"/>
          <w:lang w:val="x-none" w:eastAsia="x-none"/>
        </w:rPr>
        <w:t xml:space="preserve"> Общество, заключившее договор с Подрядчиком на проведение определенного вида работ.</w:t>
      </w:r>
    </w:p>
    <w:p w14:paraId="53AD4B9E"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представитель структурного подразделения:</w:t>
      </w:r>
      <w:r w:rsidRPr="00B75F62">
        <w:rPr>
          <w:rFonts w:eastAsia="Times New Roman" w:cs="Times New Roman"/>
          <w:lang w:val="x-none" w:eastAsia="x-none"/>
        </w:rPr>
        <w:t xml:space="preserve"> </w:t>
      </w:r>
      <w:r w:rsidRPr="00B75F62">
        <w:rPr>
          <w:rFonts w:eastAsia="Times New Roman" w:cs="Times New Roman"/>
          <w:lang w:eastAsia="x-none"/>
        </w:rPr>
        <w:t>Р</w:t>
      </w:r>
      <w:r w:rsidRPr="00B75F62">
        <w:rPr>
          <w:rFonts w:eastAsia="Times New Roman" w:cs="Times New Roman"/>
          <w:lang w:val="x-none" w:eastAsia="x-none"/>
        </w:rPr>
        <w:t xml:space="preserve">уководитель структурного подразделения, непосредственно отвечающий за эксплуатацию объекта, на котором предполагается проведение работ силами Подрядчика. </w:t>
      </w:r>
    </w:p>
    <w:p w14:paraId="3A3AD0CE"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проверка:</w:t>
      </w:r>
      <w:r w:rsidRPr="00B75F62">
        <w:rPr>
          <w:rFonts w:eastAsia="Times New Roman" w:cs="Times New Roman"/>
          <w:lang w:val="x-none" w:eastAsia="x-none"/>
        </w:rPr>
        <w:t xml:space="preserve"> Формы контроля, включающие в себя комплекс мер по определению фактического положения дел в области охраны труда, промышленной, пожарной и экологической безопасности и устранению недостатков. </w:t>
      </w:r>
    </w:p>
    <w:p w14:paraId="7D693198"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происшествие:</w:t>
      </w:r>
      <w:r w:rsidRPr="00B75F62">
        <w:rPr>
          <w:rFonts w:eastAsia="Times New Roman" w:cs="Times New Roman"/>
          <w:lang w:val="x-none" w:eastAsia="x-none"/>
        </w:rPr>
        <w:t xml:space="preserve"> </w:t>
      </w:r>
      <w:r w:rsidRPr="00B75F62">
        <w:rPr>
          <w:rFonts w:eastAsia="Times New Roman" w:cs="Times New Roman"/>
          <w:lang w:eastAsia="x-none"/>
        </w:rPr>
        <w:t>Л</w:t>
      </w:r>
      <w:r w:rsidRPr="00B75F62">
        <w:rPr>
          <w:rFonts w:eastAsia="Times New Roman" w:cs="Times New Roman"/>
          <w:lang w:val="x-none" w:eastAsia="x-none"/>
        </w:rPr>
        <w:t>юбое незапланированное событие, случившееся в производственной среде АО «Апатит» и Управляемых предприятий, которое проявилось (потенциально могло проявиться) в виде несчастного случая на производстве, аварии, инцидента, пожара, ДТП, негативного воздействия на окружающую среду или иного события, отрицательно влияющего на бизнес-</w:t>
      </w:r>
      <w:r w:rsidRPr="00B75F62">
        <w:rPr>
          <w:rFonts w:eastAsia="Times New Roman" w:cs="Times New Roman"/>
          <w:lang w:val="x-none" w:eastAsia="x-none"/>
        </w:rPr>
        <w:lastRenderedPageBreak/>
        <w:t>процессы АО «Апатит» и/или Управляемого предприятия, повлекшее за собой материальный ущерб, вред здоровью людей или окружающей среде.</w:t>
      </w:r>
    </w:p>
    <w:p w14:paraId="47A08E5A"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eastAsia="x-none"/>
        </w:rPr>
        <w:t>п</w:t>
      </w:r>
      <w:r w:rsidRPr="00B75F62">
        <w:rPr>
          <w:rFonts w:eastAsia="Times New Roman" w:cs="Times New Roman"/>
          <w:b/>
          <w:lang w:val="x-none" w:eastAsia="x-none"/>
        </w:rPr>
        <w:t>ротивопожарный разрыв (противопожарное расстояние):</w:t>
      </w:r>
      <w:r w:rsidRPr="00B75F62">
        <w:rPr>
          <w:rFonts w:eastAsia="Times New Roman" w:cs="Times New Roman"/>
          <w:lang w:val="x-none" w:eastAsia="x-none"/>
        </w:rPr>
        <w:t xml:space="preserve"> Нормированное расстояние между зданиями, строениями, устанавливаемое для предотвращения распространения пожара.</w:t>
      </w:r>
    </w:p>
    <w:p w14:paraId="7581EF87"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b/>
          <w:lang w:eastAsia="x-none"/>
        </w:rPr>
        <w:t xml:space="preserve">работа: </w:t>
      </w:r>
      <w:r w:rsidRPr="00B75F62">
        <w:rPr>
          <w:rFonts w:eastAsia="Times New Roman" w:cs="Times New Roman"/>
          <w:lang w:eastAsia="x-none"/>
        </w:rPr>
        <w:t>Работы и услуги, выполняемые/оказываемые Подрядчиком, в соответствии с договором подряда, возмездного оказания услуг.</w:t>
      </w:r>
    </w:p>
    <w:p w14:paraId="14CF1045"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eastAsia="x-none"/>
        </w:rPr>
        <w:t>р</w:t>
      </w:r>
      <w:r w:rsidRPr="00B75F62">
        <w:rPr>
          <w:rFonts w:eastAsia="Times New Roman" w:cs="Times New Roman"/>
          <w:b/>
          <w:lang w:val="x-none" w:eastAsia="x-none"/>
        </w:rPr>
        <w:t>аботы повышенной опасности:</w:t>
      </w:r>
      <w:r w:rsidRPr="00B75F62">
        <w:rPr>
          <w:rFonts w:eastAsia="Times New Roman" w:cs="Times New Roman"/>
          <w:lang w:val="x-none" w:eastAsia="x-none"/>
        </w:rPr>
        <w:t xml:space="preserve"> </w:t>
      </w:r>
      <w:r w:rsidRPr="00B75F62">
        <w:rPr>
          <w:rFonts w:eastAsia="Times New Roman" w:cs="Times New Roman"/>
          <w:lang w:eastAsia="x-none"/>
        </w:rPr>
        <w:t>Р</w:t>
      </w:r>
      <w:r w:rsidRPr="00B75F62">
        <w:rPr>
          <w:rFonts w:eastAsia="Times New Roman" w:cs="Times New Roman"/>
          <w:lang w:val="x-none" w:eastAsia="x-none"/>
        </w:rPr>
        <w:t>аботы (за исключением аварийных ситуаций), до начала выполнения которых, необходимо осуществить ряд обязательных организационных и технических мероприятий, обеспечивающих безопасность работников.</w:t>
      </w:r>
    </w:p>
    <w:p w14:paraId="66AFF537" w14:textId="77777777" w:rsidR="00B75F62" w:rsidRPr="00B75F62" w:rsidRDefault="00B75F62" w:rsidP="00B75F62">
      <w:pPr>
        <w:tabs>
          <w:tab w:val="left" w:pos="1418"/>
        </w:tabs>
        <w:ind w:right="57" w:firstLine="709"/>
        <w:rPr>
          <w:rFonts w:eastAsia="Times New Roman" w:cs="Times New Roman"/>
          <w:b/>
          <w:lang w:eastAsia="x-none"/>
        </w:rPr>
      </w:pPr>
      <w:r w:rsidRPr="00B75F62">
        <w:rPr>
          <w:rFonts w:eastAsia="Times New Roman" w:cs="Times New Roman"/>
          <w:b/>
          <w:lang w:eastAsia="x-none"/>
        </w:rPr>
        <w:t>с</w:t>
      </w:r>
      <w:r w:rsidRPr="00B75F62">
        <w:rPr>
          <w:rFonts w:eastAsia="Times New Roman" w:cs="Times New Roman"/>
          <w:b/>
          <w:lang w:val="x-none" w:eastAsia="x-none"/>
        </w:rPr>
        <w:t>овместн</w:t>
      </w:r>
      <w:r w:rsidRPr="00B75F62">
        <w:rPr>
          <w:rFonts w:eastAsia="Times New Roman" w:cs="Times New Roman"/>
          <w:b/>
          <w:lang w:eastAsia="x-none"/>
        </w:rPr>
        <w:t>ые работы:</w:t>
      </w:r>
      <w:r w:rsidRPr="00B75F62">
        <w:rPr>
          <w:rFonts w:eastAsia="Times New Roman" w:cs="Times New Roman"/>
          <w:b/>
          <w:lang w:val="x-none" w:eastAsia="x-none"/>
        </w:rPr>
        <w:t xml:space="preserve"> </w:t>
      </w:r>
      <w:r w:rsidRPr="00B75F62">
        <w:rPr>
          <w:rFonts w:eastAsia="Times New Roman" w:cs="Times New Roman"/>
          <w:bCs/>
          <w:lang w:eastAsia="x-none"/>
        </w:rPr>
        <w:t>Работы одного характера</w:t>
      </w:r>
      <w:r w:rsidRPr="00B75F62">
        <w:rPr>
          <w:rFonts w:eastAsia="Times New Roman" w:cs="Times New Roman"/>
          <w:bCs/>
          <w:lang w:val="x-none" w:eastAsia="x-none"/>
        </w:rPr>
        <w:t>, выполняемые на одном объекте</w:t>
      </w:r>
      <w:r w:rsidRPr="00B75F62">
        <w:rPr>
          <w:rFonts w:eastAsia="Times New Roman" w:cs="Times New Roman"/>
          <w:bCs/>
          <w:lang w:eastAsia="x-none"/>
        </w:rPr>
        <w:t xml:space="preserve"> </w:t>
      </w:r>
      <w:r w:rsidRPr="00B75F62">
        <w:rPr>
          <w:rFonts w:eastAsia="Times New Roman" w:cs="Times New Roman"/>
          <w:bCs/>
          <w:lang w:val="x-none" w:eastAsia="x-none"/>
        </w:rPr>
        <w:t>одновременно, в том числе на двух и более уровнях по высоте работниками двух и более подрядных организаций</w:t>
      </w:r>
      <w:r w:rsidRPr="00B75F62">
        <w:rPr>
          <w:rFonts w:eastAsia="Times New Roman" w:cs="Times New Roman"/>
          <w:bCs/>
          <w:lang w:eastAsia="x-none"/>
        </w:rPr>
        <w:t>.</w:t>
      </w:r>
      <w:r w:rsidRPr="00B75F62">
        <w:rPr>
          <w:rFonts w:eastAsia="Times New Roman" w:cs="Times New Roman"/>
          <w:b/>
          <w:bCs/>
          <w:lang w:val="x-none" w:eastAsia="x-none"/>
        </w:rPr>
        <w:t xml:space="preserve"> </w:t>
      </w:r>
    </w:p>
    <w:p w14:paraId="075F2A22" w14:textId="77777777" w:rsidR="00B75F62" w:rsidRPr="00B75F62" w:rsidRDefault="00B75F62" w:rsidP="00B75F62">
      <w:pPr>
        <w:tabs>
          <w:tab w:val="left" w:pos="1418"/>
        </w:tabs>
        <w:ind w:right="57" w:firstLine="709"/>
        <w:rPr>
          <w:rFonts w:eastAsia="Times New Roman" w:cs="Times New Roman"/>
          <w:b/>
          <w:lang w:eastAsia="x-none"/>
        </w:rPr>
      </w:pPr>
      <w:r w:rsidRPr="00B75F62">
        <w:rPr>
          <w:rFonts w:eastAsia="Times New Roman" w:cs="Times New Roman"/>
          <w:b/>
          <w:lang w:val="x-none" w:eastAsia="x-none"/>
        </w:rPr>
        <w:t>совмещаемы</w:t>
      </w:r>
      <w:r w:rsidRPr="00B75F62">
        <w:rPr>
          <w:rFonts w:eastAsia="Times New Roman" w:cs="Times New Roman"/>
          <w:b/>
          <w:lang w:eastAsia="x-none"/>
        </w:rPr>
        <w:t>е работы:</w:t>
      </w:r>
      <w:r w:rsidRPr="00B75F62">
        <w:rPr>
          <w:rFonts w:eastAsia="Times New Roman" w:cs="Times New Roman"/>
          <w:b/>
          <w:lang w:val="x-none" w:eastAsia="x-none"/>
        </w:rPr>
        <w:t xml:space="preserve"> </w:t>
      </w:r>
      <w:r w:rsidRPr="00B75F62">
        <w:rPr>
          <w:rFonts w:eastAsia="Times New Roman" w:cs="Times New Roman"/>
          <w:bCs/>
          <w:lang w:eastAsia="x-none"/>
        </w:rPr>
        <w:t>Работы разного характера</w:t>
      </w:r>
      <w:r w:rsidRPr="00B75F62">
        <w:rPr>
          <w:rFonts w:eastAsia="Times New Roman" w:cs="Times New Roman"/>
          <w:bCs/>
          <w:lang w:val="x-none" w:eastAsia="x-none"/>
        </w:rPr>
        <w:t>, выполняемые в условиях действующих производств на одном объекте одновременно, в том числе на двух и более уровнях по высоте работниками двух и более подрядных организаций при соприкосновении или наложении их производственных процессов</w:t>
      </w:r>
      <w:r w:rsidRPr="00B75F62">
        <w:rPr>
          <w:rFonts w:eastAsia="Times New Roman" w:cs="Times New Roman"/>
          <w:lang w:eastAsia="x-none"/>
        </w:rPr>
        <w:t>.</w:t>
      </w:r>
    </w:p>
    <w:p w14:paraId="68E00416"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b/>
          <w:lang w:val="x-none" w:eastAsia="x-none"/>
        </w:rPr>
        <w:t>уполномоченный представитель подрядн</w:t>
      </w:r>
      <w:r w:rsidRPr="00B75F62">
        <w:rPr>
          <w:rFonts w:eastAsia="Times New Roman" w:cs="Times New Roman"/>
          <w:b/>
          <w:lang w:eastAsia="x-none"/>
        </w:rPr>
        <w:t>ой</w:t>
      </w:r>
      <w:r w:rsidRPr="00B75F62">
        <w:rPr>
          <w:rFonts w:eastAsia="Times New Roman" w:cs="Times New Roman"/>
          <w:b/>
          <w:lang w:val="x-none" w:eastAsia="x-none"/>
        </w:rPr>
        <w:t xml:space="preserve"> (субподрядн</w:t>
      </w:r>
      <w:r w:rsidRPr="00B75F62">
        <w:rPr>
          <w:rFonts w:eastAsia="Times New Roman" w:cs="Times New Roman"/>
          <w:b/>
          <w:lang w:eastAsia="x-none"/>
        </w:rPr>
        <w:t>ой</w:t>
      </w:r>
      <w:r w:rsidRPr="00B75F62">
        <w:rPr>
          <w:rFonts w:eastAsia="Times New Roman" w:cs="Times New Roman"/>
          <w:b/>
          <w:lang w:val="x-none" w:eastAsia="x-none"/>
        </w:rPr>
        <w:t>) организаци</w:t>
      </w:r>
      <w:r w:rsidRPr="00B75F62">
        <w:rPr>
          <w:rFonts w:eastAsia="Times New Roman" w:cs="Times New Roman"/>
          <w:b/>
          <w:lang w:eastAsia="x-none"/>
        </w:rPr>
        <w:t>и</w:t>
      </w:r>
      <w:r w:rsidRPr="00B75F62">
        <w:rPr>
          <w:rFonts w:eastAsia="Times New Roman" w:cs="Times New Roman"/>
          <w:b/>
          <w:lang w:val="x-none" w:eastAsia="x-none"/>
        </w:rPr>
        <w:t xml:space="preserve">: </w:t>
      </w:r>
      <w:r w:rsidRPr="00B75F62">
        <w:rPr>
          <w:rFonts w:eastAsia="Times New Roman" w:cs="Times New Roman"/>
          <w:lang w:val="x-none" w:eastAsia="x-none"/>
        </w:rPr>
        <w:t xml:space="preserve">Представитель </w:t>
      </w:r>
      <w:r w:rsidRPr="00B75F62">
        <w:rPr>
          <w:rFonts w:eastAsia="Times New Roman" w:cs="Times New Roman"/>
          <w:lang w:eastAsia="x-none"/>
        </w:rPr>
        <w:t>п</w:t>
      </w:r>
      <w:r w:rsidRPr="00B75F62">
        <w:rPr>
          <w:rFonts w:eastAsia="Times New Roman" w:cs="Times New Roman"/>
          <w:lang w:val="x-none" w:eastAsia="x-none"/>
        </w:rPr>
        <w:t xml:space="preserve">одрядной </w:t>
      </w:r>
      <w:r w:rsidRPr="00B75F62">
        <w:rPr>
          <w:rFonts w:eastAsia="Times New Roman" w:cs="Times New Roman"/>
          <w:lang w:eastAsia="x-none"/>
        </w:rPr>
        <w:t xml:space="preserve">(субподрядной) </w:t>
      </w:r>
      <w:r w:rsidRPr="00B75F62">
        <w:rPr>
          <w:rFonts w:eastAsia="Times New Roman" w:cs="Times New Roman"/>
          <w:lang w:val="x-none" w:eastAsia="x-none"/>
        </w:rPr>
        <w:t xml:space="preserve">организации, ответственный за </w:t>
      </w:r>
      <w:r w:rsidRPr="00B75F62">
        <w:rPr>
          <w:rFonts w:eastAsia="Times New Roman" w:cs="Times New Roman"/>
          <w:lang w:eastAsia="x-none"/>
        </w:rPr>
        <w:t xml:space="preserve">безопасную организацию и </w:t>
      </w:r>
      <w:r w:rsidRPr="00B75F62">
        <w:rPr>
          <w:rFonts w:eastAsia="Times New Roman" w:cs="Times New Roman"/>
          <w:lang w:val="x-none" w:eastAsia="x-none"/>
        </w:rPr>
        <w:t>проведение работ на объектах в рамках заключенного договора, имеющий соответствующую квалификацию видам выполняемых работ</w:t>
      </w:r>
      <w:r w:rsidRPr="00B75F62">
        <w:rPr>
          <w:rFonts w:eastAsia="Times New Roman" w:cs="Times New Roman"/>
          <w:lang w:eastAsia="x-none"/>
        </w:rPr>
        <w:t xml:space="preserve">. </w:t>
      </w:r>
    </w:p>
    <w:p w14:paraId="7509A07F"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b/>
          <w:lang w:eastAsia="x-none"/>
        </w:rPr>
        <w:t>у</w:t>
      </w:r>
      <w:r w:rsidRPr="00B75F62">
        <w:rPr>
          <w:rFonts w:eastAsia="Times New Roman" w:cs="Times New Roman"/>
          <w:b/>
          <w:lang w:val="x-none" w:eastAsia="x-none"/>
        </w:rPr>
        <w:t>правляемые предприятия</w:t>
      </w:r>
      <w:r w:rsidRPr="00B75F62">
        <w:rPr>
          <w:rFonts w:eastAsia="Times New Roman" w:cs="Times New Roman"/>
          <w:b/>
          <w:lang w:eastAsia="x-none"/>
        </w:rPr>
        <w:t xml:space="preserve">: </w:t>
      </w:r>
      <w:r w:rsidRPr="00B75F62">
        <w:rPr>
          <w:rFonts w:eastAsia="Times New Roman" w:cs="Times New Roman"/>
          <w:lang w:eastAsia="x-none"/>
        </w:rPr>
        <w:t>Х</w:t>
      </w:r>
      <w:r w:rsidRPr="00B75F62">
        <w:rPr>
          <w:rFonts w:eastAsia="Times New Roman" w:cs="Times New Roman"/>
          <w:lang w:val="x-none" w:eastAsia="x-none"/>
        </w:rPr>
        <w:t>озяйственное общество, функции (полномочия) единоличного исполнительного органа которого, на основании соответствующего договора осуществляются АО «Апатит» (ООО «Механик» (г. Череповец), Балаковский филиал ООО «Механик», Волховский филиал ООО «Механик», Кировский филиал ООО «Механик», ООО «</w:t>
      </w:r>
      <w:r w:rsidRPr="00B75F62">
        <w:rPr>
          <w:rFonts w:eastAsia="Times New Roman" w:cs="Times New Roman"/>
          <w:lang w:eastAsia="x-none"/>
        </w:rPr>
        <w:t>ИЦ</w:t>
      </w:r>
      <w:r w:rsidRPr="00B75F62">
        <w:rPr>
          <w:rFonts w:eastAsia="Times New Roman" w:cs="Times New Roman"/>
          <w:lang w:val="x-none" w:eastAsia="x-none"/>
        </w:rPr>
        <w:t xml:space="preserve"> ФосАгро» (г. Череповец), Балаковский филиал ООО «</w:t>
      </w:r>
      <w:r w:rsidRPr="00B75F62">
        <w:rPr>
          <w:rFonts w:eastAsia="Times New Roman" w:cs="Times New Roman"/>
          <w:lang w:eastAsia="x-none"/>
        </w:rPr>
        <w:t>ИЦ</w:t>
      </w:r>
      <w:r w:rsidRPr="00B75F62">
        <w:rPr>
          <w:rFonts w:eastAsia="Times New Roman" w:cs="Times New Roman"/>
          <w:lang w:val="x-none" w:eastAsia="x-none"/>
        </w:rPr>
        <w:t xml:space="preserve"> «ФосАгро», Волховское Обособленное подразделение ООО «</w:t>
      </w:r>
      <w:r w:rsidRPr="00B75F62">
        <w:rPr>
          <w:rFonts w:eastAsia="Times New Roman" w:cs="Times New Roman"/>
          <w:lang w:eastAsia="x-none"/>
        </w:rPr>
        <w:t>ИЦ</w:t>
      </w:r>
      <w:r w:rsidRPr="00B75F62">
        <w:rPr>
          <w:rFonts w:eastAsia="Times New Roman" w:cs="Times New Roman"/>
          <w:lang w:val="x-none" w:eastAsia="x-none"/>
        </w:rPr>
        <w:t xml:space="preserve"> ФосАгро», Кировский филиал ООО «</w:t>
      </w:r>
      <w:r w:rsidRPr="00B75F62">
        <w:rPr>
          <w:rFonts w:eastAsia="Times New Roman" w:cs="Times New Roman"/>
          <w:lang w:eastAsia="x-none"/>
        </w:rPr>
        <w:t>ИЦ</w:t>
      </w:r>
      <w:r w:rsidRPr="00B75F62">
        <w:rPr>
          <w:rFonts w:eastAsia="Times New Roman" w:cs="Times New Roman"/>
          <w:lang w:val="x-none" w:eastAsia="x-none"/>
        </w:rPr>
        <w:t xml:space="preserve"> «ФосАгро», ООО «Торговый дом «ФосАгро» (г. Череповец), Обособленное подразделение ООО «Торговый дом «ФосАгро» в г. Кировске)</w:t>
      </w:r>
      <w:r w:rsidRPr="00B75F62">
        <w:rPr>
          <w:rFonts w:eastAsia="Times New Roman" w:cs="Times New Roman"/>
          <w:lang w:eastAsia="x-none"/>
        </w:rPr>
        <w:t>.</w:t>
      </w:r>
    </w:p>
    <w:p w14:paraId="0D5F268B" w14:textId="77777777" w:rsidR="00B75F62" w:rsidRPr="00B75F62" w:rsidRDefault="00B75F62" w:rsidP="00516BD5">
      <w:pPr>
        <w:numPr>
          <w:ilvl w:val="0"/>
          <w:numId w:val="92"/>
        </w:numPr>
        <w:autoSpaceDE w:val="0"/>
        <w:autoSpaceDN w:val="0"/>
        <w:adjustRightInd w:val="0"/>
        <w:ind w:left="0" w:firstLine="709"/>
        <w:jc w:val="left"/>
        <w:rPr>
          <w:rFonts w:eastAsia="Times New Roman" w:cs="Times New Roman"/>
          <w:i/>
        </w:rPr>
      </w:pPr>
      <w:r w:rsidRPr="00B75F62">
        <w:rPr>
          <w:rFonts w:eastAsia="Times New Roman" w:cs="Times New Roman"/>
        </w:rPr>
        <w:t xml:space="preserve">В настоящем стандарте применены следующие сокращения: </w:t>
      </w:r>
    </w:p>
    <w:p w14:paraId="16566675"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АБСК – алкилбензолсульфокислота;</w:t>
      </w:r>
    </w:p>
    <w:p w14:paraId="0BA566AE"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 xml:space="preserve">АНОФ-2 – Апатито-нефелиновая обогатительная фабрика № 2; </w:t>
      </w:r>
    </w:p>
    <w:p w14:paraId="6360E252"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АНОФ-3 – Апатито-нефелиновая обогатительная фабрика № 3;</w:t>
      </w:r>
    </w:p>
    <w:p w14:paraId="16D75E13"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БВР – буровзрывные работы;</w:t>
      </w:r>
    </w:p>
    <w:p w14:paraId="5F40C329"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БДД – безопасность дорожного движения;</w:t>
      </w:r>
    </w:p>
    <w:p w14:paraId="528BE7F1"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БМП </w:t>
      </w:r>
      <w:r w:rsidRPr="00B75F62">
        <w:rPr>
          <w:rFonts w:eastAsia="Times New Roman" w:cs="Times New Roman"/>
          <w:lang w:val="x-none" w:eastAsia="x-none"/>
        </w:rPr>
        <w:t xml:space="preserve"> –</w:t>
      </w:r>
      <w:r w:rsidRPr="00B75F62">
        <w:rPr>
          <w:rFonts w:eastAsia="Times New Roman" w:cs="Times New Roman"/>
          <w:lang w:eastAsia="x-none"/>
        </w:rPr>
        <w:t xml:space="preserve"> блокировка – маркировка – проверка;</w:t>
      </w:r>
    </w:p>
    <w:p w14:paraId="5C4DDF8B"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ВЗиС – временные здания и сооружения;</w:t>
      </w:r>
    </w:p>
    <w:p w14:paraId="3285ACEA"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ВМ – взрывчатые материалы;</w:t>
      </w:r>
    </w:p>
    <w:p w14:paraId="4D47698B"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ГСО – газоспасательный отряд;</w:t>
      </w:r>
    </w:p>
    <w:p w14:paraId="47A8DFD9"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eastAsia="x-none"/>
        </w:rPr>
        <w:t>ГТС – гидротехнические сооружения;</w:t>
      </w:r>
      <w:r w:rsidRPr="00B75F62">
        <w:rPr>
          <w:rFonts w:eastAsia="Times New Roman" w:cs="Times New Roman"/>
          <w:lang w:eastAsia="x-none"/>
        </w:rPr>
        <w:t xml:space="preserve"> </w:t>
      </w:r>
    </w:p>
    <w:p w14:paraId="34A06651"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eastAsia="x-none"/>
        </w:rPr>
        <w:t>ДДК – дробильно – доставочный комплекс;</w:t>
      </w:r>
    </w:p>
    <w:p w14:paraId="08820D24"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eastAsia="x-none"/>
        </w:rPr>
        <w:t>ДЗак – дирекция по закупкам</w:t>
      </w:r>
      <w:r w:rsidRPr="00B75F62">
        <w:rPr>
          <w:rFonts w:eastAsia="Times New Roman" w:cs="Times New Roman"/>
          <w:lang w:eastAsia="x-none"/>
        </w:rPr>
        <w:t xml:space="preserve"> АО «Апатит»;</w:t>
      </w:r>
    </w:p>
    <w:p w14:paraId="003EDE25"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ДЗО </w:t>
      </w:r>
      <w:r w:rsidRPr="00B75F62">
        <w:rPr>
          <w:rFonts w:eastAsia="Times New Roman" w:cs="Times New Roman"/>
          <w:lang w:val="x-none" w:eastAsia="x-none"/>
        </w:rPr>
        <w:t>–</w:t>
      </w:r>
      <w:r w:rsidRPr="00B75F62">
        <w:rPr>
          <w:rFonts w:eastAsia="Times New Roman" w:cs="Times New Roman"/>
          <w:lang w:eastAsia="x-none"/>
        </w:rPr>
        <w:t xml:space="preserve"> дочерние и зависимые общества;</w:t>
      </w:r>
    </w:p>
    <w:p w14:paraId="06DCF089"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ДКСиСНМ </w:t>
      </w:r>
      <w:r w:rsidRPr="00B75F62">
        <w:rPr>
          <w:rFonts w:eastAsia="Times New Roman" w:cs="Times New Roman"/>
          <w:lang w:val="x-none" w:eastAsia="x-none"/>
        </w:rPr>
        <w:t>–</w:t>
      </w:r>
      <w:r w:rsidRPr="00B75F62">
        <w:rPr>
          <w:rFonts w:eastAsia="Times New Roman" w:cs="Times New Roman"/>
          <w:lang w:eastAsia="x-none"/>
        </w:rPr>
        <w:t xml:space="preserve"> Дирекция по капитальному строительству и строительству новых мощностей АО «Апатит» (г. Череповец);</w:t>
      </w:r>
    </w:p>
    <w:p w14:paraId="650468FF"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ДКС – БФ </w:t>
      </w:r>
      <w:r w:rsidRPr="00B75F62">
        <w:rPr>
          <w:rFonts w:eastAsia="Times New Roman" w:cs="Times New Roman"/>
          <w:lang w:val="x-none" w:eastAsia="x-none"/>
        </w:rPr>
        <w:t>–</w:t>
      </w:r>
      <w:r w:rsidRPr="00B75F62">
        <w:rPr>
          <w:rFonts w:eastAsia="Times New Roman" w:cs="Times New Roman"/>
          <w:lang w:eastAsia="x-none"/>
        </w:rPr>
        <w:t xml:space="preserve"> дирекция по капитальному строительству БФ АО «Апатит»;</w:t>
      </w:r>
    </w:p>
    <w:p w14:paraId="753CF3D0"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ДКС – ВФ </w:t>
      </w:r>
      <w:r w:rsidRPr="00B75F62">
        <w:rPr>
          <w:rFonts w:eastAsia="Times New Roman" w:cs="Times New Roman"/>
          <w:lang w:val="x-none" w:eastAsia="x-none"/>
        </w:rPr>
        <w:t>–</w:t>
      </w:r>
      <w:r w:rsidRPr="00B75F62">
        <w:rPr>
          <w:rFonts w:eastAsia="Times New Roman" w:cs="Times New Roman"/>
          <w:lang w:eastAsia="x-none"/>
        </w:rPr>
        <w:t xml:space="preserve"> дирекция по капитальному строительству ВФ АО «Апатит»;</w:t>
      </w:r>
    </w:p>
    <w:p w14:paraId="3E6266C7"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ДКС – КФ </w:t>
      </w:r>
      <w:r w:rsidRPr="00B75F62">
        <w:rPr>
          <w:rFonts w:eastAsia="Times New Roman" w:cs="Times New Roman"/>
          <w:lang w:val="x-none" w:eastAsia="x-none"/>
        </w:rPr>
        <w:t>–</w:t>
      </w:r>
      <w:r w:rsidRPr="00B75F62">
        <w:rPr>
          <w:rFonts w:eastAsia="Times New Roman" w:cs="Times New Roman"/>
          <w:lang w:eastAsia="x-none"/>
        </w:rPr>
        <w:t xml:space="preserve"> дирекция по капитальному строительству Ф АО «Апатит»;</w:t>
      </w:r>
    </w:p>
    <w:p w14:paraId="600DAFA4"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eastAsia="x-none"/>
        </w:rPr>
        <w:t>ДПБиОТ – Дирекция по промышленной безопасности и охране труда</w:t>
      </w:r>
      <w:r w:rsidRPr="00B75F62">
        <w:rPr>
          <w:rFonts w:eastAsia="Times New Roman" w:cs="Times New Roman"/>
          <w:lang w:eastAsia="x-none"/>
        </w:rPr>
        <w:t xml:space="preserve"> АО «Апатит»</w:t>
      </w:r>
      <w:r w:rsidRPr="00B75F62">
        <w:rPr>
          <w:rFonts w:eastAsia="Times New Roman" w:cs="Times New Roman"/>
          <w:lang w:val="x-none" w:eastAsia="x-none"/>
        </w:rPr>
        <w:t>;</w:t>
      </w:r>
      <w:r w:rsidRPr="00B75F62">
        <w:rPr>
          <w:rFonts w:eastAsia="Times New Roman" w:cs="Times New Roman"/>
          <w:lang w:eastAsia="x-none"/>
        </w:rPr>
        <w:t xml:space="preserve"> </w:t>
      </w:r>
    </w:p>
    <w:p w14:paraId="08180E22"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ДТП – дорожно – транспортное происшествие;</w:t>
      </w:r>
    </w:p>
    <w:p w14:paraId="1DE2E2E1"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ДЭБ – дирекция по экономической безопасности АО «Апатит»;</w:t>
      </w:r>
    </w:p>
    <w:p w14:paraId="242691E1" w14:textId="77777777" w:rsidR="00B75F62" w:rsidRPr="00B75F62" w:rsidRDefault="00B75F62" w:rsidP="00B75F62">
      <w:pPr>
        <w:tabs>
          <w:tab w:val="left" w:pos="1418"/>
        </w:tabs>
        <w:ind w:right="57" w:firstLine="709"/>
        <w:rPr>
          <w:rFonts w:eastAsia="Times New Roman" w:cs="Times New Roman"/>
          <w:b/>
          <w:lang w:val="x-none" w:eastAsia="x-none"/>
        </w:rPr>
      </w:pPr>
      <w:r w:rsidRPr="00B75F62">
        <w:rPr>
          <w:rFonts w:eastAsia="Times New Roman" w:cs="Times New Roman"/>
          <w:lang w:eastAsia="x-none"/>
        </w:rPr>
        <w:lastRenderedPageBreak/>
        <w:t xml:space="preserve">ЕАЭС </w:t>
      </w:r>
      <w:r w:rsidRPr="00B75F62">
        <w:rPr>
          <w:rFonts w:eastAsia="Times New Roman" w:cs="Times New Roman"/>
          <w:lang w:val="x-none" w:eastAsia="x-none"/>
        </w:rPr>
        <w:t>–</w:t>
      </w:r>
      <w:r w:rsidRPr="00B75F62">
        <w:rPr>
          <w:rFonts w:eastAsia="Times New Roman" w:cs="Times New Roman"/>
          <w:lang w:eastAsia="x-none"/>
        </w:rPr>
        <w:t xml:space="preserve"> Евразийский экономический союз — международная организация региональной экономической интеграции, обладающая международной правосубъектностью и учреждённая Договором о Евразийском экономическом союзе;</w:t>
      </w:r>
    </w:p>
    <w:p w14:paraId="76B72ACB"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 xml:space="preserve">Заказчик – </w:t>
      </w:r>
      <w:r w:rsidRPr="00B75F62">
        <w:rPr>
          <w:rFonts w:eastAsia="Times New Roman" w:cs="Times New Roman"/>
          <w:lang w:eastAsia="x-none"/>
        </w:rPr>
        <w:t>П</w:t>
      </w:r>
      <w:r w:rsidRPr="00B75F62">
        <w:rPr>
          <w:rFonts w:eastAsia="Times New Roman" w:cs="Times New Roman"/>
          <w:lang w:val="x-none" w:eastAsia="x-none"/>
        </w:rPr>
        <w:t xml:space="preserve">редприятие-заказчик;  </w:t>
      </w:r>
    </w:p>
    <w:p w14:paraId="6BF1A794"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eastAsia="x-none"/>
        </w:rPr>
        <w:t>ЗиС – здания и сооружения;</w:t>
      </w:r>
    </w:p>
    <w:p w14:paraId="30B6C018"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ИСУ – информационная система управления в области охраны труда и промышленной безопасности;</w:t>
      </w:r>
    </w:p>
    <w:p w14:paraId="6DF41EC6"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ИСУ «КПиСН» – информационная система управления в области охраны труда и промышленной безопасности «Книга предписаний и сменных нарядов»;</w:t>
      </w:r>
    </w:p>
    <w:p w14:paraId="494D8BC3"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ИСУ «Безопасность» – информационная система управления в области охраны труда и промышленной безопасности «Безопасность»;</w:t>
      </w:r>
    </w:p>
    <w:p w14:paraId="3EF79F2B"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ЛНА – локальные нормативные акты;</w:t>
      </w:r>
    </w:p>
    <w:p w14:paraId="3CA1FA9B"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МЗиС </w:t>
      </w:r>
      <w:r w:rsidRPr="00B75F62">
        <w:rPr>
          <w:rFonts w:eastAsia="Times New Roman" w:cs="Times New Roman"/>
          <w:lang w:val="x-none" w:eastAsia="x-none"/>
        </w:rPr>
        <w:t xml:space="preserve">– </w:t>
      </w:r>
      <w:r w:rsidRPr="00B75F62">
        <w:rPr>
          <w:rFonts w:eastAsia="Times New Roman" w:cs="Times New Roman"/>
          <w:lang w:eastAsia="x-none"/>
        </w:rPr>
        <w:t>мобильные (модульные) здания и сооружения (бытовые вагоны);</w:t>
      </w:r>
    </w:p>
    <w:p w14:paraId="2D17D8D0"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КПП – контрольно-пропускной пункт;</w:t>
      </w:r>
    </w:p>
    <w:p w14:paraId="06E56880"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Куратор по БП – куратор по безопасности Подрядчика;</w:t>
      </w:r>
    </w:p>
    <w:p w14:paraId="29E6AE2C"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ЛВЖ – легковоспламеняющаяся жидкость;</w:t>
      </w:r>
    </w:p>
    <w:p w14:paraId="11B4A641"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НТД – нормативно-техническая документация;</w:t>
      </w:r>
    </w:p>
    <w:p w14:paraId="5A5ABE0A"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eastAsia="x-none"/>
        </w:rPr>
        <w:t>Общество –</w:t>
      </w:r>
      <w:r w:rsidRPr="00B75F62">
        <w:rPr>
          <w:rFonts w:eastAsia="Times New Roman" w:cs="Times New Roman"/>
          <w:lang w:eastAsia="x-none"/>
        </w:rPr>
        <w:t xml:space="preserve"> АО «Апатит» (г. Череповец, Балаковский филиал АО «Апатит» (БФ), Волховский филиал АО «Апатит» (ВФ), Кировский филиал АО «Апатит» (КФ);</w:t>
      </w:r>
    </w:p>
    <w:p w14:paraId="663968D6"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ООС – охрана окружающей среды;</w:t>
      </w:r>
    </w:p>
    <w:p w14:paraId="4377C677"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ОГЭ </w:t>
      </w:r>
      <w:r w:rsidRPr="00B75F62">
        <w:rPr>
          <w:rFonts w:eastAsia="Times New Roman" w:cs="Times New Roman"/>
          <w:lang w:val="x-none" w:eastAsia="x-none"/>
        </w:rPr>
        <w:t>–</w:t>
      </w:r>
      <w:r w:rsidRPr="00B75F62">
        <w:rPr>
          <w:rFonts w:eastAsia="Times New Roman" w:cs="Times New Roman"/>
          <w:lang w:eastAsia="x-none"/>
        </w:rPr>
        <w:t xml:space="preserve"> отдел главного энергетика АО «Апатит» (г. Череповец);</w:t>
      </w:r>
    </w:p>
    <w:p w14:paraId="65058C35"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lang w:val="x-none" w:eastAsia="x-none"/>
        </w:rPr>
        <w:t>ОГЭ</w:t>
      </w:r>
      <w:r w:rsidRPr="00B75F62">
        <w:rPr>
          <w:rFonts w:eastAsia="Times New Roman" w:cs="Times New Roman"/>
          <w:lang w:eastAsia="x-none"/>
        </w:rPr>
        <w:t xml:space="preserve"> – </w:t>
      </w:r>
      <w:r w:rsidRPr="00B75F62">
        <w:rPr>
          <w:rFonts w:eastAsia="Times New Roman" w:cs="Times New Roman"/>
          <w:lang w:val="x-none" w:eastAsia="x-none"/>
        </w:rPr>
        <w:t>БФ –</w:t>
      </w:r>
      <w:r w:rsidRPr="00B75F62">
        <w:rPr>
          <w:rFonts w:eastAsia="Times New Roman" w:cs="Times New Roman"/>
          <w:lang w:eastAsia="x-none"/>
        </w:rPr>
        <w:t xml:space="preserve"> отдел главного энергетика БФ АО «Апатит»;</w:t>
      </w:r>
    </w:p>
    <w:p w14:paraId="20E0CA50"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lang w:eastAsia="x-none"/>
        </w:rPr>
        <w:t xml:space="preserve">ОГЭ – ВФ </w:t>
      </w:r>
      <w:r w:rsidRPr="00B75F62">
        <w:rPr>
          <w:rFonts w:eastAsia="Times New Roman" w:cs="Times New Roman"/>
          <w:lang w:val="x-none" w:eastAsia="x-none"/>
        </w:rPr>
        <w:t>–</w:t>
      </w:r>
      <w:r w:rsidRPr="00B75F62">
        <w:rPr>
          <w:rFonts w:eastAsia="Times New Roman" w:cs="Times New Roman"/>
          <w:lang w:eastAsia="x-none"/>
        </w:rPr>
        <w:t xml:space="preserve"> отдел главного энергетика ВФ АО «Апатит»;</w:t>
      </w:r>
    </w:p>
    <w:p w14:paraId="6ABE189B"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eastAsia="x-none"/>
        </w:rPr>
        <w:t>ОР ПОиДЗО-КФ</w:t>
      </w:r>
      <w:r w:rsidRPr="00B75F62">
        <w:rPr>
          <w:rFonts w:eastAsia="Times New Roman" w:cs="Times New Roman"/>
          <w:lang w:eastAsia="x-none"/>
        </w:rPr>
        <w:t xml:space="preserve"> </w:t>
      </w:r>
      <w:r w:rsidRPr="00B75F62">
        <w:rPr>
          <w:rFonts w:eastAsia="Times New Roman" w:cs="Times New Roman"/>
          <w:lang w:val="x-none" w:eastAsia="x-none"/>
        </w:rPr>
        <w:t xml:space="preserve"> –</w:t>
      </w:r>
      <w:r w:rsidRPr="00B75F62">
        <w:rPr>
          <w:rFonts w:eastAsia="Times New Roman" w:cs="Times New Roman"/>
          <w:lang w:eastAsia="x-none"/>
        </w:rPr>
        <w:t xml:space="preserve"> отдел по работе с подрядными организациями и дочерними зависимыми обществами УПБиОТ-КФ;</w:t>
      </w:r>
    </w:p>
    <w:p w14:paraId="19C2DF55"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ОС – окружающая среда;</w:t>
      </w:r>
    </w:p>
    <w:p w14:paraId="63FE7E5E"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ОТ – охрана труда;</w:t>
      </w:r>
    </w:p>
    <w:p w14:paraId="3542C8B8"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ПБ – промышленная безопасность;</w:t>
      </w:r>
    </w:p>
    <w:p w14:paraId="5E1B1C40"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ПВТР – правила внутреннего трудового распорядка;</w:t>
      </w:r>
    </w:p>
    <w:p w14:paraId="5117A22F"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ПДД – правила дорожного движения;</w:t>
      </w:r>
    </w:p>
    <w:p w14:paraId="12B5C43C"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ПМЛА – план мероприятий по локализации и ликвидации аварий, план по ликвидации аварийных ситуаций и т.п.;</w:t>
      </w:r>
    </w:p>
    <w:p w14:paraId="6235FF7F"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 xml:space="preserve">Подрядчик – подрядная (субподрядная) организация; </w:t>
      </w:r>
    </w:p>
    <w:p w14:paraId="4C9792D6"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ПожБ – пожарная безопасность;</w:t>
      </w:r>
    </w:p>
    <w:p w14:paraId="6DE90490"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ППР – план (проект) производства работ;</w:t>
      </w:r>
    </w:p>
    <w:p w14:paraId="1F610CF0"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ППРк – проект производства работ кранами;</w:t>
      </w:r>
    </w:p>
    <w:p w14:paraId="693A1A24"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eastAsia="x-none"/>
        </w:rPr>
        <w:t>Предприятие – АО «Апатит» (г. Череповец); Кировский филиал (КФ) АО «Апатит»; Балаковский филиал (БФ) АО «Апатит»; Волховский филиал (ВФ) АО «Апатит»</w:t>
      </w:r>
      <w:r w:rsidRPr="00B75F62">
        <w:rPr>
          <w:rFonts w:eastAsia="Times New Roman" w:cs="Times New Roman"/>
          <w:lang w:eastAsia="x-none"/>
        </w:rPr>
        <w:t>;</w:t>
      </w:r>
    </w:p>
    <w:p w14:paraId="7509D7CD" w14:textId="77777777" w:rsidR="00B75F62" w:rsidRPr="00B75F62" w:rsidRDefault="00B75F62" w:rsidP="00B75F62">
      <w:pPr>
        <w:tabs>
          <w:tab w:val="left" w:pos="1418"/>
        </w:tabs>
        <w:ind w:right="57" w:firstLine="709"/>
        <w:rPr>
          <w:rFonts w:eastAsia="Times New Roman" w:cs="Times New Roman"/>
          <w:highlight w:val="yellow"/>
          <w:lang w:eastAsia="x-none"/>
        </w:rPr>
      </w:pPr>
      <w:r w:rsidRPr="00B75F62">
        <w:rPr>
          <w:rFonts w:eastAsia="Times New Roman" w:cs="Times New Roman"/>
          <w:lang w:val="x-none" w:eastAsia="x-none"/>
        </w:rPr>
        <w:t>ПС – подъемные сооружения;</w:t>
      </w:r>
    </w:p>
    <w:p w14:paraId="15A8D5ED"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ПрУ – правовое управление АО «Апатит» (г. Череповец);</w:t>
      </w:r>
    </w:p>
    <w:p w14:paraId="0923A1B8"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ПрУ-БФ – правовое управление БФ АО «Апатит»;</w:t>
      </w:r>
    </w:p>
    <w:p w14:paraId="36FFC14C"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ПрУ-ВФ – правовое управление ВФ АО «Апатит»;</w:t>
      </w:r>
    </w:p>
    <w:p w14:paraId="0CA755F5"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rPr>
        <w:t>ПрУ-</w:t>
      </w:r>
      <w:r w:rsidRPr="00B75F62">
        <w:rPr>
          <w:rFonts w:eastAsia="Times New Roman" w:cs="Times New Roman"/>
        </w:rPr>
        <w:t>К</w:t>
      </w:r>
      <w:r w:rsidRPr="00B75F62">
        <w:rPr>
          <w:rFonts w:eastAsia="Times New Roman" w:cs="Times New Roman"/>
          <w:lang w:val="x-none"/>
        </w:rPr>
        <w:t>Ф</w:t>
      </w:r>
      <w:r w:rsidRPr="00B75F62">
        <w:rPr>
          <w:rFonts w:eastAsia="Times New Roman" w:cs="Times New Roman"/>
        </w:rPr>
        <w:t xml:space="preserve"> </w:t>
      </w:r>
      <w:r w:rsidRPr="00B75F62">
        <w:rPr>
          <w:rFonts w:eastAsia="Times New Roman" w:cs="Times New Roman"/>
          <w:lang w:eastAsia="x-none"/>
        </w:rPr>
        <w:t>– правовое управление КФ АО «Апатит»;</w:t>
      </w:r>
    </w:p>
    <w:p w14:paraId="0A994736"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работник по ПБ и ОТ УП/ДЗО – специалист, исполняющий функции по ПБ и ОТ в УП/ДЗО;</w:t>
      </w:r>
    </w:p>
    <w:p w14:paraId="354DA6BA"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РиС </w:t>
      </w:r>
      <w:r w:rsidRPr="00B75F62">
        <w:rPr>
          <w:rFonts w:eastAsia="Times New Roman" w:cs="Times New Roman"/>
          <w:lang w:val="x-none" w:eastAsia="x-none"/>
        </w:rPr>
        <w:t xml:space="preserve"> – </w:t>
      </w:r>
      <w:r w:rsidRPr="00B75F62">
        <w:rPr>
          <w:rFonts w:eastAsia="Times New Roman" w:cs="Times New Roman"/>
          <w:lang w:eastAsia="x-none"/>
        </w:rPr>
        <w:t>руководители и специалисты;</w:t>
      </w:r>
    </w:p>
    <w:p w14:paraId="7F020BAD"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РМСР – работники с малым стажем работы;</w:t>
      </w:r>
    </w:p>
    <w:p w14:paraId="0C86F173"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руководитель Общества – генеральный директор АО «Апатит»;</w:t>
      </w:r>
    </w:p>
    <w:p w14:paraId="2FE97729"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eastAsia="x-none"/>
        </w:rPr>
        <w:t>р</w:t>
      </w:r>
      <w:r w:rsidRPr="00B75F62">
        <w:rPr>
          <w:rFonts w:eastAsia="Times New Roman" w:cs="Times New Roman"/>
          <w:lang w:val="x-none" w:eastAsia="x-none"/>
        </w:rPr>
        <w:t xml:space="preserve">уководитель </w:t>
      </w:r>
      <w:r w:rsidRPr="00B75F62">
        <w:rPr>
          <w:rFonts w:eastAsia="Times New Roman" w:cs="Times New Roman"/>
          <w:lang w:eastAsia="x-none"/>
        </w:rPr>
        <w:t>П</w:t>
      </w:r>
      <w:r w:rsidRPr="00B75F62">
        <w:rPr>
          <w:rFonts w:eastAsia="Times New Roman" w:cs="Times New Roman"/>
          <w:lang w:val="x-none" w:eastAsia="x-none"/>
        </w:rPr>
        <w:t>редприятия – директор предприятия АО «Апатит» (г. Череповец), директор предприятия  Балаковск</w:t>
      </w:r>
      <w:r w:rsidRPr="00B75F62">
        <w:rPr>
          <w:rFonts w:eastAsia="Times New Roman" w:cs="Times New Roman"/>
          <w:lang w:eastAsia="x-none"/>
        </w:rPr>
        <w:t>ий</w:t>
      </w:r>
      <w:r w:rsidRPr="00B75F62">
        <w:rPr>
          <w:rFonts w:eastAsia="Times New Roman" w:cs="Times New Roman"/>
          <w:lang w:val="x-none" w:eastAsia="x-none"/>
        </w:rPr>
        <w:t xml:space="preserve"> филиал АО «Апатит», директор Волховского филиала АО «Апатит», директор Кировского филиала АО «Апатит»;</w:t>
      </w:r>
    </w:p>
    <w:p w14:paraId="2A8D2415"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РФ – Российская Федерация;</w:t>
      </w:r>
    </w:p>
    <w:p w14:paraId="03ADF859"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lastRenderedPageBreak/>
        <w:t>СЗ – служебная записка;</w:t>
      </w:r>
    </w:p>
    <w:p w14:paraId="441D2315"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СИЗ – средства индивидуальной защиты;</w:t>
      </w:r>
    </w:p>
    <w:p w14:paraId="2CD7B1AD"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eastAsia="x-none"/>
        </w:rPr>
        <w:t>СИЗОД – средства индивидуальной защиты органов дыхания;</w:t>
      </w:r>
      <w:r w:rsidRPr="00B75F62">
        <w:rPr>
          <w:rFonts w:eastAsia="Times New Roman" w:cs="Times New Roman"/>
          <w:lang w:eastAsia="x-none"/>
        </w:rPr>
        <w:t xml:space="preserve"> </w:t>
      </w:r>
    </w:p>
    <w:p w14:paraId="69C7F38A"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СКУД – система контроля управления доступом;</w:t>
      </w:r>
    </w:p>
    <w:p w14:paraId="36D6F017"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lang w:eastAsia="x-none"/>
        </w:rPr>
        <w:t xml:space="preserve">Соглашение об общих условиях деятельности –  типовая форма соглашения к договору подряда: Соглашение «Общие условия осуществления деятельности на территории АО «Апатит» (г. Череповец)» / Соглашение «Общие условия осуществления деятельности на территории БФ АО «Апатит» (г. Балаково) / Соглашение «Общие условия осуществления деятельности на территории АО «Апатит» (г. Волхов)» </w:t>
      </w:r>
      <w:r w:rsidRPr="00B75F62">
        <w:rPr>
          <w:rFonts w:eastAsia="Times New Roman" w:cs="Times New Roman"/>
          <w:sz w:val="28"/>
          <w:szCs w:val="20"/>
          <w:lang w:val="x-none" w:eastAsia="x-none"/>
        </w:rPr>
        <w:t xml:space="preserve">/ </w:t>
      </w:r>
      <w:r w:rsidRPr="00B75F62">
        <w:rPr>
          <w:rFonts w:eastAsia="Times New Roman" w:cs="Times New Roman"/>
          <w:lang w:eastAsia="x-none"/>
        </w:rPr>
        <w:t xml:space="preserve">Соглашение «Общие условия осуществления деятельности»; </w:t>
      </w:r>
    </w:p>
    <w:p w14:paraId="6EC57EF7"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СП – структурное подразделение;</w:t>
      </w:r>
    </w:p>
    <w:p w14:paraId="29A4B70D"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СТО – стандарт организации;</w:t>
      </w:r>
    </w:p>
    <w:p w14:paraId="2F0F482A"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СЭД </w:t>
      </w:r>
      <w:r w:rsidRPr="00B75F62">
        <w:rPr>
          <w:rFonts w:eastAsia="Times New Roman" w:cs="Times New Roman"/>
          <w:lang w:val="x-none" w:eastAsia="x-none"/>
        </w:rPr>
        <w:t xml:space="preserve"> –</w:t>
      </w:r>
      <w:r w:rsidRPr="00B75F62">
        <w:rPr>
          <w:rFonts w:eastAsia="Times New Roman" w:cs="Times New Roman"/>
          <w:lang w:eastAsia="x-none"/>
        </w:rPr>
        <w:t xml:space="preserve"> система электронного документооборота; </w:t>
      </w:r>
    </w:p>
    <w:p w14:paraId="78502FF2"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ТК – технологическая карта;</w:t>
      </w:r>
    </w:p>
    <w:p w14:paraId="374C5C10"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ТУ – транспортное управление АО «Апатит» (г. Череповец); </w:t>
      </w:r>
    </w:p>
    <w:p w14:paraId="0774A31D"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ТУ-БФ – транспортное управление БФ АО «Апатит»;</w:t>
      </w:r>
    </w:p>
    <w:p w14:paraId="20A24616"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ТУ-КФ – транспортное управление КФ АО «Апатит»;</w:t>
      </w:r>
    </w:p>
    <w:p w14:paraId="0C677676"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ТрУ-ВФ – транспортное управление ВФ АО «Апатит»;</w:t>
      </w:r>
    </w:p>
    <w:p w14:paraId="783856BE"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rPr>
        <w:t>УГЭ-КФ</w:t>
      </w:r>
      <w:r w:rsidRPr="00B75F62">
        <w:rPr>
          <w:rFonts w:eastAsia="Times New Roman" w:cs="Times New Roman"/>
        </w:rPr>
        <w:t xml:space="preserve"> – управление главного энергетика КФ АО «Апатит»;</w:t>
      </w:r>
    </w:p>
    <w:p w14:paraId="2464BAF9"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УПБиОТ – управление по промышленной безопасности и охране труда АО «Апатит» (г. Череповец);</w:t>
      </w:r>
    </w:p>
    <w:p w14:paraId="4765B75A"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УПБиОТ – БФ – управление по промышленной безопасности и охране труда БФ                                 АО «Апатит»;</w:t>
      </w:r>
    </w:p>
    <w:p w14:paraId="2437C9D2"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УПБиОТ – КФ – управление по промышленной безопасности и охране труда КФ                                АО «Апатит»;</w:t>
      </w:r>
    </w:p>
    <w:p w14:paraId="0B4633C4"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УПБиОТ – ВФ – управление по промышленной безопасности и охране труда ВФ                                АО «Апатит»;</w:t>
      </w:r>
    </w:p>
    <w:p w14:paraId="1F3C9BB4"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УПБиОТ – МХ – управление по промышленной безопасности и охране труда                                      ООО «Механик» (г. Череповец);</w:t>
      </w:r>
    </w:p>
    <w:p w14:paraId="732E1663"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УПП – уполномоченный представитель Подрядчика;</w:t>
      </w:r>
    </w:p>
    <w:p w14:paraId="4A1DD78A"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Управляемые предприятия</w:t>
      </w:r>
      <w:r w:rsidRPr="00B75F62">
        <w:rPr>
          <w:rFonts w:eastAsia="Times New Roman" w:cs="Times New Roman"/>
          <w:lang w:eastAsia="x-none"/>
        </w:rPr>
        <w:t xml:space="preserve"> (УП)</w:t>
      </w:r>
      <w:r w:rsidRPr="00B75F62">
        <w:rPr>
          <w:rFonts w:eastAsia="Times New Roman" w:cs="Times New Roman"/>
          <w:lang w:val="x-none" w:eastAsia="x-none"/>
        </w:rPr>
        <w:t xml:space="preserve"> – управляемые АО «Апатит» предприятия;</w:t>
      </w:r>
    </w:p>
    <w:p w14:paraId="75E2A178"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УЭБ – управление экономической безопасности АО «Апатит» (г. Череповец);</w:t>
      </w:r>
    </w:p>
    <w:p w14:paraId="12597EB8"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УЭБ-БФ – управление экономической безопасности БФ АО «Апатит»;</w:t>
      </w:r>
    </w:p>
    <w:p w14:paraId="0E5F11B8"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rPr>
        <w:t>УЭБ-КФ</w:t>
      </w:r>
      <w:r w:rsidRPr="00B75F62">
        <w:rPr>
          <w:rFonts w:eastAsia="Times New Roman" w:cs="Times New Roman"/>
        </w:rPr>
        <w:t xml:space="preserve"> </w:t>
      </w:r>
      <w:r w:rsidRPr="00B75F62">
        <w:rPr>
          <w:rFonts w:eastAsia="Times New Roman" w:cs="Times New Roman"/>
          <w:lang w:eastAsia="x-none"/>
        </w:rPr>
        <w:t>– управление экономической безопасности КФ АО «Апатит»;</w:t>
      </w:r>
    </w:p>
    <w:p w14:paraId="70376E26"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rPr>
        <w:t>УЭБ-ВФ</w:t>
      </w:r>
      <w:r w:rsidRPr="00B75F62">
        <w:rPr>
          <w:rFonts w:eastAsia="Times New Roman" w:cs="Times New Roman"/>
        </w:rPr>
        <w:t xml:space="preserve"> </w:t>
      </w:r>
      <w:r w:rsidRPr="00B75F62">
        <w:rPr>
          <w:rFonts w:eastAsia="Times New Roman" w:cs="Times New Roman"/>
          <w:lang w:eastAsia="x-none"/>
        </w:rPr>
        <w:t>– управление экономической безопасности ВФ АО «Апатит;</w:t>
      </w:r>
    </w:p>
    <w:p w14:paraId="19898B63"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УЭиП – управление экологии и природопользования АО «Апатит» (г. Череповец);</w:t>
      </w:r>
    </w:p>
    <w:p w14:paraId="4CB517E0"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ОЭКиП-БФ – отдел по экологическому контролю и природопользованию БФ АО «Апатит»;</w:t>
      </w:r>
    </w:p>
    <w:p w14:paraId="5A61CE15"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rPr>
        <w:t>ОЭКиП-КФ</w:t>
      </w:r>
      <w:r w:rsidRPr="00B75F62">
        <w:rPr>
          <w:rFonts w:eastAsia="Times New Roman" w:cs="Times New Roman"/>
        </w:rPr>
        <w:t xml:space="preserve"> </w:t>
      </w:r>
      <w:r w:rsidRPr="00B75F62">
        <w:rPr>
          <w:rFonts w:eastAsia="Times New Roman" w:cs="Times New Roman"/>
          <w:lang w:eastAsia="x-none"/>
        </w:rPr>
        <w:t>– отдел по экологическому контролю и природопользованию КФ АО «Апатит»;</w:t>
      </w:r>
    </w:p>
    <w:p w14:paraId="752BD012"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rPr>
        <w:t>ОЭКиП-ВФ</w:t>
      </w:r>
      <w:r w:rsidRPr="00B75F62">
        <w:rPr>
          <w:rFonts w:eastAsia="Times New Roman" w:cs="Times New Roman"/>
        </w:rPr>
        <w:t xml:space="preserve"> </w:t>
      </w:r>
      <w:r w:rsidRPr="00B75F62">
        <w:rPr>
          <w:rFonts w:eastAsia="Times New Roman" w:cs="Times New Roman"/>
          <w:lang w:eastAsia="x-none"/>
        </w:rPr>
        <w:t>– отдел по экологическому контролю  и природопользованию ВФ АО «Апатит»;</w:t>
      </w:r>
    </w:p>
    <w:p w14:paraId="2CDA3794"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eastAsia="x-none"/>
        </w:rPr>
        <w:t>ФИО – фамилия, имя, отчество;</w:t>
      </w:r>
    </w:p>
    <w:p w14:paraId="4A92F81D"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ЭНИ – электронный носитель информации.</w:t>
      </w:r>
    </w:p>
    <w:p w14:paraId="03455817" w14:textId="77777777" w:rsidR="00B75F62" w:rsidRPr="00B75F62" w:rsidRDefault="00B75F62" w:rsidP="00B75F62">
      <w:pPr>
        <w:spacing w:before="120"/>
        <w:ind w:firstLine="720"/>
        <w:rPr>
          <w:rFonts w:eastAsia="Times New Roman" w:cs="Times New Roman"/>
          <w:sz w:val="20"/>
          <w:szCs w:val="20"/>
        </w:rPr>
      </w:pPr>
      <w:r w:rsidRPr="00B75F62">
        <w:rPr>
          <w:rFonts w:eastAsia="Times New Roman" w:cs="Times New Roman"/>
          <w:bCs/>
          <w:spacing w:val="60"/>
          <w:lang w:val="x-none" w:eastAsia="x-none"/>
        </w:rPr>
        <w:t>Примечание</w:t>
      </w:r>
      <w:r w:rsidRPr="00B75F62">
        <w:rPr>
          <w:rFonts w:eastAsia="Times New Roman" w:cs="Times New Roman"/>
          <w:lang w:eastAsia="x-none"/>
        </w:rPr>
        <w:t xml:space="preserve"> – Сокращения</w:t>
      </w:r>
      <w:r w:rsidRPr="00B75F62">
        <w:rPr>
          <w:rFonts w:eastAsia="Times New Roman" w:cs="Times New Roman"/>
          <w:sz w:val="20"/>
          <w:szCs w:val="20"/>
          <w:lang w:eastAsia="x-none"/>
        </w:rPr>
        <w:t xml:space="preserve"> наименований СП приводятся в соответствии с К</w:t>
      </w:r>
      <w:r w:rsidRPr="00B75F62">
        <w:rPr>
          <w:rFonts w:eastAsia="Times New Roman" w:cs="Times New Roman"/>
          <w:sz w:val="20"/>
          <w:szCs w:val="20"/>
        </w:rPr>
        <w:t>лассификаторами Общества/ Предприятия.</w:t>
      </w:r>
    </w:p>
    <w:p w14:paraId="16511EE2" w14:textId="77777777" w:rsidR="00B75F62" w:rsidRPr="00B75F62" w:rsidRDefault="00B75F62" w:rsidP="00B75F62">
      <w:pPr>
        <w:spacing w:before="120"/>
        <w:ind w:firstLine="720"/>
        <w:rPr>
          <w:rFonts w:eastAsia="Times New Roman" w:cs="Times New Roman"/>
          <w:sz w:val="20"/>
          <w:szCs w:val="20"/>
        </w:rPr>
      </w:pPr>
    </w:p>
    <w:p w14:paraId="411A843E" w14:textId="77777777" w:rsidR="00B75F62" w:rsidRPr="00B75F62" w:rsidRDefault="00B75F62" w:rsidP="00516BD5">
      <w:pPr>
        <w:pStyle w:val="120"/>
        <w:numPr>
          <w:ilvl w:val="0"/>
          <w:numId w:val="154"/>
        </w:numPr>
        <w:rPr>
          <w:b/>
          <w:snapToGrid w:val="0"/>
        </w:rPr>
      </w:pPr>
      <w:bookmarkStart w:id="8" w:name="_Toc132371707"/>
      <w:r w:rsidRPr="00B75F62">
        <w:rPr>
          <w:b/>
          <w:snapToGrid w:val="0"/>
        </w:rPr>
        <w:t>Общие положения</w:t>
      </w:r>
      <w:bookmarkEnd w:id="8"/>
    </w:p>
    <w:p w14:paraId="31501B96" w14:textId="77777777" w:rsidR="00B75F62" w:rsidRPr="00B75F62" w:rsidRDefault="00B75F62" w:rsidP="000D2974">
      <w:pPr>
        <w:tabs>
          <w:tab w:val="left" w:pos="1418"/>
        </w:tabs>
        <w:ind w:left="1429"/>
        <w:jc w:val="left"/>
        <w:rPr>
          <w:rFonts w:eastAsia="Times New Roman" w:cs="Times New Roman"/>
          <w:b/>
          <w:snapToGrid w:val="0"/>
        </w:rPr>
      </w:pPr>
    </w:p>
    <w:p w14:paraId="693F13E5" w14:textId="77777777" w:rsidR="00B75F62" w:rsidRPr="00B75F62" w:rsidRDefault="00B75F62" w:rsidP="00516BD5">
      <w:pPr>
        <w:numPr>
          <w:ilvl w:val="1"/>
          <w:numId w:val="90"/>
        </w:numPr>
        <w:tabs>
          <w:tab w:val="left" w:pos="1418"/>
        </w:tabs>
        <w:jc w:val="left"/>
        <w:rPr>
          <w:rFonts w:eastAsia="Times New Roman" w:cs="Times New Roman"/>
          <w:lang w:eastAsia="x-none"/>
        </w:rPr>
      </w:pPr>
      <w:r w:rsidRPr="00B75F62">
        <w:rPr>
          <w:rFonts w:eastAsia="Times New Roman" w:cs="Times New Roman"/>
          <w:lang w:val="x-none" w:eastAsia="x-none"/>
        </w:rPr>
        <w:t xml:space="preserve">Целью настоящего стандарта является организация взаимодействия представителей Заказчика с представителями Подрядчика на этапе выбора и в процессе выполнения работ на объектах Общества или Управляемого предприятия, а также </w:t>
      </w:r>
      <w:r w:rsidRPr="00B75F62">
        <w:rPr>
          <w:rFonts w:eastAsia="Times New Roman" w:cs="Times New Roman"/>
          <w:lang w:eastAsia="x-none"/>
        </w:rPr>
        <w:t>определение оценки Подрядчика по результатам работ  в области безопасности труда.</w:t>
      </w:r>
    </w:p>
    <w:p w14:paraId="33EB2031" w14:textId="77777777" w:rsidR="00B75F62" w:rsidRPr="00B75F62" w:rsidRDefault="00B75F62" w:rsidP="00516BD5">
      <w:pPr>
        <w:numPr>
          <w:ilvl w:val="1"/>
          <w:numId w:val="90"/>
        </w:numPr>
        <w:tabs>
          <w:tab w:val="left" w:pos="1418"/>
        </w:tabs>
        <w:jc w:val="left"/>
        <w:rPr>
          <w:rFonts w:eastAsia="Times New Roman" w:cs="Times New Roman"/>
          <w:lang w:eastAsia="x-none"/>
        </w:rPr>
      </w:pPr>
      <w:r w:rsidRPr="00B75F62">
        <w:rPr>
          <w:rFonts w:eastAsia="Times New Roman" w:cs="Times New Roman"/>
          <w:lang w:val="x-none" w:eastAsia="x-none"/>
        </w:rPr>
        <w:lastRenderedPageBreak/>
        <w:t>Подрядные и субподрядные организации, осуществляющие работы на объектах Общества и/или в интересах Общества или Управляемого предприятия, в соответствии с заключенными договорами обеспечивают соблюдение требований настоящего стандарта в части</w:t>
      </w:r>
      <w:r w:rsidRPr="00B75F62">
        <w:rPr>
          <w:rFonts w:eastAsia="Times New Roman" w:cs="Times New Roman"/>
          <w:lang w:eastAsia="x-none"/>
        </w:rPr>
        <w:t xml:space="preserve"> </w:t>
      </w:r>
      <w:r w:rsidRPr="00B75F62">
        <w:rPr>
          <w:rFonts w:eastAsia="Times New Roman" w:cs="Times New Roman"/>
          <w:lang w:val="x-none" w:eastAsia="x-none"/>
        </w:rPr>
        <w:t>их касающейся</w:t>
      </w:r>
      <w:r w:rsidRPr="00B75F62">
        <w:rPr>
          <w:rFonts w:eastAsia="Times New Roman" w:cs="Times New Roman"/>
          <w:lang w:eastAsia="x-none"/>
        </w:rPr>
        <w:t xml:space="preserve"> и других ЛНА Заказчика</w:t>
      </w:r>
      <w:r w:rsidRPr="00B75F62">
        <w:rPr>
          <w:rFonts w:eastAsia="Times New Roman" w:cs="Times New Roman"/>
          <w:lang w:val="x-none" w:eastAsia="x-none"/>
        </w:rPr>
        <w:t>.</w:t>
      </w:r>
      <w:r w:rsidRPr="00B75F62">
        <w:rPr>
          <w:rFonts w:eastAsia="Times New Roman" w:cs="Times New Roman"/>
          <w:lang w:eastAsia="x-none"/>
        </w:rPr>
        <w:t xml:space="preserve"> </w:t>
      </w:r>
    </w:p>
    <w:p w14:paraId="5E3ED622" w14:textId="77777777" w:rsidR="00B75F62" w:rsidRPr="00B75F62" w:rsidRDefault="00B75F62" w:rsidP="00516BD5">
      <w:pPr>
        <w:numPr>
          <w:ilvl w:val="1"/>
          <w:numId w:val="90"/>
        </w:numPr>
        <w:tabs>
          <w:tab w:val="left" w:pos="1418"/>
        </w:tabs>
        <w:jc w:val="left"/>
        <w:rPr>
          <w:rFonts w:eastAsia="Times New Roman" w:cs="Times New Roman"/>
          <w:lang w:eastAsia="x-none"/>
        </w:rPr>
      </w:pPr>
      <w:r w:rsidRPr="00B75F62">
        <w:rPr>
          <w:rFonts w:eastAsia="Times New Roman" w:cs="Times New Roman"/>
          <w:lang w:eastAsia="x-none"/>
        </w:rPr>
        <w:t xml:space="preserve">При выполнении отдельных видов работ (услуг), не оговоренных настоящим СТО, необходимо руководствоваться в соответствии с действующими нормативными и правовыми актами РФ и ЛНА Общества. </w:t>
      </w:r>
    </w:p>
    <w:p w14:paraId="2BA9CA7E" w14:textId="77777777" w:rsidR="00B75F62" w:rsidRPr="00B75F62" w:rsidRDefault="00B75F62" w:rsidP="00516BD5">
      <w:pPr>
        <w:numPr>
          <w:ilvl w:val="1"/>
          <w:numId w:val="90"/>
        </w:numPr>
        <w:tabs>
          <w:tab w:val="left" w:pos="1418"/>
        </w:tabs>
        <w:jc w:val="left"/>
        <w:rPr>
          <w:rFonts w:eastAsia="Times New Roman" w:cs="Times New Roman"/>
          <w:lang w:eastAsia="x-none"/>
        </w:rPr>
      </w:pPr>
      <w:r w:rsidRPr="00B75F62">
        <w:rPr>
          <w:rFonts w:eastAsia="Times New Roman" w:cs="Times New Roman"/>
          <w:lang w:val="x-none" w:eastAsia="x-none"/>
        </w:rPr>
        <w:t>Требования настоящего стандарта не распространяются на:</w:t>
      </w:r>
    </w:p>
    <w:p w14:paraId="2BCA0C15" w14:textId="77777777" w:rsidR="00B75F62" w:rsidRPr="00B75F62" w:rsidRDefault="00B75F62" w:rsidP="00516BD5">
      <w:pPr>
        <w:numPr>
          <w:ilvl w:val="0"/>
          <w:numId w:val="96"/>
        </w:numPr>
        <w:ind w:left="0" w:firstLine="709"/>
        <w:contextualSpacing/>
        <w:jc w:val="left"/>
        <w:rPr>
          <w:rFonts w:eastAsia="Calibri" w:cs="Times New Roman"/>
          <w:lang w:eastAsia="en-US"/>
        </w:rPr>
      </w:pPr>
      <w:r w:rsidRPr="00B75F62">
        <w:rPr>
          <w:rFonts w:eastAsia="Calibri" w:cs="Times New Roman"/>
          <w:lang w:eastAsia="en-US"/>
        </w:rPr>
        <w:t xml:space="preserve">организации, которые не выполняют работы на территории Общества и Управляемых предприятий (не планируют выполнение таких работ), даже если являются Подрядчиком Общества или Управляемых предприятий и предоставляют услуги иного характера (организации оказывающие консультационные услуги, проектные, работающие удаленно, организации оказывающие услуги без выезда на производственную площадку и т.д.); </w:t>
      </w:r>
    </w:p>
    <w:p w14:paraId="013E3FF9" w14:textId="77777777" w:rsidR="00B75F62" w:rsidRPr="00B75F62" w:rsidRDefault="00B75F62" w:rsidP="00516BD5">
      <w:pPr>
        <w:numPr>
          <w:ilvl w:val="0"/>
          <w:numId w:val="96"/>
        </w:numPr>
        <w:ind w:left="0" w:firstLine="709"/>
        <w:contextualSpacing/>
        <w:jc w:val="left"/>
        <w:rPr>
          <w:rFonts w:eastAsia="Calibri" w:cs="Times New Roman"/>
          <w:lang w:eastAsia="en-US"/>
        </w:rPr>
      </w:pPr>
      <w:r w:rsidRPr="00B75F62">
        <w:rPr>
          <w:rFonts w:eastAsia="Calibri" w:cs="Times New Roman"/>
          <w:lang w:eastAsia="en-US"/>
        </w:rPr>
        <w:t xml:space="preserve"> транспортные организации, доставляющие грузы по междугородным маршрутам в соответствии с требованиями Устава автомобильного и городского наземного электрического транспорта на территорию Общества и/или Управляемого предприятия с субъектов Российской Федерации, отличных от субъектов места доставки груза;</w:t>
      </w:r>
    </w:p>
    <w:p w14:paraId="4C28EBBA" w14:textId="77777777" w:rsidR="00B75F62" w:rsidRPr="00B75F62" w:rsidRDefault="00B75F62" w:rsidP="00516BD5">
      <w:pPr>
        <w:numPr>
          <w:ilvl w:val="0"/>
          <w:numId w:val="96"/>
        </w:numPr>
        <w:ind w:left="0" w:firstLine="709"/>
        <w:contextualSpacing/>
        <w:jc w:val="left"/>
        <w:rPr>
          <w:rFonts w:eastAsia="Calibri" w:cs="Times New Roman"/>
          <w:lang w:eastAsia="en-US"/>
        </w:rPr>
      </w:pPr>
      <w:r w:rsidRPr="00B75F62">
        <w:rPr>
          <w:rFonts w:eastAsia="Calibri" w:cs="Times New Roman"/>
          <w:lang w:eastAsia="en-US"/>
        </w:rPr>
        <w:t xml:space="preserve"> организации, которые выполняют на территории Общества или Управляемых предприятий работы консультационного характера, проводящие аудиты, (сертификационные/надзорные аудиты систем менеджмента и т.п.),</w:t>
      </w:r>
      <w:r w:rsidRPr="00B75F62">
        <w:rPr>
          <w:rFonts w:ascii="Calibri" w:eastAsia="Calibri" w:hAnsi="Calibri" w:cs="Times New Roman"/>
          <w:lang w:eastAsia="en-US"/>
        </w:rPr>
        <w:t xml:space="preserve"> </w:t>
      </w:r>
      <w:r w:rsidRPr="00B75F62">
        <w:rPr>
          <w:rFonts w:eastAsia="Calibri" w:cs="Times New Roman"/>
          <w:lang w:eastAsia="en-US"/>
        </w:rPr>
        <w:t xml:space="preserve"> проверки, обследования и  экспертизы (без наличия вредных и опасных производственных факторов) и оказывающие услуги по пуску, наладке поставленного оборудования (техники и т.п.), шеф-монтаж, шеф-надзор, предполагающие посещение рабочих мест только в присутствии должностного лица Общества или Управляемого предприятия с оформлением СЗ (в адрес УПБиОТ/УПБиОТ-БФ/УПБиОТ-ВФ/УПБиОТ-КФ) от СП с указанием видов работ, срока пребывания организации и наименования ответственных лиц, в присутствии которых будут производиться работы. Руководители СП, осуществляющие прием специалистов, издают распоряжения о назначении ответственных лиц за встречу, сопровождение, организацию работы со специалистами; </w:t>
      </w:r>
    </w:p>
    <w:p w14:paraId="58E82838" w14:textId="77777777" w:rsidR="00B75F62" w:rsidRPr="00B75F62" w:rsidRDefault="00B75F62" w:rsidP="00516BD5">
      <w:pPr>
        <w:numPr>
          <w:ilvl w:val="0"/>
          <w:numId w:val="96"/>
        </w:numPr>
        <w:ind w:left="0" w:firstLine="709"/>
        <w:contextualSpacing/>
        <w:jc w:val="left"/>
        <w:rPr>
          <w:rFonts w:eastAsia="Calibri" w:cs="Times New Roman"/>
          <w:lang w:eastAsia="en-US"/>
        </w:rPr>
      </w:pPr>
      <w:r w:rsidRPr="00B75F62">
        <w:rPr>
          <w:rFonts w:eastAsia="Calibri" w:cs="Times New Roman"/>
          <w:lang w:eastAsia="en-US"/>
        </w:rPr>
        <w:t>индивидуальных предпринимателей, осуществляющих перевозку высшего руководства Общества на транспортном средстве категории «В»;</w:t>
      </w:r>
    </w:p>
    <w:p w14:paraId="5D5BD5FE" w14:textId="77777777" w:rsidR="00B75F62" w:rsidRPr="00B75F62" w:rsidRDefault="00B75F62" w:rsidP="00516BD5">
      <w:pPr>
        <w:numPr>
          <w:ilvl w:val="0"/>
          <w:numId w:val="96"/>
        </w:numPr>
        <w:ind w:left="0" w:firstLine="709"/>
        <w:contextualSpacing/>
        <w:jc w:val="left"/>
        <w:rPr>
          <w:rFonts w:eastAsia="Calibri" w:cs="Times New Roman"/>
          <w:lang w:eastAsia="en-US"/>
        </w:rPr>
      </w:pPr>
      <w:r w:rsidRPr="00B75F62">
        <w:rPr>
          <w:rFonts w:eastAsia="Calibri" w:cs="Times New Roman"/>
          <w:lang w:eastAsia="en-US"/>
        </w:rPr>
        <w:t>работы, связанные с текущим обслуживанием и ремонтом лабораторного оборудования, находящегося в лабораториях, где отсутствуют опасные и вредные производственные факторы;</w:t>
      </w:r>
    </w:p>
    <w:p w14:paraId="272D4F76" w14:textId="77777777" w:rsidR="00B75F62" w:rsidRPr="00B75F62" w:rsidRDefault="00B75F62" w:rsidP="00516BD5">
      <w:pPr>
        <w:numPr>
          <w:ilvl w:val="0"/>
          <w:numId w:val="96"/>
        </w:numPr>
        <w:ind w:left="0" w:firstLine="709"/>
        <w:contextualSpacing/>
        <w:jc w:val="left"/>
        <w:rPr>
          <w:rFonts w:eastAsia="Calibri" w:cs="Times New Roman"/>
          <w:lang w:eastAsia="en-US"/>
        </w:rPr>
      </w:pPr>
      <w:r w:rsidRPr="00B75F62">
        <w:rPr>
          <w:rFonts w:eastAsia="Calibri" w:cs="Times New Roman"/>
          <w:lang w:eastAsia="en-US"/>
        </w:rPr>
        <w:t>ОАО «Российские железные дороги», в том числе его подразделения и</w:t>
      </w:r>
      <w:r w:rsidRPr="00B75F62">
        <w:rPr>
          <w:rFonts w:eastAsia="Calibri" w:cs="Times New Roman"/>
          <w:b/>
          <w:i/>
          <w:lang w:eastAsia="en-US"/>
        </w:rPr>
        <w:t xml:space="preserve"> </w:t>
      </w:r>
      <w:r w:rsidRPr="00B75F62">
        <w:rPr>
          <w:rFonts w:eastAsia="Calibri" w:cs="Times New Roman"/>
          <w:lang w:eastAsia="en-US"/>
        </w:rPr>
        <w:t>филиалы, являющееся субъектом естественной монополии на железнодорожном транспорте и организацией, единственным учредителем которой выступает Российская Федерация.</w:t>
      </w:r>
      <w:r w:rsidRPr="00B75F62">
        <w:rPr>
          <w:rFonts w:eastAsia="Calibri" w:cs="Times New Roman"/>
          <w:b/>
          <w:i/>
          <w:lang w:eastAsia="en-US"/>
        </w:rPr>
        <w:t xml:space="preserve"> </w:t>
      </w:r>
    </w:p>
    <w:p w14:paraId="104E21B6" w14:textId="77777777" w:rsidR="00B75F62" w:rsidRPr="00B75F62" w:rsidRDefault="00B75F62" w:rsidP="00B75F62">
      <w:pPr>
        <w:ind w:firstLine="709"/>
        <w:contextualSpacing/>
        <w:rPr>
          <w:rFonts w:eastAsia="Calibri" w:cs="Times New Roman"/>
          <w:lang w:eastAsia="en-US"/>
        </w:rPr>
      </w:pPr>
      <w:r w:rsidRPr="00B75F62">
        <w:rPr>
          <w:rFonts w:eastAsia="Calibri" w:cs="Times New Roman"/>
          <w:lang w:eastAsia="en-US"/>
        </w:rPr>
        <w:t xml:space="preserve">4.5 Краткое описание требований к выполнению процедуры настоящего СТО приведено в таблице 1. </w:t>
      </w:r>
    </w:p>
    <w:p w14:paraId="206FED4E" w14:textId="77777777" w:rsidR="00B75F62" w:rsidRPr="00B75F62" w:rsidRDefault="00B75F62" w:rsidP="00B75F62">
      <w:pPr>
        <w:ind w:firstLine="709"/>
        <w:contextualSpacing/>
        <w:rPr>
          <w:rFonts w:eastAsia="Calibri" w:cs="Times New Roman"/>
          <w:lang w:eastAsia="en-US"/>
        </w:rPr>
      </w:pPr>
    </w:p>
    <w:p w14:paraId="00EF86EE" w14:textId="77777777" w:rsidR="00B75F62" w:rsidRPr="00B75F62" w:rsidRDefault="00B75F62" w:rsidP="00B75F62">
      <w:pPr>
        <w:ind w:firstLine="709"/>
        <w:contextualSpacing/>
        <w:rPr>
          <w:rFonts w:eastAsia="Calibri" w:cs="Times New Roman"/>
          <w:lang w:eastAsia="en-US"/>
        </w:rPr>
      </w:pPr>
    </w:p>
    <w:p w14:paraId="001817C8" w14:textId="77777777" w:rsidR="00B75F62" w:rsidRPr="00B75F62" w:rsidRDefault="00B75F62" w:rsidP="00B75F62">
      <w:pPr>
        <w:ind w:firstLine="709"/>
        <w:contextualSpacing/>
        <w:rPr>
          <w:rFonts w:eastAsia="Calibri" w:cs="Times New Roman"/>
          <w:lang w:eastAsia="en-US"/>
        </w:rPr>
      </w:pPr>
    </w:p>
    <w:p w14:paraId="3754F36E" w14:textId="77777777" w:rsidR="00B75F62" w:rsidRPr="00B75F62" w:rsidRDefault="00B75F62" w:rsidP="00B75F62">
      <w:pPr>
        <w:ind w:firstLine="709"/>
        <w:contextualSpacing/>
        <w:rPr>
          <w:rFonts w:eastAsia="Calibri" w:cs="Times New Roman"/>
          <w:lang w:eastAsia="en-US"/>
        </w:rPr>
      </w:pPr>
    </w:p>
    <w:p w14:paraId="510B8289" w14:textId="77777777" w:rsidR="00B75F62" w:rsidRPr="00B75F62" w:rsidRDefault="00B75F62" w:rsidP="00B75F62">
      <w:pPr>
        <w:ind w:firstLine="709"/>
        <w:contextualSpacing/>
        <w:rPr>
          <w:rFonts w:eastAsia="Calibri" w:cs="Times New Roman"/>
          <w:lang w:eastAsia="en-US"/>
        </w:rPr>
      </w:pPr>
    </w:p>
    <w:p w14:paraId="419B9E9B" w14:textId="77777777" w:rsidR="00B75F62" w:rsidRPr="00B75F62" w:rsidRDefault="00B75F62" w:rsidP="00B75F62">
      <w:pPr>
        <w:ind w:firstLine="709"/>
        <w:contextualSpacing/>
        <w:rPr>
          <w:rFonts w:eastAsia="Calibri" w:cs="Times New Roman"/>
          <w:lang w:eastAsia="en-US"/>
        </w:rPr>
      </w:pPr>
    </w:p>
    <w:p w14:paraId="0A207C2D" w14:textId="77777777" w:rsidR="00B75F62" w:rsidRPr="00B75F62" w:rsidRDefault="00B75F62" w:rsidP="00B75F62">
      <w:pPr>
        <w:ind w:firstLine="709"/>
        <w:contextualSpacing/>
        <w:rPr>
          <w:rFonts w:eastAsia="Calibri" w:cs="Times New Roman"/>
          <w:lang w:eastAsia="en-US"/>
        </w:rPr>
      </w:pPr>
    </w:p>
    <w:p w14:paraId="1B4871FD" w14:textId="77777777" w:rsidR="00B75F62" w:rsidRPr="00B75F62" w:rsidRDefault="00B75F62" w:rsidP="00B75F62">
      <w:pPr>
        <w:rPr>
          <w:rFonts w:eastAsia="Times New Roman" w:cs="Times New Roman"/>
        </w:rPr>
      </w:pPr>
    </w:p>
    <w:p w14:paraId="4549ADC2" w14:textId="77777777" w:rsidR="00B75F62" w:rsidRPr="00B75F62" w:rsidRDefault="00B75F62" w:rsidP="00B75F62">
      <w:pPr>
        <w:suppressAutoHyphens/>
        <w:rPr>
          <w:rFonts w:eastAsia="Times New Roman" w:cs="Times New Roman"/>
        </w:rPr>
      </w:pPr>
      <w:r w:rsidRPr="00B75F62">
        <w:rPr>
          <w:rFonts w:eastAsia="Times New Roman" w:cs="Times New Roman"/>
        </w:rPr>
        <w:t>Т а б л и ц а 1 – Краткое описание требований процедуры СТО</w:t>
      </w:r>
    </w:p>
    <w:p w14:paraId="369BC3D1" w14:textId="77777777" w:rsidR="00B75F62" w:rsidRPr="00B75F62" w:rsidRDefault="00B75F62" w:rsidP="00B75F62">
      <w:pPr>
        <w:suppressAutoHyphens/>
        <w:ind w:left="1429"/>
        <w:jc w:val="left"/>
        <w:rPr>
          <w:rFonts w:eastAsia="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552"/>
        <w:gridCol w:w="2835"/>
        <w:gridCol w:w="4247"/>
      </w:tblGrid>
      <w:tr w:rsidR="00B75F62" w:rsidRPr="00B75F62" w14:paraId="02D11A12" w14:textId="77777777" w:rsidTr="00596396">
        <w:trPr>
          <w:tblHeader/>
        </w:trPr>
        <w:tc>
          <w:tcPr>
            <w:tcW w:w="562" w:type="dxa"/>
            <w:shd w:val="clear" w:color="auto" w:fill="auto"/>
            <w:vAlign w:val="center"/>
          </w:tcPr>
          <w:p w14:paraId="10B408B0" w14:textId="77777777" w:rsidR="00B75F62" w:rsidRPr="00B75F62" w:rsidRDefault="00B75F62" w:rsidP="00B75F62">
            <w:pPr>
              <w:jc w:val="center"/>
              <w:rPr>
                <w:rFonts w:eastAsia="Times New Roman" w:cs="Times New Roman"/>
                <w:b/>
                <w:sz w:val="20"/>
                <w:szCs w:val="20"/>
              </w:rPr>
            </w:pPr>
            <w:r w:rsidRPr="00B75F62">
              <w:rPr>
                <w:rFonts w:eastAsia="Times New Roman" w:cs="Times New Roman"/>
                <w:b/>
                <w:sz w:val="20"/>
                <w:szCs w:val="20"/>
              </w:rPr>
              <w:t>№ п/п</w:t>
            </w:r>
          </w:p>
        </w:tc>
        <w:tc>
          <w:tcPr>
            <w:tcW w:w="2552" w:type="dxa"/>
            <w:shd w:val="clear" w:color="auto" w:fill="auto"/>
            <w:vAlign w:val="center"/>
          </w:tcPr>
          <w:p w14:paraId="65BE00A8" w14:textId="77777777" w:rsidR="00B75F62" w:rsidRPr="00B75F62" w:rsidRDefault="00B75F62" w:rsidP="00B75F62">
            <w:pPr>
              <w:jc w:val="center"/>
              <w:rPr>
                <w:rFonts w:eastAsia="Times New Roman" w:cs="Times New Roman"/>
                <w:b/>
                <w:sz w:val="20"/>
                <w:szCs w:val="20"/>
              </w:rPr>
            </w:pPr>
            <w:r w:rsidRPr="00B75F62">
              <w:rPr>
                <w:rFonts w:eastAsia="Times New Roman" w:cs="Times New Roman"/>
                <w:b/>
                <w:sz w:val="20"/>
                <w:szCs w:val="20"/>
              </w:rPr>
              <w:t>Действие</w:t>
            </w:r>
          </w:p>
        </w:tc>
        <w:tc>
          <w:tcPr>
            <w:tcW w:w="2835" w:type="dxa"/>
            <w:shd w:val="clear" w:color="auto" w:fill="auto"/>
            <w:vAlign w:val="center"/>
          </w:tcPr>
          <w:p w14:paraId="452C1A20" w14:textId="77777777" w:rsidR="00B75F62" w:rsidRPr="00B75F62" w:rsidRDefault="00B75F62" w:rsidP="00B75F62">
            <w:pPr>
              <w:jc w:val="center"/>
              <w:rPr>
                <w:rFonts w:eastAsia="Times New Roman" w:cs="Times New Roman"/>
                <w:b/>
                <w:sz w:val="20"/>
                <w:szCs w:val="20"/>
              </w:rPr>
            </w:pPr>
            <w:r w:rsidRPr="00B75F62">
              <w:rPr>
                <w:rFonts w:eastAsia="Times New Roman" w:cs="Times New Roman"/>
                <w:b/>
                <w:sz w:val="20"/>
                <w:szCs w:val="20"/>
              </w:rPr>
              <w:t>Исполнитель /</w:t>
            </w:r>
          </w:p>
          <w:p w14:paraId="47F32972" w14:textId="77777777" w:rsidR="00B75F62" w:rsidRPr="00B75F62" w:rsidRDefault="00B75F62" w:rsidP="00B75F62">
            <w:pPr>
              <w:jc w:val="center"/>
              <w:rPr>
                <w:rFonts w:eastAsia="Times New Roman" w:cs="Times New Roman"/>
                <w:b/>
                <w:sz w:val="20"/>
                <w:szCs w:val="20"/>
              </w:rPr>
            </w:pPr>
            <w:r w:rsidRPr="00B75F62">
              <w:rPr>
                <w:rFonts w:eastAsia="Times New Roman" w:cs="Times New Roman"/>
                <w:b/>
                <w:sz w:val="20"/>
                <w:szCs w:val="20"/>
              </w:rPr>
              <w:t>Срок выполнения</w:t>
            </w:r>
          </w:p>
        </w:tc>
        <w:tc>
          <w:tcPr>
            <w:tcW w:w="4247" w:type="dxa"/>
            <w:shd w:val="clear" w:color="auto" w:fill="auto"/>
            <w:vAlign w:val="center"/>
          </w:tcPr>
          <w:p w14:paraId="5689E2DD" w14:textId="77777777" w:rsidR="00B75F62" w:rsidRPr="00B75F62" w:rsidRDefault="00B75F62" w:rsidP="00B75F62">
            <w:pPr>
              <w:jc w:val="center"/>
              <w:rPr>
                <w:rFonts w:eastAsia="Times New Roman" w:cs="Times New Roman"/>
                <w:b/>
                <w:sz w:val="20"/>
                <w:szCs w:val="20"/>
              </w:rPr>
            </w:pPr>
            <w:r w:rsidRPr="00B75F62">
              <w:rPr>
                <w:rFonts w:eastAsia="Times New Roman" w:cs="Times New Roman"/>
                <w:b/>
                <w:sz w:val="20"/>
                <w:szCs w:val="20"/>
              </w:rPr>
              <w:t>Описание выполнения действия</w:t>
            </w:r>
          </w:p>
        </w:tc>
      </w:tr>
      <w:tr w:rsidR="00B75F62" w:rsidRPr="00B75F62" w14:paraId="2CC1ED26" w14:textId="77777777" w:rsidTr="00596396">
        <w:tc>
          <w:tcPr>
            <w:tcW w:w="562" w:type="dxa"/>
            <w:shd w:val="clear" w:color="auto" w:fill="auto"/>
          </w:tcPr>
          <w:p w14:paraId="2AE1D997"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1</w:t>
            </w:r>
          </w:p>
        </w:tc>
        <w:tc>
          <w:tcPr>
            <w:tcW w:w="2552" w:type="dxa"/>
            <w:shd w:val="clear" w:color="auto" w:fill="auto"/>
          </w:tcPr>
          <w:p w14:paraId="3565406A"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Руководство безопасностью подрядных организаций</w:t>
            </w:r>
          </w:p>
        </w:tc>
        <w:tc>
          <w:tcPr>
            <w:tcW w:w="2835" w:type="dxa"/>
            <w:shd w:val="clear" w:color="auto" w:fill="auto"/>
          </w:tcPr>
          <w:p w14:paraId="0864E2BA"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Комитет по ОТ и ПБ, Куратор по БП - постоянно</w:t>
            </w:r>
          </w:p>
        </w:tc>
        <w:tc>
          <w:tcPr>
            <w:tcW w:w="4247" w:type="dxa"/>
            <w:shd w:val="clear" w:color="auto" w:fill="auto"/>
          </w:tcPr>
          <w:p w14:paraId="215AA03C"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Требования к обязанностям куратора изложены в п. 5.3  и п. 5.6 настоящего СТО</w:t>
            </w:r>
          </w:p>
        </w:tc>
      </w:tr>
      <w:tr w:rsidR="00B75F62" w:rsidRPr="00B75F62" w14:paraId="5AA75401" w14:textId="77777777" w:rsidTr="00596396">
        <w:tc>
          <w:tcPr>
            <w:tcW w:w="562" w:type="dxa"/>
            <w:shd w:val="clear" w:color="auto" w:fill="auto"/>
          </w:tcPr>
          <w:p w14:paraId="26B38BFF"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2</w:t>
            </w:r>
          </w:p>
        </w:tc>
        <w:tc>
          <w:tcPr>
            <w:tcW w:w="2552" w:type="dxa"/>
            <w:shd w:val="clear" w:color="auto" w:fill="auto"/>
          </w:tcPr>
          <w:p w14:paraId="510E6A29"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Взаимодействие с Заказчиком со стороны Подрядчика</w:t>
            </w:r>
          </w:p>
        </w:tc>
        <w:tc>
          <w:tcPr>
            <w:tcW w:w="2835" w:type="dxa"/>
            <w:shd w:val="clear" w:color="auto" w:fill="auto"/>
          </w:tcPr>
          <w:p w14:paraId="310B8D66"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УПП - постоянно</w:t>
            </w:r>
          </w:p>
        </w:tc>
        <w:tc>
          <w:tcPr>
            <w:tcW w:w="4247" w:type="dxa"/>
            <w:shd w:val="clear" w:color="auto" w:fill="auto"/>
          </w:tcPr>
          <w:p w14:paraId="233C481D"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Требования к обязанностям УПП изложены в п. 5.7 и п. 5.8 настоящего СТО</w:t>
            </w:r>
          </w:p>
        </w:tc>
      </w:tr>
      <w:tr w:rsidR="00B75F62" w:rsidRPr="00B75F62" w14:paraId="1259CCD2" w14:textId="77777777" w:rsidTr="00596396">
        <w:tc>
          <w:tcPr>
            <w:tcW w:w="562" w:type="dxa"/>
            <w:shd w:val="clear" w:color="auto" w:fill="auto"/>
          </w:tcPr>
          <w:p w14:paraId="604E918A"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3</w:t>
            </w:r>
          </w:p>
        </w:tc>
        <w:tc>
          <w:tcPr>
            <w:tcW w:w="2552" w:type="dxa"/>
            <w:shd w:val="clear" w:color="auto" w:fill="auto"/>
          </w:tcPr>
          <w:p w14:paraId="4132398B"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Взаимодействие с Подрядчиком со стороны Заказчика</w:t>
            </w:r>
          </w:p>
        </w:tc>
        <w:tc>
          <w:tcPr>
            <w:tcW w:w="2835" w:type="dxa"/>
            <w:shd w:val="clear" w:color="auto" w:fill="auto"/>
          </w:tcPr>
          <w:p w14:paraId="3ED65E3E"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Представители Заказчика (куратор по БП, представители СП, представители УПБиОТ/УПБиОТ-БФ/УПБиОТ-ВФ/УПБиОТ-КФ, работник по ПБ и ОТ УП /ДЗО, иные руководители и специалисты Заказчика) - постоянно</w:t>
            </w:r>
          </w:p>
        </w:tc>
        <w:tc>
          <w:tcPr>
            <w:tcW w:w="4247" w:type="dxa"/>
            <w:shd w:val="clear" w:color="auto" w:fill="auto"/>
          </w:tcPr>
          <w:p w14:paraId="40EA34B5"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Требования к обязанностям представителей Заказчика изложены в п.п. 5.2 – 5.6 настоящего СТО</w:t>
            </w:r>
          </w:p>
          <w:p w14:paraId="73F4E8D4" w14:textId="77777777" w:rsidR="00B75F62" w:rsidRPr="00B75F62" w:rsidRDefault="00B75F62" w:rsidP="00B75F62">
            <w:pPr>
              <w:rPr>
                <w:rFonts w:eastAsia="Times New Roman" w:cs="Times New Roman"/>
                <w:sz w:val="20"/>
                <w:szCs w:val="20"/>
              </w:rPr>
            </w:pPr>
          </w:p>
          <w:p w14:paraId="15950E7F"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Взаимодействие всех подразделений и служб Общества, а также подрядных (субподрядных) организаций, участвующих в работах (оказывающих услуги) на объектах Общества, производится с обязательным документальным подтверждением всех действий</w:t>
            </w:r>
          </w:p>
        </w:tc>
      </w:tr>
      <w:tr w:rsidR="00B75F62" w:rsidRPr="00B75F62" w14:paraId="0C979558" w14:textId="77777777" w:rsidTr="00596396">
        <w:tc>
          <w:tcPr>
            <w:tcW w:w="562" w:type="dxa"/>
            <w:shd w:val="clear" w:color="auto" w:fill="auto"/>
          </w:tcPr>
          <w:p w14:paraId="1A134DFD"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4</w:t>
            </w:r>
          </w:p>
        </w:tc>
        <w:tc>
          <w:tcPr>
            <w:tcW w:w="2552" w:type="dxa"/>
            <w:shd w:val="clear" w:color="auto" w:fill="auto"/>
          </w:tcPr>
          <w:p w14:paraId="71A39123"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Проведение квалификационной оценки Подрядных организаций</w:t>
            </w:r>
          </w:p>
        </w:tc>
        <w:tc>
          <w:tcPr>
            <w:tcW w:w="2835" w:type="dxa"/>
            <w:shd w:val="clear" w:color="auto" w:fill="auto"/>
          </w:tcPr>
          <w:p w14:paraId="2B03EEB1"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УПП, УПБиОТ/УПБиОТ-БФ/УПБиОТ-ВФ/УПБиОТ-КФ/УПБиОТ-МХ/работник по ПБ и ОТ УП /ДЗО – 1 раз в 3 года или по мере необходимости</w:t>
            </w:r>
          </w:p>
        </w:tc>
        <w:tc>
          <w:tcPr>
            <w:tcW w:w="4247" w:type="dxa"/>
            <w:shd w:val="clear" w:color="auto" w:fill="auto"/>
          </w:tcPr>
          <w:p w14:paraId="50E8C342"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Порядок взаимодействия описан в п. 6.2 настоящего СТО</w:t>
            </w:r>
          </w:p>
        </w:tc>
      </w:tr>
      <w:tr w:rsidR="00B75F62" w:rsidRPr="00B75F62" w14:paraId="49B0A1BD" w14:textId="77777777" w:rsidTr="00596396">
        <w:tc>
          <w:tcPr>
            <w:tcW w:w="562" w:type="dxa"/>
            <w:shd w:val="clear" w:color="auto" w:fill="auto"/>
          </w:tcPr>
          <w:p w14:paraId="2E4906B2"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5</w:t>
            </w:r>
          </w:p>
        </w:tc>
        <w:tc>
          <w:tcPr>
            <w:tcW w:w="2552" w:type="dxa"/>
            <w:shd w:val="clear" w:color="auto" w:fill="auto"/>
          </w:tcPr>
          <w:p w14:paraId="42929735"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Предоставление сведений о подрядной организации (субподрядной)</w:t>
            </w:r>
          </w:p>
        </w:tc>
        <w:tc>
          <w:tcPr>
            <w:tcW w:w="2835" w:type="dxa"/>
            <w:shd w:val="clear" w:color="auto" w:fill="auto"/>
          </w:tcPr>
          <w:p w14:paraId="0CBF9D1B"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Подрядная организация (субподрядная) -</w:t>
            </w:r>
          </w:p>
          <w:p w14:paraId="2DFAC7E9"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не менее чем за 5 рабочих дней до планируемого начала работ</w:t>
            </w:r>
          </w:p>
        </w:tc>
        <w:tc>
          <w:tcPr>
            <w:tcW w:w="4247" w:type="dxa"/>
            <w:shd w:val="clear" w:color="auto" w:fill="auto"/>
          </w:tcPr>
          <w:p w14:paraId="08D40AD7"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 xml:space="preserve">Сведения о подрядной организации предоставляются  (форма по ЛКО </w:t>
            </w:r>
            <w:hyperlink r:id="rId18" w:history="1">
              <w:r w:rsidRPr="00B75F62">
                <w:rPr>
                  <w:rFonts w:eastAsia="Times New Roman" w:cs="Times New Roman"/>
                  <w:color w:val="0000FF"/>
                  <w:sz w:val="20"/>
                  <w:szCs w:val="20"/>
                  <w:u w:val="single"/>
                </w:rPr>
                <w:t>IS_АП.220-015</w:t>
              </w:r>
            </w:hyperlink>
            <w:r w:rsidRPr="00B75F62">
              <w:rPr>
                <w:rFonts w:eastAsia="Times New Roman" w:cs="Times New Roman"/>
                <w:sz w:val="20"/>
                <w:szCs w:val="20"/>
              </w:rPr>
              <w:t>) в формате Excel со всеми  необходимыми подтверждающими документами, а также приказ/распоряжение о направлении работников для выполнения работ по договору с указанием ФИО должностных лиц УПП, ответственных за ОТ, ПБ, ПожБ, за проведение газоопасных, огневых, ремонтных работ, работ повышенной опасности (при необходимости выполнения таких работ), непосредственных руководителей ремонтных работ с указанием контактных данных. (п. 6.3 настоящего СТО)</w:t>
            </w:r>
          </w:p>
        </w:tc>
      </w:tr>
      <w:tr w:rsidR="00B75F62" w:rsidRPr="00B75F62" w14:paraId="6B61CA25" w14:textId="77777777" w:rsidTr="00596396">
        <w:tc>
          <w:tcPr>
            <w:tcW w:w="562" w:type="dxa"/>
            <w:shd w:val="clear" w:color="auto" w:fill="auto"/>
          </w:tcPr>
          <w:p w14:paraId="18399C04"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6</w:t>
            </w:r>
          </w:p>
        </w:tc>
        <w:tc>
          <w:tcPr>
            <w:tcW w:w="2552" w:type="dxa"/>
            <w:shd w:val="clear" w:color="auto" w:fill="auto"/>
          </w:tcPr>
          <w:p w14:paraId="7522FC73"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 xml:space="preserve">Оформление </w:t>
            </w:r>
            <w:r w:rsidRPr="00B75F62">
              <w:rPr>
                <w:rFonts w:eastAsia="Times New Roman" w:cs="Times New Roman"/>
                <w:snapToGrid w:val="0"/>
                <w:sz w:val="20"/>
                <w:szCs w:val="20"/>
              </w:rPr>
              <w:t>Акта (наряда)-допуска</w:t>
            </w:r>
          </w:p>
        </w:tc>
        <w:tc>
          <w:tcPr>
            <w:tcW w:w="2835" w:type="dxa"/>
            <w:shd w:val="clear" w:color="auto" w:fill="auto"/>
          </w:tcPr>
          <w:p w14:paraId="5A3BAE0E"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УПП, Куратором по БП – перед началом проведения работ</w:t>
            </w:r>
          </w:p>
        </w:tc>
        <w:tc>
          <w:tcPr>
            <w:tcW w:w="4247" w:type="dxa"/>
            <w:shd w:val="clear" w:color="auto" w:fill="auto"/>
          </w:tcPr>
          <w:p w14:paraId="3E9126AD"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Порядок оформления и предоставления Акта (наряда) – допуска описан в п. 6.3 настоящего СТО</w:t>
            </w:r>
          </w:p>
          <w:p w14:paraId="6185A1A6" w14:textId="77777777" w:rsidR="00B75F62" w:rsidRPr="00B75F62" w:rsidRDefault="00B75F62" w:rsidP="00B75F62">
            <w:pPr>
              <w:rPr>
                <w:rFonts w:eastAsia="Times New Roman" w:cs="Times New Roman"/>
                <w:sz w:val="20"/>
                <w:szCs w:val="20"/>
              </w:rPr>
            </w:pPr>
          </w:p>
          <w:p w14:paraId="5E973F3C"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Данное требования распространяется только на Подрядчиков КФ АО «Апатит» и дочерних зависимых обществ АО «Апатит», расположенных в Кировско-Апатитском районе</w:t>
            </w:r>
          </w:p>
        </w:tc>
      </w:tr>
      <w:tr w:rsidR="00B75F62" w:rsidRPr="00B75F62" w14:paraId="57ABDBD1" w14:textId="77777777" w:rsidTr="00596396">
        <w:tc>
          <w:tcPr>
            <w:tcW w:w="562" w:type="dxa"/>
            <w:shd w:val="clear" w:color="auto" w:fill="auto"/>
          </w:tcPr>
          <w:p w14:paraId="2194D61E"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7</w:t>
            </w:r>
          </w:p>
        </w:tc>
        <w:tc>
          <w:tcPr>
            <w:tcW w:w="2552" w:type="dxa"/>
            <w:shd w:val="clear" w:color="auto" w:fill="auto"/>
          </w:tcPr>
          <w:p w14:paraId="65E70D4B"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Проверка документации и готовности Подрядной организации к началу работ</w:t>
            </w:r>
          </w:p>
        </w:tc>
        <w:tc>
          <w:tcPr>
            <w:tcW w:w="2835" w:type="dxa"/>
            <w:shd w:val="clear" w:color="auto" w:fill="auto"/>
          </w:tcPr>
          <w:p w14:paraId="6BF5F2A0"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Куратор по БП, представители СП – до начала проведения работ, УПБиОТ/УПБиОТ-БФ/УПБиОТ-ВФ/УПБиОТ-КФ/УПБиОТ-МХ/работник по ПБ и ОТ УП /ДЗО</w:t>
            </w:r>
          </w:p>
        </w:tc>
        <w:tc>
          <w:tcPr>
            <w:tcW w:w="4247" w:type="dxa"/>
            <w:shd w:val="clear" w:color="auto" w:fill="auto"/>
          </w:tcPr>
          <w:p w14:paraId="5569D20B"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Порядок проверки описан в п.п. 6.5, 6.6 настоящего СТО</w:t>
            </w:r>
          </w:p>
        </w:tc>
      </w:tr>
      <w:tr w:rsidR="00B75F62" w:rsidRPr="00B75F62" w14:paraId="24A3BAE1" w14:textId="77777777" w:rsidTr="00596396">
        <w:tc>
          <w:tcPr>
            <w:tcW w:w="562" w:type="dxa"/>
            <w:shd w:val="clear" w:color="auto" w:fill="auto"/>
          </w:tcPr>
          <w:p w14:paraId="771CC95F"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8</w:t>
            </w:r>
          </w:p>
        </w:tc>
        <w:tc>
          <w:tcPr>
            <w:tcW w:w="2552" w:type="dxa"/>
            <w:shd w:val="clear" w:color="auto" w:fill="auto"/>
          </w:tcPr>
          <w:p w14:paraId="266649A9"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Осуществление контроля за деятельностью Подрядчиков</w:t>
            </w:r>
          </w:p>
        </w:tc>
        <w:tc>
          <w:tcPr>
            <w:tcW w:w="2835" w:type="dxa"/>
            <w:shd w:val="clear" w:color="auto" w:fill="auto"/>
          </w:tcPr>
          <w:p w14:paraId="3D248D85"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Руководителями и специалистами СП Заказчика на территории которого проводятся работы – ежедневно;</w:t>
            </w:r>
          </w:p>
          <w:p w14:paraId="3E55F8D7"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Куратором по БП во время посещения места выполнения работ, но не реже 1 раза в неделю Подрядчиков 1 категории, 1 раз в 2 недели Подрядчиков 2 категории;</w:t>
            </w:r>
          </w:p>
          <w:p w14:paraId="03381B90"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Специалистами УПБиОТ/УПБиОТ-БФ/УПБиОТ-ВФ/УПБиОТ-КФ/УПБиОТ/УПБиОТ – МХ/ работник по ПБ и ОТ УП /ДЗО – не реже 1 раза в неделю Подрядчиков 1 категории, 1 раз в 2 недели Подрядчиков 2 категории.</w:t>
            </w:r>
          </w:p>
        </w:tc>
        <w:tc>
          <w:tcPr>
            <w:tcW w:w="4247" w:type="dxa"/>
            <w:shd w:val="clear" w:color="auto" w:fill="auto"/>
          </w:tcPr>
          <w:p w14:paraId="1A86136B"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Порядок осуществления контроля за деятельностью Подрядчика описан в п. 6.7 настоящего СТО</w:t>
            </w:r>
          </w:p>
        </w:tc>
      </w:tr>
      <w:tr w:rsidR="00B75F62" w:rsidRPr="00B75F62" w14:paraId="549DE14D" w14:textId="77777777" w:rsidTr="00596396">
        <w:tc>
          <w:tcPr>
            <w:tcW w:w="562" w:type="dxa"/>
            <w:shd w:val="clear" w:color="auto" w:fill="auto"/>
          </w:tcPr>
          <w:p w14:paraId="38450D66"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9</w:t>
            </w:r>
          </w:p>
        </w:tc>
        <w:tc>
          <w:tcPr>
            <w:tcW w:w="2552" w:type="dxa"/>
            <w:shd w:val="clear" w:color="auto" w:fill="auto"/>
          </w:tcPr>
          <w:p w14:paraId="4C1FDCB8"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Передача в распоряжение Подрядчика территорий и иных объектов Заказчика</w:t>
            </w:r>
          </w:p>
        </w:tc>
        <w:tc>
          <w:tcPr>
            <w:tcW w:w="2835" w:type="dxa"/>
            <w:shd w:val="clear" w:color="auto" w:fill="auto"/>
          </w:tcPr>
          <w:p w14:paraId="7D635070" w14:textId="77777777" w:rsidR="00B75F62" w:rsidRPr="00B75F62" w:rsidRDefault="00B75F62" w:rsidP="00B75F62">
            <w:pPr>
              <w:rPr>
                <w:rFonts w:eastAsia="Times New Roman" w:cs="Times New Roman"/>
                <w:sz w:val="20"/>
                <w:szCs w:val="20"/>
                <w:highlight w:val="yellow"/>
              </w:rPr>
            </w:pPr>
            <w:r w:rsidRPr="00B75F62">
              <w:rPr>
                <w:rFonts w:eastAsia="Times New Roman" w:cs="Times New Roman"/>
                <w:sz w:val="20"/>
                <w:szCs w:val="20"/>
              </w:rPr>
              <w:t>Ответственный за подготовку и согласование Акта передачи объекта для производства работ в СП Заказчика, Подрядчик, УПБиОТ/УПБиОТ-БФ/УПБиОТ-Ф/УПБиОТ-ВФ, УЭБ/УЭБ-БФ/УЭБ-ВФ/УЭБ-КФ, ДКСиСНМ/ДКС-ВФ/ДКС-БФ/ДКС-КФ, ОГЭ/ОГЭ-БФ/ОГЭ-ВФ/УГЭ-КФ</w:t>
            </w:r>
          </w:p>
        </w:tc>
        <w:tc>
          <w:tcPr>
            <w:tcW w:w="4247" w:type="dxa"/>
            <w:shd w:val="clear" w:color="auto" w:fill="auto"/>
          </w:tcPr>
          <w:p w14:paraId="6611D178"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Порядок передачи описан в п. 7.6 настоящего СТО</w:t>
            </w:r>
          </w:p>
        </w:tc>
      </w:tr>
      <w:tr w:rsidR="00B75F62" w:rsidRPr="00B75F62" w14:paraId="69382738" w14:textId="77777777" w:rsidTr="00596396">
        <w:tc>
          <w:tcPr>
            <w:tcW w:w="562" w:type="dxa"/>
            <w:shd w:val="clear" w:color="auto" w:fill="auto"/>
          </w:tcPr>
          <w:p w14:paraId="47D938B7"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10</w:t>
            </w:r>
          </w:p>
        </w:tc>
        <w:tc>
          <w:tcPr>
            <w:tcW w:w="2552" w:type="dxa"/>
            <w:shd w:val="clear" w:color="auto" w:fill="auto"/>
          </w:tcPr>
          <w:p w14:paraId="736193FA"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Применение информационных систем работниками Общества при работе с Подрядчиком</w:t>
            </w:r>
          </w:p>
        </w:tc>
        <w:tc>
          <w:tcPr>
            <w:tcW w:w="2835" w:type="dxa"/>
            <w:shd w:val="clear" w:color="auto" w:fill="auto"/>
          </w:tcPr>
          <w:p w14:paraId="0176D350"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lang w:eastAsia="x-none"/>
              </w:rPr>
              <w:t>Работники Общества, эксплуатирующие ИСУ, согласно своим должностным обязанностям</w:t>
            </w:r>
          </w:p>
        </w:tc>
        <w:tc>
          <w:tcPr>
            <w:tcW w:w="4247" w:type="dxa"/>
            <w:shd w:val="clear" w:color="auto" w:fill="auto"/>
          </w:tcPr>
          <w:p w14:paraId="46955058"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Сроки и требования к применению ИСУ указаны в п.п. 9.1 – 9.3 настоящего СТО</w:t>
            </w:r>
          </w:p>
        </w:tc>
      </w:tr>
      <w:tr w:rsidR="00B75F62" w:rsidRPr="00B75F62" w14:paraId="28935D5A" w14:textId="77777777" w:rsidTr="00596396">
        <w:tc>
          <w:tcPr>
            <w:tcW w:w="562" w:type="dxa"/>
            <w:shd w:val="clear" w:color="auto" w:fill="auto"/>
          </w:tcPr>
          <w:p w14:paraId="2A458030"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11</w:t>
            </w:r>
          </w:p>
        </w:tc>
        <w:tc>
          <w:tcPr>
            <w:tcW w:w="2552" w:type="dxa"/>
            <w:shd w:val="clear" w:color="auto" w:fill="auto"/>
          </w:tcPr>
          <w:p w14:paraId="47537A0B"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Оценка Подрядчика приверженности вопросам безопасности</w:t>
            </w:r>
          </w:p>
        </w:tc>
        <w:tc>
          <w:tcPr>
            <w:tcW w:w="2835" w:type="dxa"/>
            <w:shd w:val="clear" w:color="auto" w:fill="auto"/>
          </w:tcPr>
          <w:p w14:paraId="687DD235" w14:textId="77777777" w:rsidR="00B75F62" w:rsidRPr="00B75F62" w:rsidRDefault="00B75F62" w:rsidP="00B75F62">
            <w:pPr>
              <w:rPr>
                <w:rFonts w:eastAsia="Times New Roman" w:cs="Times New Roman"/>
                <w:sz w:val="20"/>
                <w:szCs w:val="20"/>
                <w:lang w:eastAsia="x-none"/>
              </w:rPr>
            </w:pPr>
            <w:r w:rsidRPr="00B75F62">
              <w:rPr>
                <w:rFonts w:eastAsia="Times New Roman" w:cs="Times New Roman"/>
                <w:sz w:val="20"/>
                <w:szCs w:val="20"/>
              </w:rPr>
              <w:t>УПБиОТ/УПБиОТ-БФ/УПБиОТ-ВФ/УПБиОТ-КФ/УПБиОТ/УПБиОТ – МХ/ работник по ПБ и ОТ УП /ДЗО</w:t>
            </w:r>
            <w:r w:rsidRPr="00B75F62">
              <w:rPr>
                <w:rFonts w:eastAsia="Times New Roman" w:cs="Times New Roman"/>
                <w:sz w:val="20"/>
                <w:szCs w:val="20"/>
                <w:lang w:eastAsia="x-none"/>
              </w:rPr>
              <w:t>, ДПБиОТ</w:t>
            </w:r>
          </w:p>
        </w:tc>
        <w:tc>
          <w:tcPr>
            <w:tcW w:w="4247" w:type="dxa"/>
            <w:shd w:val="clear" w:color="auto" w:fill="auto"/>
          </w:tcPr>
          <w:p w14:paraId="3DF62FC5"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Сроки и требования к анализу приверженность вопросам безопасности Подрядчиков указаны в п. 9.4 настоящего СТО</w:t>
            </w:r>
          </w:p>
        </w:tc>
      </w:tr>
    </w:tbl>
    <w:p w14:paraId="273F909C" w14:textId="692A590D" w:rsidR="00B75F62" w:rsidRDefault="00B75F62" w:rsidP="000D2974">
      <w:pPr>
        <w:widowControl w:val="0"/>
        <w:autoSpaceDE w:val="0"/>
        <w:autoSpaceDN w:val="0"/>
        <w:adjustRightInd w:val="0"/>
        <w:ind w:left="1429"/>
        <w:contextualSpacing/>
        <w:jc w:val="left"/>
        <w:rPr>
          <w:rFonts w:eastAsia="Times New Roman" w:cs="Times New Roman"/>
          <w:b/>
          <w:snapToGrid w:val="0"/>
        </w:rPr>
      </w:pPr>
    </w:p>
    <w:p w14:paraId="18A7332C" w14:textId="6B0B5172"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2C4067CB" w14:textId="15BF5F98"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69C30808" w14:textId="6E70A389"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723EB96D" w14:textId="5F9841F0"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6F268DCB" w14:textId="799C6C91"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00FDDD2F" w14:textId="3FC75F71"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5EA553AE" w14:textId="3547DE53"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2128F23E" w14:textId="59C41C04"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5373A56F" w14:textId="6AB4E88A"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3949EACC" w14:textId="22047459"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1FF0330E" w14:textId="6526B963"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19A2ED93" w14:textId="7DAD331A"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788E5784" w14:textId="3EA79E69"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3F74F40B" w14:textId="2EEE0401"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7C1C60DE" w14:textId="03561177"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17E8C5E5" w14:textId="5938C9F2"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72A83ED9" w14:textId="1A882762"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745B8ED3" w14:textId="4757843A"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03789218" w14:textId="77777777" w:rsidR="000D2974" w:rsidRPr="00B75F62" w:rsidRDefault="000D2974" w:rsidP="000D2974">
      <w:pPr>
        <w:widowControl w:val="0"/>
        <w:autoSpaceDE w:val="0"/>
        <w:autoSpaceDN w:val="0"/>
        <w:adjustRightInd w:val="0"/>
        <w:ind w:left="1429"/>
        <w:contextualSpacing/>
        <w:jc w:val="left"/>
        <w:rPr>
          <w:rFonts w:eastAsia="Times New Roman" w:cs="Times New Roman"/>
          <w:b/>
          <w:snapToGrid w:val="0"/>
        </w:rPr>
      </w:pPr>
    </w:p>
    <w:p w14:paraId="4C9B8A49" w14:textId="77777777" w:rsidR="00B75F62" w:rsidRPr="000D2974" w:rsidRDefault="00B75F62" w:rsidP="00516BD5">
      <w:pPr>
        <w:numPr>
          <w:ilvl w:val="2"/>
          <w:numId w:val="31"/>
        </w:numPr>
        <w:suppressAutoHyphens/>
        <w:ind w:left="0" w:firstLine="709"/>
        <w:jc w:val="left"/>
        <w:rPr>
          <w:rFonts w:eastAsia="Times New Roman" w:cs="Times New Roman"/>
          <w:b/>
        </w:rPr>
      </w:pPr>
      <w:bookmarkStart w:id="9" w:name="_Toc132371708"/>
      <w:r w:rsidRPr="000D2974">
        <w:rPr>
          <w:rFonts w:eastAsia="Times New Roman" w:cs="Times New Roman"/>
          <w:b/>
        </w:rPr>
        <w:t>Роли и обязанности представителей Общества или Управляемого предприятия и подрядной организации</w:t>
      </w:r>
      <w:bookmarkEnd w:id="9"/>
    </w:p>
    <w:p w14:paraId="0614F5A7" w14:textId="77777777" w:rsidR="00B75F62" w:rsidRPr="00B75F62" w:rsidRDefault="00B75F62" w:rsidP="00B75F62">
      <w:pPr>
        <w:jc w:val="left"/>
        <w:rPr>
          <w:rFonts w:eastAsia="Times New Roman" w:cs="Times New Roman"/>
          <w:sz w:val="20"/>
          <w:szCs w:val="20"/>
          <w:lang w:eastAsia="x-none"/>
        </w:rPr>
      </w:pPr>
    </w:p>
    <w:p w14:paraId="6D20C70E" w14:textId="77777777" w:rsidR="00B75F62" w:rsidRPr="00B75F62" w:rsidRDefault="00B75F62" w:rsidP="00516BD5">
      <w:pPr>
        <w:widowControl w:val="0"/>
        <w:numPr>
          <w:ilvl w:val="1"/>
          <w:numId w:val="90"/>
        </w:numPr>
        <w:autoSpaceDE w:val="0"/>
        <w:autoSpaceDN w:val="0"/>
        <w:adjustRightInd w:val="0"/>
        <w:contextualSpacing/>
        <w:jc w:val="left"/>
        <w:rPr>
          <w:rFonts w:eastAsia="Calibri" w:cs="Times New Roman"/>
          <w:lang w:eastAsia="en-US"/>
        </w:rPr>
      </w:pPr>
      <w:r w:rsidRPr="00B75F62">
        <w:rPr>
          <w:rFonts w:ascii="Calibri" w:eastAsia="Calibri" w:hAnsi="Calibri" w:cs="Times New Roman"/>
          <w:noProof/>
          <w:sz w:val="22"/>
          <w:szCs w:val="22"/>
        </w:rPr>
        <mc:AlternateContent>
          <mc:Choice Requires="wpg">
            <w:drawing>
              <wp:anchor distT="0" distB="0" distL="114300" distR="114300" simplePos="0" relativeHeight="251673600" behindDoc="0" locked="0" layoutInCell="1" allowOverlap="1" wp14:anchorId="408ED056" wp14:editId="41DB4032">
                <wp:simplePos x="0" y="0"/>
                <wp:positionH relativeFrom="page">
                  <wp:posOffset>869950</wp:posOffset>
                </wp:positionH>
                <wp:positionV relativeFrom="paragraph">
                  <wp:posOffset>640080</wp:posOffset>
                </wp:positionV>
                <wp:extent cx="6028706" cy="4386580"/>
                <wp:effectExtent l="0" t="0" r="0" b="0"/>
                <wp:wrapTopAndBottom/>
                <wp:docPr id="2" name="Группа 1"/>
                <wp:cNvGraphicFramePr/>
                <a:graphic xmlns:a="http://schemas.openxmlformats.org/drawingml/2006/main">
                  <a:graphicData uri="http://schemas.microsoft.com/office/word/2010/wordprocessingGroup">
                    <wpg:wgp>
                      <wpg:cNvGrpSpPr/>
                      <wpg:grpSpPr>
                        <a:xfrm>
                          <a:off x="0" y="0"/>
                          <a:ext cx="6028706" cy="4386580"/>
                          <a:chOff x="0" y="1337"/>
                          <a:chExt cx="6029347" cy="4388136"/>
                        </a:xfrm>
                      </wpg:grpSpPr>
                      <wps:wsp>
                        <wps:cNvPr id="5" name="Прямоугольник 5"/>
                        <wps:cNvSpPr/>
                        <wps:spPr>
                          <a:xfrm>
                            <a:off x="301038" y="810369"/>
                            <a:ext cx="5728309" cy="1438150"/>
                          </a:xfrm>
                          <a:prstGeom prst="rect">
                            <a:avLst/>
                          </a:prstGeom>
                        </wps:spPr>
                        <wps:txbx>
                          <w:txbxContent>
                            <w:p w14:paraId="079802F6" w14:textId="77777777" w:rsidR="000E11EE" w:rsidRPr="00D1493B" w:rsidRDefault="000E11EE" w:rsidP="00B75F62">
                              <w:pPr>
                                <w:pStyle w:val="affd"/>
                                <w:jc w:val="both"/>
                                <w:rPr>
                                  <w:sz w:val="20"/>
                                  <w:szCs w:val="20"/>
                                </w:rPr>
                              </w:pPr>
                              <w:r w:rsidRPr="00B75F62">
                                <w:rPr>
                                  <w:color w:val="000000"/>
                                  <w:kern w:val="24"/>
                                  <w:sz w:val="20"/>
                                  <w:szCs w:val="20"/>
                                </w:rPr>
                                <w:t>Подрядные (субподрядные) организации, выполняющие:</w:t>
                              </w:r>
                            </w:p>
                            <w:p w14:paraId="6DB65CF9" w14:textId="77777777" w:rsidR="000E11EE" w:rsidRPr="00D1493B" w:rsidRDefault="000E11EE" w:rsidP="00516BD5">
                              <w:pPr>
                                <w:pStyle w:val="afe"/>
                                <w:numPr>
                                  <w:ilvl w:val="0"/>
                                  <w:numId w:val="98"/>
                                </w:numPr>
                                <w:rPr>
                                  <w:rFonts w:eastAsia="Times New Roman"/>
                                  <w:sz w:val="20"/>
                                  <w:szCs w:val="20"/>
                                </w:rPr>
                              </w:pPr>
                              <w:r w:rsidRPr="00B75F62">
                                <w:rPr>
                                  <w:color w:val="000000"/>
                                  <w:kern w:val="24"/>
                                  <w:sz w:val="20"/>
                                  <w:szCs w:val="20"/>
                                </w:rPr>
                                <w:t xml:space="preserve">на объектах Общества и/или УП </w:t>
                              </w:r>
                              <w:r w:rsidRPr="00B75F62">
                                <w:rPr>
                                  <w:b/>
                                  <w:bCs/>
                                  <w:i/>
                                  <w:iCs/>
                                  <w:color w:val="000000"/>
                                  <w:kern w:val="24"/>
                                  <w:sz w:val="20"/>
                                  <w:szCs w:val="20"/>
                                </w:rPr>
                                <w:t>работы по капитальным, текущим ремонтам, инвестиционным проектам</w:t>
                              </w:r>
                              <w:r w:rsidRPr="00B75F62">
                                <w:rPr>
                                  <w:color w:val="000000"/>
                                  <w:kern w:val="24"/>
                                  <w:sz w:val="20"/>
                                  <w:szCs w:val="20"/>
                                </w:rPr>
                                <w:t xml:space="preserve">, связанные со строительством промышленных объектов, возведением/демонтажем зданий и сооружений, капитальным ремонтом оборудования, зданий и сооружений; </w:t>
                              </w:r>
                            </w:p>
                            <w:p w14:paraId="0819B2D9" w14:textId="77777777" w:rsidR="000E11EE" w:rsidRPr="00D1493B" w:rsidRDefault="000E11EE" w:rsidP="00516BD5">
                              <w:pPr>
                                <w:pStyle w:val="afe"/>
                                <w:numPr>
                                  <w:ilvl w:val="0"/>
                                  <w:numId w:val="98"/>
                                </w:numPr>
                                <w:rPr>
                                  <w:rFonts w:eastAsia="Times New Roman"/>
                                  <w:sz w:val="20"/>
                                  <w:szCs w:val="20"/>
                                </w:rPr>
                              </w:pPr>
                              <w:r w:rsidRPr="00B75F62">
                                <w:rPr>
                                  <w:b/>
                                  <w:bCs/>
                                  <w:i/>
                                  <w:iCs/>
                                  <w:color w:val="000000"/>
                                  <w:kern w:val="24"/>
                                  <w:sz w:val="20"/>
                                  <w:szCs w:val="20"/>
                                </w:rPr>
                                <w:t xml:space="preserve">услуги, связанные с выполнением </w:t>
                              </w:r>
                              <w:hyperlink w:anchor="_Приложение_Б" w:history="1">
                                <w:r w:rsidRPr="00D1493B">
                                  <w:rPr>
                                    <w:rStyle w:val="aff0"/>
                                    <w:b/>
                                    <w:bCs/>
                                    <w:i/>
                                    <w:iCs/>
                                    <w:kern w:val="24"/>
                                    <w:sz w:val="20"/>
                                    <w:szCs w:val="20"/>
                                  </w:rPr>
                                  <w:t>работ повышенной опасности</w:t>
                                </w:r>
                              </w:hyperlink>
                              <w:r w:rsidRPr="00B75F62">
                                <w:rPr>
                                  <w:color w:val="000000"/>
                                  <w:kern w:val="24"/>
                                  <w:sz w:val="20"/>
                                  <w:szCs w:val="20"/>
                                </w:rPr>
                                <w:t xml:space="preserve">, а также </w:t>
                              </w:r>
                              <w:r w:rsidRPr="00B75F62">
                                <w:rPr>
                                  <w:b/>
                                  <w:bCs/>
                                  <w:i/>
                                  <w:iCs/>
                                  <w:color w:val="000000"/>
                                  <w:kern w:val="24"/>
                                  <w:sz w:val="20"/>
                                  <w:szCs w:val="20"/>
                                </w:rPr>
                                <w:t xml:space="preserve">оказанием транспортных услуг, поддержкой бесперебойной работоспособности отдельных систем и инфраструктуры </w:t>
                              </w:r>
                              <w:r w:rsidRPr="00B75F62">
                                <w:rPr>
                                  <w:color w:val="000000"/>
                                  <w:kern w:val="24"/>
                                  <w:sz w:val="20"/>
                                  <w:szCs w:val="20"/>
                                </w:rPr>
                                <w:t>Общества и/или УП</w:t>
                              </w:r>
                            </w:p>
                          </w:txbxContent>
                        </wps:txbx>
                        <wps:bodyPr wrap="square">
                          <a:spAutoFit/>
                        </wps:bodyPr>
                      </wps:wsp>
                      <wps:wsp>
                        <wps:cNvPr id="7" name="Прямая соединительная линия 7"/>
                        <wps:cNvCnPr/>
                        <wps:spPr>
                          <a:xfrm flipH="1">
                            <a:off x="235036" y="237494"/>
                            <a:ext cx="0" cy="2556669"/>
                          </a:xfrm>
                          <a:prstGeom prst="line">
                            <a:avLst/>
                          </a:prstGeom>
                          <a:noFill/>
                          <a:ln w="12700">
                            <a:solidFill>
                              <a:sysClr val="windowText" lastClr="000000"/>
                            </a:solidFill>
                            <a:prstDash val="solid"/>
                            <a:miter lim="800000"/>
                          </a:ln>
                          <a:effectLst/>
                        </wps:spPr>
                        <wps:bodyPr/>
                      </wps:wsp>
                      <wpg:grpSp>
                        <wpg:cNvPr id="8" name="Группа 8"/>
                        <wpg:cNvGrpSpPr/>
                        <wpg:grpSpPr>
                          <a:xfrm>
                            <a:off x="122691" y="495212"/>
                            <a:ext cx="1837114" cy="424231"/>
                            <a:chOff x="119852" y="496460"/>
                            <a:chExt cx="2430277" cy="418208"/>
                          </a:xfrm>
                        </wpg:grpSpPr>
                        <wps:wsp>
                          <wps:cNvPr id="14" name="Прямоугольник 14"/>
                          <wps:cNvSpPr/>
                          <wps:spPr>
                            <a:xfrm>
                              <a:off x="119852" y="496460"/>
                              <a:ext cx="2430277" cy="276075"/>
                            </a:xfrm>
                            <a:prstGeom prst="rect">
                              <a:avLst/>
                            </a:prstGeom>
                            <a:solidFill>
                              <a:sysClr val="window" lastClr="FFFFFF"/>
                            </a:solidFill>
                            <a:ln w="9525">
                              <a:solidFill>
                                <a:sysClr val="windowText" lastClr="000000"/>
                              </a:solidFill>
                              <a:prstDash val="solid"/>
                              <a:miter lim="800000"/>
                            </a:ln>
                            <a:effectLst/>
                          </wps:spPr>
                          <wps:bodyPr rot="0" spcFirstLastPara="0" vert="horz" wrap="square" numCol="1" spcCol="0" rtlCol="0" fromWordArt="0" anchor="ctr" anchorCtr="0" forceAA="0" compatLnSpc="1">
                            <a:prstTxWarp prst="textNoShape">
                              <a:avLst/>
                            </a:prstTxWarp>
                          </wps:bodyPr>
                        </wps:wsp>
                        <wps:wsp>
                          <wps:cNvPr id="17" name="TextBox 36"/>
                          <wps:cNvSpPr txBox="1"/>
                          <wps:spPr>
                            <a:xfrm>
                              <a:off x="119852" y="505129"/>
                              <a:ext cx="2420376" cy="409539"/>
                            </a:xfrm>
                            <a:prstGeom prst="rect">
                              <a:avLst/>
                            </a:prstGeom>
                            <a:noFill/>
                          </wps:spPr>
                          <wps:txbx>
                            <w:txbxContent>
                              <w:p w14:paraId="536142E3" w14:textId="77777777" w:rsidR="000E11EE" w:rsidRPr="00D1493B" w:rsidRDefault="000E11EE" w:rsidP="00B75F62">
                                <w:pPr>
                                  <w:pStyle w:val="affd"/>
                                  <w:jc w:val="center"/>
                                  <w:rPr>
                                    <w:sz w:val="20"/>
                                    <w:szCs w:val="20"/>
                                  </w:rPr>
                                </w:pPr>
                                <w:r w:rsidRPr="00B75F62">
                                  <w:rPr>
                                    <w:b/>
                                    <w:bCs/>
                                    <w:color w:val="000000"/>
                                    <w:kern w:val="24"/>
                                    <w:sz w:val="20"/>
                                    <w:szCs w:val="20"/>
                                  </w:rPr>
                                  <w:t xml:space="preserve">Подрядчик 1 категории </w:t>
                                </w:r>
                              </w:p>
                            </w:txbxContent>
                          </wps:txbx>
                          <wps:bodyPr wrap="square" rtlCol="0">
                            <a:spAutoFit/>
                          </wps:bodyPr>
                        </wps:wsp>
                      </wpg:grpSp>
                      <wps:wsp>
                        <wps:cNvPr id="27" name="Прямоугольник 27"/>
                        <wps:cNvSpPr/>
                        <wps:spPr>
                          <a:xfrm>
                            <a:off x="360713" y="2951323"/>
                            <a:ext cx="5636859" cy="1438150"/>
                          </a:xfrm>
                          <a:prstGeom prst="rect">
                            <a:avLst/>
                          </a:prstGeom>
                        </wps:spPr>
                        <wps:txbx>
                          <w:txbxContent>
                            <w:p w14:paraId="75911E54" w14:textId="77777777" w:rsidR="000E11EE" w:rsidRPr="00D1493B" w:rsidRDefault="000E11EE" w:rsidP="00B75F62">
                              <w:pPr>
                                <w:pStyle w:val="affd"/>
                                <w:jc w:val="both"/>
                                <w:rPr>
                                  <w:sz w:val="20"/>
                                  <w:szCs w:val="20"/>
                                </w:rPr>
                              </w:pPr>
                              <w:r w:rsidRPr="00B75F62">
                                <w:rPr>
                                  <w:color w:val="000000"/>
                                  <w:kern w:val="24"/>
                                  <w:sz w:val="20"/>
                                  <w:szCs w:val="20"/>
                                </w:rPr>
                                <w:t>Подрядные (субподрядные) организации, выполняющие:</w:t>
                              </w:r>
                            </w:p>
                            <w:p w14:paraId="5B457CB7" w14:textId="77777777" w:rsidR="000E11EE" w:rsidRPr="00D1493B" w:rsidRDefault="000E11EE" w:rsidP="00516BD5">
                              <w:pPr>
                                <w:pStyle w:val="afe"/>
                                <w:numPr>
                                  <w:ilvl w:val="0"/>
                                  <w:numId w:val="99"/>
                                </w:numPr>
                                <w:rPr>
                                  <w:rFonts w:eastAsia="Times New Roman"/>
                                  <w:sz w:val="20"/>
                                  <w:szCs w:val="20"/>
                                </w:rPr>
                              </w:pPr>
                              <w:r w:rsidRPr="00B75F62">
                                <w:rPr>
                                  <w:color w:val="000000"/>
                                  <w:kern w:val="24"/>
                                  <w:sz w:val="20"/>
                                  <w:szCs w:val="20"/>
                                </w:rPr>
                                <w:t xml:space="preserve">на объектах Общества и/или УП </w:t>
                              </w:r>
                              <w:r w:rsidRPr="00B75F62">
                                <w:rPr>
                                  <w:b/>
                                  <w:i/>
                                  <w:color w:val="000000"/>
                                  <w:kern w:val="24"/>
                                  <w:sz w:val="20"/>
                                  <w:szCs w:val="20"/>
                                </w:rPr>
                                <w:t>работы</w:t>
                              </w:r>
                              <w:r w:rsidRPr="00B75F62">
                                <w:rPr>
                                  <w:b/>
                                  <w:bCs/>
                                  <w:i/>
                                  <w:iCs/>
                                  <w:color w:val="000000"/>
                                  <w:kern w:val="24"/>
                                  <w:sz w:val="20"/>
                                  <w:szCs w:val="20"/>
                                </w:rPr>
                                <w:t xml:space="preserve"> на оборудовании, не участвующем в технологическом процессе производства продукции, ее отгрузки, транспортировки и т.д., текущим ремонтом и обслуживанием зданий и сооружений</w:t>
                              </w:r>
                              <w:r w:rsidRPr="00B75F62">
                                <w:rPr>
                                  <w:color w:val="000000"/>
                                  <w:kern w:val="24"/>
                                  <w:sz w:val="20"/>
                                  <w:szCs w:val="20"/>
                                </w:rPr>
                                <w:t xml:space="preserve">, а также выполнением </w:t>
                              </w:r>
                              <w:r w:rsidRPr="00B75F62">
                                <w:rPr>
                                  <w:b/>
                                  <w:bCs/>
                                  <w:i/>
                                  <w:iCs/>
                                  <w:color w:val="000000"/>
                                  <w:kern w:val="24"/>
                                  <w:sz w:val="20"/>
                                  <w:szCs w:val="20"/>
                                </w:rPr>
                                <w:t>работ, имеющих разовый, эпизодический, характер</w:t>
                              </w:r>
                              <w:r w:rsidRPr="00B75F62">
                                <w:rPr>
                                  <w:color w:val="000000"/>
                                  <w:kern w:val="24"/>
                                  <w:sz w:val="20"/>
                                  <w:szCs w:val="20"/>
                                </w:rPr>
                                <w:t>;</w:t>
                              </w:r>
                            </w:p>
                            <w:p w14:paraId="13CE7098" w14:textId="77777777" w:rsidR="000E11EE" w:rsidRPr="00D1493B" w:rsidRDefault="000E11EE" w:rsidP="00516BD5">
                              <w:pPr>
                                <w:pStyle w:val="afe"/>
                                <w:numPr>
                                  <w:ilvl w:val="0"/>
                                  <w:numId w:val="99"/>
                                </w:numPr>
                                <w:rPr>
                                  <w:rFonts w:eastAsia="Times New Roman"/>
                                  <w:sz w:val="20"/>
                                  <w:szCs w:val="20"/>
                                </w:rPr>
                              </w:pPr>
                              <w:r w:rsidRPr="00B75F62">
                                <w:rPr>
                                  <w:color w:val="000000"/>
                                  <w:kern w:val="24"/>
                                  <w:sz w:val="20"/>
                                  <w:szCs w:val="20"/>
                                </w:rPr>
                                <w:t xml:space="preserve">работы и услуги </w:t>
                              </w:r>
                              <w:r w:rsidRPr="00B75F62">
                                <w:rPr>
                                  <w:b/>
                                  <w:bCs/>
                                  <w:i/>
                                  <w:iCs/>
                                  <w:color w:val="000000"/>
                                  <w:kern w:val="24"/>
                                  <w:sz w:val="20"/>
                                  <w:szCs w:val="20"/>
                                </w:rPr>
                                <w:t xml:space="preserve">на объектах непроизводственной сферы </w:t>
                              </w:r>
                              <w:r w:rsidRPr="00B75F62">
                                <w:rPr>
                                  <w:color w:val="000000"/>
                                  <w:kern w:val="24"/>
                                  <w:sz w:val="20"/>
                                  <w:szCs w:val="20"/>
                                </w:rPr>
                                <w:t>(содержание территории и автодорог, уборка и содержание зданий, территорий и др.);</w:t>
                              </w:r>
                            </w:p>
                            <w:p w14:paraId="71C23136" w14:textId="77777777" w:rsidR="000E11EE" w:rsidRPr="00D1493B" w:rsidRDefault="000E11EE" w:rsidP="00516BD5">
                              <w:pPr>
                                <w:pStyle w:val="afe"/>
                                <w:numPr>
                                  <w:ilvl w:val="0"/>
                                  <w:numId w:val="99"/>
                                </w:numPr>
                                <w:rPr>
                                  <w:rFonts w:eastAsia="Times New Roman"/>
                                  <w:sz w:val="20"/>
                                  <w:szCs w:val="20"/>
                                </w:rPr>
                              </w:pPr>
                              <w:r w:rsidRPr="00B75F62">
                                <w:rPr>
                                  <w:color w:val="000000"/>
                                  <w:kern w:val="24"/>
                                  <w:sz w:val="20"/>
                                  <w:szCs w:val="20"/>
                                </w:rPr>
                                <w:t xml:space="preserve">виды работ, </w:t>
                              </w:r>
                              <w:r w:rsidRPr="00B75F62">
                                <w:rPr>
                                  <w:b/>
                                  <w:bCs/>
                                  <w:i/>
                                  <w:iCs/>
                                  <w:color w:val="000000"/>
                                  <w:kern w:val="24"/>
                                  <w:sz w:val="20"/>
                                  <w:szCs w:val="20"/>
                                </w:rPr>
                                <w:t xml:space="preserve">не входящие в перечень работ повышенной опасности </w:t>
                              </w:r>
                              <w:r w:rsidRPr="00B75F62">
                                <w:rPr>
                                  <w:bCs/>
                                  <w:iCs/>
                                  <w:color w:val="000000"/>
                                  <w:kern w:val="24"/>
                                  <w:sz w:val="20"/>
                                  <w:szCs w:val="20"/>
                                </w:rPr>
                                <w:t>(</w:t>
                              </w:r>
                              <w:hyperlink w:anchor="Приложение_Б" w:history="1">
                                <w:r>
                                  <w:rPr>
                                    <w:rStyle w:val="aff0"/>
                                    <w:bCs/>
                                    <w:iCs/>
                                    <w:kern w:val="24"/>
                                    <w:sz w:val="20"/>
                                    <w:szCs w:val="20"/>
                                  </w:rPr>
                                  <w:t>Приложение А</w:t>
                                </w:r>
                              </w:hyperlink>
                              <w:r w:rsidRPr="00B75F62">
                                <w:rPr>
                                  <w:bCs/>
                                  <w:iCs/>
                                  <w:color w:val="000000"/>
                                  <w:kern w:val="24"/>
                                  <w:sz w:val="20"/>
                                  <w:szCs w:val="20"/>
                                </w:rPr>
                                <w:t>)</w:t>
                              </w:r>
                            </w:p>
                          </w:txbxContent>
                        </wps:txbx>
                        <wps:bodyPr wrap="square">
                          <a:spAutoFit/>
                        </wps:bodyPr>
                      </wps:wsp>
                      <wpg:grpSp>
                        <wpg:cNvPr id="28" name="Группа 28"/>
                        <wpg:cNvGrpSpPr/>
                        <wpg:grpSpPr>
                          <a:xfrm>
                            <a:off x="0" y="1337"/>
                            <a:ext cx="2412268" cy="442917"/>
                            <a:chOff x="0" y="1316"/>
                            <a:chExt cx="2211230" cy="436067"/>
                          </a:xfrm>
                          <a:solidFill>
                            <a:srgbClr val="E7E6E6"/>
                          </a:solidFill>
                        </wpg:grpSpPr>
                        <wps:wsp>
                          <wps:cNvPr id="29" name="Прямоугольник 29"/>
                          <wps:cNvSpPr/>
                          <wps:spPr>
                            <a:xfrm>
                              <a:off x="0" y="1316"/>
                              <a:ext cx="2203088" cy="406953"/>
                            </a:xfrm>
                            <a:prstGeom prst="rect">
                              <a:avLst/>
                            </a:prstGeom>
                            <a:grpFill/>
                            <a:ln w="12700">
                              <a:solidFill>
                                <a:sysClr val="windowText" lastClr="000000"/>
                              </a:solidFill>
                              <a:prstDash val="solid"/>
                              <a:miter lim="800000"/>
                            </a:ln>
                            <a:effectLst/>
                          </wps:spPr>
                          <wps:bodyPr rot="0" spcFirstLastPara="0" vert="horz" wrap="square" numCol="1" spcCol="0" rtlCol="0" fromWordArt="0" anchor="ctr" anchorCtr="0" forceAA="0" compatLnSpc="1">
                            <a:prstTxWarp prst="textNoShape">
                              <a:avLst/>
                            </a:prstTxWarp>
                          </wps:bodyPr>
                        </wps:wsp>
                        <wps:wsp>
                          <wps:cNvPr id="30" name="TextBox 40"/>
                          <wps:cNvSpPr txBox="1"/>
                          <wps:spPr>
                            <a:xfrm>
                              <a:off x="8060" y="9974"/>
                              <a:ext cx="2203170" cy="427409"/>
                            </a:xfrm>
                            <a:prstGeom prst="rect">
                              <a:avLst/>
                            </a:prstGeom>
                            <a:noFill/>
                            <a:ln>
                              <a:noFill/>
                            </a:ln>
                          </wps:spPr>
                          <wps:txbx>
                            <w:txbxContent>
                              <w:p w14:paraId="4F897932" w14:textId="77777777" w:rsidR="000E11EE" w:rsidRPr="00D1493B" w:rsidRDefault="000E11EE" w:rsidP="00B75F62">
                                <w:pPr>
                                  <w:pStyle w:val="affd"/>
                                  <w:jc w:val="center"/>
                                  <w:rPr>
                                    <w:sz w:val="22"/>
                                    <w:szCs w:val="22"/>
                                  </w:rPr>
                                </w:pPr>
                                <w:r w:rsidRPr="00B75F62">
                                  <w:rPr>
                                    <w:b/>
                                    <w:bCs/>
                                    <w:color w:val="000000"/>
                                    <w:kern w:val="24"/>
                                    <w:sz w:val="22"/>
                                    <w:szCs w:val="22"/>
                                  </w:rPr>
                                  <w:t>Подрядные (субподрядные) организации</w:t>
                                </w:r>
                              </w:p>
                            </w:txbxContent>
                          </wps:txbx>
                          <wps:bodyPr wrap="square" rtlCol="0"/>
                        </wps:wsp>
                      </wpg:grpSp>
                      <wpg:grpSp>
                        <wpg:cNvPr id="31" name="Группа 31"/>
                        <wpg:cNvGrpSpPr/>
                        <wpg:grpSpPr>
                          <a:xfrm>
                            <a:off x="139188" y="2646792"/>
                            <a:ext cx="1867173" cy="431651"/>
                            <a:chOff x="144158" y="2660482"/>
                            <a:chExt cx="2470043" cy="425521"/>
                          </a:xfrm>
                        </wpg:grpSpPr>
                        <wps:wsp>
                          <wps:cNvPr id="100032" name="Прямоугольник 100032"/>
                          <wps:cNvSpPr/>
                          <wps:spPr>
                            <a:xfrm>
                              <a:off x="144158" y="2660482"/>
                              <a:ext cx="2430277" cy="267405"/>
                            </a:xfrm>
                            <a:prstGeom prst="rect">
                              <a:avLst/>
                            </a:prstGeom>
                            <a:solidFill>
                              <a:sysClr val="window" lastClr="FFFFFF"/>
                            </a:solidFill>
                            <a:ln w="9525">
                              <a:solidFill>
                                <a:sysClr val="windowText" lastClr="000000"/>
                              </a:solidFill>
                              <a:prstDash val="solid"/>
                              <a:miter lim="800000"/>
                            </a:ln>
                            <a:effectLst/>
                          </wps:spPr>
                          <wps:bodyPr rot="0" spcFirstLastPara="0" vert="horz" wrap="square" numCol="1" spcCol="0" rtlCol="0" fromWordArt="0" anchor="ctr" anchorCtr="0" forceAA="0" compatLnSpc="1">
                            <a:prstTxWarp prst="textNoShape">
                              <a:avLst/>
                            </a:prstTxWarp>
                          </wps:bodyPr>
                        </wps:wsp>
                        <wps:wsp>
                          <wps:cNvPr id="100033" name="TextBox 64"/>
                          <wps:cNvSpPr txBox="1"/>
                          <wps:spPr>
                            <a:xfrm>
                              <a:off x="193823" y="2676465"/>
                              <a:ext cx="2420378" cy="409538"/>
                            </a:xfrm>
                            <a:prstGeom prst="rect">
                              <a:avLst/>
                            </a:prstGeom>
                            <a:noFill/>
                          </wps:spPr>
                          <wps:txbx>
                            <w:txbxContent>
                              <w:p w14:paraId="2D366303" w14:textId="77777777" w:rsidR="000E11EE" w:rsidRPr="00D1493B" w:rsidRDefault="000E11EE" w:rsidP="00B75F62">
                                <w:pPr>
                                  <w:pStyle w:val="affd"/>
                                  <w:jc w:val="center"/>
                                  <w:rPr>
                                    <w:sz w:val="20"/>
                                    <w:szCs w:val="20"/>
                                  </w:rPr>
                                </w:pPr>
                                <w:r w:rsidRPr="00B75F62">
                                  <w:rPr>
                                    <w:b/>
                                    <w:bCs/>
                                    <w:color w:val="000000"/>
                                    <w:kern w:val="24"/>
                                    <w:sz w:val="20"/>
                                    <w:szCs w:val="20"/>
                                  </w:rPr>
                                  <w:t xml:space="preserve">Подрядчик 2 категории </w:t>
                                </w:r>
                              </w:p>
                            </w:txbxContent>
                          </wps:txbx>
                          <wps:bodyPr wrap="square" rtlCol="0">
                            <a:spAutoFit/>
                          </wps:bodyPr>
                        </wps:wsp>
                      </wpg:grpSp>
                      <wps:wsp>
                        <wps:cNvPr id="100034" name="Прямоугольник 100034"/>
                        <wps:cNvSpPr/>
                        <wps:spPr>
                          <a:xfrm>
                            <a:off x="656078" y="2070278"/>
                            <a:ext cx="5323136" cy="707641"/>
                          </a:xfrm>
                          <a:prstGeom prst="rect">
                            <a:avLst/>
                          </a:prstGeom>
                          <a:ln>
                            <a:solidFill>
                              <a:srgbClr val="E7E6E6">
                                <a:lumMod val="75000"/>
                              </a:srgbClr>
                            </a:solidFill>
                            <a:prstDash val="dash"/>
                          </a:ln>
                        </wps:spPr>
                        <wps:txbx>
                          <w:txbxContent>
                            <w:p w14:paraId="6BA1F86F" w14:textId="77777777" w:rsidR="000E11EE" w:rsidRPr="00D1493B" w:rsidRDefault="000E11EE" w:rsidP="00B75F62">
                              <w:pPr>
                                <w:pStyle w:val="affd"/>
                                <w:jc w:val="center"/>
                                <w:rPr>
                                  <w:sz w:val="20"/>
                                  <w:szCs w:val="20"/>
                                </w:rPr>
                              </w:pPr>
                              <w:r w:rsidRPr="00B75F62">
                                <w:rPr>
                                  <w:color w:val="000000"/>
                                  <w:kern w:val="24"/>
                                  <w:sz w:val="20"/>
                                  <w:szCs w:val="20"/>
                                </w:rPr>
                                <w:t xml:space="preserve">Обязан обеспечить на территории Общества и/или УП, при выполнении работ </w:t>
                              </w:r>
                              <w:r w:rsidRPr="00B75F62">
                                <w:rPr>
                                  <w:b/>
                                  <w:bCs/>
                                  <w:color w:val="000000"/>
                                  <w:kern w:val="24"/>
                                  <w:sz w:val="20"/>
                                  <w:szCs w:val="20"/>
                                </w:rPr>
                                <w:t xml:space="preserve">полную занятость одного или нескольких специалистов в области ОТ, ПБ и ПожБ </w:t>
                              </w:r>
                              <w:r w:rsidRPr="00B75F62">
                                <w:rPr>
                                  <w:color w:val="000000"/>
                                  <w:kern w:val="24"/>
                                  <w:sz w:val="20"/>
                                  <w:szCs w:val="20"/>
                                </w:rPr>
                                <w:t xml:space="preserve">из числа своих работников или лиц на которых возложена соответствующая ответственность </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408ED056" id="Группа 1" o:spid="_x0000_s1026" style="position:absolute;left:0;text-align:left;margin-left:68.5pt;margin-top:50.4pt;width:474.7pt;height:345.4pt;z-index:251673600;mso-position-horizontal-relative:page;mso-width-relative:margin;mso-height-relative:margin" coordorigin=",13" coordsize="60293,438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">
                <v:rect id="Прямоугольник 5" o:spid="_x0000_s1027" style="position:absolute;left:3010;top:8103;width:57283;height:14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" filled="f" stroked="f">
                  <v:textbox style="mso-fit-shape-to-text:t">
                    <w:txbxContent>
                      <w:p w14:paraId="079802F6" w14:textId="77777777" w:rsidR="000E11EE" w:rsidRPr="00D1493B" w:rsidRDefault="000E11EE" w:rsidP="00B75F62">
                        <w:pPr>
                          <w:pStyle w:val="affd"/>
                          <w:jc w:val="both"/>
                          <w:rPr>
                            <w:sz w:val="20"/>
                            <w:szCs w:val="20"/>
                          </w:rPr>
                        </w:pPr>
                        <w:r w:rsidRPr="00B75F62">
                          <w:rPr>
                            <w:color w:val="000000"/>
                            <w:kern w:val="24"/>
                            <w:sz w:val="20"/>
                            <w:szCs w:val="20"/>
                          </w:rPr>
                          <w:t>Подрядные (субподрядные) организации, выполняющие:</w:t>
                        </w:r>
                      </w:p>
                      <w:p w14:paraId="6DB65CF9" w14:textId="77777777" w:rsidR="000E11EE" w:rsidRPr="00D1493B" w:rsidRDefault="000E11EE" w:rsidP="00516BD5">
                        <w:pPr>
                          <w:pStyle w:val="afe"/>
                          <w:numPr>
                            <w:ilvl w:val="0"/>
                            <w:numId w:val="98"/>
                          </w:numPr>
                          <w:rPr>
                            <w:rFonts w:eastAsia="Times New Roman"/>
                            <w:sz w:val="20"/>
                            <w:szCs w:val="20"/>
                          </w:rPr>
                        </w:pPr>
                        <w:r w:rsidRPr="00B75F62">
                          <w:rPr>
                            <w:color w:val="000000"/>
                            <w:kern w:val="24"/>
                            <w:sz w:val="20"/>
                            <w:szCs w:val="20"/>
                          </w:rPr>
                          <w:t xml:space="preserve">на объектах Общества и/или УП </w:t>
                        </w:r>
                        <w:r w:rsidRPr="00B75F62">
                          <w:rPr>
                            <w:b/>
                            <w:bCs/>
                            <w:i/>
                            <w:iCs/>
                            <w:color w:val="000000"/>
                            <w:kern w:val="24"/>
                            <w:sz w:val="20"/>
                            <w:szCs w:val="20"/>
                          </w:rPr>
                          <w:t>работы по капитальным, текущим ремонтам, инвестиционным проектам</w:t>
                        </w:r>
                        <w:r w:rsidRPr="00B75F62">
                          <w:rPr>
                            <w:color w:val="000000"/>
                            <w:kern w:val="24"/>
                            <w:sz w:val="20"/>
                            <w:szCs w:val="20"/>
                          </w:rPr>
                          <w:t xml:space="preserve">, связанные со строительством промышленных объектов, возведением/демонтажем зданий и сооружений, капитальным ремонтом оборудования, зданий и сооружений; </w:t>
                        </w:r>
                      </w:p>
                      <w:p w14:paraId="0819B2D9" w14:textId="77777777" w:rsidR="000E11EE" w:rsidRPr="00D1493B" w:rsidRDefault="000E11EE" w:rsidP="00516BD5">
                        <w:pPr>
                          <w:pStyle w:val="afe"/>
                          <w:numPr>
                            <w:ilvl w:val="0"/>
                            <w:numId w:val="98"/>
                          </w:numPr>
                          <w:rPr>
                            <w:rFonts w:eastAsia="Times New Roman"/>
                            <w:sz w:val="20"/>
                            <w:szCs w:val="20"/>
                          </w:rPr>
                        </w:pPr>
                        <w:r w:rsidRPr="00B75F62">
                          <w:rPr>
                            <w:b/>
                            <w:bCs/>
                            <w:i/>
                            <w:iCs/>
                            <w:color w:val="000000"/>
                            <w:kern w:val="24"/>
                            <w:sz w:val="20"/>
                            <w:szCs w:val="20"/>
                          </w:rPr>
                          <w:t xml:space="preserve">услуги, связанные с выполнением </w:t>
                        </w:r>
                        <w:hyperlink w:anchor="_Приложение_Б" w:history="1">
                          <w:r w:rsidRPr="00D1493B">
                            <w:rPr>
                              <w:rStyle w:val="aff0"/>
                              <w:b/>
                              <w:bCs/>
                              <w:i/>
                              <w:iCs/>
                              <w:kern w:val="24"/>
                              <w:sz w:val="20"/>
                              <w:szCs w:val="20"/>
                            </w:rPr>
                            <w:t>работ повышенной опасности</w:t>
                          </w:r>
                        </w:hyperlink>
                        <w:r w:rsidRPr="00B75F62">
                          <w:rPr>
                            <w:color w:val="000000"/>
                            <w:kern w:val="24"/>
                            <w:sz w:val="20"/>
                            <w:szCs w:val="20"/>
                          </w:rPr>
                          <w:t xml:space="preserve">, а также </w:t>
                        </w:r>
                        <w:r w:rsidRPr="00B75F62">
                          <w:rPr>
                            <w:b/>
                            <w:bCs/>
                            <w:i/>
                            <w:iCs/>
                            <w:color w:val="000000"/>
                            <w:kern w:val="24"/>
                            <w:sz w:val="20"/>
                            <w:szCs w:val="20"/>
                          </w:rPr>
                          <w:t xml:space="preserve">оказанием транспортных услуг, поддержкой бесперебойной работоспособности отдельных систем и инфраструктуры </w:t>
                        </w:r>
                        <w:r w:rsidRPr="00B75F62">
                          <w:rPr>
                            <w:color w:val="000000"/>
                            <w:kern w:val="24"/>
                            <w:sz w:val="20"/>
                            <w:szCs w:val="20"/>
                          </w:rPr>
                          <w:t>Общества и/или УП</w:t>
                        </w:r>
                      </w:p>
                    </w:txbxContent>
                  </v:textbox>
                </v:rect>
                <v:line id="Прямая соединительная линия 7" o:spid="_x0000_s1028" style="position:absolute;flip:x;visibility:visible;mso-wrap-style:square" from="2350,2374" to="2350,27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" strokecolor="windowText" strokeweight="1pt">
                  <v:stroke joinstyle="miter"/>
                </v:line>
                <v:group id="Группа 8" o:spid="_x0000_s1029" style="position:absolute;left:1226;top:4952;width:18372;height:4242" coordorigin="1198,4964" coordsize="24302,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Прямоугольник 14" o:spid="_x0000_s1030" style="position:absolute;left:1198;top:4964;width:24303;height:2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" fillcolor="window" strokecolor="windowText"/>
                  <v:shapetype id="_x0000_t202" coordsize="21600,21600" o:spt="202" path="m,l,21600r21600,l21600,xe">
                    <v:stroke joinstyle="miter"/>
                    <v:path gradientshapeok="t" o:connecttype="rect"/>
                  </v:shapetype>
                  <v:shape id="TextBox 36" o:spid="_x0000_s1031" type="#_x0000_t202" style="position:absolute;left:1198;top:5051;width:24204;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536142E3" w14:textId="77777777" w:rsidR="000E11EE" w:rsidRPr="00D1493B" w:rsidRDefault="000E11EE" w:rsidP="00B75F62">
                          <w:pPr>
                            <w:pStyle w:val="affd"/>
                            <w:jc w:val="center"/>
                            <w:rPr>
                              <w:sz w:val="20"/>
                              <w:szCs w:val="20"/>
                            </w:rPr>
                          </w:pPr>
                          <w:r w:rsidRPr="00B75F62">
                            <w:rPr>
                              <w:b/>
                              <w:bCs/>
                              <w:color w:val="000000"/>
                              <w:kern w:val="24"/>
                              <w:sz w:val="20"/>
                              <w:szCs w:val="20"/>
                            </w:rPr>
                            <w:t xml:space="preserve">Подрядчик 1 категории </w:t>
                          </w:r>
                        </w:p>
                      </w:txbxContent>
                    </v:textbox>
                  </v:shape>
                </v:group>
                <v:rect id="Прямоугольник 27" o:spid="_x0000_s1032" style="position:absolute;left:3607;top:29513;width:56368;height:1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" filled="f" stroked="f">
                  <v:textbox style="mso-fit-shape-to-text:t">
                    <w:txbxContent>
                      <w:p w14:paraId="75911E54" w14:textId="77777777" w:rsidR="000E11EE" w:rsidRPr="00D1493B" w:rsidRDefault="000E11EE" w:rsidP="00B75F62">
                        <w:pPr>
                          <w:pStyle w:val="affd"/>
                          <w:jc w:val="both"/>
                          <w:rPr>
                            <w:sz w:val="20"/>
                            <w:szCs w:val="20"/>
                          </w:rPr>
                        </w:pPr>
                        <w:r w:rsidRPr="00B75F62">
                          <w:rPr>
                            <w:color w:val="000000"/>
                            <w:kern w:val="24"/>
                            <w:sz w:val="20"/>
                            <w:szCs w:val="20"/>
                          </w:rPr>
                          <w:t>Подрядные (субподрядные) организации, выполняющие:</w:t>
                        </w:r>
                      </w:p>
                      <w:p w14:paraId="5B457CB7" w14:textId="77777777" w:rsidR="000E11EE" w:rsidRPr="00D1493B" w:rsidRDefault="000E11EE" w:rsidP="00516BD5">
                        <w:pPr>
                          <w:pStyle w:val="afe"/>
                          <w:numPr>
                            <w:ilvl w:val="0"/>
                            <w:numId w:val="99"/>
                          </w:numPr>
                          <w:rPr>
                            <w:rFonts w:eastAsia="Times New Roman"/>
                            <w:sz w:val="20"/>
                            <w:szCs w:val="20"/>
                          </w:rPr>
                        </w:pPr>
                        <w:r w:rsidRPr="00B75F62">
                          <w:rPr>
                            <w:color w:val="000000"/>
                            <w:kern w:val="24"/>
                            <w:sz w:val="20"/>
                            <w:szCs w:val="20"/>
                          </w:rPr>
                          <w:t xml:space="preserve">на объектах Общества и/или УП </w:t>
                        </w:r>
                        <w:r w:rsidRPr="00B75F62">
                          <w:rPr>
                            <w:b/>
                            <w:i/>
                            <w:color w:val="000000"/>
                            <w:kern w:val="24"/>
                            <w:sz w:val="20"/>
                            <w:szCs w:val="20"/>
                          </w:rPr>
                          <w:t>работы</w:t>
                        </w:r>
                        <w:r w:rsidRPr="00B75F62">
                          <w:rPr>
                            <w:b/>
                            <w:bCs/>
                            <w:i/>
                            <w:iCs/>
                            <w:color w:val="000000"/>
                            <w:kern w:val="24"/>
                            <w:sz w:val="20"/>
                            <w:szCs w:val="20"/>
                          </w:rPr>
                          <w:t xml:space="preserve"> на оборудовании, не участвующем в технологическом процессе производства продукции, ее отгрузки, транспортировки и т.д., текущим ремонтом и обслуживанием зданий и сооружений</w:t>
                        </w:r>
                        <w:r w:rsidRPr="00B75F62">
                          <w:rPr>
                            <w:color w:val="000000"/>
                            <w:kern w:val="24"/>
                            <w:sz w:val="20"/>
                            <w:szCs w:val="20"/>
                          </w:rPr>
                          <w:t xml:space="preserve">, а также выполнением </w:t>
                        </w:r>
                        <w:r w:rsidRPr="00B75F62">
                          <w:rPr>
                            <w:b/>
                            <w:bCs/>
                            <w:i/>
                            <w:iCs/>
                            <w:color w:val="000000"/>
                            <w:kern w:val="24"/>
                            <w:sz w:val="20"/>
                            <w:szCs w:val="20"/>
                          </w:rPr>
                          <w:t>работ, имеющих разовый, эпизодический, характер</w:t>
                        </w:r>
                        <w:r w:rsidRPr="00B75F62">
                          <w:rPr>
                            <w:color w:val="000000"/>
                            <w:kern w:val="24"/>
                            <w:sz w:val="20"/>
                            <w:szCs w:val="20"/>
                          </w:rPr>
                          <w:t>;</w:t>
                        </w:r>
                      </w:p>
                      <w:p w14:paraId="13CE7098" w14:textId="77777777" w:rsidR="000E11EE" w:rsidRPr="00D1493B" w:rsidRDefault="000E11EE" w:rsidP="00516BD5">
                        <w:pPr>
                          <w:pStyle w:val="afe"/>
                          <w:numPr>
                            <w:ilvl w:val="0"/>
                            <w:numId w:val="99"/>
                          </w:numPr>
                          <w:rPr>
                            <w:rFonts w:eastAsia="Times New Roman"/>
                            <w:sz w:val="20"/>
                            <w:szCs w:val="20"/>
                          </w:rPr>
                        </w:pPr>
                        <w:r w:rsidRPr="00B75F62">
                          <w:rPr>
                            <w:color w:val="000000"/>
                            <w:kern w:val="24"/>
                            <w:sz w:val="20"/>
                            <w:szCs w:val="20"/>
                          </w:rPr>
                          <w:t xml:space="preserve">работы и услуги </w:t>
                        </w:r>
                        <w:r w:rsidRPr="00B75F62">
                          <w:rPr>
                            <w:b/>
                            <w:bCs/>
                            <w:i/>
                            <w:iCs/>
                            <w:color w:val="000000"/>
                            <w:kern w:val="24"/>
                            <w:sz w:val="20"/>
                            <w:szCs w:val="20"/>
                          </w:rPr>
                          <w:t xml:space="preserve">на объектах непроизводственной сферы </w:t>
                        </w:r>
                        <w:r w:rsidRPr="00B75F62">
                          <w:rPr>
                            <w:color w:val="000000"/>
                            <w:kern w:val="24"/>
                            <w:sz w:val="20"/>
                            <w:szCs w:val="20"/>
                          </w:rPr>
                          <w:t>(содержание территории и автодорог, уборка и содержание зданий, территорий и др.);</w:t>
                        </w:r>
                      </w:p>
                      <w:p w14:paraId="71C23136" w14:textId="77777777" w:rsidR="000E11EE" w:rsidRPr="00D1493B" w:rsidRDefault="000E11EE" w:rsidP="00516BD5">
                        <w:pPr>
                          <w:pStyle w:val="afe"/>
                          <w:numPr>
                            <w:ilvl w:val="0"/>
                            <w:numId w:val="99"/>
                          </w:numPr>
                          <w:rPr>
                            <w:rFonts w:eastAsia="Times New Roman"/>
                            <w:sz w:val="20"/>
                            <w:szCs w:val="20"/>
                          </w:rPr>
                        </w:pPr>
                        <w:r w:rsidRPr="00B75F62">
                          <w:rPr>
                            <w:color w:val="000000"/>
                            <w:kern w:val="24"/>
                            <w:sz w:val="20"/>
                            <w:szCs w:val="20"/>
                          </w:rPr>
                          <w:t xml:space="preserve">виды работ, </w:t>
                        </w:r>
                        <w:r w:rsidRPr="00B75F62">
                          <w:rPr>
                            <w:b/>
                            <w:bCs/>
                            <w:i/>
                            <w:iCs/>
                            <w:color w:val="000000"/>
                            <w:kern w:val="24"/>
                            <w:sz w:val="20"/>
                            <w:szCs w:val="20"/>
                          </w:rPr>
                          <w:t xml:space="preserve">не входящие в перечень работ повышенной опасности </w:t>
                        </w:r>
                        <w:r w:rsidRPr="00B75F62">
                          <w:rPr>
                            <w:bCs/>
                            <w:iCs/>
                            <w:color w:val="000000"/>
                            <w:kern w:val="24"/>
                            <w:sz w:val="20"/>
                            <w:szCs w:val="20"/>
                          </w:rPr>
                          <w:t>(</w:t>
                        </w:r>
                        <w:hyperlink w:anchor="Приложение_Б" w:history="1">
                          <w:r>
                            <w:rPr>
                              <w:rStyle w:val="aff0"/>
                              <w:bCs/>
                              <w:iCs/>
                              <w:kern w:val="24"/>
                              <w:sz w:val="20"/>
                              <w:szCs w:val="20"/>
                            </w:rPr>
                            <w:t>Приложение А</w:t>
                          </w:r>
                        </w:hyperlink>
                        <w:r w:rsidRPr="00B75F62">
                          <w:rPr>
                            <w:bCs/>
                            <w:iCs/>
                            <w:color w:val="000000"/>
                            <w:kern w:val="24"/>
                            <w:sz w:val="20"/>
                            <w:szCs w:val="20"/>
                          </w:rPr>
                          <w:t>)</w:t>
                        </w:r>
                      </w:p>
                    </w:txbxContent>
                  </v:textbox>
                </v:rect>
                <v:group id="Группа 28" o:spid="_x0000_s1033" style="position:absolute;top:13;width:24122;height:4429" coordorigin=",13" coordsize="22112,4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Прямоугольник 29" o:spid="_x0000_s1034" style="position:absolute;top:13;width:22030;height:40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" filled="f" strokecolor="windowText" strokeweight="1pt"/>
                  <v:shape id="TextBox 40" o:spid="_x0000_s1035" type="#_x0000_t202" style="position:absolute;left:80;top:99;width:22032;height:4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4F897932" w14:textId="77777777" w:rsidR="000E11EE" w:rsidRPr="00D1493B" w:rsidRDefault="000E11EE" w:rsidP="00B75F62">
                          <w:pPr>
                            <w:pStyle w:val="affd"/>
                            <w:jc w:val="center"/>
                            <w:rPr>
                              <w:sz w:val="22"/>
                              <w:szCs w:val="22"/>
                            </w:rPr>
                          </w:pPr>
                          <w:r w:rsidRPr="00B75F62">
                            <w:rPr>
                              <w:b/>
                              <w:bCs/>
                              <w:color w:val="000000"/>
                              <w:kern w:val="24"/>
                              <w:sz w:val="22"/>
                              <w:szCs w:val="22"/>
                            </w:rPr>
                            <w:t>Подрядные (субподрядные) организации</w:t>
                          </w:r>
                        </w:p>
                      </w:txbxContent>
                    </v:textbox>
                  </v:shape>
                </v:group>
                <v:group id="Группа 31" o:spid="_x0000_s1036" style="position:absolute;left:1391;top:26467;width:18672;height:4317" coordorigin="1441,26604" coordsize="24700,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Прямоугольник 100032" o:spid="_x0000_s1037" style="position:absolute;left:1441;top:26604;width:24303;height:26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" fillcolor="window" strokecolor="windowText"/>
                  <v:shape id="TextBox 64" o:spid="_x0000_s1038" type="#_x0000_t202" style="position:absolute;left:1938;top:26764;width:24204;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" filled="f" stroked="f">
                    <v:textbox style="mso-fit-shape-to-text:t">
                      <w:txbxContent>
                        <w:p w14:paraId="2D366303" w14:textId="77777777" w:rsidR="000E11EE" w:rsidRPr="00D1493B" w:rsidRDefault="000E11EE" w:rsidP="00B75F62">
                          <w:pPr>
                            <w:pStyle w:val="affd"/>
                            <w:jc w:val="center"/>
                            <w:rPr>
                              <w:sz w:val="20"/>
                              <w:szCs w:val="20"/>
                            </w:rPr>
                          </w:pPr>
                          <w:r w:rsidRPr="00B75F62">
                            <w:rPr>
                              <w:b/>
                              <w:bCs/>
                              <w:color w:val="000000"/>
                              <w:kern w:val="24"/>
                              <w:sz w:val="20"/>
                              <w:szCs w:val="20"/>
                            </w:rPr>
                            <w:t xml:space="preserve">Подрядчик 2 категории </w:t>
                          </w:r>
                        </w:p>
                      </w:txbxContent>
                    </v:textbox>
                  </v:shape>
                </v:group>
                <v:rect id="Прямоугольник 100034" o:spid="_x0000_s1039" style="position:absolute;left:6560;top:20702;width:53232;height:7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" filled="f" strokecolor="#afabab">
                  <v:stroke dashstyle="dash"/>
                  <v:textbox style="mso-fit-shape-to-text:t">
                    <w:txbxContent>
                      <w:p w14:paraId="6BA1F86F" w14:textId="77777777" w:rsidR="000E11EE" w:rsidRPr="00D1493B" w:rsidRDefault="000E11EE" w:rsidP="00B75F62">
                        <w:pPr>
                          <w:pStyle w:val="affd"/>
                          <w:jc w:val="center"/>
                          <w:rPr>
                            <w:sz w:val="20"/>
                            <w:szCs w:val="20"/>
                          </w:rPr>
                        </w:pPr>
                        <w:r w:rsidRPr="00B75F62">
                          <w:rPr>
                            <w:color w:val="000000"/>
                            <w:kern w:val="24"/>
                            <w:sz w:val="20"/>
                            <w:szCs w:val="20"/>
                          </w:rPr>
                          <w:t xml:space="preserve">Обязан обеспечить на территории Общества и/или УП, при выполнении работ </w:t>
                        </w:r>
                        <w:r w:rsidRPr="00B75F62">
                          <w:rPr>
                            <w:b/>
                            <w:bCs/>
                            <w:color w:val="000000"/>
                            <w:kern w:val="24"/>
                            <w:sz w:val="20"/>
                            <w:szCs w:val="20"/>
                          </w:rPr>
                          <w:t xml:space="preserve">полную занятость одного или нескольких специалистов в области ОТ, ПБ и ПожБ </w:t>
                        </w:r>
                        <w:r w:rsidRPr="00B75F62">
                          <w:rPr>
                            <w:color w:val="000000"/>
                            <w:kern w:val="24"/>
                            <w:sz w:val="20"/>
                            <w:szCs w:val="20"/>
                          </w:rPr>
                          <w:t xml:space="preserve">из числа своих работников или лиц на которых возложена соответствующая ответственность </w:t>
                        </w:r>
                      </w:p>
                    </w:txbxContent>
                  </v:textbox>
                </v:rect>
                <w10:wrap type="topAndBottom" anchorx="page"/>
              </v:group>
            </w:pict>
          </mc:Fallback>
        </mc:AlternateContent>
      </w:r>
      <w:r w:rsidRPr="00B75F62">
        <w:rPr>
          <w:rFonts w:eastAsia="Calibri" w:cs="Times New Roman"/>
          <w:lang w:eastAsia="en-US"/>
        </w:rPr>
        <w:t>В зависимости от характера выполняемых работ и необходимости оперативного управления и контроля со стороны Заказчика, Подрядчики разделяются на две категории: Подрядчик 1 категории и Подрядчик 2 категории (</w:t>
      </w:r>
      <w:hyperlink w:anchor="Рисунок_1" w:history="1">
        <w:r w:rsidRPr="00B75F62">
          <w:rPr>
            <w:rFonts w:eastAsia="Calibri" w:cs="Times New Roman"/>
            <w:color w:val="0000FF"/>
            <w:u w:val="single"/>
            <w:lang w:eastAsia="en-US"/>
          </w:rPr>
          <w:t>Рисунок 1</w:t>
        </w:r>
      </w:hyperlink>
      <w:r w:rsidRPr="00B75F62">
        <w:rPr>
          <w:rFonts w:eastAsia="Calibri" w:cs="Times New Roman"/>
          <w:lang w:eastAsia="en-US"/>
        </w:rPr>
        <w:t xml:space="preserve">). </w:t>
      </w:r>
    </w:p>
    <w:p w14:paraId="1D81578E" w14:textId="77777777" w:rsidR="00B75F62" w:rsidRPr="00B75F62" w:rsidRDefault="00B75F62" w:rsidP="00B75F62">
      <w:pPr>
        <w:widowControl w:val="0"/>
        <w:autoSpaceDE w:val="0"/>
        <w:autoSpaceDN w:val="0"/>
        <w:adjustRightInd w:val="0"/>
        <w:jc w:val="left"/>
        <w:rPr>
          <w:rFonts w:eastAsia="Times New Roman" w:cs="Times New Roman"/>
          <w:noProof/>
        </w:rPr>
      </w:pPr>
    </w:p>
    <w:p w14:paraId="0608929E" w14:textId="77777777" w:rsidR="00B75F62" w:rsidRPr="00B75F62" w:rsidRDefault="00B75F62" w:rsidP="00B75F62">
      <w:pPr>
        <w:widowControl w:val="0"/>
        <w:autoSpaceDE w:val="0"/>
        <w:autoSpaceDN w:val="0"/>
        <w:adjustRightInd w:val="0"/>
        <w:jc w:val="center"/>
        <w:rPr>
          <w:rFonts w:eastAsia="Times New Roman" w:cs="Times New Roman"/>
          <w:noProof/>
        </w:rPr>
      </w:pPr>
      <w:bookmarkStart w:id="10" w:name="Рисунок_1"/>
      <w:r w:rsidRPr="00B75F62">
        <w:rPr>
          <w:rFonts w:eastAsia="Times New Roman" w:cs="Times New Roman"/>
          <w:noProof/>
        </w:rPr>
        <w:t>Рисунок 1 – Классификация Подрядных (субподрядных) организаций</w:t>
      </w:r>
    </w:p>
    <w:bookmarkEnd w:id="10"/>
    <w:p w14:paraId="11ED7B70" w14:textId="77777777" w:rsidR="00B75F62" w:rsidRPr="00B75F62" w:rsidRDefault="00B75F62" w:rsidP="00B75F62">
      <w:pPr>
        <w:widowControl w:val="0"/>
        <w:autoSpaceDE w:val="0"/>
        <w:autoSpaceDN w:val="0"/>
        <w:adjustRightInd w:val="0"/>
        <w:jc w:val="left"/>
        <w:rPr>
          <w:rFonts w:eastAsia="Times New Roman" w:cs="Times New Roman"/>
          <w:strike/>
        </w:rPr>
      </w:pPr>
    </w:p>
    <w:p w14:paraId="5EA52877" w14:textId="77777777" w:rsidR="00B75F62" w:rsidRPr="00B75F62" w:rsidRDefault="00B75F62" w:rsidP="00516BD5">
      <w:pPr>
        <w:numPr>
          <w:ilvl w:val="1"/>
          <w:numId w:val="90"/>
        </w:numPr>
        <w:suppressAutoHyphens/>
        <w:contextualSpacing/>
        <w:jc w:val="left"/>
        <w:rPr>
          <w:rFonts w:eastAsia="Calibri" w:cs="Times New Roman"/>
          <w:lang w:eastAsia="en-US"/>
        </w:rPr>
      </w:pPr>
      <w:r w:rsidRPr="00B75F62">
        <w:rPr>
          <w:rFonts w:eastAsia="Calibri" w:cs="Times New Roman"/>
          <w:lang w:eastAsia="en-US"/>
        </w:rPr>
        <w:t xml:space="preserve">Общее руководство безопасностью Подрядчика осуществляет Комитет по ОТ и ПБ Предприятия, порядок работы которого установлен ПВД 149. </w:t>
      </w:r>
    </w:p>
    <w:p w14:paraId="010E4097" w14:textId="77777777" w:rsidR="00B75F62" w:rsidRPr="00B75F62" w:rsidRDefault="00B75F62" w:rsidP="00516BD5">
      <w:pPr>
        <w:numPr>
          <w:ilvl w:val="1"/>
          <w:numId w:val="90"/>
        </w:numPr>
        <w:suppressAutoHyphens/>
        <w:contextualSpacing/>
        <w:jc w:val="left"/>
        <w:rPr>
          <w:rFonts w:eastAsia="Calibri" w:cs="Times New Roman"/>
          <w:lang w:eastAsia="en-US"/>
        </w:rPr>
      </w:pPr>
      <w:r w:rsidRPr="00B75F62">
        <w:rPr>
          <w:rFonts w:eastAsia="Calibri" w:cs="Times New Roman"/>
          <w:lang w:eastAsia="en-US"/>
        </w:rPr>
        <w:t>Для осуществления взаимодействия с Подрядчиком, оказания ему в оперативном порядке необходимой помощи, а также контроля за его деятельностью назначаются:</w:t>
      </w:r>
    </w:p>
    <w:p w14:paraId="1AD08ECA" w14:textId="77777777" w:rsidR="00B75F62" w:rsidRPr="00B75F62" w:rsidRDefault="00B75F62" w:rsidP="00516BD5">
      <w:pPr>
        <w:numPr>
          <w:ilvl w:val="0"/>
          <w:numId w:val="97"/>
        </w:numPr>
        <w:suppressAutoHyphens/>
        <w:ind w:left="0" w:firstLine="709"/>
        <w:contextualSpacing/>
        <w:jc w:val="left"/>
        <w:rPr>
          <w:rFonts w:eastAsia="Calibri" w:cs="Times New Roman"/>
          <w:b/>
          <w:lang w:eastAsia="en-US"/>
        </w:rPr>
      </w:pPr>
      <w:r w:rsidRPr="00B75F62">
        <w:rPr>
          <w:rFonts w:eastAsia="Calibri" w:cs="Times New Roman"/>
          <w:b/>
          <w:lang w:eastAsia="en-US"/>
        </w:rPr>
        <w:t>Представитель СП</w:t>
      </w:r>
    </w:p>
    <w:p w14:paraId="4E029C1F" w14:textId="77777777" w:rsidR="00B75F62" w:rsidRPr="00B75F62" w:rsidRDefault="00B75F62" w:rsidP="00B75F62">
      <w:pPr>
        <w:suppressAutoHyphens/>
        <w:ind w:firstLine="709"/>
        <w:contextualSpacing/>
        <w:rPr>
          <w:rFonts w:eastAsia="Calibri" w:cs="Times New Roman"/>
          <w:lang w:eastAsia="en-US"/>
        </w:rPr>
      </w:pPr>
      <w:r w:rsidRPr="00B75F62">
        <w:rPr>
          <w:rFonts w:eastAsia="Calibri" w:cs="Times New Roman"/>
          <w:lang w:eastAsia="en-US"/>
        </w:rPr>
        <w:t>Назначается распорядительным документом руководителя СП, где проводятся работы/планируется их проведение.</w:t>
      </w:r>
    </w:p>
    <w:p w14:paraId="552C3434" w14:textId="77777777" w:rsidR="00B75F62" w:rsidRPr="00B75F62" w:rsidRDefault="00B75F62" w:rsidP="00B75F62">
      <w:pPr>
        <w:suppressAutoHyphens/>
        <w:ind w:firstLine="709"/>
        <w:contextualSpacing/>
        <w:rPr>
          <w:rFonts w:eastAsia="Calibri" w:cs="Times New Roman"/>
          <w:lang w:eastAsia="en-US"/>
        </w:rPr>
      </w:pPr>
      <w:r w:rsidRPr="00B75F62">
        <w:rPr>
          <w:rFonts w:eastAsia="Calibri" w:cs="Times New Roman"/>
          <w:lang w:eastAsia="en-US"/>
        </w:rPr>
        <w:t>Представитель СП назначается из числа РиС СП, где проводятся работы/планируется их проведение, представитель СП должен быть обучен по ОТ и аттестован в области ПБ в установленном в Обществе порядке.</w:t>
      </w:r>
      <w:r w:rsidRPr="00B75F62">
        <w:rPr>
          <w:rFonts w:eastAsia="Calibri" w:cs="Times New Roman"/>
          <w:color w:val="FF0000"/>
          <w:lang w:eastAsia="en-US"/>
        </w:rPr>
        <w:t xml:space="preserve"> </w:t>
      </w:r>
    </w:p>
    <w:p w14:paraId="1BDB9672" w14:textId="77777777" w:rsidR="00B75F62" w:rsidRPr="00B75F62" w:rsidRDefault="00B75F62" w:rsidP="00B75F62">
      <w:pPr>
        <w:suppressAutoHyphens/>
        <w:ind w:firstLine="709"/>
        <w:contextualSpacing/>
        <w:rPr>
          <w:rFonts w:eastAsia="Calibri" w:cs="Times New Roman"/>
          <w:lang w:eastAsia="en-US"/>
        </w:rPr>
      </w:pPr>
      <w:r w:rsidRPr="00B75F62">
        <w:rPr>
          <w:rFonts w:eastAsia="Calibri" w:cs="Times New Roman"/>
          <w:lang w:eastAsia="en-US"/>
        </w:rPr>
        <w:t>Представитель СП назначается из числа лиц, непосредственно отвечающих за эксплуатацию объекта, на котором предполагается проведение работ силами Подрядчика.</w:t>
      </w:r>
    </w:p>
    <w:p w14:paraId="522747F0" w14:textId="77777777" w:rsidR="00B75F62" w:rsidRPr="00B75F62" w:rsidRDefault="00B75F62" w:rsidP="00B75F62">
      <w:pPr>
        <w:suppressAutoHyphens/>
        <w:ind w:firstLine="709"/>
        <w:contextualSpacing/>
        <w:rPr>
          <w:rFonts w:eastAsia="Calibri" w:cs="Times New Roman"/>
          <w:lang w:eastAsia="en-US"/>
        </w:rPr>
      </w:pPr>
      <w:r w:rsidRPr="00B75F62">
        <w:rPr>
          <w:rFonts w:eastAsia="Calibri" w:cs="Times New Roman"/>
          <w:lang w:eastAsia="en-US"/>
        </w:rPr>
        <w:t>Распорядительный документ в обязательном порядке рассылается в СЭД в адрес начальника УПБиОТ/УПБиОТ-БФ/УПБиОТ-ВФ/УПБиОТ-КФ/УПБиОТ-МХ или работника по ПБ и ОТ УП /ДЗО.</w:t>
      </w:r>
    </w:p>
    <w:p w14:paraId="47FFA8B0" w14:textId="77777777" w:rsidR="00B75F62" w:rsidRPr="00B75F62" w:rsidRDefault="00B75F62" w:rsidP="00516BD5">
      <w:pPr>
        <w:numPr>
          <w:ilvl w:val="0"/>
          <w:numId w:val="97"/>
        </w:numPr>
        <w:suppressAutoHyphens/>
        <w:ind w:left="0" w:firstLine="709"/>
        <w:contextualSpacing/>
        <w:jc w:val="left"/>
        <w:rPr>
          <w:rFonts w:eastAsia="Calibri" w:cs="Times New Roman"/>
          <w:b/>
          <w:lang w:eastAsia="en-US"/>
        </w:rPr>
      </w:pPr>
      <w:r w:rsidRPr="00B75F62">
        <w:rPr>
          <w:rFonts w:eastAsia="Calibri" w:cs="Times New Roman"/>
          <w:b/>
          <w:lang w:eastAsia="en-US"/>
        </w:rPr>
        <w:t>Куратор по БП</w:t>
      </w:r>
    </w:p>
    <w:p w14:paraId="35F7545C" w14:textId="77777777" w:rsidR="00B75F62" w:rsidRPr="00B75F62" w:rsidRDefault="00B75F62" w:rsidP="00B75F62">
      <w:pPr>
        <w:suppressAutoHyphens/>
        <w:ind w:firstLine="709"/>
        <w:contextualSpacing/>
        <w:rPr>
          <w:rFonts w:eastAsia="Calibri" w:cs="Times New Roman"/>
          <w:lang w:eastAsia="en-US"/>
        </w:rPr>
      </w:pPr>
      <w:r w:rsidRPr="00B75F62">
        <w:rPr>
          <w:rFonts w:eastAsia="Calibri" w:cs="Times New Roman"/>
          <w:lang w:eastAsia="en-US"/>
        </w:rPr>
        <w:t xml:space="preserve">Назначается распорядительным документом руководителя СП по каждому заключенному с Подрядчиком договору. </w:t>
      </w:r>
    </w:p>
    <w:p w14:paraId="6C6C20E4" w14:textId="77777777" w:rsidR="00B75F62" w:rsidRPr="00B75F62" w:rsidRDefault="00B75F62" w:rsidP="00B75F62">
      <w:pPr>
        <w:suppressAutoHyphens/>
        <w:ind w:firstLine="709"/>
        <w:contextualSpacing/>
        <w:rPr>
          <w:rFonts w:eastAsia="Calibri" w:cs="Times New Roman"/>
          <w:lang w:eastAsia="en-US"/>
        </w:rPr>
      </w:pPr>
      <w:r w:rsidRPr="00B75F62">
        <w:rPr>
          <w:rFonts w:eastAsia="Calibri" w:cs="Times New Roman"/>
          <w:lang w:eastAsia="en-US"/>
        </w:rPr>
        <w:t>Куратор по БП назначается из числа РиС Общества, он должен быть обучен по ОТ и аттестован в области ПБ в установленном в Обществе порядке.</w:t>
      </w:r>
    </w:p>
    <w:p w14:paraId="0B36B202" w14:textId="77777777" w:rsidR="00B75F62" w:rsidRPr="00B75F62" w:rsidRDefault="00B75F62" w:rsidP="00B75F62">
      <w:pPr>
        <w:suppressAutoHyphens/>
        <w:ind w:firstLine="709"/>
        <w:contextualSpacing/>
        <w:rPr>
          <w:rFonts w:eastAsia="Calibri" w:cs="Times New Roman"/>
          <w:lang w:eastAsia="en-US"/>
        </w:rPr>
      </w:pPr>
      <w:r w:rsidRPr="00B75F62">
        <w:rPr>
          <w:rFonts w:eastAsia="Calibri" w:cs="Times New Roman"/>
          <w:lang w:eastAsia="en-US"/>
        </w:rPr>
        <w:t xml:space="preserve">Издание распорядительного документа инициируется во время заключения договора с Подрядчиком. </w:t>
      </w:r>
    </w:p>
    <w:p w14:paraId="4C57AED9" w14:textId="77777777" w:rsidR="00B75F62" w:rsidRPr="00B75F62" w:rsidRDefault="00B75F62" w:rsidP="00B75F62">
      <w:pPr>
        <w:suppressAutoHyphens/>
        <w:ind w:firstLine="709"/>
        <w:contextualSpacing/>
        <w:rPr>
          <w:rFonts w:eastAsia="Calibri" w:cs="Times New Roman"/>
          <w:lang w:eastAsia="en-US"/>
        </w:rPr>
      </w:pPr>
      <w:r w:rsidRPr="00B75F62">
        <w:rPr>
          <w:rFonts w:eastAsia="Calibri" w:cs="Times New Roman"/>
          <w:lang w:eastAsia="en-US"/>
        </w:rPr>
        <w:t>Допускается назначение одного Куратора по БП на несколько договоров.</w:t>
      </w:r>
    </w:p>
    <w:p w14:paraId="5ADB968B" w14:textId="77777777" w:rsidR="00B75F62" w:rsidRPr="00B75F62" w:rsidRDefault="00B75F62" w:rsidP="00B75F62">
      <w:pPr>
        <w:suppressAutoHyphens/>
        <w:ind w:firstLine="709"/>
        <w:contextualSpacing/>
        <w:rPr>
          <w:rFonts w:eastAsia="Calibri" w:cs="Times New Roman"/>
          <w:lang w:eastAsia="en-US"/>
        </w:rPr>
      </w:pPr>
      <w:r w:rsidRPr="00B75F62">
        <w:rPr>
          <w:rFonts w:eastAsia="Calibri" w:cs="Times New Roman"/>
          <w:lang w:eastAsia="en-US"/>
        </w:rPr>
        <w:t>Распорядительный документ в обязательном порядке рассылается в СЭД в адрес начальника УПБиОТ/УПБиОТ-БФ/УПБиОТ-ВФ/УПБиОТ-КФ/УПБиОТ-МХ или работника по ПБ и ОТ УП /ДЗО, а также прикладывается в качестве связанного документа в карточку договора в СЭД.</w:t>
      </w:r>
    </w:p>
    <w:p w14:paraId="352B38ED" w14:textId="77777777" w:rsidR="00B75F62" w:rsidRPr="00B75F62" w:rsidRDefault="00B75F62" w:rsidP="00516BD5">
      <w:pPr>
        <w:numPr>
          <w:ilvl w:val="1"/>
          <w:numId w:val="90"/>
        </w:numPr>
        <w:contextualSpacing/>
        <w:jc w:val="left"/>
        <w:rPr>
          <w:rFonts w:eastAsia="Calibri" w:cs="Times New Roman"/>
          <w:strike/>
          <w:lang w:eastAsia="en-US"/>
        </w:rPr>
      </w:pPr>
      <w:r w:rsidRPr="00B75F62">
        <w:rPr>
          <w:rFonts w:eastAsia="Calibri" w:cs="Times New Roman"/>
          <w:lang w:eastAsia="en-US"/>
        </w:rPr>
        <w:t>Контроль за деятельностью Подрядчиков, выполняющего работы на территории Заказчика, осуществляется представителями Заказчика (куратор по БП, представители СП, представители УПБиОТ/УПБиОТ-БФ/УПБиОТ-ВФ/УПБиОТ-КФ/УПБиОТ-МХ/работник по ПБ и ОТ УП/ДЗО, иные руководители и специалисты Заказчика) согласно п. 6.7 настоящего СТО.</w:t>
      </w:r>
    </w:p>
    <w:p w14:paraId="56339B30" w14:textId="77777777" w:rsidR="00B75F62" w:rsidRPr="00B75F62" w:rsidRDefault="00B75F62" w:rsidP="00516BD5">
      <w:pPr>
        <w:numPr>
          <w:ilvl w:val="1"/>
          <w:numId w:val="90"/>
        </w:numPr>
        <w:suppressAutoHyphens/>
        <w:contextualSpacing/>
        <w:jc w:val="left"/>
        <w:rPr>
          <w:rFonts w:eastAsia="Calibri" w:cs="Times New Roman"/>
          <w:lang w:eastAsia="en-US"/>
        </w:rPr>
      </w:pPr>
      <w:r w:rsidRPr="00B75F62">
        <w:rPr>
          <w:rFonts w:eastAsia="Calibri" w:cs="Times New Roman"/>
          <w:b/>
          <w:lang w:eastAsia="en-US"/>
        </w:rPr>
        <w:t>Представитель СП должен</w:t>
      </w:r>
      <w:r w:rsidRPr="00B75F62">
        <w:rPr>
          <w:rFonts w:eastAsia="Calibri" w:cs="Times New Roman"/>
          <w:lang w:eastAsia="en-US"/>
        </w:rPr>
        <w:t>:</w:t>
      </w:r>
    </w:p>
    <w:p w14:paraId="14D55808" w14:textId="77777777" w:rsidR="00B75F62" w:rsidRPr="00B75F62" w:rsidRDefault="00B75F62" w:rsidP="00516BD5">
      <w:pPr>
        <w:numPr>
          <w:ilvl w:val="2"/>
          <w:numId w:val="90"/>
        </w:numPr>
        <w:suppressAutoHyphens/>
        <w:contextualSpacing/>
        <w:jc w:val="left"/>
        <w:rPr>
          <w:rFonts w:eastAsia="Calibri" w:cs="Times New Roman"/>
          <w:lang w:eastAsia="en-US"/>
        </w:rPr>
      </w:pPr>
      <w:r w:rsidRPr="00B75F62">
        <w:rPr>
          <w:rFonts w:eastAsia="Calibri" w:cs="Times New Roman"/>
          <w:lang w:eastAsia="en-US"/>
        </w:rPr>
        <w:t>От лица СП осуществлять взаимодействие с представителями Подрядчика.</w:t>
      </w:r>
    </w:p>
    <w:p w14:paraId="579EEB58" w14:textId="77777777" w:rsidR="00B75F62" w:rsidRPr="00B75F62" w:rsidRDefault="00B75F62" w:rsidP="00516BD5">
      <w:pPr>
        <w:numPr>
          <w:ilvl w:val="2"/>
          <w:numId w:val="90"/>
        </w:numPr>
        <w:suppressAutoHyphens/>
        <w:contextualSpacing/>
        <w:jc w:val="left"/>
        <w:rPr>
          <w:rFonts w:eastAsia="Calibri" w:cs="Times New Roman"/>
          <w:lang w:eastAsia="en-US"/>
        </w:rPr>
      </w:pPr>
      <w:r w:rsidRPr="00B75F62">
        <w:rPr>
          <w:rFonts w:eastAsia="Calibri" w:cs="Times New Roman"/>
          <w:lang w:eastAsia="en-US"/>
        </w:rPr>
        <w:t xml:space="preserve">Контролировать выполнение необходимых подготовительных работ до начала основных работ, не допускать Подрядчика к выполнению работ, если подготовительные работы, предусмотренные Проектом производства работ со стороны Заказчика, не выполнены. </w:t>
      </w:r>
    </w:p>
    <w:p w14:paraId="06B770E7" w14:textId="77777777" w:rsidR="00B75F62" w:rsidRPr="00B75F62" w:rsidRDefault="00B75F62" w:rsidP="00516BD5">
      <w:pPr>
        <w:numPr>
          <w:ilvl w:val="2"/>
          <w:numId w:val="90"/>
        </w:numPr>
        <w:suppressAutoHyphens/>
        <w:contextualSpacing/>
        <w:jc w:val="left"/>
        <w:rPr>
          <w:rFonts w:eastAsia="Calibri" w:cs="Times New Roman"/>
          <w:lang w:eastAsia="en-US"/>
        </w:rPr>
      </w:pPr>
      <w:r w:rsidRPr="00B75F62">
        <w:rPr>
          <w:rFonts w:eastAsia="Calibri" w:cs="Times New Roman"/>
          <w:lang w:eastAsia="en-US"/>
        </w:rPr>
        <w:t>Проводить проверки соблюдения требований по ПБ и ОТ на местах проведения работ Подрядчиком и оформлять документацию по их результатам (п. 6.7 настоящего СТО).</w:t>
      </w:r>
    </w:p>
    <w:p w14:paraId="467310E7" w14:textId="77777777" w:rsidR="00B75F62" w:rsidRPr="00B75F62" w:rsidRDefault="00B75F62" w:rsidP="00516BD5">
      <w:pPr>
        <w:numPr>
          <w:ilvl w:val="2"/>
          <w:numId w:val="90"/>
        </w:numPr>
        <w:contextualSpacing/>
        <w:jc w:val="left"/>
        <w:rPr>
          <w:rFonts w:eastAsia="Calibri" w:cs="Times New Roman"/>
          <w:lang w:eastAsia="en-US"/>
        </w:rPr>
      </w:pPr>
      <w:r w:rsidRPr="00B75F62">
        <w:rPr>
          <w:rFonts w:eastAsia="Calibri" w:cs="Times New Roman"/>
          <w:lang w:eastAsia="en-US"/>
        </w:rPr>
        <w:t xml:space="preserve">Проводить разъяснительную работу с представителями подрядных (субподрядных) организаций об основных опасных и вредных производственных факторах, основных рисках на месте проведения работ и т.п. </w:t>
      </w:r>
    </w:p>
    <w:p w14:paraId="475C5698" w14:textId="77777777" w:rsidR="00B75F62" w:rsidRPr="00B75F62" w:rsidRDefault="00B75F62" w:rsidP="00516BD5">
      <w:pPr>
        <w:numPr>
          <w:ilvl w:val="1"/>
          <w:numId w:val="90"/>
        </w:numPr>
        <w:suppressAutoHyphens/>
        <w:contextualSpacing/>
        <w:jc w:val="left"/>
        <w:rPr>
          <w:rFonts w:eastAsia="Calibri" w:cs="Times New Roman"/>
          <w:lang w:eastAsia="en-US"/>
        </w:rPr>
      </w:pPr>
      <w:r w:rsidRPr="00B75F62">
        <w:rPr>
          <w:rFonts w:eastAsia="Calibri" w:cs="Times New Roman"/>
          <w:b/>
          <w:lang w:eastAsia="en-US"/>
        </w:rPr>
        <w:t>Куратор по БП должен</w:t>
      </w:r>
      <w:r w:rsidRPr="00B75F62">
        <w:rPr>
          <w:rFonts w:eastAsia="Calibri" w:cs="Times New Roman"/>
          <w:lang w:eastAsia="en-US"/>
        </w:rPr>
        <w:t>:</w:t>
      </w:r>
    </w:p>
    <w:p w14:paraId="3C72D58B" w14:textId="77777777" w:rsidR="00B75F62" w:rsidRPr="00B75F62" w:rsidRDefault="00B75F62" w:rsidP="00516BD5">
      <w:pPr>
        <w:numPr>
          <w:ilvl w:val="2"/>
          <w:numId w:val="90"/>
        </w:numPr>
        <w:suppressAutoHyphens/>
        <w:contextualSpacing/>
        <w:jc w:val="left"/>
        <w:rPr>
          <w:rFonts w:eastAsia="Calibri" w:cs="Times New Roman"/>
          <w:lang w:eastAsia="en-US"/>
        </w:rPr>
      </w:pPr>
      <w:r w:rsidRPr="00B75F62">
        <w:rPr>
          <w:rFonts w:eastAsia="Calibri" w:cs="Times New Roman"/>
          <w:lang w:eastAsia="en-US"/>
        </w:rPr>
        <w:t>От лица Общества или Управляемого предприятия осуществлять взаимодействие с представителями Подрядчика.</w:t>
      </w:r>
    </w:p>
    <w:p w14:paraId="1C77048C" w14:textId="77777777" w:rsidR="00B75F62" w:rsidRPr="00B75F62" w:rsidRDefault="00B75F62" w:rsidP="00516BD5">
      <w:pPr>
        <w:numPr>
          <w:ilvl w:val="2"/>
          <w:numId w:val="90"/>
        </w:numPr>
        <w:suppressAutoHyphens/>
        <w:contextualSpacing/>
        <w:jc w:val="left"/>
        <w:rPr>
          <w:rFonts w:eastAsia="Calibri" w:cs="Times New Roman"/>
          <w:lang w:eastAsia="en-US"/>
        </w:rPr>
      </w:pPr>
      <w:r w:rsidRPr="00B75F62">
        <w:rPr>
          <w:rFonts w:eastAsia="Calibri" w:cs="Times New Roman"/>
          <w:lang w:eastAsia="en-US"/>
        </w:rPr>
        <w:t>Оказать содействие УПП в получении локальных нормативных актов Общества и/или Управляемого предприятия в области ПБ, ОТ, ООС, ПожБ, ПДД, БДД, безопасности БВР, ПВТР, правил пропускного и внутриобъектового режимов, а также иные ЛНА Общества и/или Управляемого предприятия, устанавливающие порядок безопасной организации и проведения ремонтных, земляных и других работ повышенной опасности, с составлением перечня переданной документации, который прикладывается к договору.</w:t>
      </w:r>
      <w:r w:rsidRPr="00B75F62">
        <w:rPr>
          <w:rFonts w:eastAsia="Calibri" w:cs="Times New Roman"/>
          <w:b/>
          <w:lang w:eastAsia="en-US"/>
        </w:rPr>
        <w:t xml:space="preserve"> </w:t>
      </w:r>
    </w:p>
    <w:p w14:paraId="1CF63A8A" w14:textId="77777777" w:rsidR="00B75F62" w:rsidRPr="00B75F62" w:rsidRDefault="00B75F62" w:rsidP="00B75F62">
      <w:pPr>
        <w:ind w:firstLine="709"/>
        <w:rPr>
          <w:rFonts w:eastAsia="Times New Roman" w:cs="Times New Roman"/>
        </w:rPr>
      </w:pPr>
      <w:r w:rsidRPr="00B75F62">
        <w:rPr>
          <w:rFonts w:eastAsia="Times New Roman" w:cs="Times New Roman"/>
        </w:rPr>
        <w:t xml:space="preserve">5.6.3 Обеспечить со стороны Заказчика выполнение необходимых подготовительных работ до начала основных работ, не допускать Подрядчика к выполнению работ, если подготовительные работы, предусмотренные Проектом производства работ со стороны Заказчика, не выполнены. </w:t>
      </w:r>
    </w:p>
    <w:p w14:paraId="2D308525" w14:textId="77777777" w:rsidR="00B75F62" w:rsidRPr="00B75F62" w:rsidRDefault="00B75F62" w:rsidP="00B75F62">
      <w:pPr>
        <w:ind w:firstLine="709"/>
        <w:rPr>
          <w:rFonts w:eastAsia="Times New Roman" w:cs="Times New Roman"/>
        </w:rPr>
      </w:pPr>
      <w:r w:rsidRPr="00B75F62">
        <w:rPr>
          <w:rFonts w:eastAsia="Times New Roman" w:cs="Times New Roman"/>
        </w:rPr>
        <w:t>5.6.4 Проводить проверки соблюдения требований по ПБ и ОТ на местах проведения работ Подрядчиком и оформлять документацию по их результатам (п. 6.7 настоящего СТО).</w:t>
      </w:r>
    </w:p>
    <w:p w14:paraId="39709B15" w14:textId="77777777" w:rsidR="00B75F62" w:rsidRPr="00B75F62" w:rsidRDefault="00B75F62" w:rsidP="00B75F62">
      <w:pPr>
        <w:ind w:firstLine="709"/>
        <w:rPr>
          <w:rFonts w:eastAsia="Times New Roman" w:cs="Times New Roman"/>
        </w:rPr>
      </w:pPr>
      <w:r w:rsidRPr="00B75F62">
        <w:rPr>
          <w:rFonts w:eastAsia="Calibri" w:cs="Times New Roman"/>
          <w:lang w:eastAsia="en-US"/>
        </w:rPr>
        <w:t xml:space="preserve">5.6.5 </w:t>
      </w:r>
      <w:r w:rsidRPr="00B75F62">
        <w:rPr>
          <w:rFonts w:eastAsia="Times New Roman" w:cs="Times New Roman"/>
        </w:rPr>
        <w:t>Ежемесячно или по окончании работ, если продолжительность работ по договору менее 1 месяца, проводить промежуточный анализ результатов работы по каждому Подрядчику 1 категории с участием его представителя и направлять данный анализ в УПБиОТ/УПБиОТ-БФ/УПБиОТ-ВФ/УПБиОТ-КФ/УПБиОТ-МХ и ДПБиОТ служебной запиской, в которой указывается:</w:t>
      </w:r>
    </w:p>
    <w:p w14:paraId="2FFA48C6" w14:textId="77777777" w:rsidR="00B75F62" w:rsidRPr="00B75F62" w:rsidRDefault="00B75F62" w:rsidP="00516BD5">
      <w:pPr>
        <w:numPr>
          <w:ilvl w:val="0"/>
          <w:numId w:val="124"/>
        </w:numPr>
        <w:ind w:left="0" w:firstLine="709"/>
        <w:contextualSpacing/>
        <w:jc w:val="left"/>
        <w:rPr>
          <w:rFonts w:eastAsia="Calibri" w:cs="Times New Roman"/>
          <w:lang w:eastAsia="en-US"/>
        </w:rPr>
      </w:pPr>
      <w:r w:rsidRPr="00B75F62">
        <w:rPr>
          <w:rFonts w:eastAsia="Calibri" w:cs="Times New Roman"/>
          <w:lang w:eastAsia="en-US"/>
        </w:rPr>
        <w:t>среднесписочная численность персонала Подрядчика, задействованных в работах (оказаниях услуг);</w:t>
      </w:r>
    </w:p>
    <w:p w14:paraId="2FC6AD18" w14:textId="77777777" w:rsidR="00B75F62" w:rsidRPr="00B75F62" w:rsidRDefault="00B75F62" w:rsidP="00516BD5">
      <w:pPr>
        <w:numPr>
          <w:ilvl w:val="0"/>
          <w:numId w:val="124"/>
        </w:numPr>
        <w:ind w:left="0" w:firstLine="709"/>
        <w:contextualSpacing/>
        <w:jc w:val="left"/>
        <w:rPr>
          <w:rFonts w:eastAsia="Calibri" w:cs="Times New Roman"/>
          <w:lang w:eastAsia="en-US"/>
        </w:rPr>
      </w:pPr>
      <w:r w:rsidRPr="00B75F62">
        <w:rPr>
          <w:rFonts w:eastAsia="Calibri" w:cs="Times New Roman"/>
          <w:lang w:eastAsia="en-US"/>
        </w:rPr>
        <w:t>количество проведённых проверок в отношении Подрядчика;</w:t>
      </w:r>
    </w:p>
    <w:p w14:paraId="73EB5166" w14:textId="77777777" w:rsidR="00B75F62" w:rsidRPr="00B75F62" w:rsidRDefault="00B75F62" w:rsidP="00516BD5">
      <w:pPr>
        <w:numPr>
          <w:ilvl w:val="0"/>
          <w:numId w:val="124"/>
        </w:numPr>
        <w:ind w:left="0" w:firstLine="709"/>
        <w:contextualSpacing/>
        <w:jc w:val="left"/>
        <w:rPr>
          <w:rFonts w:eastAsia="Calibri" w:cs="Times New Roman"/>
          <w:lang w:eastAsia="en-US"/>
        </w:rPr>
      </w:pPr>
      <w:r w:rsidRPr="00B75F62">
        <w:rPr>
          <w:rFonts w:eastAsia="Calibri" w:cs="Times New Roman"/>
          <w:lang w:eastAsia="en-US"/>
        </w:rPr>
        <w:t>количество выявленных нарушений.</w:t>
      </w:r>
    </w:p>
    <w:p w14:paraId="259EB489" w14:textId="77777777" w:rsidR="00B75F62" w:rsidRPr="00B75F62" w:rsidRDefault="00B75F62" w:rsidP="00516BD5">
      <w:pPr>
        <w:numPr>
          <w:ilvl w:val="2"/>
          <w:numId w:val="130"/>
        </w:numPr>
        <w:suppressAutoHyphens/>
        <w:ind w:left="0" w:firstLine="709"/>
        <w:contextualSpacing/>
        <w:jc w:val="left"/>
        <w:rPr>
          <w:rFonts w:eastAsia="Calibri" w:cs="Times New Roman"/>
          <w:lang w:eastAsia="en-US"/>
        </w:rPr>
      </w:pPr>
      <w:r w:rsidRPr="00B75F62">
        <w:rPr>
          <w:rFonts w:eastAsia="Calibri" w:cs="Times New Roman"/>
          <w:lang w:eastAsia="en-US"/>
        </w:rPr>
        <w:t xml:space="preserve">Принимать участие в совещаниях, проводимых Заказчиком для Подрядчиков. </w:t>
      </w:r>
    </w:p>
    <w:p w14:paraId="5480B69F" w14:textId="77777777" w:rsidR="00B75F62" w:rsidRPr="00B75F62" w:rsidRDefault="00B75F62" w:rsidP="00516BD5">
      <w:pPr>
        <w:numPr>
          <w:ilvl w:val="2"/>
          <w:numId w:val="130"/>
        </w:numPr>
        <w:suppressAutoHyphens/>
        <w:ind w:left="0" w:firstLine="709"/>
        <w:contextualSpacing/>
        <w:jc w:val="left"/>
        <w:rPr>
          <w:rFonts w:eastAsia="Calibri" w:cs="Times New Roman"/>
          <w:lang w:eastAsia="en-US"/>
        </w:rPr>
      </w:pPr>
      <w:r w:rsidRPr="00B75F62">
        <w:rPr>
          <w:rFonts w:eastAsia="Calibri" w:cs="Times New Roman"/>
          <w:lang w:eastAsia="en-US"/>
        </w:rPr>
        <w:t>При передаче на аутсорсинг Подрядчику того или иного бизнес-процесса (погрузочно-разгрузочная деятельность, обслуживание оборудования, ЗиС, эксплуатация переданного в аренду оборудования и т.д.) должен включить в договор порядок взаимоотношений с Подрядчиком, включающий в себя:</w:t>
      </w:r>
    </w:p>
    <w:p w14:paraId="68EADD35" w14:textId="77777777" w:rsidR="00B75F62" w:rsidRPr="00B75F62" w:rsidRDefault="00B75F62" w:rsidP="00516BD5">
      <w:pPr>
        <w:numPr>
          <w:ilvl w:val="0"/>
          <w:numId w:val="133"/>
        </w:numPr>
        <w:suppressAutoHyphens/>
        <w:ind w:left="0" w:firstLine="709"/>
        <w:contextualSpacing/>
        <w:jc w:val="left"/>
        <w:rPr>
          <w:rFonts w:eastAsia="Calibri" w:cs="Times New Roman"/>
          <w:lang w:eastAsia="en-US"/>
        </w:rPr>
      </w:pPr>
      <w:r w:rsidRPr="00B75F62">
        <w:rPr>
          <w:rFonts w:eastAsia="Calibri" w:cs="Times New Roman"/>
          <w:lang w:eastAsia="en-US"/>
        </w:rPr>
        <w:t>выполнение работ/оказание услуг Подрядчиком в соответствии с требованиями законодательства РФ и внутренних ЛНА Общества в области ОТ и ПБ, ПожБ;</w:t>
      </w:r>
    </w:p>
    <w:p w14:paraId="1535263A" w14:textId="77777777" w:rsidR="00B75F62" w:rsidRPr="00B75F62" w:rsidRDefault="00B75F62" w:rsidP="00516BD5">
      <w:pPr>
        <w:numPr>
          <w:ilvl w:val="0"/>
          <w:numId w:val="133"/>
        </w:numPr>
        <w:suppressAutoHyphens/>
        <w:ind w:left="0" w:firstLine="709"/>
        <w:contextualSpacing/>
        <w:jc w:val="left"/>
        <w:rPr>
          <w:rFonts w:eastAsia="Calibri" w:cs="Times New Roman"/>
          <w:lang w:eastAsia="en-US"/>
        </w:rPr>
      </w:pPr>
      <w:r w:rsidRPr="00B75F62">
        <w:rPr>
          <w:rFonts w:eastAsia="Calibri" w:cs="Times New Roman"/>
          <w:lang w:eastAsia="en-US"/>
        </w:rPr>
        <w:t>обеспечение контроля за соблюдением персоналом Подрядчика требований законодательства РФ и требований внутренних ЛНА Общества в области ОТ и ПБ, ПожБ на каждом из этапов выполнения работ/оказания услуг со стороны Подрядчика и Заказчика;</w:t>
      </w:r>
    </w:p>
    <w:p w14:paraId="33084F18" w14:textId="77777777" w:rsidR="00B75F62" w:rsidRPr="00B75F62" w:rsidRDefault="00B75F62" w:rsidP="00516BD5">
      <w:pPr>
        <w:numPr>
          <w:ilvl w:val="0"/>
          <w:numId w:val="133"/>
        </w:numPr>
        <w:suppressAutoHyphens/>
        <w:ind w:left="0" w:firstLine="709"/>
        <w:contextualSpacing/>
        <w:jc w:val="left"/>
        <w:rPr>
          <w:rFonts w:eastAsia="Calibri" w:cs="Times New Roman"/>
          <w:lang w:eastAsia="en-US"/>
        </w:rPr>
      </w:pPr>
      <w:r w:rsidRPr="00B75F62">
        <w:rPr>
          <w:rFonts w:eastAsia="Calibri" w:cs="Times New Roman"/>
          <w:lang w:eastAsia="en-US"/>
        </w:rPr>
        <w:t>порядок и условия привлечения к работе субподрядных организаций (в соответствии с п. 7.1 настоящего стандарта);</w:t>
      </w:r>
    </w:p>
    <w:p w14:paraId="60CF2542" w14:textId="77777777" w:rsidR="00B75F62" w:rsidRPr="00B75F62" w:rsidRDefault="00B75F62" w:rsidP="00516BD5">
      <w:pPr>
        <w:numPr>
          <w:ilvl w:val="0"/>
          <w:numId w:val="133"/>
        </w:numPr>
        <w:suppressAutoHyphens/>
        <w:ind w:left="0" w:firstLine="709"/>
        <w:contextualSpacing/>
        <w:jc w:val="left"/>
        <w:rPr>
          <w:rFonts w:eastAsia="Calibri" w:cs="Times New Roman"/>
          <w:lang w:eastAsia="en-US"/>
        </w:rPr>
      </w:pPr>
      <w:r w:rsidRPr="00B75F62">
        <w:rPr>
          <w:rFonts w:eastAsia="Calibri" w:cs="Times New Roman"/>
          <w:lang w:eastAsia="en-US"/>
        </w:rPr>
        <w:t>требования безопасности при организации работ Подрядчиком (в соответствии с приложением В настоящего стандарта);</w:t>
      </w:r>
    </w:p>
    <w:p w14:paraId="05D53124" w14:textId="77777777" w:rsidR="00B75F62" w:rsidRPr="00B75F62" w:rsidRDefault="00B75F62" w:rsidP="00516BD5">
      <w:pPr>
        <w:numPr>
          <w:ilvl w:val="0"/>
          <w:numId w:val="133"/>
        </w:numPr>
        <w:suppressAutoHyphens/>
        <w:ind w:left="0" w:firstLine="709"/>
        <w:contextualSpacing/>
        <w:jc w:val="left"/>
        <w:rPr>
          <w:rFonts w:eastAsia="Calibri" w:cs="Times New Roman"/>
          <w:lang w:eastAsia="en-US"/>
        </w:rPr>
      </w:pPr>
      <w:r w:rsidRPr="00B75F62">
        <w:rPr>
          <w:rFonts w:eastAsia="Calibri" w:cs="Times New Roman"/>
          <w:lang w:eastAsia="en-US"/>
        </w:rPr>
        <w:t>иные требования, определяемые с учетом специфики переданного на аутсорсинг Подрядчику бизнес-процесса, и в обязательном порядке содержащие четкие разграничения (распределения) прав и обязанностей в области ОТ и ПБ, ПожБ между Заказчиком и Подрядчиком в процессе исполнения соответствующего договора.</w:t>
      </w:r>
    </w:p>
    <w:p w14:paraId="5ECAF596"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5.7 Подрядчик должен назначить своего представителя (УПП), который должен быть наделён необходимыми полномочиями для взаимодействия с Заказчиком в рамках заключённого договора. </w:t>
      </w:r>
    </w:p>
    <w:p w14:paraId="2B3C6E95" w14:textId="77777777" w:rsidR="00B75F62" w:rsidRPr="00B75F62" w:rsidRDefault="00B75F62" w:rsidP="00B75F62">
      <w:pPr>
        <w:suppressAutoHyphens/>
        <w:ind w:firstLine="709"/>
        <w:rPr>
          <w:rFonts w:eastAsia="Times New Roman" w:cs="Times New Roman"/>
        </w:rPr>
      </w:pPr>
      <w:r w:rsidRPr="00B75F62">
        <w:rPr>
          <w:rFonts w:eastAsia="Times New Roman" w:cs="Times New Roman"/>
          <w:b/>
        </w:rPr>
        <w:t>УПП</w:t>
      </w:r>
      <w:r w:rsidRPr="00B75F62">
        <w:rPr>
          <w:rFonts w:eastAsia="Times New Roman" w:cs="Times New Roman"/>
          <w:sz w:val="20"/>
          <w:szCs w:val="20"/>
        </w:rPr>
        <w:t xml:space="preserve"> </w:t>
      </w:r>
      <w:r w:rsidRPr="00B75F62">
        <w:rPr>
          <w:rFonts w:eastAsia="Times New Roman" w:cs="Times New Roman"/>
          <w:b/>
        </w:rPr>
        <w:t>в рамках договорных отношений должен</w:t>
      </w:r>
      <w:r w:rsidRPr="00B75F62">
        <w:rPr>
          <w:rFonts w:eastAsia="Times New Roman" w:cs="Times New Roman"/>
        </w:rPr>
        <w:t>:</w:t>
      </w:r>
    </w:p>
    <w:p w14:paraId="486B23F8" w14:textId="77777777" w:rsidR="00B75F62" w:rsidRPr="00B75F62" w:rsidRDefault="00B75F62" w:rsidP="00B75F62">
      <w:pPr>
        <w:tabs>
          <w:tab w:val="left" w:pos="1276"/>
        </w:tabs>
        <w:suppressAutoHyphens/>
        <w:ind w:firstLine="709"/>
        <w:rPr>
          <w:rFonts w:eastAsia="Times New Roman" w:cs="Times New Roman"/>
        </w:rPr>
      </w:pPr>
      <w:r w:rsidRPr="00B75F62">
        <w:rPr>
          <w:rFonts w:eastAsia="Times New Roman" w:cs="Times New Roman"/>
        </w:rPr>
        <w:t>5.7.1</w:t>
      </w:r>
      <w:r w:rsidRPr="00B75F62">
        <w:rPr>
          <w:rFonts w:eastAsia="Times New Roman" w:cs="Times New Roman"/>
        </w:rPr>
        <w:tab/>
        <w:t>Предоставлять в соответствующие службы Заказчика необходимые документы согласно требованиям настоящего стандарта (УПП несёт ответственность за подлинность предоставленных документов).</w:t>
      </w:r>
    </w:p>
    <w:p w14:paraId="514FB2C4"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5.7.2 При необходимости привлечения к работам иностранных граждан обеспечить направление на работы на объектах Заказчика только лиц, владеющих русским языком (либо обеспечить их переводчиками), зарегистрированных в установленном порядке в Управлении федеральной миграционной службы, имеющих патент или разрешение на работу. </w:t>
      </w:r>
    </w:p>
    <w:p w14:paraId="7989E297" w14:textId="77777777" w:rsidR="00B75F62" w:rsidRPr="00B75F62" w:rsidRDefault="00B75F62" w:rsidP="00B75F62">
      <w:pPr>
        <w:tabs>
          <w:tab w:val="left" w:pos="1276"/>
        </w:tabs>
        <w:suppressAutoHyphens/>
        <w:ind w:firstLine="709"/>
        <w:rPr>
          <w:rFonts w:eastAsia="Times New Roman" w:cs="Times New Roman"/>
        </w:rPr>
      </w:pPr>
      <w:r w:rsidRPr="00B75F62">
        <w:rPr>
          <w:rFonts w:eastAsia="Times New Roman" w:cs="Times New Roman"/>
        </w:rPr>
        <w:t>5.7.3</w:t>
      </w:r>
      <w:r w:rsidRPr="00B75F62">
        <w:rPr>
          <w:rFonts w:eastAsia="Times New Roman" w:cs="Times New Roman"/>
        </w:rPr>
        <w:tab/>
        <w:t xml:space="preserve">Обеспечить прохождение инструктажей работниками Подрядчика, в том числе и инструктажей с тестированием по проверке знаний требований ОТ, ПБ и ПожБ, организованных в рамках взаимодействия с Заказчиком. </w:t>
      </w:r>
    </w:p>
    <w:p w14:paraId="39C6AF72" w14:textId="77777777" w:rsidR="00B75F62" w:rsidRPr="00B75F62" w:rsidRDefault="00B75F62" w:rsidP="00B75F62">
      <w:pPr>
        <w:tabs>
          <w:tab w:val="left" w:pos="1276"/>
        </w:tabs>
        <w:suppressAutoHyphens/>
        <w:ind w:firstLine="709"/>
        <w:rPr>
          <w:rFonts w:eastAsia="Times New Roman" w:cs="Times New Roman"/>
        </w:rPr>
      </w:pPr>
      <w:r w:rsidRPr="00B75F62">
        <w:rPr>
          <w:rFonts w:eastAsia="Times New Roman" w:cs="Times New Roman"/>
        </w:rPr>
        <w:t>5.7.4</w:t>
      </w:r>
      <w:r w:rsidRPr="00B75F62">
        <w:rPr>
          <w:rFonts w:eastAsia="Times New Roman" w:cs="Times New Roman"/>
        </w:rPr>
        <w:tab/>
        <w:t xml:space="preserve">Обеспечить наличие документов о прохождении обучения и действующих допусков (удостоверений) по профессиям и видам работ, которые предполагается проводить в соответствии с договором. </w:t>
      </w:r>
    </w:p>
    <w:p w14:paraId="1645742B" w14:textId="77777777" w:rsidR="00B75F62" w:rsidRPr="00B75F62" w:rsidRDefault="00B75F62" w:rsidP="00B75F62">
      <w:pPr>
        <w:tabs>
          <w:tab w:val="left" w:pos="1276"/>
        </w:tabs>
        <w:suppressAutoHyphens/>
        <w:ind w:firstLine="709"/>
        <w:rPr>
          <w:rFonts w:eastAsia="Times New Roman" w:cs="Times New Roman"/>
        </w:rPr>
      </w:pPr>
      <w:r w:rsidRPr="00B75F62">
        <w:rPr>
          <w:rFonts w:eastAsia="Times New Roman" w:cs="Times New Roman"/>
        </w:rPr>
        <w:t>5.7.5 Обеспечить оформление со стороны Подрядчика Акта (наряда)-допуска на проведение работ</w:t>
      </w:r>
      <w:r w:rsidRPr="00B75F62">
        <w:rPr>
          <w:rFonts w:eastAsia="Times New Roman" w:cs="Times New Roman"/>
          <w:sz w:val="20"/>
          <w:szCs w:val="20"/>
        </w:rPr>
        <w:t xml:space="preserve"> </w:t>
      </w:r>
      <w:r w:rsidRPr="00B75F62">
        <w:rPr>
          <w:rFonts w:eastAsia="Times New Roman" w:cs="Times New Roman"/>
        </w:rPr>
        <w:t xml:space="preserve">(форма по ЛКО </w:t>
      </w:r>
      <w:hyperlink r:id="rId19" w:history="1">
        <w:r w:rsidRPr="00B75F62">
          <w:rPr>
            <w:rFonts w:eastAsia="Times New Roman" w:cs="Times New Roman"/>
            <w:color w:val="0000FF"/>
            <w:u w:val="single"/>
          </w:rPr>
          <w:t>IS_АП-КФ.220-014</w:t>
        </w:r>
      </w:hyperlink>
      <w:r w:rsidRPr="00B75F62">
        <w:rPr>
          <w:rFonts w:eastAsia="Times New Roman" w:cs="Times New Roman"/>
        </w:rPr>
        <w:t>) (для КФ АО «Апатит» и дочерних зависимых обществ АО «Апатит», расположенных в Кировско-Апатитском районе) (</w:t>
      </w:r>
      <w:hyperlink w:anchor="Рисунок_2" w:history="1">
        <w:r w:rsidRPr="00B75F62">
          <w:rPr>
            <w:rFonts w:eastAsia="Times New Roman" w:cs="Times New Roman"/>
            <w:color w:val="0000FF"/>
            <w:u w:val="single"/>
          </w:rPr>
          <w:t>рисунок 2, лист 1</w:t>
        </w:r>
      </w:hyperlink>
      <w:r w:rsidRPr="00B75F62">
        <w:rPr>
          <w:rFonts w:eastAsia="Times New Roman" w:cs="Times New Roman"/>
        </w:rPr>
        <w:t xml:space="preserve"> – </w:t>
      </w:r>
      <w:hyperlink w:anchor="Рисунок_2лист_2" w:history="1">
        <w:r w:rsidRPr="00B75F62">
          <w:rPr>
            <w:rFonts w:eastAsia="Times New Roman" w:cs="Times New Roman"/>
            <w:color w:val="0000FF"/>
            <w:u w:val="single"/>
          </w:rPr>
          <w:t>рисунок 2, лист 2</w:t>
        </w:r>
      </w:hyperlink>
      <w:r w:rsidRPr="00B75F62">
        <w:rPr>
          <w:rFonts w:eastAsia="Times New Roman" w:cs="Times New Roman"/>
        </w:rPr>
        <w:t>).</w:t>
      </w:r>
    </w:p>
    <w:p w14:paraId="0186619A" w14:textId="77777777" w:rsidR="00B75F62" w:rsidRPr="00B75F62" w:rsidRDefault="00B75F62" w:rsidP="00B75F62">
      <w:pPr>
        <w:tabs>
          <w:tab w:val="left" w:pos="1276"/>
        </w:tabs>
        <w:suppressAutoHyphens/>
        <w:ind w:firstLine="709"/>
        <w:rPr>
          <w:rFonts w:eastAsia="Times New Roman" w:cs="Times New Roman"/>
        </w:rPr>
      </w:pPr>
      <w:r w:rsidRPr="00B75F62">
        <w:rPr>
          <w:rFonts w:eastAsia="Times New Roman" w:cs="Times New Roman"/>
        </w:rPr>
        <w:t>5.7.6 Обеспечить проведение целевого инструктажа персоналу Подрядчика с оформлением нарядов-допусков: на выполнение работ повышенной опасности, огневые работы, газоопасные работы, в ограниченном замкнутом пространстве, другие и получения разрешения на проведение земляных работ, если такие работы планируется выполнять (</w:t>
      </w:r>
      <w:hyperlink w:anchor="Приложение_А" w:history="1">
        <w:r w:rsidRPr="00B75F62">
          <w:rPr>
            <w:rFonts w:eastAsia="Times New Roman" w:cs="Times New Roman"/>
            <w:color w:val="0000FF"/>
            <w:u w:val="single"/>
          </w:rPr>
          <w:t>приложение А</w:t>
        </w:r>
      </w:hyperlink>
      <w:r w:rsidRPr="00B75F62">
        <w:rPr>
          <w:rFonts w:eastAsia="Times New Roman" w:cs="Times New Roman"/>
        </w:rPr>
        <w:t>).</w:t>
      </w:r>
    </w:p>
    <w:p w14:paraId="1B5B0B78" w14:textId="77777777" w:rsidR="00B75F62" w:rsidRPr="00B75F62" w:rsidRDefault="00B75F62" w:rsidP="00B75F62">
      <w:pPr>
        <w:tabs>
          <w:tab w:val="left" w:pos="1276"/>
        </w:tabs>
        <w:suppressAutoHyphens/>
        <w:ind w:firstLine="709"/>
        <w:rPr>
          <w:rFonts w:eastAsia="Times New Roman" w:cs="Times New Roman"/>
        </w:rPr>
      </w:pPr>
      <w:r w:rsidRPr="00B75F62">
        <w:rPr>
          <w:rFonts w:eastAsia="Times New Roman" w:cs="Times New Roman"/>
        </w:rPr>
        <w:t>5.7.7 Уведомить за 10 календарных дней до начала производства работ</w:t>
      </w:r>
      <w:r w:rsidRPr="00B75F62">
        <w:rPr>
          <w:rFonts w:eastAsia="Times New Roman" w:cs="Times New Roman"/>
          <w:sz w:val="20"/>
          <w:szCs w:val="20"/>
        </w:rPr>
        <w:t xml:space="preserve"> </w:t>
      </w:r>
      <w:r w:rsidRPr="00B75F62">
        <w:rPr>
          <w:rFonts w:eastAsia="Times New Roman" w:cs="Times New Roman"/>
        </w:rPr>
        <w:t>УПБиОТ/УПБиОТ-БФ/УПБиОТ-ВФ/УПБиОТ-КФ/УПБиОТ-МХ или работника по</w:t>
      </w:r>
      <w:r w:rsidRPr="00B75F62">
        <w:rPr>
          <w:rFonts w:eastAsia="Times New Roman" w:cs="Times New Roman"/>
          <w:color w:val="000000"/>
        </w:rPr>
        <w:t xml:space="preserve"> ПБ и ОТ УП/ДЗО, где планируется выполнение работ, Куратора по БП о наименовании и составе планируемых работ (услуг), датах планируемого начала и окончания работ (услуг) посредством электронной почты (предоставить уведомление).</w:t>
      </w:r>
    </w:p>
    <w:p w14:paraId="0ED3A8C1" w14:textId="77777777" w:rsidR="00B75F62" w:rsidRPr="00B75F62" w:rsidRDefault="00B75F62" w:rsidP="00B75F62">
      <w:pPr>
        <w:tabs>
          <w:tab w:val="left" w:pos="1276"/>
        </w:tabs>
        <w:suppressAutoHyphens/>
        <w:ind w:firstLine="709"/>
        <w:rPr>
          <w:rFonts w:eastAsia="Times New Roman" w:cs="Times New Roman"/>
        </w:rPr>
      </w:pPr>
      <w:r w:rsidRPr="00B75F62">
        <w:rPr>
          <w:rFonts w:eastAsia="Times New Roman" w:cs="Times New Roman"/>
        </w:rPr>
        <w:t>5.7.8 Обеспечивать обучение ответственных производителей работ, а также бригадиров требованиям ЛНА Общества.</w:t>
      </w:r>
    </w:p>
    <w:p w14:paraId="68FDAEE4" w14:textId="77777777" w:rsidR="00B75F62" w:rsidRPr="00B75F62" w:rsidRDefault="00B75F62" w:rsidP="00B75F62">
      <w:pPr>
        <w:tabs>
          <w:tab w:val="left" w:pos="1276"/>
        </w:tabs>
        <w:suppressAutoHyphens/>
        <w:ind w:firstLine="709"/>
        <w:rPr>
          <w:rFonts w:eastAsia="Times New Roman" w:cs="Times New Roman"/>
        </w:rPr>
      </w:pPr>
      <w:r w:rsidRPr="00B75F62">
        <w:rPr>
          <w:rFonts w:eastAsia="Times New Roman" w:cs="Times New Roman"/>
        </w:rPr>
        <w:t>5.7.9 Обеспечить наличие необходимых и исправных средств индивидуальной и коллективной защиты и применение их персоналом Подрядчика. На специальной одежде или касках должны быть нанесены логотипы (эмблемы) организации.</w:t>
      </w:r>
    </w:p>
    <w:p w14:paraId="672B60EA" w14:textId="77777777" w:rsidR="00B75F62" w:rsidRPr="00B75F62" w:rsidRDefault="00B75F62" w:rsidP="00B75F62">
      <w:pPr>
        <w:tabs>
          <w:tab w:val="left" w:pos="1276"/>
        </w:tabs>
        <w:suppressAutoHyphens/>
        <w:ind w:firstLine="709"/>
        <w:rPr>
          <w:rFonts w:eastAsia="Times New Roman" w:cs="Times New Roman"/>
        </w:rPr>
      </w:pPr>
      <w:r w:rsidRPr="00B75F62">
        <w:rPr>
          <w:rFonts w:eastAsia="Times New Roman" w:cs="Times New Roman"/>
        </w:rPr>
        <w:t>5.7.10</w:t>
      </w:r>
      <w:r w:rsidRPr="00B75F62">
        <w:rPr>
          <w:rFonts w:eastAsia="Times New Roman" w:cs="Times New Roman"/>
        </w:rPr>
        <w:tab/>
        <w:t xml:space="preserve">Обеспечить соблюдение работниками Подрядчика обязательных требований ПБ, ПожБ, ОТ и ОС, а также ознакомление и соблюдение внутренних локальных требований Общества и/или Управляемого предприятия (правила перемещения по территории, порядок применения СИЗ, оповещения при несчастных случаях и других происшествиях, а также требований, изложенных в </w:t>
      </w:r>
      <w:hyperlink w:anchor="Приложение_В" w:history="1">
        <w:r w:rsidRPr="00B75F62">
          <w:rPr>
            <w:rFonts w:eastAsia="Times New Roman" w:cs="Times New Roman"/>
            <w:color w:val="0000FF"/>
            <w:u w:val="single"/>
          </w:rPr>
          <w:t>приложении В</w:t>
        </w:r>
      </w:hyperlink>
      <w:r w:rsidRPr="00B75F62">
        <w:rPr>
          <w:rFonts w:eastAsia="Times New Roman" w:cs="Times New Roman"/>
        </w:rPr>
        <w:t xml:space="preserve">, </w:t>
      </w:r>
      <w:hyperlink w:anchor="Приложение_Г" w:history="1">
        <w:r w:rsidRPr="00B75F62">
          <w:rPr>
            <w:rFonts w:eastAsia="Times New Roman" w:cs="Times New Roman"/>
            <w:color w:val="0000FF"/>
            <w:u w:val="single"/>
          </w:rPr>
          <w:t>приложении Г</w:t>
        </w:r>
      </w:hyperlink>
      <w:r w:rsidRPr="00B75F62">
        <w:rPr>
          <w:rFonts w:eastAsia="Times New Roman" w:cs="Times New Roman"/>
        </w:rPr>
        <w:t xml:space="preserve"> и </w:t>
      </w:r>
      <w:hyperlink w:anchor="Приложение_И" w:history="1">
        <w:r w:rsidRPr="00B75F62">
          <w:rPr>
            <w:rFonts w:eastAsia="Times New Roman" w:cs="Times New Roman"/>
            <w:color w:val="0000FF"/>
            <w:u w:val="single"/>
          </w:rPr>
          <w:t>приложении И</w:t>
        </w:r>
      </w:hyperlink>
      <w:r w:rsidRPr="00B75F62">
        <w:rPr>
          <w:rFonts w:eastAsia="Times New Roman" w:cs="Times New Roman"/>
        </w:rPr>
        <w:t xml:space="preserve"> к настоящему СТО).</w:t>
      </w:r>
    </w:p>
    <w:p w14:paraId="0631F1BD"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5.7.11</w:t>
      </w:r>
      <w:r w:rsidRPr="00B75F62">
        <w:rPr>
          <w:rFonts w:eastAsia="Times New Roman" w:cs="Times New Roman"/>
        </w:rPr>
        <w:tab/>
        <w:t>Осуществлять совместные проверки с Куратором по БП, по возможности с периодичностью, установленной для Куратора по БП, на соответствие требованиям ПБ, ОТ, ПожБ и т.д.</w:t>
      </w:r>
    </w:p>
    <w:p w14:paraId="45139562"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5.7.12</w:t>
      </w:r>
      <w:r w:rsidRPr="00B75F62">
        <w:rPr>
          <w:rFonts w:eastAsia="Times New Roman" w:cs="Times New Roman"/>
        </w:rPr>
        <w:tab/>
        <w:t>Незамедлительно принимать меры по устранению выявленных нарушений требований ПБ, ПожБ, ОТ и ОС, правил внутреннего трудового распорядка, пропускного и внутриобъектового режимов работниками Подрядчика, а при выявлении грубых нарушений принять меры к отстранению работника(ов) от выполнения работ.</w:t>
      </w:r>
    </w:p>
    <w:p w14:paraId="1B56B382"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5.7.13  Своевременно извещать Заказчика о произошедшем происшествии.</w:t>
      </w:r>
    </w:p>
    <w:p w14:paraId="68315312"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Оперативное оповещение о происшествии осуществляется НЕМЕДЛЕННО с момента обнаружения происшествия или поступления информации о нём представителя СП - Заказчика любым доступным способом, обеспечивающим возможность подтверждения факта такого уведомления:</w:t>
      </w:r>
    </w:p>
    <w:p w14:paraId="474CD95E" w14:textId="77777777" w:rsidR="00B75F62" w:rsidRPr="00B75F62" w:rsidRDefault="00B75F62" w:rsidP="00516BD5">
      <w:pPr>
        <w:numPr>
          <w:ilvl w:val="0"/>
          <w:numId w:val="132"/>
        </w:numPr>
        <w:suppressAutoHyphens/>
        <w:ind w:left="0" w:firstLine="709"/>
        <w:contextualSpacing/>
        <w:jc w:val="left"/>
        <w:rPr>
          <w:rFonts w:eastAsia="Calibri" w:cs="Times New Roman"/>
          <w:lang w:eastAsia="en-US"/>
        </w:rPr>
      </w:pPr>
      <w:r w:rsidRPr="00B75F62">
        <w:rPr>
          <w:rFonts w:eastAsia="Calibri" w:cs="Times New Roman"/>
          <w:lang w:eastAsia="en-US"/>
        </w:rPr>
        <w:t>место происшествия;</w:t>
      </w:r>
    </w:p>
    <w:p w14:paraId="6A3BC057" w14:textId="77777777" w:rsidR="00B75F62" w:rsidRPr="00B75F62" w:rsidRDefault="00B75F62" w:rsidP="00516BD5">
      <w:pPr>
        <w:numPr>
          <w:ilvl w:val="0"/>
          <w:numId w:val="132"/>
        </w:numPr>
        <w:suppressAutoHyphens/>
        <w:ind w:left="0" w:firstLine="709"/>
        <w:contextualSpacing/>
        <w:jc w:val="left"/>
        <w:rPr>
          <w:rFonts w:eastAsia="Calibri" w:cs="Times New Roman"/>
          <w:lang w:eastAsia="en-US"/>
        </w:rPr>
      </w:pPr>
      <w:r w:rsidRPr="00B75F62">
        <w:rPr>
          <w:rFonts w:eastAsia="Calibri" w:cs="Times New Roman"/>
          <w:lang w:eastAsia="en-US"/>
        </w:rPr>
        <w:t>дата происшествия;</w:t>
      </w:r>
    </w:p>
    <w:p w14:paraId="114EB79A" w14:textId="77777777" w:rsidR="00B75F62" w:rsidRPr="00B75F62" w:rsidRDefault="00B75F62" w:rsidP="00516BD5">
      <w:pPr>
        <w:numPr>
          <w:ilvl w:val="0"/>
          <w:numId w:val="132"/>
        </w:numPr>
        <w:suppressAutoHyphens/>
        <w:ind w:left="0" w:firstLine="709"/>
        <w:contextualSpacing/>
        <w:jc w:val="left"/>
        <w:rPr>
          <w:rFonts w:eastAsia="Calibri" w:cs="Times New Roman"/>
          <w:lang w:eastAsia="en-US"/>
        </w:rPr>
      </w:pPr>
      <w:r w:rsidRPr="00B75F62">
        <w:rPr>
          <w:rFonts w:eastAsia="Calibri" w:cs="Times New Roman"/>
          <w:lang w:eastAsia="en-US"/>
        </w:rPr>
        <w:t>время происшествия;</w:t>
      </w:r>
    </w:p>
    <w:p w14:paraId="13E65B4D" w14:textId="77777777" w:rsidR="00B75F62" w:rsidRPr="00B75F62" w:rsidRDefault="00B75F62" w:rsidP="00516BD5">
      <w:pPr>
        <w:numPr>
          <w:ilvl w:val="0"/>
          <w:numId w:val="132"/>
        </w:numPr>
        <w:suppressAutoHyphens/>
        <w:ind w:left="0" w:firstLine="709"/>
        <w:contextualSpacing/>
        <w:jc w:val="left"/>
        <w:rPr>
          <w:rFonts w:eastAsia="Calibri" w:cs="Times New Roman"/>
          <w:lang w:eastAsia="en-US"/>
        </w:rPr>
      </w:pPr>
      <w:r w:rsidRPr="00B75F62">
        <w:rPr>
          <w:rFonts w:eastAsia="Calibri" w:cs="Times New Roman"/>
          <w:lang w:eastAsia="en-US"/>
        </w:rPr>
        <w:t>подробное описание происшествия;</w:t>
      </w:r>
    </w:p>
    <w:p w14:paraId="07494FF9" w14:textId="77777777" w:rsidR="00B75F62" w:rsidRPr="00B75F62" w:rsidRDefault="00B75F62" w:rsidP="00516BD5">
      <w:pPr>
        <w:numPr>
          <w:ilvl w:val="0"/>
          <w:numId w:val="132"/>
        </w:numPr>
        <w:suppressAutoHyphens/>
        <w:ind w:left="0" w:firstLine="709"/>
        <w:contextualSpacing/>
        <w:jc w:val="left"/>
        <w:rPr>
          <w:rFonts w:eastAsia="Calibri" w:cs="Times New Roman"/>
          <w:lang w:eastAsia="en-US"/>
        </w:rPr>
      </w:pPr>
      <w:r w:rsidRPr="00B75F62">
        <w:rPr>
          <w:rFonts w:eastAsia="Calibri" w:cs="Times New Roman"/>
          <w:lang w:eastAsia="en-US"/>
        </w:rPr>
        <w:t>текущее состояние пострадавшего, возможного диагноза;</w:t>
      </w:r>
    </w:p>
    <w:p w14:paraId="228DC35F" w14:textId="77777777" w:rsidR="00B75F62" w:rsidRPr="00B75F62" w:rsidRDefault="00B75F62" w:rsidP="00516BD5">
      <w:pPr>
        <w:numPr>
          <w:ilvl w:val="0"/>
          <w:numId w:val="132"/>
        </w:numPr>
        <w:suppressAutoHyphens/>
        <w:ind w:left="0" w:firstLine="709"/>
        <w:contextualSpacing/>
        <w:jc w:val="left"/>
        <w:rPr>
          <w:rFonts w:eastAsia="Calibri" w:cs="Times New Roman"/>
          <w:lang w:eastAsia="en-US"/>
        </w:rPr>
      </w:pPr>
      <w:r w:rsidRPr="00B75F62">
        <w:rPr>
          <w:rFonts w:eastAsia="Calibri" w:cs="Times New Roman"/>
          <w:lang w:eastAsia="en-US"/>
        </w:rPr>
        <w:t>перечень мер, принятых для стабилизации и восстановления ситуации.</w:t>
      </w:r>
    </w:p>
    <w:p w14:paraId="338CEB07"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Обеспечить сохранность до начала расследования происшествия обстановки на месте несчастного случая в том состоянии, в каком она была на момент происшествия, если это не угрожает жизни и здоровью других людей и не создает опасности.</w:t>
      </w:r>
    </w:p>
    <w:p w14:paraId="40214B60"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Предоставить Заказчику все необходимые сведения, в том числе скан-копии документальных свидетельств, рисунков, чертежей, фотографий, выкопировок журналов, приказов и иных документов, необходимых для внутреннего расследования происшествия (при необходимости и по запросу Заказчика – участвовать во внутреннем расследовании).</w:t>
      </w:r>
    </w:p>
    <w:p w14:paraId="585587ED"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5.7.14</w:t>
      </w:r>
      <w:r w:rsidRPr="00B75F62">
        <w:rPr>
          <w:rFonts w:eastAsia="Times New Roman" w:cs="Times New Roman"/>
        </w:rPr>
        <w:tab/>
        <w:t>Принимать участие в совещаниях, проводимых Заказчиком для Подрядчиков. Обеспечивать присутствие производителей работ и специалиста по ОТ Подрядчика (лиц ответственных за ОТ, ПБ, ПожБ) на совещаниях, проводимых согласно п. 6.7.24 настоящего СТО.</w:t>
      </w:r>
    </w:p>
    <w:p w14:paraId="644C7812" w14:textId="77777777" w:rsidR="00B75F62" w:rsidRPr="00B75F62" w:rsidRDefault="00B75F62" w:rsidP="00B75F62">
      <w:pPr>
        <w:tabs>
          <w:tab w:val="left" w:pos="1134"/>
        </w:tabs>
        <w:suppressAutoHyphens/>
        <w:ind w:firstLine="709"/>
        <w:rPr>
          <w:rFonts w:eastAsia="Times New Roman" w:cs="Times New Roman"/>
        </w:rPr>
      </w:pPr>
      <w:r w:rsidRPr="00B75F62">
        <w:rPr>
          <w:rFonts w:eastAsia="Times New Roman" w:cs="Times New Roman"/>
        </w:rPr>
        <w:t xml:space="preserve">5.7.15 Обеспечить получение и исполнение ЛНА Общества в области ПБ, ОТ, ООС, ПожБ, ПДД, БДД, БВР, ПВТР, правил пропускного и внутриобъектового режимов, а также иные ЛНА Общества, устанавливающие порядок безопасной организации и проведения ремонтных и других работ повышенной опасности. </w:t>
      </w:r>
    </w:p>
    <w:p w14:paraId="64A736BC" w14:textId="77777777" w:rsidR="00B75F62" w:rsidRPr="00B75F62" w:rsidRDefault="00B75F62" w:rsidP="00B75F62">
      <w:pPr>
        <w:tabs>
          <w:tab w:val="left" w:pos="1134"/>
        </w:tabs>
        <w:suppressAutoHyphens/>
        <w:ind w:firstLine="709"/>
        <w:rPr>
          <w:rFonts w:eastAsia="Times New Roman" w:cs="Times New Roman"/>
        </w:rPr>
      </w:pPr>
      <w:r w:rsidRPr="00B75F62">
        <w:rPr>
          <w:rFonts w:eastAsia="Times New Roman" w:cs="Times New Roman"/>
        </w:rPr>
        <w:t>5.7.16</w:t>
      </w:r>
      <w:r w:rsidRPr="00B75F62">
        <w:rPr>
          <w:rFonts w:eastAsia="Times New Roman" w:cs="Times New Roman"/>
        </w:rPr>
        <w:tab/>
        <w:t xml:space="preserve">Организовать рабочее место (рабочую зону) на территории Заказчика для работников Подрядчика согласно требованиям Приказа Минтруда России от 29.10.2021 № 774н. </w:t>
      </w:r>
    </w:p>
    <w:p w14:paraId="7DEBAF39" w14:textId="77777777" w:rsidR="00B75F62" w:rsidRPr="00B75F62" w:rsidRDefault="00B75F62" w:rsidP="00B75F62">
      <w:pPr>
        <w:tabs>
          <w:tab w:val="left" w:pos="1134"/>
        </w:tabs>
        <w:suppressAutoHyphens/>
        <w:ind w:firstLine="709"/>
        <w:rPr>
          <w:rFonts w:eastAsia="Times New Roman" w:cs="Times New Roman"/>
        </w:rPr>
      </w:pPr>
      <w:r w:rsidRPr="00B75F62">
        <w:rPr>
          <w:rFonts w:eastAsia="Times New Roman" w:cs="Times New Roman"/>
        </w:rPr>
        <w:t>5.7.17</w:t>
      </w:r>
      <w:r w:rsidRPr="00B75F62">
        <w:rPr>
          <w:rFonts w:eastAsia="Times New Roman" w:cs="Times New Roman"/>
        </w:rPr>
        <w:tab/>
        <w:t xml:space="preserve">Организовать ознакомление персонала Подрядчика с требованиями и показателями по ПБ, ОТ и ОС, обязательными для выполнения Подрядчиком при работе на территории Заказчика, которые расположены на официальном сайте «ФосАгро» в разделе «Закупки»/ «Тендеры»/ «Закупка работ и услуг (электронная торговая площадка ЭТП)» во вкладках «Краткое изложение требований ПБ и ОТ», «Анкета для участников по ПБ, ОТ и ОС» - </w:t>
      </w:r>
      <w:hyperlink r:id="rId20" w:history="1">
        <w:r w:rsidRPr="00B75F62">
          <w:rPr>
            <w:rFonts w:eastAsia="Times New Roman" w:cs="Times New Roman"/>
            <w:color w:val="0000FF"/>
            <w:u w:val="single"/>
          </w:rPr>
          <w:t>https://etpreg.phosagro.ru/services/</w:t>
        </w:r>
      </w:hyperlink>
      <w:r w:rsidRPr="00B75F62">
        <w:rPr>
          <w:rFonts w:eastAsia="Times New Roman" w:cs="Times New Roman"/>
        </w:rPr>
        <w:t xml:space="preserve">. </w:t>
      </w:r>
    </w:p>
    <w:p w14:paraId="55AE113F" w14:textId="77777777" w:rsidR="00B75F62" w:rsidRPr="00B75F62" w:rsidRDefault="00B75F62" w:rsidP="00B75F62">
      <w:pPr>
        <w:tabs>
          <w:tab w:val="left" w:pos="1134"/>
        </w:tabs>
        <w:suppressAutoHyphens/>
        <w:ind w:firstLine="709"/>
        <w:rPr>
          <w:rFonts w:eastAsia="Times New Roman" w:cs="Times New Roman"/>
        </w:rPr>
      </w:pPr>
      <w:r w:rsidRPr="00B75F62">
        <w:rPr>
          <w:rFonts w:eastAsia="Times New Roman" w:cs="Times New Roman"/>
        </w:rPr>
        <w:t>5.8</w:t>
      </w:r>
      <w:r w:rsidRPr="00B75F62">
        <w:rPr>
          <w:rFonts w:eastAsia="Times New Roman" w:cs="Times New Roman"/>
        </w:rPr>
        <w:tab/>
        <w:t xml:space="preserve">Представители Подрядчика (УПП, специалисты по ОТ и т.п.) должны организовать, а также совместно с Представителями Заказчика (куратор по БП, представитель СП и т.п.)  проконтролировать выполнение мероприятий по предотвращению случаев повреждения здоровья работников Подрядчика при производстве работ (оказании услуг) на территории Заказчика согласно Приказу Минтруда России от 22.09.2021 № 656н. </w:t>
      </w:r>
    </w:p>
    <w:p w14:paraId="11D87B53" w14:textId="77777777" w:rsidR="00B75F62" w:rsidRPr="00B75F62" w:rsidRDefault="00B75F62" w:rsidP="00B75F62">
      <w:pPr>
        <w:suppressAutoHyphens/>
        <w:ind w:firstLine="709"/>
        <w:rPr>
          <w:rFonts w:eastAsia="Times New Roman" w:cs="Times New Roman"/>
        </w:rPr>
      </w:pPr>
    </w:p>
    <w:tbl>
      <w:tblPr>
        <w:tblStyle w:val="8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01"/>
      </w:tblGrid>
      <w:tr w:rsidR="00B75F62" w:rsidRPr="00B75F62" w14:paraId="4C28BAAA" w14:textId="77777777" w:rsidTr="00596396">
        <w:trPr>
          <w:trHeight w:val="13017"/>
        </w:trPr>
        <w:tc>
          <w:tcPr>
            <w:tcW w:w="9901" w:type="dxa"/>
          </w:tcPr>
          <w:p w14:paraId="38FFE609" w14:textId="77777777" w:rsidR="00B75F62" w:rsidRPr="00B75F62" w:rsidRDefault="00B75F62" w:rsidP="00B75F62">
            <w:pPr>
              <w:suppressAutoHyphens/>
              <w:jc w:val="center"/>
            </w:pPr>
            <w:r w:rsidRPr="00B75F62">
              <w:rPr>
                <w:noProof/>
              </w:rPr>
              <w:drawing>
                <wp:inline distT="0" distB="0" distL="0" distR="0" wp14:anchorId="133A868C" wp14:editId="47486E2B">
                  <wp:extent cx="5572125" cy="8067675"/>
                  <wp:effectExtent l="19050" t="19050" r="28575" b="2857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rcRect l="1565" t="856" b="2444"/>
                          <a:stretch>
                            <a:fillRect/>
                          </a:stretch>
                        </pic:blipFill>
                        <pic:spPr bwMode="auto">
                          <a:xfrm>
                            <a:off x="0" y="0"/>
                            <a:ext cx="5572125" cy="8067675"/>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inline>
              </w:drawing>
            </w:r>
          </w:p>
        </w:tc>
      </w:tr>
      <w:tr w:rsidR="00B75F62" w:rsidRPr="00B75F62" w14:paraId="0847EFB6" w14:textId="77777777" w:rsidTr="00596396">
        <w:trPr>
          <w:trHeight w:val="57"/>
        </w:trPr>
        <w:tc>
          <w:tcPr>
            <w:tcW w:w="9901" w:type="dxa"/>
            <w:vAlign w:val="center"/>
          </w:tcPr>
          <w:p w14:paraId="518DEBF7" w14:textId="77777777" w:rsidR="00B75F62" w:rsidRPr="00B75F62" w:rsidRDefault="00B75F62" w:rsidP="00B75F62">
            <w:pPr>
              <w:suppressAutoHyphens/>
              <w:jc w:val="center"/>
            </w:pPr>
            <w:bookmarkStart w:id="11" w:name="Рисунок_2"/>
            <w:r w:rsidRPr="00B75F62">
              <w:t xml:space="preserve">Рисунок 2, лист 1 </w:t>
            </w:r>
            <w:bookmarkEnd w:id="11"/>
            <w:r w:rsidRPr="00B75F62">
              <w:t>– Акт (наряд) – допуск на проведение работ</w:t>
            </w:r>
          </w:p>
          <w:p w14:paraId="4CA24543" w14:textId="77777777" w:rsidR="00B75F62" w:rsidRPr="00B75F62" w:rsidRDefault="00B75F62" w:rsidP="00B75F62">
            <w:pPr>
              <w:suppressAutoHyphens/>
              <w:jc w:val="center"/>
            </w:pPr>
            <w:r w:rsidRPr="00B75F62">
              <w:t xml:space="preserve">на территории предприятия </w:t>
            </w:r>
          </w:p>
        </w:tc>
      </w:tr>
    </w:tbl>
    <w:p w14:paraId="4AC3E0D3" w14:textId="77777777" w:rsidR="00B75F62" w:rsidRPr="00B75F62" w:rsidRDefault="00B75F62" w:rsidP="00B75F62">
      <w:pPr>
        <w:suppressAutoHyphens/>
        <w:rPr>
          <w:rFonts w:eastAsia="Times New Roman" w:cs="Times New Roman"/>
          <w:sz w:val="2"/>
          <w:szCs w:val="2"/>
        </w:rPr>
      </w:pPr>
    </w:p>
    <w:p w14:paraId="5794D1F9" w14:textId="77777777" w:rsidR="00B75F62" w:rsidRPr="00B75F62" w:rsidRDefault="00B75F62" w:rsidP="00B75F62">
      <w:pPr>
        <w:suppressAutoHyphens/>
        <w:ind w:firstLine="709"/>
        <w:rPr>
          <w:rFonts w:eastAsia="Times New Roman" w:cs="Times New Roman"/>
        </w:rPr>
      </w:pPr>
    </w:p>
    <w:tbl>
      <w:tblPr>
        <w:tblStyle w:val="8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96"/>
      </w:tblGrid>
      <w:tr w:rsidR="00B75F62" w:rsidRPr="00B75F62" w14:paraId="7F9B9150" w14:textId="77777777" w:rsidTr="00596396">
        <w:tc>
          <w:tcPr>
            <w:tcW w:w="9893" w:type="dxa"/>
          </w:tcPr>
          <w:p w14:paraId="034816B3" w14:textId="77777777" w:rsidR="00B75F62" w:rsidRPr="00B75F62" w:rsidRDefault="00B75F62" w:rsidP="00B75F62">
            <w:pPr>
              <w:suppressAutoHyphens/>
              <w:jc w:val="center"/>
            </w:pPr>
            <w:r w:rsidRPr="00B75F62">
              <w:rPr>
                <w:noProof/>
              </w:rPr>
              <w:drawing>
                <wp:inline distT="0" distB="0" distL="0" distR="0" wp14:anchorId="40B74222" wp14:editId="5170FC60">
                  <wp:extent cx="6171876" cy="8067600"/>
                  <wp:effectExtent l="19050" t="19050" r="19685" b="1016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026325" name=""/>
                          <pic:cNvPicPr/>
                        </pic:nvPicPr>
                        <pic:blipFill>
                          <a:blip r:embed="rId22"/>
                          <a:srcRect l="1716"/>
                          <a:stretch>
                            <a:fillRect/>
                          </a:stretch>
                        </pic:blipFill>
                        <pic:spPr bwMode="auto">
                          <a:xfrm>
                            <a:off x="0" y="0"/>
                            <a:ext cx="6171876" cy="8067600"/>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inline>
              </w:drawing>
            </w:r>
          </w:p>
        </w:tc>
      </w:tr>
      <w:tr w:rsidR="00B75F62" w:rsidRPr="00B75F62" w14:paraId="620AA577" w14:textId="77777777" w:rsidTr="00596396">
        <w:tc>
          <w:tcPr>
            <w:tcW w:w="9893" w:type="dxa"/>
          </w:tcPr>
          <w:p w14:paraId="0E22A46D" w14:textId="77777777" w:rsidR="00B75F62" w:rsidRPr="00B75F62" w:rsidRDefault="00B75F62" w:rsidP="00B75F62">
            <w:pPr>
              <w:suppressAutoHyphens/>
              <w:jc w:val="center"/>
            </w:pPr>
            <w:bookmarkStart w:id="12" w:name="Рисунок_2лист_2"/>
            <w:r w:rsidRPr="00B75F62">
              <w:t xml:space="preserve">Рисунок 2, лист 2 </w:t>
            </w:r>
            <w:bookmarkEnd w:id="12"/>
          </w:p>
        </w:tc>
      </w:tr>
    </w:tbl>
    <w:p w14:paraId="2F30991E" w14:textId="06C022A4" w:rsidR="00B75F62" w:rsidRDefault="00B75F62" w:rsidP="000D2974">
      <w:pPr>
        <w:suppressAutoHyphens/>
        <w:ind w:left="709"/>
        <w:jc w:val="left"/>
        <w:rPr>
          <w:rFonts w:eastAsia="Times New Roman" w:cs="Times New Roman"/>
          <w:b/>
          <w:snapToGrid w:val="0"/>
        </w:rPr>
      </w:pPr>
    </w:p>
    <w:p w14:paraId="13FDA541" w14:textId="3F6B6E0C" w:rsidR="000D2974" w:rsidRDefault="000D2974" w:rsidP="000D2974">
      <w:pPr>
        <w:suppressAutoHyphens/>
        <w:ind w:left="709"/>
        <w:jc w:val="left"/>
        <w:rPr>
          <w:rFonts w:eastAsia="Times New Roman" w:cs="Times New Roman"/>
          <w:b/>
          <w:snapToGrid w:val="0"/>
        </w:rPr>
      </w:pPr>
    </w:p>
    <w:p w14:paraId="17699E99" w14:textId="17935327" w:rsidR="000D2974" w:rsidRDefault="000D2974" w:rsidP="000D2974">
      <w:pPr>
        <w:suppressAutoHyphens/>
        <w:ind w:left="709"/>
        <w:jc w:val="left"/>
        <w:rPr>
          <w:rFonts w:eastAsia="Times New Roman" w:cs="Times New Roman"/>
          <w:b/>
          <w:snapToGrid w:val="0"/>
        </w:rPr>
      </w:pPr>
    </w:p>
    <w:p w14:paraId="09E9AB9B" w14:textId="77777777" w:rsidR="000D2974" w:rsidRPr="00B75F62" w:rsidRDefault="000D2974" w:rsidP="000D2974">
      <w:pPr>
        <w:suppressAutoHyphens/>
        <w:ind w:left="709"/>
        <w:jc w:val="left"/>
        <w:rPr>
          <w:rFonts w:eastAsia="Times New Roman" w:cs="Times New Roman"/>
          <w:b/>
          <w:snapToGrid w:val="0"/>
        </w:rPr>
      </w:pPr>
    </w:p>
    <w:p w14:paraId="766EE066" w14:textId="074BE635" w:rsidR="00B75F62" w:rsidRPr="000D2974" w:rsidRDefault="000D2974" w:rsidP="000D2974">
      <w:pPr>
        <w:suppressAutoHyphens/>
        <w:ind w:left="709"/>
        <w:jc w:val="left"/>
        <w:rPr>
          <w:rFonts w:eastAsia="Times New Roman" w:cs="Times New Roman"/>
          <w:b/>
        </w:rPr>
      </w:pPr>
      <w:bookmarkStart w:id="13" w:name="_Toc132371709"/>
      <w:r>
        <w:rPr>
          <w:rFonts w:eastAsia="Times New Roman" w:cs="Times New Roman"/>
          <w:b/>
        </w:rPr>
        <w:t xml:space="preserve">6. </w:t>
      </w:r>
      <w:r w:rsidR="00B75F62" w:rsidRPr="000D2974">
        <w:rPr>
          <w:rFonts w:eastAsia="Times New Roman" w:cs="Times New Roman"/>
          <w:b/>
        </w:rPr>
        <w:t>Взаимодействие с подрядной (субподрядной) организацией</w:t>
      </w:r>
      <w:bookmarkEnd w:id="13"/>
    </w:p>
    <w:p w14:paraId="16A3945B" w14:textId="77777777" w:rsidR="00B75F62" w:rsidRPr="00B75F62" w:rsidRDefault="00B75F62" w:rsidP="000D2974">
      <w:pPr>
        <w:suppressAutoHyphens/>
        <w:ind w:left="709"/>
        <w:jc w:val="left"/>
        <w:rPr>
          <w:rFonts w:eastAsia="Times New Roman" w:cs="Times New Roman"/>
          <w:b/>
          <w:snapToGrid w:val="0"/>
        </w:rPr>
      </w:pPr>
    </w:p>
    <w:p w14:paraId="1C7F1EBC" w14:textId="4278A17E" w:rsidR="00B75F62" w:rsidRPr="00B75F62" w:rsidRDefault="000D2974" w:rsidP="000D2974">
      <w:pPr>
        <w:suppressAutoHyphens/>
        <w:ind w:left="709"/>
        <w:jc w:val="left"/>
        <w:rPr>
          <w:rFonts w:eastAsia="Times New Roman" w:cs="Times New Roman"/>
          <w:b/>
        </w:rPr>
      </w:pPr>
      <w:bookmarkStart w:id="14" w:name="_Toc45706711"/>
      <w:bookmarkStart w:id="15" w:name="_Toc132371710"/>
      <w:r>
        <w:rPr>
          <w:rFonts w:eastAsia="Times New Roman" w:cs="Times New Roman"/>
          <w:b/>
        </w:rPr>
        <w:t>6.1</w:t>
      </w:r>
      <w:r w:rsidR="00B75F62" w:rsidRPr="00B75F62">
        <w:rPr>
          <w:rFonts w:eastAsia="Times New Roman" w:cs="Times New Roman"/>
          <w:b/>
        </w:rPr>
        <w:t>Закупка работ и услуг</w:t>
      </w:r>
      <w:bookmarkEnd w:id="14"/>
      <w:bookmarkEnd w:id="15"/>
      <w:r w:rsidR="00B75F62" w:rsidRPr="00B75F62">
        <w:rPr>
          <w:rFonts w:eastAsia="Times New Roman" w:cs="Times New Roman"/>
          <w:b/>
        </w:rPr>
        <w:t xml:space="preserve"> </w:t>
      </w:r>
    </w:p>
    <w:p w14:paraId="53CAC433" w14:textId="77777777" w:rsidR="00B75F62" w:rsidRPr="00B75F62" w:rsidRDefault="00B75F62" w:rsidP="00B75F62">
      <w:pPr>
        <w:suppressAutoHyphens/>
        <w:ind w:firstLine="709"/>
        <w:rPr>
          <w:rFonts w:eastAsia="Times New Roman" w:cs="Times New Roman"/>
          <w:b/>
        </w:rPr>
      </w:pPr>
    </w:p>
    <w:p w14:paraId="24D5B152"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rPr>
        <w:t>Взаимодействие с подрядной (субподрядной) организацией в процессе проведения процедуры закупки работ и услуг регламентируется СТО 52.</w:t>
      </w:r>
    </w:p>
    <w:p w14:paraId="350053A2"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rPr>
        <w:t xml:space="preserve">Представители организации, заинтересованной в участии в тендере (потенциальный Подрядчик), знакомятся с требованиями и показателями по ПБ, ОТ и ОС, обязательными для выполнения Подрядчиком при работе на территории Заказчика. Эти требования и показатели представлены на официальном сайте «ФосАгро» в разделе «Закупки»/ «Тендеры»/ «Закупка работ и услуг (электронная торговая площадка ЭТП)» во вкладках «Краткое изложение требований ПБ и ОТ», «Анкета для участников по ПБ, ОТ и ОС» - </w:t>
      </w:r>
      <w:hyperlink r:id="rId23" w:history="1">
        <w:r w:rsidRPr="00B75F62">
          <w:rPr>
            <w:rFonts w:eastAsia="Times New Roman" w:cs="Times New Roman"/>
            <w:color w:val="0000FF"/>
            <w:u w:val="single"/>
          </w:rPr>
          <w:t>https://etpreg.phosagro.ru/services/</w:t>
        </w:r>
      </w:hyperlink>
      <w:r w:rsidRPr="00B75F62">
        <w:rPr>
          <w:rFonts w:eastAsia="Times New Roman" w:cs="Times New Roman"/>
        </w:rPr>
        <w:t xml:space="preserve">. </w:t>
      </w:r>
    </w:p>
    <w:p w14:paraId="68953435"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rPr>
        <w:t>В случае выбора Подрядчика без объявления тендера</w:t>
      </w:r>
      <w:r w:rsidRPr="00B75F62">
        <w:rPr>
          <w:rFonts w:eastAsia="Times New Roman" w:cs="Times New Roman"/>
          <w:sz w:val="20"/>
          <w:szCs w:val="20"/>
        </w:rPr>
        <w:t xml:space="preserve"> </w:t>
      </w:r>
      <w:r w:rsidRPr="00B75F62">
        <w:rPr>
          <w:rFonts w:eastAsia="Times New Roman" w:cs="Times New Roman"/>
        </w:rPr>
        <w:t xml:space="preserve">в рамках процедур закупки работ и услуг, установленных СТО 52, обязанность по его ознакомлению с требованиями и показателями по ПБ, ОТ, ОС и ПожБ обязательными для выполнения Подрядчиком при работе на территории Заказчика, возлагается на Куратора по БП. </w:t>
      </w:r>
    </w:p>
    <w:p w14:paraId="3F00C499" w14:textId="77777777" w:rsidR="00B75F62" w:rsidRPr="00B75F62" w:rsidRDefault="00B75F62" w:rsidP="000D2974">
      <w:pPr>
        <w:suppressAutoHyphens/>
        <w:ind w:left="709"/>
        <w:jc w:val="left"/>
        <w:rPr>
          <w:rFonts w:eastAsia="Times New Roman" w:cs="Times New Roman"/>
          <w:b/>
          <w:snapToGrid w:val="0"/>
        </w:rPr>
      </w:pPr>
    </w:p>
    <w:p w14:paraId="1B82F847" w14:textId="101CF8E3" w:rsidR="00B75F62" w:rsidRPr="00B75F62" w:rsidRDefault="000D2974" w:rsidP="000D2974">
      <w:pPr>
        <w:suppressAutoHyphens/>
        <w:ind w:left="709"/>
        <w:jc w:val="left"/>
        <w:rPr>
          <w:rFonts w:eastAsia="Times New Roman" w:cs="Times New Roman"/>
          <w:b/>
        </w:rPr>
      </w:pPr>
      <w:bookmarkStart w:id="16" w:name="_Toc45706712"/>
      <w:bookmarkStart w:id="17" w:name="_Toc132371711"/>
      <w:r>
        <w:rPr>
          <w:rFonts w:eastAsia="Times New Roman" w:cs="Times New Roman"/>
          <w:b/>
        </w:rPr>
        <w:t>6.2</w:t>
      </w:r>
      <w:r w:rsidR="00B75F62" w:rsidRPr="00B75F62">
        <w:rPr>
          <w:rFonts w:eastAsia="Times New Roman" w:cs="Times New Roman"/>
          <w:b/>
        </w:rPr>
        <w:t>Проведение квалификационной оценки подрядных (субподрядных) организаций</w:t>
      </w:r>
      <w:bookmarkEnd w:id="16"/>
      <w:bookmarkEnd w:id="17"/>
    </w:p>
    <w:p w14:paraId="0A7B7557" w14:textId="77777777" w:rsidR="00B75F62" w:rsidRPr="00B75F62" w:rsidRDefault="00B75F62" w:rsidP="00B75F62">
      <w:pPr>
        <w:suppressAutoHyphens/>
        <w:ind w:firstLine="709"/>
        <w:jc w:val="left"/>
        <w:rPr>
          <w:rFonts w:eastAsia="Times New Roman" w:cs="Times New Roman"/>
          <w:b/>
        </w:rPr>
      </w:pPr>
    </w:p>
    <w:p w14:paraId="3D515143"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rPr>
        <w:t xml:space="preserve">Квалификационная оценка подрядных (субподрядных) организаций по ПБ, ОТ, ПожБ и ОС </w:t>
      </w:r>
      <w:r w:rsidRPr="000D2974">
        <w:rPr>
          <w:rFonts w:eastAsia="Times New Roman" w:cs="Times New Roman"/>
          <w:b/>
        </w:rPr>
        <w:t>осуществляется</w:t>
      </w:r>
      <w:r w:rsidRPr="00B75F62">
        <w:rPr>
          <w:rFonts w:eastAsia="Times New Roman" w:cs="Times New Roman"/>
        </w:rPr>
        <w:t xml:space="preserve"> в соответствии с настоящим СТО. </w:t>
      </w:r>
    </w:p>
    <w:p w14:paraId="73A75C31"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rPr>
        <w:t xml:space="preserve">Квалификационная оценка Подрядчика по ПБ, ОТ, ПожБ и ОС проводится УПБиОТ/УПБиОТ-БФ/УПБиОТ-ВФ/УПБиОТ-КФ/УПБиОТ-МХ/ работником по ПБ и ОТ УП/ДЗО с целью первоначального отбора потенциальных Подрядчиков и периодически для Подрядчиков, выполнявших работы на объектах Общества/УП и/или в интересах Общества/Управляемого предприятия на основе оценки их системы управления ПБ, ОТ, ПожБ и ОС, текущих статистических показателей по ОТ и ПБ. При квалификационной оценке по ПБ, ОТ, ПожБ и ОС устанавливается </w:t>
      </w:r>
      <w:hyperlink w:anchor="Таблица_2" w:history="1">
        <w:r w:rsidRPr="00B75F62">
          <w:rPr>
            <w:rFonts w:eastAsia="Times New Roman" w:cs="Times New Roman"/>
            <w:color w:val="0000FF"/>
            <w:u w:val="single"/>
          </w:rPr>
          <w:t>статус</w:t>
        </w:r>
      </w:hyperlink>
      <w:r w:rsidRPr="00B75F62">
        <w:rPr>
          <w:rFonts w:eastAsia="Times New Roman" w:cs="Times New Roman"/>
        </w:rPr>
        <w:t xml:space="preserve"> Подрядчика по безопасности труда, который в дальнейшем используется для принятия решения о возможности/невозможности взаимодействия с таким Подрядчиком с учетом раздела 9 данного стандарта. </w:t>
      </w:r>
    </w:p>
    <w:p w14:paraId="7688B05E" w14:textId="77777777" w:rsidR="00B75F62" w:rsidRPr="00B75F62" w:rsidRDefault="00B75F62" w:rsidP="00516BD5">
      <w:pPr>
        <w:numPr>
          <w:ilvl w:val="2"/>
          <w:numId w:val="31"/>
        </w:numPr>
        <w:ind w:left="0" w:firstLine="709"/>
        <w:contextualSpacing/>
        <w:jc w:val="left"/>
        <w:rPr>
          <w:rFonts w:eastAsia="Times New Roman" w:cs="Times New Roman"/>
        </w:rPr>
      </w:pPr>
      <w:r w:rsidRPr="00B75F62">
        <w:rPr>
          <w:rFonts w:eastAsia="Times New Roman" w:cs="Times New Roman"/>
        </w:rPr>
        <w:t xml:space="preserve">Механизм взаимодействия с Подрядчиками по вопросу квалификационной оценки по </w:t>
      </w:r>
      <w:r w:rsidRPr="00B75F62">
        <w:rPr>
          <w:rFonts w:eastAsia="Calibri" w:cs="Times New Roman"/>
          <w:lang w:eastAsia="en-US"/>
        </w:rPr>
        <w:t>ПБ, ОТ, ПожБ и ОС</w:t>
      </w:r>
      <w:r w:rsidRPr="00B75F62">
        <w:rPr>
          <w:rFonts w:eastAsia="Times New Roman" w:cs="Times New Roman"/>
        </w:rPr>
        <w:t xml:space="preserve"> осуществляется в соответствии с </w:t>
      </w:r>
      <w:hyperlink w:anchor="Приложение_Б" w:history="1">
        <w:r w:rsidRPr="00B75F62">
          <w:rPr>
            <w:rFonts w:eastAsia="Times New Roman" w:cs="Times New Roman"/>
            <w:color w:val="0000FF"/>
            <w:u w:val="single"/>
          </w:rPr>
          <w:t>приложением Б</w:t>
        </w:r>
      </w:hyperlink>
      <w:r w:rsidRPr="00B75F62">
        <w:rPr>
          <w:rFonts w:eastAsia="Times New Roman" w:cs="Times New Roman"/>
        </w:rPr>
        <w:t>.</w:t>
      </w:r>
    </w:p>
    <w:p w14:paraId="74E30DFE"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rPr>
        <w:t xml:space="preserve">Статус Подрядчика по безопасности труда, претендующего на выполнение услуг и работ, определяется на основе данных, предоставляемых Подрядчиком в УПБиОТ/УПБиОТ-БФ/УПБиОТ-ВФ/УПБиОТ-КФ/УПБиОТ-МХ/ работником по ПБ и ОТ УП/ДЗО . С этой целью УПП заполняет Анкету квалификационной оценки системы управления ПБ, ОТ и ОС в подрядной организации (у претендента в подрядчики) (форма по ЛКО </w:t>
      </w:r>
      <w:hyperlink r:id="rId24" w:history="1">
        <w:r w:rsidRPr="00B75F62">
          <w:rPr>
            <w:rFonts w:eastAsia="Times New Roman" w:cs="Times New Roman"/>
            <w:color w:val="0000FF"/>
            <w:u w:val="single"/>
            <w:lang w:val="en-US"/>
          </w:rPr>
          <w:t>IS</w:t>
        </w:r>
        <w:r w:rsidRPr="00B75F62">
          <w:rPr>
            <w:rFonts w:eastAsia="Times New Roman" w:cs="Times New Roman"/>
            <w:color w:val="0000FF"/>
            <w:u w:val="single"/>
          </w:rPr>
          <w:t>_АП.220-017</w:t>
        </w:r>
      </w:hyperlink>
      <w:r w:rsidRPr="00B75F62">
        <w:rPr>
          <w:rFonts w:eastAsia="Times New Roman" w:cs="Times New Roman"/>
        </w:rPr>
        <w:t>).</w:t>
      </w:r>
    </w:p>
    <w:p w14:paraId="459CAF40"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В зависимости от специфики выполнения работы или страны базирования Подрядчика кроме анкеты в адрес Подрядчика могут быть направлены дополнительные уточняющие вопросы по ПБ, ОТ, ПожБ и ОС, необходимые для принятия соответствующего решения руководством Общества или УП.</w:t>
      </w:r>
    </w:p>
    <w:p w14:paraId="26FC0C55"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Анкета квалификационной оценки (электронный шаблон) доступна претендентам в Подрядчики на официальном сайте «ФосАгро» в разделе «Закупки»/ «Тендеры»/ «Закупка работ и услуг (электронная торговая площадка ЭТП)» во вкладках «Краткое изложение требований ПБ и ОТ», «Анкета для участников по ПБ, ОТ и ОС» - </w:t>
      </w:r>
      <w:hyperlink r:id="rId25" w:history="1">
        <w:r w:rsidRPr="00B75F62">
          <w:rPr>
            <w:rFonts w:eastAsia="Times New Roman" w:cs="Times New Roman"/>
            <w:color w:val="0000FF"/>
            <w:u w:val="single"/>
          </w:rPr>
          <w:t>https://etpreg.phosagro.ru/services/</w:t>
        </w:r>
      </w:hyperlink>
      <w:r w:rsidRPr="00B75F62">
        <w:rPr>
          <w:rFonts w:eastAsia="Times New Roman" w:cs="Times New Roman"/>
        </w:rPr>
        <w:t>.</w:t>
      </w:r>
    </w:p>
    <w:p w14:paraId="2E71E9CE"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Внешний вид и содержание анкеты квалификационной оценки представлены на р</w:t>
      </w:r>
      <w:hyperlink w:anchor="Рисунок_3_1" w:history="1">
        <w:r w:rsidRPr="00B75F62">
          <w:rPr>
            <w:rFonts w:eastAsia="Times New Roman" w:cs="Times New Roman"/>
            <w:color w:val="0000FF"/>
            <w:u w:val="single"/>
          </w:rPr>
          <w:t>исун</w:t>
        </w:r>
      </w:hyperlink>
      <w:r w:rsidRPr="00B75F62">
        <w:rPr>
          <w:rFonts w:eastAsia="Times New Roman" w:cs="Times New Roman"/>
        </w:rPr>
        <w:t xml:space="preserve">ке 3 , лист 1 -  </w:t>
      </w:r>
      <w:hyperlink w:anchor="Рисунок_13_8" w:history="1">
        <w:r w:rsidRPr="00B75F62">
          <w:rPr>
            <w:rFonts w:eastAsia="Times New Roman" w:cs="Times New Roman"/>
            <w:color w:val="0000FF"/>
            <w:u w:val="single"/>
          </w:rPr>
          <w:t>рисунке 3, лист 8</w:t>
        </w:r>
      </w:hyperlink>
      <w:r w:rsidRPr="00B75F62">
        <w:rPr>
          <w:rFonts w:eastAsia="Times New Roman" w:cs="Times New Roman"/>
        </w:rPr>
        <w:t xml:space="preserve">. </w:t>
      </w:r>
    </w:p>
    <w:p w14:paraId="63233DE7" w14:textId="77777777" w:rsidR="00B75F62" w:rsidRPr="00B75F62" w:rsidRDefault="00B75F62" w:rsidP="00516BD5">
      <w:pPr>
        <w:numPr>
          <w:ilvl w:val="2"/>
          <w:numId w:val="31"/>
        </w:numPr>
        <w:suppressAutoHyphens/>
        <w:ind w:left="0" w:firstLine="709"/>
        <w:jc w:val="left"/>
        <w:rPr>
          <w:rFonts w:eastAsia="Times New Roman" w:cs="Times New Roman"/>
          <w:bCs/>
        </w:rPr>
      </w:pPr>
      <w:r w:rsidRPr="00B75F62">
        <w:rPr>
          <w:rFonts w:eastAsia="Times New Roman" w:cs="Times New Roman"/>
        </w:rPr>
        <w:t xml:space="preserve">Квалификационные анкеты должны обновляться Подрядчиками не реже одного раза в три года вне зависимости от сроков выполнения работ/оказания услуг, указанных в договоре между Заказчиком и Подрядчиком (в соответствии с </w:t>
      </w:r>
      <w:hyperlink w:anchor="Приложение_Б" w:history="1">
        <w:r w:rsidRPr="00B75F62">
          <w:rPr>
            <w:rFonts w:eastAsia="Times New Roman" w:cs="Times New Roman"/>
            <w:color w:val="0000FF"/>
            <w:u w:val="single"/>
          </w:rPr>
          <w:t>приложением Б</w:t>
        </w:r>
      </w:hyperlink>
      <w:r w:rsidRPr="00B75F62">
        <w:rPr>
          <w:rFonts w:eastAsia="Times New Roman" w:cs="Times New Roman"/>
        </w:rPr>
        <w:t>).  По истечению трёх лет статус Подрядчика аннулируется.</w:t>
      </w:r>
    </w:p>
    <w:p w14:paraId="5A0ABE5A" w14:textId="77777777" w:rsidR="00B75F62" w:rsidRPr="00B75F62" w:rsidRDefault="00B75F62" w:rsidP="00B75F62">
      <w:pPr>
        <w:suppressAutoHyphens/>
        <w:rPr>
          <w:rFonts w:eastAsia="Times New Roman" w:cs="Times New Roman"/>
        </w:rPr>
        <w:sectPr w:rsidR="00B75F62" w:rsidRPr="00B75F62" w:rsidSect="00596396">
          <w:pgSz w:w="11907" w:h="16840" w:code="9"/>
          <w:pgMar w:top="1134" w:right="567" w:bottom="1134" w:left="1134" w:header="567" w:footer="907" w:gutter="0"/>
          <w:cols w:space="720"/>
          <w:docGrid w:linePitch="272"/>
        </w:sectPr>
      </w:pPr>
    </w:p>
    <w:p w14:paraId="69357110" w14:textId="77777777" w:rsidR="00B75F62" w:rsidRPr="00B75F62" w:rsidRDefault="00B75F62" w:rsidP="00B75F62">
      <w:pPr>
        <w:suppressAutoHyphens/>
        <w:rPr>
          <w:rFonts w:eastAsia="Times New Roman" w:cs="Times New Roman"/>
          <w:sz w:val="2"/>
          <w:szCs w:val="2"/>
        </w:rPr>
      </w:pPr>
    </w:p>
    <w:tbl>
      <w:tblPr>
        <w:tblStyle w:val="8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B75F62" w:rsidRPr="00B75F62" w14:paraId="149FAF7C" w14:textId="77777777" w:rsidTr="00596396">
        <w:trPr>
          <w:trHeight w:val="7903"/>
          <w:jc w:val="center"/>
        </w:trPr>
        <w:tc>
          <w:tcPr>
            <w:tcW w:w="14562" w:type="dxa"/>
          </w:tcPr>
          <w:p w14:paraId="423F6202" w14:textId="77777777" w:rsidR="00B75F62" w:rsidRPr="00B75F62" w:rsidRDefault="00B75F62" w:rsidP="00B75F62">
            <w:pPr>
              <w:suppressAutoHyphens/>
            </w:pPr>
            <w:r w:rsidRPr="00B75F62">
              <w:rPr>
                <w:noProof/>
              </w:rPr>
              <w:drawing>
                <wp:anchor distT="0" distB="0" distL="114300" distR="114300" simplePos="0" relativeHeight="251681792" behindDoc="0" locked="0" layoutInCell="1" allowOverlap="1" wp14:anchorId="768EC989" wp14:editId="5ED684BA">
                  <wp:simplePos x="0" y="0"/>
                  <wp:positionH relativeFrom="margin">
                    <wp:align>center</wp:align>
                  </wp:positionH>
                  <wp:positionV relativeFrom="margin">
                    <wp:align>center</wp:align>
                  </wp:positionV>
                  <wp:extent cx="7820025" cy="5255260"/>
                  <wp:effectExtent l="19050" t="19050" r="28575" b="21590"/>
                  <wp:wrapSquare wrapText="bothSides"/>
                  <wp:docPr id="100038" name="Рисунок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45571" name="IS_АП.220-017-001.jpg"/>
                          <pic:cNvPicPr/>
                        </pic:nvPicPr>
                        <pic:blipFill>
                          <a:blip r:embed="rId26">
                            <a:extLst>
                              <a:ext uri="{28A0092B-C50C-407E-A947-70E740481C1C}">
                                <a14:useLocalDpi xmlns:a14="http://schemas.microsoft.com/office/drawing/2010/main" val="0"/>
                              </a:ext>
                            </a:extLst>
                          </a:blip>
                          <a:srcRect l="5197" t="8083" r="6243" b="8877"/>
                          <a:stretch>
                            <a:fillRect/>
                          </a:stretch>
                        </pic:blipFill>
                        <pic:spPr bwMode="auto">
                          <a:xfrm>
                            <a:off x="0" y="0"/>
                            <a:ext cx="7820025" cy="5255260"/>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42E67CA7" w14:textId="77777777" w:rsidTr="00596396">
        <w:trPr>
          <w:jc w:val="center"/>
        </w:trPr>
        <w:tc>
          <w:tcPr>
            <w:tcW w:w="14562" w:type="dxa"/>
          </w:tcPr>
          <w:p w14:paraId="4D1BE9D5" w14:textId="77777777" w:rsidR="00B75F62" w:rsidRPr="00B75F62" w:rsidRDefault="00B75F62" w:rsidP="00B75F62">
            <w:pPr>
              <w:suppressAutoHyphens/>
              <w:jc w:val="center"/>
            </w:pPr>
            <w:bookmarkStart w:id="18" w:name="Рисунок_3_1"/>
            <w:r w:rsidRPr="00B75F62">
              <w:t xml:space="preserve">Рисунок 3, лист 1 </w:t>
            </w:r>
            <w:bookmarkEnd w:id="18"/>
            <w:r w:rsidRPr="00B75F62">
              <w:t>– Анкета квалификационной оценки системы управления промышленной безопасностью (ПБ), охраной труда (ОТ) и окружающей среды (ОС) в подрядной организации (ПО) (у претендента в Подрядчики)</w:t>
            </w:r>
          </w:p>
        </w:tc>
      </w:tr>
    </w:tbl>
    <w:p w14:paraId="1F48D834" w14:textId="77777777" w:rsidR="00B75F62" w:rsidRPr="00B75F62" w:rsidRDefault="00B75F62" w:rsidP="00B75F62">
      <w:pPr>
        <w:suppressAutoHyphens/>
        <w:ind w:left="1070"/>
        <w:rPr>
          <w:rFonts w:eastAsia="Times New Roman" w:cs="Times New Roman"/>
        </w:rPr>
      </w:pPr>
    </w:p>
    <w:tbl>
      <w:tblPr>
        <w:tblStyle w:val="8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B75F62" w:rsidRPr="00B75F62" w14:paraId="7F262092" w14:textId="77777777" w:rsidTr="00596396">
        <w:trPr>
          <w:trHeight w:val="7903"/>
          <w:jc w:val="center"/>
        </w:trPr>
        <w:tc>
          <w:tcPr>
            <w:tcW w:w="14562" w:type="dxa"/>
          </w:tcPr>
          <w:p w14:paraId="489B0BF2" w14:textId="77777777" w:rsidR="00B75F62" w:rsidRPr="00B75F62" w:rsidRDefault="00B75F62" w:rsidP="00B75F62">
            <w:pPr>
              <w:suppressAutoHyphens/>
            </w:pPr>
            <w:r w:rsidRPr="00B75F62">
              <w:rPr>
                <w:noProof/>
              </w:rPr>
              <w:drawing>
                <wp:anchor distT="0" distB="0" distL="114300" distR="114300" simplePos="0" relativeHeight="251682816" behindDoc="0" locked="0" layoutInCell="1" allowOverlap="1" wp14:anchorId="66AECC6D" wp14:editId="5AE57146">
                  <wp:simplePos x="0" y="0"/>
                  <wp:positionH relativeFrom="margin">
                    <wp:posOffset>650268</wp:posOffset>
                  </wp:positionH>
                  <wp:positionV relativeFrom="margin">
                    <wp:posOffset>66675</wp:posOffset>
                  </wp:positionV>
                  <wp:extent cx="7812000" cy="4881168"/>
                  <wp:effectExtent l="19050" t="19050" r="17780" b="15240"/>
                  <wp:wrapSquare wrapText="bothSides"/>
                  <wp:docPr id="100039" name="Рисунок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880655" name="IS_АП.220-017-001.jpg"/>
                          <pic:cNvPicPr/>
                        </pic:nvPicPr>
                        <pic:blipFill>
                          <a:blip r:embed="rId27">
                            <a:extLst>
                              <a:ext uri="{28A0092B-C50C-407E-A947-70E740481C1C}">
                                <a14:useLocalDpi xmlns:a14="http://schemas.microsoft.com/office/drawing/2010/main" val="0"/>
                              </a:ext>
                            </a:extLst>
                          </a:blip>
                          <a:srcRect l="4999" t="7976" r="6162" b="13545"/>
                          <a:stretch>
                            <a:fillRect/>
                          </a:stretch>
                        </pic:blipFill>
                        <pic:spPr bwMode="auto">
                          <a:xfrm>
                            <a:off x="0" y="0"/>
                            <a:ext cx="7812000" cy="4881168"/>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7F01B5E7" w14:textId="77777777" w:rsidTr="00596396">
        <w:trPr>
          <w:jc w:val="center"/>
        </w:trPr>
        <w:tc>
          <w:tcPr>
            <w:tcW w:w="14562" w:type="dxa"/>
          </w:tcPr>
          <w:p w14:paraId="74BC8330" w14:textId="77777777" w:rsidR="00B75F62" w:rsidRPr="00B75F62" w:rsidRDefault="00B75F62" w:rsidP="00B75F62">
            <w:pPr>
              <w:suppressAutoHyphens/>
              <w:jc w:val="center"/>
            </w:pPr>
            <w:r w:rsidRPr="00B75F62">
              <w:t xml:space="preserve">Рисунок 3, лист 2 </w:t>
            </w:r>
          </w:p>
        </w:tc>
      </w:tr>
    </w:tbl>
    <w:p w14:paraId="7FAC6DA7" w14:textId="77777777" w:rsidR="00B75F62" w:rsidRPr="00B75F62" w:rsidRDefault="00B75F62" w:rsidP="00B75F62">
      <w:pPr>
        <w:suppressAutoHyphens/>
        <w:ind w:left="1070"/>
        <w:rPr>
          <w:rFonts w:eastAsia="Times New Roman" w:cs="Times New Roman"/>
        </w:rPr>
      </w:pPr>
    </w:p>
    <w:p w14:paraId="14F7A0EC" w14:textId="77777777" w:rsidR="00B75F62" w:rsidRPr="00B75F62" w:rsidRDefault="00B75F62" w:rsidP="00B75F62">
      <w:pPr>
        <w:suppressAutoHyphens/>
        <w:rPr>
          <w:rFonts w:eastAsia="Times New Roman" w:cs="Times New Roman"/>
        </w:rPr>
      </w:pPr>
    </w:p>
    <w:tbl>
      <w:tblPr>
        <w:tblStyle w:val="8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B75F62" w:rsidRPr="00B75F62" w14:paraId="4786604E" w14:textId="77777777" w:rsidTr="00596396">
        <w:trPr>
          <w:trHeight w:val="7903"/>
          <w:jc w:val="center"/>
        </w:trPr>
        <w:tc>
          <w:tcPr>
            <w:tcW w:w="14562" w:type="dxa"/>
          </w:tcPr>
          <w:p w14:paraId="7AE53DF2" w14:textId="77777777" w:rsidR="00B75F62" w:rsidRPr="00B75F62" w:rsidRDefault="00B75F62" w:rsidP="00B75F62">
            <w:pPr>
              <w:suppressAutoHyphens/>
            </w:pPr>
            <w:r w:rsidRPr="00B75F62">
              <w:rPr>
                <w:noProof/>
              </w:rPr>
              <w:drawing>
                <wp:anchor distT="0" distB="0" distL="114300" distR="114300" simplePos="0" relativeHeight="251683840" behindDoc="0" locked="0" layoutInCell="1" allowOverlap="1" wp14:anchorId="2F37780D" wp14:editId="7E055A98">
                  <wp:simplePos x="0" y="0"/>
                  <wp:positionH relativeFrom="margin">
                    <wp:posOffset>608330</wp:posOffset>
                  </wp:positionH>
                  <wp:positionV relativeFrom="margin">
                    <wp:posOffset>128270</wp:posOffset>
                  </wp:positionV>
                  <wp:extent cx="7834630" cy="4724400"/>
                  <wp:effectExtent l="19050" t="19050" r="13970" b="19050"/>
                  <wp:wrapSquare wrapText="bothSides"/>
                  <wp:docPr id="100040" name="Рисунок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782827" name="IS_АП.220-017-001.jpg"/>
                          <pic:cNvPicPr/>
                        </pic:nvPicPr>
                        <pic:blipFill>
                          <a:blip r:embed="rId28">
                            <a:extLst>
                              <a:ext uri="{28A0092B-C50C-407E-A947-70E740481C1C}">
                                <a14:useLocalDpi xmlns:a14="http://schemas.microsoft.com/office/drawing/2010/main" val="0"/>
                              </a:ext>
                            </a:extLst>
                          </a:blip>
                          <a:srcRect l="4831" t="7220" r="5732" b="20571"/>
                          <a:stretch>
                            <a:fillRect/>
                          </a:stretch>
                        </pic:blipFill>
                        <pic:spPr bwMode="auto">
                          <a:xfrm>
                            <a:off x="0" y="0"/>
                            <a:ext cx="7834630" cy="4724400"/>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1348A421" w14:textId="77777777" w:rsidTr="00596396">
        <w:trPr>
          <w:jc w:val="center"/>
        </w:trPr>
        <w:tc>
          <w:tcPr>
            <w:tcW w:w="14562" w:type="dxa"/>
          </w:tcPr>
          <w:p w14:paraId="09295FB0" w14:textId="77777777" w:rsidR="00B75F62" w:rsidRPr="00B75F62" w:rsidRDefault="00B75F62" w:rsidP="00B75F62">
            <w:pPr>
              <w:suppressAutoHyphens/>
              <w:jc w:val="center"/>
            </w:pPr>
            <w:r w:rsidRPr="00B75F62">
              <w:t xml:space="preserve">Рисунок 3, лист 3 </w:t>
            </w:r>
          </w:p>
        </w:tc>
      </w:tr>
    </w:tbl>
    <w:p w14:paraId="64CD3A83" w14:textId="77777777" w:rsidR="00B75F62" w:rsidRPr="00B75F62" w:rsidRDefault="00B75F62" w:rsidP="00B75F62">
      <w:pPr>
        <w:suppressAutoHyphens/>
        <w:ind w:left="1070"/>
        <w:rPr>
          <w:rFonts w:eastAsia="Times New Roman" w:cs="Times New Roman"/>
        </w:rPr>
      </w:pPr>
    </w:p>
    <w:tbl>
      <w:tblPr>
        <w:tblStyle w:val="8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B75F62" w:rsidRPr="00B75F62" w14:paraId="390650C7" w14:textId="77777777" w:rsidTr="00596396">
        <w:trPr>
          <w:trHeight w:val="7903"/>
          <w:jc w:val="center"/>
        </w:trPr>
        <w:tc>
          <w:tcPr>
            <w:tcW w:w="14562" w:type="dxa"/>
          </w:tcPr>
          <w:p w14:paraId="304A9A18" w14:textId="77777777" w:rsidR="00B75F62" w:rsidRPr="00B75F62" w:rsidRDefault="00B75F62" w:rsidP="00B75F62">
            <w:pPr>
              <w:suppressAutoHyphens/>
            </w:pPr>
            <w:r w:rsidRPr="00B75F62">
              <w:rPr>
                <w:noProof/>
              </w:rPr>
              <w:drawing>
                <wp:anchor distT="0" distB="0" distL="114300" distR="114300" simplePos="0" relativeHeight="251684864" behindDoc="0" locked="0" layoutInCell="1" allowOverlap="1" wp14:anchorId="2E716B30" wp14:editId="5029CE8D">
                  <wp:simplePos x="0" y="0"/>
                  <wp:positionH relativeFrom="margin">
                    <wp:align>center</wp:align>
                  </wp:positionH>
                  <wp:positionV relativeFrom="margin">
                    <wp:align>center</wp:align>
                  </wp:positionV>
                  <wp:extent cx="7812000" cy="5145986"/>
                  <wp:effectExtent l="19050" t="19050" r="17780" b="17145"/>
                  <wp:wrapSquare wrapText="bothSides"/>
                  <wp:docPr id="100041" name="Рисунок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742688" name="IS_АП.220-017-001.jpg"/>
                          <pic:cNvPicPr/>
                        </pic:nvPicPr>
                        <pic:blipFill>
                          <a:blip r:embed="rId29">
                            <a:extLst>
                              <a:ext uri="{28A0092B-C50C-407E-A947-70E740481C1C}">
                                <a14:useLocalDpi xmlns:a14="http://schemas.microsoft.com/office/drawing/2010/main" val="0"/>
                              </a:ext>
                            </a:extLst>
                          </a:blip>
                          <a:srcRect l="4563" t="7057" r="5600" b="9274"/>
                          <a:stretch>
                            <a:fillRect/>
                          </a:stretch>
                        </pic:blipFill>
                        <pic:spPr bwMode="auto">
                          <a:xfrm>
                            <a:off x="0" y="0"/>
                            <a:ext cx="7812000" cy="5145986"/>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6D2AE103" w14:textId="77777777" w:rsidTr="00596396">
        <w:trPr>
          <w:jc w:val="center"/>
        </w:trPr>
        <w:tc>
          <w:tcPr>
            <w:tcW w:w="14562" w:type="dxa"/>
          </w:tcPr>
          <w:p w14:paraId="4255B5C3" w14:textId="77777777" w:rsidR="00B75F62" w:rsidRPr="00B75F62" w:rsidRDefault="00B75F62" w:rsidP="00B75F62">
            <w:pPr>
              <w:suppressAutoHyphens/>
              <w:jc w:val="center"/>
            </w:pPr>
            <w:r w:rsidRPr="00B75F62">
              <w:t xml:space="preserve">Рисунок 3, лист 4 </w:t>
            </w:r>
          </w:p>
        </w:tc>
      </w:tr>
    </w:tbl>
    <w:p w14:paraId="210734DD" w14:textId="77777777" w:rsidR="00B75F62" w:rsidRPr="00B75F62" w:rsidRDefault="00B75F62" w:rsidP="00B75F62">
      <w:pPr>
        <w:suppressAutoHyphens/>
        <w:rPr>
          <w:rFonts w:eastAsia="Times New Roman" w:cs="Times New Roman"/>
        </w:rPr>
      </w:pPr>
    </w:p>
    <w:tbl>
      <w:tblPr>
        <w:tblStyle w:val="8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B75F62" w:rsidRPr="00B75F62" w14:paraId="58DD1217" w14:textId="77777777" w:rsidTr="00596396">
        <w:trPr>
          <w:trHeight w:val="7903"/>
          <w:jc w:val="center"/>
        </w:trPr>
        <w:tc>
          <w:tcPr>
            <w:tcW w:w="14562" w:type="dxa"/>
          </w:tcPr>
          <w:p w14:paraId="2C83D708" w14:textId="77777777" w:rsidR="00B75F62" w:rsidRPr="00B75F62" w:rsidRDefault="00B75F62" w:rsidP="00B75F62">
            <w:pPr>
              <w:suppressAutoHyphens/>
            </w:pPr>
            <w:r w:rsidRPr="00B75F62">
              <w:rPr>
                <w:noProof/>
              </w:rPr>
              <w:drawing>
                <wp:anchor distT="0" distB="0" distL="114300" distR="114300" simplePos="0" relativeHeight="251685888" behindDoc="0" locked="0" layoutInCell="1" allowOverlap="1" wp14:anchorId="6EE5E750" wp14:editId="04E7DE14">
                  <wp:simplePos x="0" y="0"/>
                  <wp:positionH relativeFrom="margin">
                    <wp:align>center</wp:align>
                  </wp:positionH>
                  <wp:positionV relativeFrom="margin">
                    <wp:align>center</wp:align>
                  </wp:positionV>
                  <wp:extent cx="7812000" cy="5199748"/>
                  <wp:effectExtent l="19050" t="19050" r="17780" b="20320"/>
                  <wp:wrapSquare wrapText="bothSides"/>
                  <wp:docPr id="100044" name="Рисунок 10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70444" name="IS_АП.220-017-001.jpg"/>
                          <pic:cNvPicPr/>
                        </pic:nvPicPr>
                        <pic:blipFill>
                          <a:blip r:embed="rId30">
                            <a:extLst>
                              <a:ext uri="{28A0092B-C50C-407E-A947-70E740481C1C}">
                                <a14:useLocalDpi xmlns:a14="http://schemas.microsoft.com/office/drawing/2010/main" val="0"/>
                              </a:ext>
                            </a:extLst>
                          </a:blip>
                          <a:srcRect l="4421" t="7258" r="5599" b="8053"/>
                          <a:stretch>
                            <a:fillRect/>
                          </a:stretch>
                        </pic:blipFill>
                        <pic:spPr bwMode="auto">
                          <a:xfrm>
                            <a:off x="0" y="0"/>
                            <a:ext cx="7812000" cy="5199748"/>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46D43A70" w14:textId="77777777" w:rsidTr="00596396">
        <w:trPr>
          <w:jc w:val="center"/>
        </w:trPr>
        <w:tc>
          <w:tcPr>
            <w:tcW w:w="14562" w:type="dxa"/>
          </w:tcPr>
          <w:p w14:paraId="340BE16F" w14:textId="77777777" w:rsidR="00B75F62" w:rsidRPr="00B75F62" w:rsidRDefault="00B75F62" w:rsidP="00B75F62">
            <w:pPr>
              <w:suppressAutoHyphens/>
              <w:jc w:val="center"/>
            </w:pPr>
            <w:r w:rsidRPr="00B75F62">
              <w:t xml:space="preserve">Рисунок 3, лист 5 </w:t>
            </w:r>
          </w:p>
        </w:tc>
      </w:tr>
    </w:tbl>
    <w:p w14:paraId="56D2AFBB" w14:textId="77777777" w:rsidR="00B75F62" w:rsidRPr="00B75F62" w:rsidRDefault="00B75F62" w:rsidP="00B75F62">
      <w:pPr>
        <w:suppressAutoHyphens/>
        <w:rPr>
          <w:rFonts w:eastAsia="Times New Roman" w:cs="Times New Roman"/>
        </w:rPr>
      </w:pPr>
    </w:p>
    <w:tbl>
      <w:tblPr>
        <w:tblStyle w:val="8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B75F62" w:rsidRPr="00B75F62" w14:paraId="52AA7CDE" w14:textId="77777777" w:rsidTr="00596396">
        <w:trPr>
          <w:trHeight w:val="7903"/>
          <w:jc w:val="center"/>
        </w:trPr>
        <w:tc>
          <w:tcPr>
            <w:tcW w:w="14562" w:type="dxa"/>
          </w:tcPr>
          <w:p w14:paraId="6BAC78FD" w14:textId="77777777" w:rsidR="00B75F62" w:rsidRPr="00B75F62" w:rsidRDefault="00B75F62" w:rsidP="00B75F62">
            <w:pPr>
              <w:suppressAutoHyphens/>
            </w:pPr>
            <w:r w:rsidRPr="00B75F62">
              <w:rPr>
                <w:noProof/>
              </w:rPr>
              <w:drawing>
                <wp:anchor distT="0" distB="0" distL="114300" distR="114300" simplePos="0" relativeHeight="251686912" behindDoc="0" locked="0" layoutInCell="1" allowOverlap="1" wp14:anchorId="4E3F5C0A" wp14:editId="6FBABD01">
                  <wp:simplePos x="0" y="0"/>
                  <wp:positionH relativeFrom="margin">
                    <wp:align>center</wp:align>
                  </wp:positionH>
                  <wp:positionV relativeFrom="margin">
                    <wp:align>center</wp:align>
                  </wp:positionV>
                  <wp:extent cx="7812000" cy="4931950"/>
                  <wp:effectExtent l="19050" t="19050" r="17780" b="21590"/>
                  <wp:wrapSquare wrapText="bothSides"/>
                  <wp:docPr id="100045" name="Рисунок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330261" name="IS_АП.220-017-001.jpg"/>
                          <pic:cNvPicPr/>
                        </pic:nvPicPr>
                        <pic:blipFill>
                          <a:blip r:embed="rId31">
                            <a:extLst>
                              <a:ext uri="{28A0092B-C50C-407E-A947-70E740481C1C}">
                                <a14:useLocalDpi xmlns:a14="http://schemas.microsoft.com/office/drawing/2010/main" val="0"/>
                              </a:ext>
                            </a:extLst>
                          </a:blip>
                          <a:srcRect l="4421" t="7058" r="5448" b="12488"/>
                          <a:stretch>
                            <a:fillRect/>
                          </a:stretch>
                        </pic:blipFill>
                        <pic:spPr bwMode="auto">
                          <a:xfrm>
                            <a:off x="0" y="0"/>
                            <a:ext cx="7812000" cy="4931950"/>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1D290A2C" w14:textId="77777777" w:rsidTr="00596396">
        <w:trPr>
          <w:jc w:val="center"/>
        </w:trPr>
        <w:tc>
          <w:tcPr>
            <w:tcW w:w="14562" w:type="dxa"/>
          </w:tcPr>
          <w:p w14:paraId="71852D55" w14:textId="77777777" w:rsidR="00B75F62" w:rsidRPr="00B75F62" w:rsidRDefault="00B75F62" w:rsidP="00B75F62">
            <w:pPr>
              <w:suppressAutoHyphens/>
              <w:jc w:val="center"/>
            </w:pPr>
            <w:r w:rsidRPr="00B75F62">
              <w:t xml:space="preserve">Рисунок 3, лист 6 </w:t>
            </w:r>
          </w:p>
        </w:tc>
      </w:tr>
    </w:tbl>
    <w:p w14:paraId="4A77E9DD" w14:textId="77777777" w:rsidR="00B75F62" w:rsidRPr="00B75F62" w:rsidRDefault="00B75F62" w:rsidP="00B75F62">
      <w:pPr>
        <w:suppressAutoHyphens/>
        <w:ind w:left="1070"/>
        <w:rPr>
          <w:rFonts w:eastAsia="Times New Roman" w:cs="Times New Roman"/>
        </w:rPr>
      </w:pPr>
    </w:p>
    <w:p w14:paraId="75539FBE" w14:textId="77777777" w:rsidR="00B75F62" w:rsidRPr="00B75F62" w:rsidRDefault="00B75F62" w:rsidP="00B75F62">
      <w:pPr>
        <w:suppressAutoHyphens/>
        <w:ind w:left="1070"/>
        <w:rPr>
          <w:rFonts w:eastAsia="Times New Roman" w:cs="Times New Roman"/>
        </w:rPr>
      </w:pPr>
    </w:p>
    <w:tbl>
      <w:tblPr>
        <w:tblStyle w:val="8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B75F62" w:rsidRPr="00B75F62" w14:paraId="1DFC0540" w14:textId="77777777" w:rsidTr="00596396">
        <w:trPr>
          <w:trHeight w:val="7903"/>
          <w:jc w:val="center"/>
        </w:trPr>
        <w:tc>
          <w:tcPr>
            <w:tcW w:w="14562" w:type="dxa"/>
          </w:tcPr>
          <w:p w14:paraId="242441C6" w14:textId="77777777" w:rsidR="00B75F62" w:rsidRPr="00B75F62" w:rsidRDefault="00B75F62" w:rsidP="00B75F62">
            <w:pPr>
              <w:suppressAutoHyphens/>
            </w:pPr>
            <w:r w:rsidRPr="00B75F62">
              <w:rPr>
                <w:noProof/>
              </w:rPr>
              <w:drawing>
                <wp:anchor distT="0" distB="0" distL="114300" distR="114300" simplePos="0" relativeHeight="251687936" behindDoc="0" locked="0" layoutInCell="1" allowOverlap="1" wp14:anchorId="69F1B33E" wp14:editId="7876304E">
                  <wp:simplePos x="0" y="0"/>
                  <wp:positionH relativeFrom="margin">
                    <wp:posOffset>630555</wp:posOffset>
                  </wp:positionH>
                  <wp:positionV relativeFrom="margin">
                    <wp:posOffset>57150</wp:posOffset>
                  </wp:positionV>
                  <wp:extent cx="7812000" cy="4876263"/>
                  <wp:effectExtent l="19050" t="19050" r="17780" b="19685"/>
                  <wp:wrapSquare wrapText="bothSides"/>
                  <wp:docPr id="100046" name="Рисунок 10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41135" name="IS_АП.220-017-001.jpg"/>
                          <pic:cNvPicPr/>
                        </pic:nvPicPr>
                        <pic:blipFill>
                          <a:blip r:embed="rId32">
                            <a:extLst>
                              <a:ext uri="{28A0092B-C50C-407E-A947-70E740481C1C}">
                                <a14:useLocalDpi xmlns:a14="http://schemas.microsoft.com/office/drawing/2010/main" val="0"/>
                              </a:ext>
                            </a:extLst>
                          </a:blip>
                          <a:srcRect l="4706" t="7462" r="5733" b="13485"/>
                          <a:stretch>
                            <a:fillRect/>
                          </a:stretch>
                        </pic:blipFill>
                        <pic:spPr bwMode="auto">
                          <a:xfrm>
                            <a:off x="0" y="0"/>
                            <a:ext cx="7812000" cy="4876263"/>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181351A2" w14:textId="77777777" w:rsidTr="00596396">
        <w:trPr>
          <w:jc w:val="center"/>
        </w:trPr>
        <w:tc>
          <w:tcPr>
            <w:tcW w:w="14562" w:type="dxa"/>
          </w:tcPr>
          <w:p w14:paraId="68622431" w14:textId="77777777" w:rsidR="00B75F62" w:rsidRPr="00B75F62" w:rsidRDefault="00B75F62" w:rsidP="00B75F62">
            <w:pPr>
              <w:suppressAutoHyphens/>
              <w:jc w:val="center"/>
            </w:pPr>
            <w:r w:rsidRPr="00B75F62">
              <w:t xml:space="preserve">Рисунок 3, лист 7 </w:t>
            </w:r>
          </w:p>
        </w:tc>
      </w:tr>
    </w:tbl>
    <w:p w14:paraId="382F618F" w14:textId="77777777" w:rsidR="00B75F62" w:rsidRPr="00B75F62" w:rsidRDefault="00B75F62" w:rsidP="00B75F62">
      <w:pPr>
        <w:suppressAutoHyphens/>
        <w:ind w:left="1070"/>
        <w:rPr>
          <w:rFonts w:eastAsia="Times New Roman" w:cs="Times New Roman"/>
        </w:rPr>
      </w:pPr>
    </w:p>
    <w:p w14:paraId="0CBE7D26" w14:textId="77777777" w:rsidR="00B75F62" w:rsidRPr="00B75F62" w:rsidRDefault="00B75F62" w:rsidP="00B75F62">
      <w:pPr>
        <w:suppressAutoHyphens/>
        <w:ind w:left="1070"/>
        <w:rPr>
          <w:rFonts w:eastAsia="Times New Roman" w:cs="Times New Roman"/>
        </w:rPr>
      </w:pPr>
    </w:p>
    <w:p w14:paraId="02D3D840" w14:textId="77777777" w:rsidR="00B75F62" w:rsidRPr="00B75F62" w:rsidRDefault="00B75F62" w:rsidP="00B75F62">
      <w:pPr>
        <w:suppressAutoHyphens/>
        <w:ind w:left="1070"/>
        <w:rPr>
          <w:rFonts w:eastAsia="Times New Roman" w:cs="Times New Roman"/>
        </w:rPr>
      </w:pPr>
    </w:p>
    <w:tbl>
      <w:tblPr>
        <w:tblStyle w:val="8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B75F62" w:rsidRPr="00B75F62" w14:paraId="07B9AEDF" w14:textId="77777777" w:rsidTr="00596396">
        <w:trPr>
          <w:trHeight w:val="7903"/>
          <w:jc w:val="center"/>
        </w:trPr>
        <w:tc>
          <w:tcPr>
            <w:tcW w:w="14562" w:type="dxa"/>
          </w:tcPr>
          <w:p w14:paraId="141BC0A1" w14:textId="77777777" w:rsidR="00B75F62" w:rsidRPr="00B75F62" w:rsidRDefault="00B75F62" w:rsidP="00B75F62">
            <w:pPr>
              <w:suppressAutoHyphens/>
            </w:pPr>
            <w:r w:rsidRPr="00B75F62">
              <w:rPr>
                <w:noProof/>
              </w:rPr>
              <w:drawing>
                <wp:anchor distT="0" distB="0" distL="114300" distR="114300" simplePos="0" relativeHeight="251688960" behindDoc="0" locked="0" layoutInCell="1" allowOverlap="1" wp14:anchorId="692817EB" wp14:editId="422A8EAD">
                  <wp:simplePos x="0" y="0"/>
                  <wp:positionH relativeFrom="margin">
                    <wp:align>center</wp:align>
                  </wp:positionH>
                  <wp:positionV relativeFrom="margin">
                    <wp:align>center</wp:align>
                  </wp:positionV>
                  <wp:extent cx="7775575" cy="4762500"/>
                  <wp:effectExtent l="19050" t="19050" r="15875" b="19050"/>
                  <wp:wrapSquare wrapText="bothSides"/>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44568" name="IS_АП.220-017-001.jpg"/>
                          <pic:cNvPicPr/>
                        </pic:nvPicPr>
                        <pic:blipFill>
                          <a:blip r:embed="rId33">
                            <a:extLst>
                              <a:ext uri="{28A0092B-C50C-407E-A947-70E740481C1C}">
                                <a14:useLocalDpi xmlns:a14="http://schemas.microsoft.com/office/drawing/2010/main" val="0"/>
                              </a:ext>
                            </a:extLst>
                          </a:blip>
                          <a:srcRect l="4837" t="7227" r="5498"/>
                          <a:stretch>
                            <a:fillRect/>
                          </a:stretch>
                        </pic:blipFill>
                        <pic:spPr bwMode="auto">
                          <a:xfrm>
                            <a:off x="0" y="0"/>
                            <a:ext cx="7775575" cy="4762500"/>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49410BDA" w14:textId="77777777" w:rsidTr="00596396">
        <w:trPr>
          <w:jc w:val="center"/>
        </w:trPr>
        <w:tc>
          <w:tcPr>
            <w:tcW w:w="14562" w:type="dxa"/>
          </w:tcPr>
          <w:p w14:paraId="797644F9" w14:textId="77777777" w:rsidR="00B75F62" w:rsidRPr="00B75F62" w:rsidRDefault="00B75F62" w:rsidP="00B75F62">
            <w:pPr>
              <w:suppressAutoHyphens/>
              <w:jc w:val="center"/>
            </w:pPr>
            <w:bookmarkStart w:id="19" w:name="Рисунок_12"/>
            <w:bookmarkStart w:id="20" w:name="Рисунок_13_8"/>
            <w:r w:rsidRPr="00B75F62">
              <w:t xml:space="preserve">Рисунок </w:t>
            </w:r>
            <w:bookmarkEnd w:id="19"/>
            <w:r w:rsidRPr="00B75F62">
              <w:t>3, лист 8</w:t>
            </w:r>
            <w:bookmarkEnd w:id="20"/>
          </w:p>
        </w:tc>
      </w:tr>
    </w:tbl>
    <w:p w14:paraId="5F708CB9" w14:textId="77777777" w:rsidR="00B75F62" w:rsidRPr="00B75F62" w:rsidRDefault="00B75F62" w:rsidP="00B75F62">
      <w:pPr>
        <w:suppressAutoHyphens/>
        <w:ind w:left="1070"/>
        <w:rPr>
          <w:rFonts w:eastAsia="Times New Roman" w:cs="Times New Roman"/>
        </w:rPr>
      </w:pPr>
    </w:p>
    <w:p w14:paraId="7BD38FF0" w14:textId="77777777" w:rsidR="00B75F62" w:rsidRPr="00B75F62" w:rsidRDefault="00B75F62" w:rsidP="00B75F62">
      <w:pPr>
        <w:suppressAutoHyphens/>
        <w:ind w:left="1070"/>
        <w:rPr>
          <w:rFonts w:eastAsia="Times New Roman" w:cs="Times New Roman"/>
        </w:rPr>
      </w:pPr>
    </w:p>
    <w:p w14:paraId="7E45D841" w14:textId="77777777" w:rsidR="00B75F62" w:rsidRPr="00B75F62" w:rsidRDefault="00B75F62" w:rsidP="00B75F62">
      <w:pPr>
        <w:suppressAutoHyphens/>
        <w:rPr>
          <w:rFonts w:eastAsia="Times New Roman" w:cs="Times New Roman"/>
        </w:rPr>
        <w:sectPr w:rsidR="00B75F62" w:rsidRPr="00B75F62" w:rsidSect="00596396">
          <w:headerReference w:type="default" r:id="rId34"/>
          <w:footerReference w:type="default" r:id="rId35"/>
          <w:pgSz w:w="16840" w:h="11907" w:orient="landscape" w:code="9"/>
          <w:pgMar w:top="1134" w:right="1134" w:bottom="567" w:left="1134" w:header="567" w:footer="907" w:gutter="0"/>
          <w:cols w:space="720"/>
          <w:docGrid w:linePitch="272"/>
        </w:sectPr>
      </w:pPr>
    </w:p>
    <w:p w14:paraId="58862F5F" w14:textId="77777777" w:rsidR="00B75F62" w:rsidRPr="00B75F62" w:rsidRDefault="00B75F62" w:rsidP="00516BD5">
      <w:pPr>
        <w:numPr>
          <w:ilvl w:val="2"/>
          <w:numId w:val="31"/>
        </w:numPr>
        <w:suppressAutoHyphens/>
        <w:ind w:left="0" w:firstLine="709"/>
        <w:jc w:val="left"/>
        <w:rPr>
          <w:rFonts w:eastAsia="Times New Roman" w:cs="Times New Roman"/>
          <w:b/>
          <w:bCs/>
        </w:rPr>
      </w:pPr>
      <w:bookmarkStart w:id="21" w:name="_Toc164140470"/>
      <w:r w:rsidRPr="00B75F62">
        <w:rPr>
          <w:rFonts w:eastAsia="Times New Roman" w:cs="Times New Roman"/>
          <w:bCs/>
        </w:rPr>
        <w:t xml:space="preserve">Статус Подрядчика может определяться на основании анализа анкеты путем начисления баллов специалистами </w:t>
      </w:r>
      <w:r w:rsidRPr="00B75F62">
        <w:rPr>
          <w:rFonts w:eastAsia="Times New Roman" w:cs="Times New Roman"/>
        </w:rPr>
        <w:t>УПБиОТ/УПБиОТ-БФ/УПБиОТ-ВФ/УПБиОТ-КФ/УПБиОТ-МХ/ работников по ПБ и ОТ УП/ДЗО</w:t>
      </w:r>
      <w:r w:rsidRPr="00B75F62">
        <w:rPr>
          <w:rFonts w:eastAsia="Times New Roman" w:cs="Times New Roman"/>
          <w:bCs/>
        </w:rPr>
        <w:t xml:space="preserve">, а в спорных случаях на комитете предприятия по безопасности подрядных организаций </w:t>
      </w:r>
      <w:r w:rsidRPr="00B75F62">
        <w:rPr>
          <w:rFonts w:eastAsia="Times New Roman" w:cs="Times New Roman"/>
        </w:rPr>
        <w:t>Общества или УП</w:t>
      </w:r>
      <w:r w:rsidRPr="00B75F62">
        <w:rPr>
          <w:rFonts w:eastAsia="Times New Roman" w:cs="Times New Roman"/>
          <w:bCs/>
        </w:rPr>
        <w:t>.</w:t>
      </w:r>
    </w:p>
    <w:p w14:paraId="2ED42FCC" w14:textId="77777777" w:rsidR="00B75F62" w:rsidRPr="00B75F62" w:rsidRDefault="00B75F62" w:rsidP="00B75F62">
      <w:pPr>
        <w:suppressAutoHyphens/>
        <w:jc w:val="left"/>
        <w:rPr>
          <w:rFonts w:eastAsia="Times New Roman" w:cs="Times New Roman"/>
        </w:rPr>
      </w:pPr>
    </w:p>
    <w:p w14:paraId="1D3A683F" w14:textId="77777777" w:rsidR="00B75F62" w:rsidRPr="00B75F62" w:rsidRDefault="00B75F62" w:rsidP="00B75F62">
      <w:pPr>
        <w:suppressAutoHyphens/>
        <w:rPr>
          <w:rFonts w:eastAsia="Times New Roman" w:cs="Times New Roman"/>
        </w:rPr>
      </w:pPr>
      <w:bookmarkStart w:id="22" w:name="Таблица_2"/>
      <w:r w:rsidRPr="00B75F62">
        <w:rPr>
          <w:rFonts w:eastAsia="Times New Roman" w:cs="Times New Roman"/>
          <w:spacing w:val="60"/>
        </w:rPr>
        <w:t>Таблица 2</w:t>
      </w:r>
      <w:r w:rsidRPr="00B75F62">
        <w:rPr>
          <w:rFonts w:eastAsia="Times New Roman" w:cs="Times New Roman"/>
        </w:rPr>
        <w:t xml:space="preserve"> - Статус Подрядных организаций по безопасности труда по результатам квалификационной оценки </w:t>
      </w:r>
    </w:p>
    <w:bookmarkEnd w:id="22"/>
    <w:p w14:paraId="64BE0922" w14:textId="77777777" w:rsidR="00B75F62" w:rsidRPr="00B75F62" w:rsidRDefault="00B75F62" w:rsidP="00B75F62">
      <w:pPr>
        <w:suppressAutoHyphens/>
        <w:jc w:val="left"/>
        <w:rPr>
          <w:rFonts w:eastAsia="Times New Roman" w:cs="Times New Rom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68"/>
        <w:gridCol w:w="1862"/>
        <w:gridCol w:w="7366"/>
      </w:tblGrid>
      <w:tr w:rsidR="00B75F62" w:rsidRPr="00B75F62" w14:paraId="4DAACF47" w14:textId="77777777" w:rsidTr="00596396">
        <w:trPr>
          <w:trHeight w:val="454"/>
          <w:tblHeader/>
        </w:trPr>
        <w:tc>
          <w:tcPr>
            <w:tcW w:w="475" w:type="pct"/>
            <w:shd w:val="clear" w:color="auto" w:fill="FFFFFF"/>
            <w:vAlign w:val="center"/>
          </w:tcPr>
          <w:p w14:paraId="69714BCB" w14:textId="77777777" w:rsidR="00B75F62" w:rsidRPr="00B75F62" w:rsidRDefault="00B75F62" w:rsidP="00B75F62">
            <w:pPr>
              <w:suppressAutoHyphens/>
              <w:jc w:val="center"/>
              <w:rPr>
                <w:rFonts w:eastAsia="Times New Roman" w:cs="Times New Roman"/>
                <w:b/>
                <w:bCs/>
              </w:rPr>
            </w:pPr>
            <w:r w:rsidRPr="00B75F62">
              <w:rPr>
                <w:rFonts w:eastAsia="Times New Roman" w:cs="Times New Roman"/>
                <w:b/>
                <w:bCs/>
              </w:rPr>
              <w:t>Баллы</w:t>
            </w:r>
          </w:p>
        </w:tc>
        <w:tc>
          <w:tcPr>
            <w:tcW w:w="4525" w:type="pct"/>
            <w:gridSpan w:val="2"/>
            <w:shd w:val="clear" w:color="auto" w:fill="FFFFFF"/>
            <w:vAlign w:val="center"/>
          </w:tcPr>
          <w:p w14:paraId="3A75A0E9" w14:textId="77777777" w:rsidR="00B75F62" w:rsidRPr="00B75F62" w:rsidRDefault="00B75F62" w:rsidP="00B75F62">
            <w:pPr>
              <w:suppressAutoHyphens/>
              <w:jc w:val="center"/>
              <w:rPr>
                <w:rFonts w:eastAsia="Times New Roman" w:cs="Times New Roman"/>
                <w:b/>
                <w:bCs/>
              </w:rPr>
            </w:pPr>
            <w:r w:rsidRPr="00B75F62">
              <w:rPr>
                <w:rFonts w:eastAsia="Times New Roman" w:cs="Times New Roman"/>
                <w:b/>
                <w:bCs/>
              </w:rPr>
              <w:t>Статус Подрядчика по результатам квалификационной оценки</w:t>
            </w:r>
          </w:p>
        </w:tc>
      </w:tr>
      <w:tr w:rsidR="00B75F62" w:rsidRPr="00B75F62" w14:paraId="6478A694" w14:textId="77777777" w:rsidTr="00596396">
        <w:trPr>
          <w:trHeight w:val="624"/>
        </w:trPr>
        <w:tc>
          <w:tcPr>
            <w:tcW w:w="475" w:type="pct"/>
            <w:vAlign w:val="center"/>
          </w:tcPr>
          <w:p w14:paraId="2CDEBF52" w14:textId="77777777" w:rsidR="00B75F62" w:rsidRPr="00B75F62" w:rsidRDefault="00B75F62" w:rsidP="00B75F62">
            <w:pPr>
              <w:suppressAutoHyphens/>
              <w:jc w:val="center"/>
              <w:rPr>
                <w:rFonts w:eastAsia="Times New Roman" w:cs="Times New Roman"/>
              </w:rPr>
            </w:pPr>
            <w:r w:rsidRPr="00B75F62">
              <w:rPr>
                <w:rFonts w:eastAsia="Times New Roman" w:cs="Times New Roman"/>
              </w:rPr>
              <w:t>60-100</w:t>
            </w:r>
          </w:p>
        </w:tc>
        <w:tc>
          <w:tcPr>
            <w:tcW w:w="913" w:type="pct"/>
            <w:vAlign w:val="center"/>
          </w:tcPr>
          <w:p w14:paraId="785E6F2C" w14:textId="77777777" w:rsidR="00B75F62" w:rsidRPr="00B75F62" w:rsidRDefault="00B75F62" w:rsidP="00B75F62">
            <w:pPr>
              <w:suppressAutoHyphens/>
              <w:jc w:val="center"/>
              <w:rPr>
                <w:rFonts w:eastAsia="Times New Roman" w:cs="Times New Roman"/>
              </w:rPr>
            </w:pPr>
            <w:r w:rsidRPr="00B75F62">
              <w:rPr>
                <w:rFonts w:eastAsia="Times New Roman" w:cs="Times New Roman"/>
              </w:rPr>
              <w:t>Допускается</w:t>
            </w:r>
          </w:p>
        </w:tc>
        <w:tc>
          <w:tcPr>
            <w:tcW w:w="3612" w:type="pct"/>
            <w:vAlign w:val="center"/>
          </w:tcPr>
          <w:p w14:paraId="59DBE8A3" w14:textId="77777777" w:rsidR="00B75F62" w:rsidRPr="00B75F62" w:rsidRDefault="00B75F62" w:rsidP="00B75F62">
            <w:pPr>
              <w:suppressAutoHyphens/>
              <w:rPr>
                <w:rFonts w:eastAsia="Times New Roman" w:cs="Times New Roman"/>
              </w:rPr>
            </w:pPr>
            <w:r w:rsidRPr="00B75F62">
              <w:rPr>
                <w:rFonts w:eastAsia="Times New Roman" w:cs="Times New Roman"/>
              </w:rPr>
              <w:t>Подрядчики, с которыми разрешается заключение договоров</w:t>
            </w:r>
          </w:p>
        </w:tc>
      </w:tr>
      <w:tr w:rsidR="00B75F62" w:rsidRPr="00B75F62" w14:paraId="3E1AE4E5" w14:textId="77777777" w:rsidTr="00596396">
        <w:trPr>
          <w:trHeight w:val="1474"/>
        </w:trPr>
        <w:tc>
          <w:tcPr>
            <w:tcW w:w="475" w:type="pct"/>
            <w:vAlign w:val="center"/>
          </w:tcPr>
          <w:p w14:paraId="039B7527" w14:textId="77777777" w:rsidR="00B75F62" w:rsidRPr="00B75F62" w:rsidRDefault="00B75F62" w:rsidP="00B75F62">
            <w:pPr>
              <w:suppressAutoHyphens/>
              <w:jc w:val="center"/>
              <w:rPr>
                <w:rFonts w:eastAsia="Times New Roman" w:cs="Times New Roman"/>
              </w:rPr>
            </w:pPr>
            <w:r w:rsidRPr="00B75F62">
              <w:rPr>
                <w:rFonts w:eastAsia="Times New Roman" w:cs="Times New Roman"/>
              </w:rPr>
              <w:t>0-59</w:t>
            </w:r>
          </w:p>
          <w:p w14:paraId="7DEA1688" w14:textId="77777777" w:rsidR="00B75F62" w:rsidRPr="00B75F62" w:rsidRDefault="00B75F62" w:rsidP="00B75F62">
            <w:pPr>
              <w:suppressAutoHyphens/>
              <w:jc w:val="center"/>
              <w:rPr>
                <w:rFonts w:eastAsia="Times New Roman" w:cs="Times New Roman"/>
              </w:rPr>
            </w:pPr>
          </w:p>
        </w:tc>
        <w:tc>
          <w:tcPr>
            <w:tcW w:w="913" w:type="pct"/>
            <w:vAlign w:val="center"/>
          </w:tcPr>
          <w:p w14:paraId="186F568C" w14:textId="77777777" w:rsidR="00B75F62" w:rsidRPr="00B75F62" w:rsidRDefault="00B75F62" w:rsidP="00B75F62">
            <w:pPr>
              <w:suppressAutoHyphens/>
              <w:jc w:val="center"/>
              <w:rPr>
                <w:rFonts w:eastAsia="Times New Roman" w:cs="Times New Roman"/>
              </w:rPr>
            </w:pPr>
            <w:r w:rsidRPr="00B75F62">
              <w:rPr>
                <w:rFonts w:eastAsia="Times New Roman" w:cs="Times New Roman"/>
              </w:rPr>
              <w:t>Не допускается</w:t>
            </w:r>
          </w:p>
          <w:p w14:paraId="0257E525" w14:textId="77777777" w:rsidR="00B75F62" w:rsidRPr="00B75F62" w:rsidRDefault="00B75F62" w:rsidP="00B75F62">
            <w:pPr>
              <w:suppressAutoHyphens/>
              <w:jc w:val="center"/>
              <w:rPr>
                <w:rFonts w:eastAsia="Times New Roman" w:cs="Times New Roman"/>
                <w:strike/>
              </w:rPr>
            </w:pPr>
          </w:p>
        </w:tc>
        <w:tc>
          <w:tcPr>
            <w:tcW w:w="3612" w:type="pct"/>
            <w:vAlign w:val="center"/>
          </w:tcPr>
          <w:p w14:paraId="00FE7D55" w14:textId="77777777" w:rsidR="00B75F62" w:rsidRPr="00B75F62" w:rsidRDefault="00B75F62" w:rsidP="00B75F62">
            <w:pPr>
              <w:suppressAutoHyphens/>
              <w:rPr>
                <w:rFonts w:eastAsia="Times New Roman" w:cs="Times New Roman"/>
              </w:rPr>
            </w:pPr>
            <w:r w:rsidRPr="00B75F62">
              <w:rPr>
                <w:rFonts w:eastAsia="Times New Roman" w:cs="Times New Roman"/>
              </w:rPr>
              <w:t>Подрядчики, с которыми заключение договоров запрещается, за исключением случаев, когда привлечение Подрядчика со статусом «Допускается» невозможно, при этом решение о привлечении такого Подрядчика принимает руководитель Предприятия или генеральный директор АО «Апатит», исполнительный директор по УП</w:t>
            </w:r>
          </w:p>
        </w:tc>
      </w:tr>
    </w:tbl>
    <w:p w14:paraId="28CC0CD0" w14:textId="77777777" w:rsidR="00B75F62" w:rsidRPr="00B75F62" w:rsidRDefault="00B75F62" w:rsidP="00B75F62">
      <w:pPr>
        <w:suppressAutoHyphens/>
        <w:ind w:firstLine="709"/>
        <w:rPr>
          <w:rFonts w:eastAsia="Times New Roman" w:cs="Times New Roman"/>
        </w:rPr>
      </w:pPr>
      <w:bookmarkStart w:id="23" w:name="_Toc164140471"/>
      <w:bookmarkEnd w:id="21"/>
    </w:p>
    <w:p w14:paraId="37145650"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Заказчик оставляет за собой право изменять статус Подрядчика по безопасности труда на основе информации о Подрядчике, полученной не из анкеты квалификационной оценки, а по информации полученной по результатам проверок, расследования происшествий и т.д.</w:t>
      </w:r>
    </w:p>
    <w:p w14:paraId="2240113B"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Решение о изменении статуса Подрядчика по безопасности труда принимается представителями УПБиОТ/УПБиОТ-БФ/УПБиОТ-ВФ/УПБиОТ-КФ и ДПБиОТ. Статус изменяется в отношении конкретного Предприятия, а не для всех площадок Общества. Изменение статуса Подрядчика в информационные системы осуществляет ДПБиОТ. </w:t>
      </w:r>
    </w:p>
    <w:bookmarkEnd w:id="23"/>
    <w:p w14:paraId="0EE1D9EE" w14:textId="77777777" w:rsidR="00B75F62" w:rsidRPr="00B75F62" w:rsidRDefault="00B75F62" w:rsidP="00516BD5">
      <w:pPr>
        <w:numPr>
          <w:ilvl w:val="2"/>
          <w:numId w:val="31"/>
        </w:numPr>
        <w:suppressAutoHyphens/>
        <w:ind w:left="0" w:firstLine="709"/>
        <w:jc w:val="left"/>
        <w:rPr>
          <w:rFonts w:eastAsia="Times New Roman" w:cs="Times New Roman"/>
          <w:bCs/>
        </w:rPr>
      </w:pPr>
      <w:r w:rsidRPr="00B75F62">
        <w:rPr>
          <w:rFonts w:eastAsia="Times New Roman" w:cs="Times New Roman"/>
          <w:bCs/>
        </w:rPr>
        <w:t xml:space="preserve">Статус Подрядчика по безопасности труда является </w:t>
      </w:r>
      <w:r w:rsidRPr="00B75F62">
        <w:rPr>
          <w:rFonts w:eastAsia="Times New Roman" w:cs="Times New Roman"/>
          <w:b/>
          <w:bCs/>
        </w:rPr>
        <w:t>конфиденциальной информацией</w:t>
      </w:r>
      <w:r w:rsidRPr="00B75F62">
        <w:rPr>
          <w:rFonts w:eastAsia="Times New Roman" w:cs="Times New Roman"/>
          <w:bCs/>
        </w:rPr>
        <w:t xml:space="preserve"> и не может передаваться другим Подрядчикам и конкурентам.</w:t>
      </w:r>
    </w:p>
    <w:p w14:paraId="09723C9B" w14:textId="77777777" w:rsidR="00B75F62" w:rsidRPr="00B75F62" w:rsidRDefault="00B75F62" w:rsidP="00B75F62">
      <w:pPr>
        <w:suppressAutoHyphens/>
        <w:ind w:firstLine="709"/>
        <w:rPr>
          <w:rFonts w:eastAsia="Times New Roman" w:cs="Times New Roman"/>
          <w:bCs/>
        </w:rPr>
      </w:pPr>
      <w:r w:rsidRPr="00B75F62">
        <w:rPr>
          <w:rFonts w:eastAsia="Times New Roman" w:cs="Times New Roman"/>
          <w:bCs/>
        </w:rPr>
        <w:t xml:space="preserve">Если у Подрядчика возникают вопросы по своему статусу, он может обратиться в УПБиОТ/УПБиОТ-БФ/УПБиОТ-ВФ/УПБиОТ-КФ/УПБиОТ-МХ/ к </w:t>
      </w:r>
      <w:r w:rsidRPr="00B75F62">
        <w:rPr>
          <w:rFonts w:eastAsia="Times New Roman" w:cs="Times New Roman"/>
        </w:rPr>
        <w:t>работнику по ПБ и ОТ УП/ДЗО</w:t>
      </w:r>
      <w:r w:rsidRPr="00B75F62">
        <w:rPr>
          <w:rFonts w:eastAsia="Times New Roman" w:cs="Times New Roman"/>
          <w:bCs/>
        </w:rPr>
        <w:t xml:space="preserve">, в ДЗак </w:t>
      </w:r>
      <w:r w:rsidRPr="00B75F62">
        <w:rPr>
          <w:rFonts w:eastAsia="Times New Roman" w:cs="Times New Roman"/>
        </w:rPr>
        <w:t xml:space="preserve">Общества </w:t>
      </w:r>
      <w:r w:rsidRPr="00B75F62">
        <w:rPr>
          <w:rFonts w:eastAsia="Times New Roman" w:cs="Times New Roman"/>
          <w:bCs/>
        </w:rPr>
        <w:t>или к своему Куратору по БП по электронной почте.</w:t>
      </w:r>
    </w:p>
    <w:p w14:paraId="7E8BC22C" w14:textId="77777777" w:rsidR="00B75F62" w:rsidRPr="00B75F62" w:rsidRDefault="00B75F62" w:rsidP="00B75F62">
      <w:pPr>
        <w:suppressAutoHyphens/>
        <w:ind w:firstLine="709"/>
        <w:rPr>
          <w:rFonts w:eastAsia="Times New Roman" w:cs="Times New Roman"/>
          <w:bCs/>
        </w:rPr>
      </w:pPr>
      <w:r w:rsidRPr="00B75F62">
        <w:rPr>
          <w:rFonts w:eastAsia="Times New Roman" w:cs="Times New Roman"/>
          <w:bCs/>
        </w:rPr>
        <w:t>Лицо, которому поступил вышеуказанный запрос, по электронной почте направляет разъяснения Подрядчику в течение 5 рабочих дней.</w:t>
      </w:r>
    </w:p>
    <w:p w14:paraId="52A51735" w14:textId="77777777" w:rsidR="00B75F62" w:rsidRPr="00B75F62" w:rsidRDefault="00B75F62" w:rsidP="00516BD5">
      <w:pPr>
        <w:numPr>
          <w:ilvl w:val="2"/>
          <w:numId w:val="31"/>
        </w:numPr>
        <w:suppressAutoHyphens/>
        <w:ind w:left="0" w:firstLine="709"/>
        <w:jc w:val="left"/>
        <w:rPr>
          <w:rFonts w:eastAsia="Times New Roman" w:cs="Times New Roman"/>
          <w:bCs/>
        </w:rPr>
      </w:pPr>
      <w:r w:rsidRPr="00B75F62">
        <w:rPr>
          <w:rFonts w:eastAsia="Times New Roman" w:cs="Times New Roman"/>
          <w:bCs/>
        </w:rPr>
        <w:t xml:space="preserve">Если при проведении конкурсных процедур на Предприятии (кроме АО «Апатит»                     (г. Череповец) не проводилась квалификационная оценка Подрядчика, допускается использовать результаты анализа анкеты квалификационной оценки (балл и соответствующий ему статус по безопасности труда) АО «Апатит» и его филиала по согласованию с УПБиОТ/УПБиОТ-БФ/УПБиОТ-ВФ/УПБиОТ-КФ, при этом берётся худший статус из имеющихся. </w:t>
      </w:r>
    </w:p>
    <w:p w14:paraId="22782499" w14:textId="77777777" w:rsidR="00B75F62" w:rsidRPr="00B75F62" w:rsidRDefault="00B75F62" w:rsidP="00B75F62">
      <w:pPr>
        <w:suppressAutoHyphens/>
        <w:ind w:firstLine="709"/>
        <w:rPr>
          <w:rFonts w:eastAsia="Times New Roman" w:cs="Times New Roman"/>
          <w:bCs/>
        </w:rPr>
      </w:pPr>
      <w:r w:rsidRPr="00B75F62">
        <w:rPr>
          <w:rFonts w:eastAsia="Times New Roman" w:cs="Times New Roman"/>
          <w:bCs/>
        </w:rPr>
        <w:t>При отсутствии результатов анализа анкеты квалификационной оценки нужного Подрядчика в Обществе, УПБиОТ/УПБиОТ-БФ/УПБиОТ-ВФ/УПБиОТ-КФ/УПБиОТ-МХ/</w:t>
      </w:r>
      <w:r w:rsidRPr="00B75F62">
        <w:rPr>
          <w:rFonts w:eastAsia="Times New Roman" w:cs="Times New Roman"/>
        </w:rPr>
        <w:t xml:space="preserve">работник по ПБ и ОТ УП/ДЗО </w:t>
      </w:r>
      <w:r w:rsidRPr="00B75F62">
        <w:rPr>
          <w:rFonts w:eastAsia="Times New Roman" w:cs="Times New Roman"/>
          <w:bCs/>
        </w:rPr>
        <w:t>Предприятия, заинтересованного в присвоении статуса Подрядчику, проводит квалификационную оценку самостоятельно (п.6.2.2 и п.6.2.3 настоящего СТО).</w:t>
      </w:r>
    </w:p>
    <w:p w14:paraId="7620BAF9" w14:textId="77777777" w:rsidR="00B75F62" w:rsidRPr="00B75F62" w:rsidRDefault="00B75F62" w:rsidP="00B75F62">
      <w:pPr>
        <w:suppressAutoHyphens/>
        <w:rPr>
          <w:rFonts w:eastAsia="Times New Roman" w:cs="Times New Roman"/>
        </w:rPr>
      </w:pPr>
    </w:p>
    <w:p w14:paraId="60B1E7E7" w14:textId="2AB68871" w:rsidR="00B75F62" w:rsidRPr="00B75F62" w:rsidRDefault="000D2974" w:rsidP="000D2974">
      <w:pPr>
        <w:suppressAutoHyphens/>
        <w:ind w:left="709"/>
        <w:jc w:val="left"/>
        <w:rPr>
          <w:rFonts w:eastAsia="Times New Roman" w:cs="Times New Roman"/>
          <w:b/>
        </w:rPr>
      </w:pPr>
      <w:bookmarkStart w:id="24" w:name="_Toc45706713"/>
      <w:bookmarkStart w:id="25" w:name="_Toc132371712"/>
      <w:r>
        <w:rPr>
          <w:rFonts w:eastAsia="Times New Roman" w:cs="Times New Roman"/>
          <w:b/>
        </w:rPr>
        <w:t>6.1</w:t>
      </w:r>
      <w:r w:rsidR="00B75F62" w:rsidRPr="00B75F62">
        <w:rPr>
          <w:rFonts w:eastAsia="Times New Roman" w:cs="Times New Roman"/>
          <w:b/>
        </w:rPr>
        <w:t>Выбор Подрядной организации. Заключение договора</w:t>
      </w:r>
      <w:bookmarkStart w:id="26" w:name="_Toc164140474"/>
      <w:r w:rsidR="00B75F62" w:rsidRPr="00B75F62">
        <w:rPr>
          <w:rFonts w:eastAsia="Times New Roman" w:cs="Times New Roman"/>
          <w:b/>
        </w:rPr>
        <w:t>. Оформление акта (наряда) - допуска</w:t>
      </w:r>
      <w:bookmarkEnd w:id="24"/>
      <w:bookmarkEnd w:id="25"/>
    </w:p>
    <w:p w14:paraId="241A7617" w14:textId="77777777" w:rsidR="00B75F62" w:rsidRPr="00B75F62" w:rsidRDefault="00B75F62" w:rsidP="00B75F62">
      <w:pPr>
        <w:suppressAutoHyphens/>
        <w:ind w:firstLine="709"/>
        <w:rPr>
          <w:rFonts w:eastAsia="Times New Roman" w:cs="Times New Roman"/>
          <w:b/>
        </w:rPr>
      </w:pPr>
    </w:p>
    <w:bookmarkEnd w:id="26"/>
    <w:p w14:paraId="26311CC9"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rPr>
        <w:t>При выборе Подрядчика на заседании тендерного комитета согласно СТО 52 должны оцениваться как показатели, определяющие финансовые, качественные и объемные параметры работы Подрядчика, так, в равной степени, и показатели по ПБ, ПожБ, ОТ и ОС. Приоритетом в вопросах выбора Подрядчика пользуются организации, получившие более высокий балл в ходе квалификационной оценки.</w:t>
      </w:r>
    </w:p>
    <w:p w14:paraId="452A08FC"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bCs/>
        </w:rPr>
        <w:t>После выбора Подрядчика, лицо, направляющее информацию о результатах тендера (выбора), должно вместе с извещением направить ему</w:t>
      </w:r>
      <w:r w:rsidRPr="00B75F62">
        <w:rPr>
          <w:rFonts w:eastAsia="Times New Roman" w:cs="Times New Roman"/>
          <w:szCs w:val="20"/>
        </w:rPr>
        <w:t xml:space="preserve"> </w:t>
      </w:r>
      <w:r w:rsidRPr="00B75F62">
        <w:rPr>
          <w:rFonts w:eastAsia="Times New Roman" w:cs="Times New Roman"/>
          <w:bCs/>
        </w:rPr>
        <w:t xml:space="preserve">соглашение об общих условиях деятельности и Требования безопасности при организации работ на территории </w:t>
      </w:r>
      <w:r w:rsidRPr="00B75F62">
        <w:rPr>
          <w:rFonts w:eastAsia="Times New Roman" w:cs="Times New Roman"/>
        </w:rPr>
        <w:t>Общества или УП</w:t>
      </w:r>
      <w:r w:rsidRPr="00B75F62">
        <w:rPr>
          <w:rFonts w:eastAsia="Times New Roman" w:cs="Times New Roman"/>
          <w:bCs/>
        </w:rPr>
        <w:t xml:space="preserve"> в соответствии с </w:t>
      </w:r>
      <w:hyperlink w:anchor="Приложение_В" w:history="1">
        <w:r w:rsidRPr="00B75F62">
          <w:rPr>
            <w:rFonts w:eastAsia="Times New Roman" w:cs="Times New Roman"/>
            <w:bCs/>
            <w:color w:val="0000FF"/>
            <w:u w:val="single"/>
          </w:rPr>
          <w:t>приложением В</w:t>
        </w:r>
      </w:hyperlink>
      <w:r w:rsidRPr="00B75F62">
        <w:rPr>
          <w:rFonts w:eastAsia="Times New Roman" w:cs="Times New Roman"/>
          <w:bCs/>
        </w:rPr>
        <w:t>.</w:t>
      </w:r>
    </w:p>
    <w:p w14:paraId="78A78DB3"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rPr>
        <w:t xml:space="preserve">После выбора Подрядчика по результатам проведения конкурсных процедур, Подрядчик обязан начать процесс подготовки документации, необходимой для начала производства работ (проект производства работ, технологические карты, получение разрешений и т.п.). </w:t>
      </w:r>
    </w:p>
    <w:p w14:paraId="4EF40A48" w14:textId="77777777" w:rsidR="00B75F62" w:rsidRPr="00B75F62" w:rsidRDefault="00B75F62" w:rsidP="00B75F62">
      <w:pPr>
        <w:suppressAutoHyphens/>
        <w:ind w:firstLine="720"/>
        <w:rPr>
          <w:rFonts w:eastAsia="Times New Roman" w:cs="Times New Roman"/>
        </w:rPr>
      </w:pPr>
      <w:r w:rsidRPr="00B75F62">
        <w:rPr>
          <w:rFonts w:eastAsia="Times New Roman" w:cs="Times New Roman"/>
        </w:rPr>
        <w:t xml:space="preserve">Подрядчик совместно с представителем СП - Заказчиком разрабатывает План мероприятий по эвакуации и спасению работников Подрядчика при возникновении аварийной ситуации и при проведении спасательных работ (форма по ЛКО </w:t>
      </w:r>
      <w:hyperlink r:id="rId36" w:history="1">
        <w:r w:rsidRPr="00B75F62">
          <w:rPr>
            <w:rFonts w:eastAsia="Times New Roman" w:cs="Times New Roman"/>
            <w:color w:val="0000FF"/>
            <w:u w:val="single"/>
            <w:lang w:val="en-US"/>
          </w:rPr>
          <w:t>IS</w:t>
        </w:r>
        <w:r w:rsidRPr="00B75F62">
          <w:rPr>
            <w:rFonts w:eastAsia="Times New Roman" w:cs="Times New Roman"/>
            <w:color w:val="0000FF"/>
            <w:u w:val="single"/>
          </w:rPr>
          <w:t>_АП.220-158</w:t>
        </w:r>
      </w:hyperlink>
      <w:r w:rsidRPr="00B75F62">
        <w:rPr>
          <w:rFonts w:eastAsia="Times New Roman" w:cs="Times New Roman"/>
        </w:rPr>
        <w:t xml:space="preserve">) и Перечень опасных и вредных производственных факторов при проведении работ на производственном объекте (форма по ЛКО </w:t>
      </w:r>
      <w:hyperlink r:id="rId37" w:history="1">
        <w:r w:rsidRPr="00B75F62">
          <w:rPr>
            <w:rFonts w:eastAsia="Times New Roman" w:cs="Times New Roman"/>
            <w:color w:val="0000FF"/>
            <w:u w:val="single"/>
            <w:lang w:val="en-US"/>
          </w:rPr>
          <w:t>IS</w:t>
        </w:r>
        <w:r w:rsidRPr="00B75F62">
          <w:rPr>
            <w:rFonts w:eastAsia="Times New Roman" w:cs="Times New Roman"/>
            <w:color w:val="0000FF"/>
            <w:u w:val="single"/>
          </w:rPr>
          <w:t>_АП.220-159</w:t>
        </w:r>
      </w:hyperlink>
      <w:r w:rsidRPr="00B75F62">
        <w:rPr>
          <w:rFonts w:eastAsia="Times New Roman" w:cs="Times New Roman"/>
        </w:rPr>
        <w:t>), включающий:</w:t>
      </w:r>
    </w:p>
    <w:p w14:paraId="033B488C" w14:textId="77777777" w:rsidR="00B75F62" w:rsidRPr="00B75F62" w:rsidRDefault="00B75F62" w:rsidP="00B75F62">
      <w:pPr>
        <w:suppressAutoHyphens/>
        <w:ind w:firstLine="720"/>
        <w:rPr>
          <w:rFonts w:eastAsia="Times New Roman" w:cs="Times New Roman"/>
        </w:rPr>
      </w:pPr>
      <w:r w:rsidRPr="00B75F62">
        <w:rPr>
          <w:rFonts w:eastAsia="Times New Roman" w:cs="Times New Roman"/>
        </w:rPr>
        <w:t>а) факторы, присутствующие на территории, но не связанных с характером выполняемых работ (оказания услуги);</w:t>
      </w:r>
    </w:p>
    <w:p w14:paraId="145AD4EA" w14:textId="77777777" w:rsidR="00B75F62" w:rsidRPr="00B75F62" w:rsidRDefault="00B75F62" w:rsidP="00B75F62">
      <w:pPr>
        <w:suppressAutoHyphens/>
        <w:ind w:firstLine="720"/>
        <w:rPr>
          <w:rFonts w:eastAsia="Times New Roman" w:cs="Times New Roman"/>
        </w:rPr>
      </w:pPr>
      <w:r w:rsidRPr="00B75F62">
        <w:rPr>
          <w:rFonts w:eastAsia="Times New Roman" w:cs="Times New Roman"/>
        </w:rPr>
        <w:t>б) факторы, возникающие в результате производства работ (оказания услуги);</w:t>
      </w:r>
    </w:p>
    <w:p w14:paraId="7BA6D55F" w14:textId="77777777" w:rsidR="00B75F62" w:rsidRPr="00B75F62" w:rsidRDefault="00B75F62" w:rsidP="00B75F62">
      <w:pPr>
        <w:suppressAutoHyphens/>
        <w:ind w:firstLine="720"/>
        <w:rPr>
          <w:rFonts w:eastAsia="Times New Roman" w:cs="Times New Roman"/>
        </w:rPr>
      </w:pPr>
      <w:r w:rsidRPr="00B75F62">
        <w:rPr>
          <w:rFonts w:eastAsia="Times New Roman" w:cs="Times New Roman"/>
        </w:rPr>
        <w:t xml:space="preserve">в) перечень идентифицированных опасностей с оценкой уровней профессиональных рисков для здоровья работников и учетом вероятности возникновения и тяжести последствий отдельных заболеваний и состояний. </w:t>
      </w:r>
    </w:p>
    <w:p w14:paraId="4A548F7A" w14:textId="77777777" w:rsidR="00B75F62" w:rsidRPr="00B75F62" w:rsidRDefault="00B75F62" w:rsidP="00B75F62">
      <w:pPr>
        <w:suppressAutoHyphens/>
        <w:ind w:firstLine="720"/>
        <w:rPr>
          <w:rFonts w:eastAsia="Times New Roman" w:cs="Times New Roman"/>
        </w:rPr>
      </w:pPr>
      <w:r w:rsidRPr="00B75F62">
        <w:rPr>
          <w:rFonts w:eastAsia="Times New Roman" w:cs="Times New Roman"/>
        </w:rPr>
        <w:t>План мероприятий по эвакуации и спасению работников Подрядчика при возникновении аварийной ситуации и при проведении спасательных работ и Перечень опасных и вредных производственных факторов при проведении работ на производственном объекте прикладывается в качестве сопроводительного документа к ППР/ТК.</w:t>
      </w:r>
    </w:p>
    <w:p w14:paraId="29111FCD" w14:textId="77777777" w:rsidR="00B75F62" w:rsidRPr="00B75F62" w:rsidRDefault="00B75F62" w:rsidP="00B75F62">
      <w:pPr>
        <w:suppressAutoHyphens/>
        <w:ind w:firstLine="720"/>
        <w:rPr>
          <w:rFonts w:eastAsia="Times New Roman" w:cs="Times New Roman"/>
        </w:rPr>
      </w:pPr>
      <w:r w:rsidRPr="00B75F62">
        <w:rPr>
          <w:rFonts w:eastAsia="Times New Roman" w:cs="Times New Roman"/>
        </w:rPr>
        <w:t xml:space="preserve">Рекомендуемый внешний вид и рекомендуемое содержание План мероприятий по эвакуации и спасению работников Подрядчика при возникновении аварийной ситуации и при проведении спасательных работ приведены на </w:t>
      </w:r>
      <w:hyperlink w:anchor="Рисунок_4" w:history="1">
        <w:r w:rsidRPr="00B75F62">
          <w:rPr>
            <w:rFonts w:eastAsia="Times New Roman" w:cs="Times New Roman"/>
            <w:color w:val="0000FF"/>
            <w:u w:val="single"/>
          </w:rPr>
          <w:t>рисунке 4</w:t>
        </w:r>
      </w:hyperlink>
      <w:hyperlink w:anchor="Рисунок_13" w:history="1"/>
      <w:r w:rsidRPr="00B75F62">
        <w:rPr>
          <w:rFonts w:eastAsia="Times New Roman" w:cs="Times New Roman"/>
        </w:rPr>
        <w:t xml:space="preserve">, Перечень опасных и вредных производственных факторов при проведении работ на производственном объекте – </w:t>
      </w:r>
      <w:hyperlink w:anchor="Рисунок_5" w:history="1">
        <w:r w:rsidRPr="00B75F62">
          <w:rPr>
            <w:rFonts w:eastAsia="Times New Roman" w:cs="Times New Roman"/>
            <w:color w:val="0000FF"/>
            <w:u w:val="single"/>
          </w:rPr>
          <w:t>рисунке 5</w:t>
        </w:r>
      </w:hyperlink>
      <w:r w:rsidRPr="00B75F62">
        <w:rPr>
          <w:rFonts w:eastAsia="Times New Roman" w:cs="Times New Roman"/>
        </w:rPr>
        <w:t>.</w:t>
      </w:r>
    </w:p>
    <w:p w14:paraId="10FDC535" w14:textId="77777777" w:rsidR="00B75F62" w:rsidRPr="00B75F62" w:rsidRDefault="00B75F62" w:rsidP="00B75F62">
      <w:pPr>
        <w:suppressAutoHyphens/>
        <w:ind w:firstLine="720"/>
        <w:rPr>
          <w:rFonts w:eastAsia="Times New Roman" w:cs="Times New Roman"/>
        </w:rPr>
      </w:pPr>
      <w:r w:rsidRPr="00B75F62">
        <w:rPr>
          <w:rFonts w:eastAsia="Times New Roman" w:cs="Times New Roman"/>
        </w:rPr>
        <w:t xml:space="preserve">Подрядчик совместно с куратором по БП, представителем СП - Заказчика разрабатывает программу проведения целевого противопожарного инструктажа работникам подрядной организации. Объем и содержание теоретической и практической частей (практическая тренировка по отработке на объектах защиты Общества действий при возникновении пожара, по отработке умений пользоваться первичными средствами пожаротушения, внутренним противопожарным водопроводом (с приведением в действие при его наличии), средствами индивидуальной защиты, средствами спасения и самоспасания) в каждом конкретном случае в зависимости от вида и условий выполняемых работ. Подрядчик должен утвердить программу проведения целевого противопожарного инструктажа работникам подрядной организации до момента начала выполнения работ / оказания услуг. </w:t>
      </w:r>
    </w:p>
    <w:p w14:paraId="72832B89" w14:textId="77777777" w:rsidR="00B75F62" w:rsidRPr="00B75F62" w:rsidRDefault="00B75F62" w:rsidP="00B75F62">
      <w:pPr>
        <w:suppressAutoHyphens/>
        <w:ind w:firstLine="720"/>
        <w:rPr>
          <w:rFonts w:eastAsia="Times New Roman" w:cs="Times New Roman"/>
        </w:rPr>
      </w:pPr>
    </w:p>
    <w:tbl>
      <w:tblPr>
        <w:tblStyle w:val="8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6"/>
      </w:tblGrid>
      <w:tr w:rsidR="00B75F62" w:rsidRPr="00B75F62" w14:paraId="45A18AB8" w14:textId="77777777" w:rsidTr="00596396">
        <w:tc>
          <w:tcPr>
            <w:tcW w:w="10196" w:type="dxa"/>
            <w:vAlign w:val="center"/>
          </w:tcPr>
          <w:p w14:paraId="2D2A2A32" w14:textId="77777777" w:rsidR="00B75F62" w:rsidRPr="00B75F62" w:rsidRDefault="00B75F62" w:rsidP="00B75F62">
            <w:pPr>
              <w:suppressAutoHyphens/>
              <w:jc w:val="center"/>
            </w:pPr>
            <w:r w:rsidRPr="00B75F62">
              <w:rPr>
                <w:noProof/>
              </w:rPr>
              <w:drawing>
                <wp:inline distT="0" distB="0" distL="0" distR="0" wp14:anchorId="75B069CC" wp14:editId="0BD7A6FB">
                  <wp:extent cx="6015843" cy="8331200"/>
                  <wp:effectExtent l="19050" t="19050" r="23495" b="1270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519844" name=""/>
                          <pic:cNvPicPr/>
                        </pic:nvPicPr>
                        <pic:blipFill>
                          <a:blip r:embed="rId38"/>
                          <a:stretch>
                            <a:fillRect/>
                          </a:stretch>
                        </pic:blipFill>
                        <pic:spPr>
                          <a:xfrm>
                            <a:off x="0" y="0"/>
                            <a:ext cx="6046450" cy="8373588"/>
                          </a:xfrm>
                          <a:prstGeom prst="rect">
                            <a:avLst/>
                          </a:prstGeom>
                          <a:ln>
                            <a:solidFill>
                              <a:sysClr val="windowText" lastClr="000000"/>
                            </a:solidFill>
                          </a:ln>
                        </pic:spPr>
                      </pic:pic>
                    </a:graphicData>
                  </a:graphic>
                </wp:inline>
              </w:drawing>
            </w:r>
          </w:p>
        </w:tc>
      </w:tr>
      <w:tr w:rsidR="00B75F62" w:rsidRPr="00B75F62" w14:paraId="4CA91C41" w14:textId="77777777" w:rsidTr="00596396">
        <w:tc>
          <w:tcPr>
            <w:tcW w:w="10196" w:type="dxa"/>
            <w:vAlign w:val="center"/>
          </w:tcPr>
          <w:p w14:paraId="6153846A" w14:textId="77777777" w:rsidR="00B75F62" w:rsidRPr="00B75F62" w:rsidRDefault="00B75F62" w:rsidP="00B75F62">
            <w:pPr>
              <w:suppressAutoHyphens/>
              <w:jc w:val="center"/>
            </w:pPr>
            <w:bookmarkStart w:id="27" w:name="Рисунок_13"/>
            <w:bookmarkStart w:id="28" w:name="Рисунок_4"/>
          </w:p>
          <w:p w14:paraId="5C0BD2F6" w14:textId="538264C9" w:rsidR="00B75F62" w:rsidRPr="00B75F62" w:rsidRDefault="00B75F62" w:rsidP="00B75F62">
            <w:pPr>
              <w:suppressAutoHyphens/>
              <w:jc w:val="center"/>
            </w:pPr>
            <w:r w:rsidRPr="00B75F62">
              <w:t xml:space="preserve">Рисунок </w:t>
            </w:r>
            <w:bookmarkEnd w:id="27"/>
            <w:r w:rsidRPr="00B75F62">
              <w:t xml:space="preserve">4 </w:t>
            </w:r>
            <w:bookmarkEnd w:id="28"/>
            <w:r w:rsidRPr="00B75F62">
              <w:t>– План мероприятий по эвакуации и спасению работников Подрядчика при возникновении аварийной ситуации и при проведении спасательных работ</w:t>
            </w:r>
          </w:p>
        </w:tc>
      </w:tr>
      <w:tr w:rsidR="00B75F62" w:rsidRPr="00B75F62" w14:paraId="3D40F304" w14:textId="77777777" w:rsidTr="00596396">
        <w:tc>
          <w:tcPr>
            <w:tcW w:w="10196" w:type="dxa"/>
          </w:tcPr>
          <w:p w14:paraId="0EADD13E" w14:textId="77777777" w:rsidR="00B75F62" w:rsidRPr="00B75F62" w:rsidRDefault="00B75F62" w:rsidP="00B75F62">
            <w:pPr>
              <w:suppressAutoHyphens/>
            </w:pPr>
            <w:r w:rsidRPr="00B75F62">
              <w:rPr>
                <w:noProof/>
              </w:rPr>
              <w:drawing>
                <wp:anchor distT="0" distB="0" distL="114300" distR="114300" simplePos="0" relativeHeight="251689984" behindDoc="0" locked="0" layoutInCell="1" allowOverlap="1" wp14:anchorId="6B2DA600" wp14:editId="51463E64">
                  <wp:simplePos x="0" y="0"/>
                  <wp:positionH relativeFrom="margin">
                    <wp:align>center</wp:align>
                  </wp:positionH>
                  <wp:positionV relativeFrom="margin">
                    <wp:align>center</wp:align>
                  </wp:positionV>
                  <wp:extent cx="5829300" cy="8277225"/>
                  <wp:effectExtent l="19050" t="19050" r="19050" b="28575"/>
                  <wp:wrapSquare wrapText="bothSides"/>
                  <wp:docPr id="100047" name="Рисунок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S_АП.220-158-001.jpg"/>
                          <pic:cNvPicPr/>
                        </pic:nvPicPr>
                        <pic:blipFill>
                          <a:blip r:embed="rId39">
                            <a:extLst>
                              <a:ext uri="{28A0092B-C50C-407E-A947-70E740481C1C}">
                                <a14:useLocalDpi xmlns:a14="http://schemas.microsoft.com/office/drawing/2010/main" val="0"/>
                              </a:ext>
                            </a:extLst>
                          </a:blip>
                          <a:srcRect l="3659" t="3968" r="5336" b="22532"/>
                          <a:stretch>
                            <a:fillRect/>
                          </a:stretch>
                        </pic:blipFill>
                        <pic:spPr bwMode="auto">
                          <a:xfrm>
                            <a:off x="0" y="0"/>
                            <a:ext cx="5829300" cy="8277225"/>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47BA522D" w14:textId="77777777" w:rsidTr="00596396">
        <w:tc>
          <w:tcPr>
            <w:tcW w:w="10196" w:type="dxa"/>
            <w:vAlign w:val="center"/>
          </w:tcPr>
          <w:p w14:paraId="7FB7C2D5" w14:textId="47F69FF9" w:rsidR="00B75F62" w:rsidRPr="00B75F62" w:rsidRDefault="00B75F62" w:rsidP="00B75F62">
            <w:pPr>
              <w:suppressAutoHyphens/>
              <w:jc w:val="center"/>
            </w:pPr>
            <w:bookmarkStart w:id="29" w:name="Рисунок_14"/>
            <w:bookmarkStart w:id="30" w:name="Рисунок_5"/>
            <w:r w:rsidRPr="00B75F62">
              <w:t xml:space="preserve">Рисунок </w:t>
            </w:r>
            <w:bookmarkEnd w:id="29"/>
            <w:r w:rsidRPr="00B75F62">
              <w:t xml:space="preserve">5 </w:t>
            </w:r>
            <w:bookmarkEnd w:id="30"/>
            <w:r w:rsidRPr="00B75F62">
              <w:t>– Перечень опасных и вредных производственных факторов при проведении работ на производственном объекте</w:t>
            </w:r>
          </w:p>
        </w:tc>
      </w:tr>
    </w:tbl>
    <w:p w14:paraId="51EF584C"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rPr>
        <w:t xml:space="preserve">Для прохождения вводного инструктажа и получения пропуска, разрешающего персоналу выбранной подрядной (субподрядной) организации прибыть на территорию Заказчика, Подрядчику необходимо предоставить Сведения о подрядной организации (форма по ЛКО </w:t>
      </w:r>
      <w:hyperlink r:id="rId40" w:history="1">
        <w:r w:rsidRPr="00B75F62">
          <w:rPr>
            <w:rFonts w:eastAsia="Times New Roman" w:cs="Times New Roman"/>
            <w:color w:val="0000FF"/>
            <w:u w:val="single"/>
          </w:rPr>
          <w:t>IS_АП.220-015</w:t>
        </w:r>
      </w:hyperlink>
      <w:r w:rsidRPr="00B75F62">
        <w:rPr>
          <w:rFonts w:eastAsia="Times New Roman" w:cs="Times New Roman"/>
        </w:rPr>
        <w:t xml:space="preserve">) в формате </w:t>
      </w:r>
      <w:r w:rsidRPr="00B75F62">
        <w:rPr>
          <w:rFonts w:eastAsia="Times New Roman" w:cs="Times New Roman"/>
          <w:lang w:val="en-US"/>
        </w:rPr>
        <w:t>Excel</w:t>
      </w:r>
      <w:r w:rsidRPr="00B75F62">
        <w:rPr>
          <w:rFonts w:eastAsia="Times New Roman" w:cs="Times New Roman"/>
        </w:rPr>
        <w:t xml:space="preserve"> со всеми  необходимыми подтверждающими документами, а также приказ/распоряжение о направлении работников для выполнения работ по договору с указанием ФИО должностных лиц УПП, ответственных за ОТ, ПБ, ПожБ, за проведение газоопасных, огневых, ремонтных работ, работ повышенной опасности (при необходимости выполнения таких работ), непосредственных руководителей ремонтных работ с указанием контактных данных и приказ/распоряжение о закреплении ответственных производителей работ и </w:t>
      </w:r>
      <w:r w:rsidRPr="00B75F62">
        <w:rPr>
          <w:rFonts w:eastAsia="Times New Roman" w:cs="Times New Roman"/>
          <w:color w:val="000000"/>
        </w:rPr>
        <w:t xml:space="preserve">бригадиров за каждую единицу технологического оборудования, на которой планируется выполнение работ, объект  выполнения работ и т.п. Заказчика, исходя из опыта и знаний оборудования, зоны </w:t>
      </w:r>
      <w:r w:rsidRPr="00B75F62">
        <w:rPr>
          <w:rFonts w:eastAsia="Times New Roman" w:cs="Times New Roman"/>
        </w:rPr>
        <w:t xml:space="preserve">ответственности и компетенций,  в УПБиОТ/УПБиОТ-БФ/УПБиОТ-ВФ/УПБиОТ-КФ/УПБиОТ-МХ/ работнику по ПБ и ОТ УП/ДЗО не менее чем за 5 рабочих дней до планируемого начала работ. </w:t>
      </w:r>
    </w:p>
    <w:p w14:paraId="661B2E2E"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Сведения о подрядной организации не будут приняты УПБиОТ/УПБиОТ-БФ/УПБиОТ-ВФ/УПБиОТ-КФ/УПБиОТ-МХ/ работников по ПБ и ОТ УП/ДЗО к рассмотрению в случае видоизменения и/или внесения изменений в установленную форму/формат, а также в случае неполноты данных.  </w:t>
      </w:r>
    </w:p>
    <w:p w14:paraId="3BC77AFF" w14:textId="77777777" w:rsidR="00B75F62" w:rsidRPr="00B75F62" w:rsidRDefault="00B75F62" w:rsidP="00B75F62">
      <w:pPr>
        <w:suppressAutoHyphens/>
        <w:ind w:firstLine="720"/>
        <w:rPr>
          <w:rFonts w:eastAsia="Times New Roman" w:cs="Times New Roman"/>
        </w:rPr>
      </w:pPr>
      <w:r w:rsidRPr="00B75F62">
        <w:rPr>
          <w:rFonts w:eastAsia="Times New Roman" w:cs="Times New Roman"/>
          <w:snapToGrid w:val="0"/>
        </w:rPr>
        <w:t xml:space="preserve">Внешний вид и содержание Сведений о подрядной организации приведены на </w:t>
      </w:r>
      <w:hyperlink w:anchor="Рисунок_6" w:history="1">
        <w:r w:rsidRPr="00B75F62">
          <w:rPr>
            <w:rFonts w:eastAsia="Times New Roman" w:cs="Times New Roman"/>
            <w:snapToGrid w:val="0"/>
            <w:color w:val="0000FF"/>
            <w:u w:val="single"/>
          </w:rPr>
          <w:t>рисунке 6</w:t>
        </w:r>
      </w:hyperlink>
      <w:r w:rsidRPr="00B75F62">
        <w:rPr>
          <w:rFonts w:eastAsia="Times New Roman" w:cs="Times New Roman"/>
          <w:snapToGrid w:val="0"/>
        </w:rPr>
        <w:t xml:space="preserve">. </w:t>
      </w:r>
    </w:p>
    <w:p w14:paraId="6EC64BC5"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Подрядная организация регистрируется на корпоративном сайте в личном кабинете, получая доступ к электронной системе </w:t>
      </w:r>
      <w:r w:rsidRPr="00B75F62">
        <w:rPr>
          <w:rFonts w:eastAsia="Times New Roman" w:cs="Times New Roman"/>
          <w:lang w:val="en-US"/>
        </w:rPr>
        <w:t>Oracle</w:t>
      </w:r>
      <w:r w:rsidRPr="00B75F62">
        <w:rPr>
          <w:rFonts w:eastAsia="Times New Roman" w:cs="Times New Roman"/>
        </w:rPr>
        <w:t xml:space="preserve">, заносит данные работников для согласования и получения пропуска на территорию АО «Апатит». </w:t>
      </w:r>
    </w:p>
    <w:p w14:paraId="4855BB2D"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rPr>
        <w:t xml:space="preserve">Основным документом, разрешающим персоналу выбранного Подрядчика прибыть на территорию </w:t>
      </w:r>
      <w:r w:rsidRPr="00B75F62">
        <w:rPr>
          <w:rFonts w:eastAsia="Times New Roman" w:cs="Times New Roman"/>
          <w:snapToGrid w:val="0"/>
        </w:rPr>
        <w:t>КФ АО «Апатит» и дочерних зависимых обществ АО «Апатит», расположенных в Кировско-Апатитском районе,</w:t>
      </w:r>
      <w:r w:rsidRPr="00B75F62">
        <w:rPr>
          <w:rFonts w:eastAsia="Times New Roman" w:cs="Times New Roman"/>
        </w:rPr>
        <w:t xml:space="preserve"> для подготовки к проведению и для проведения работ, является Акт (наряд)-допуск на проведение работ</w:t>
      </w:r>
      <w:r w:rsidRPr="00B75F62">
        <w:rPr>
          <w:rFonts w:eastAsia="Times New Roman" w:cs="Times New Roman"/>
          <w:snapToGrid w:val="0"/>
        </w:rPr>
        <w:t xml:space="preserve"> (</w:t>
      </w:r>
      <w:r w:rsidRPr="00B75F62">
        <w:rPr>
          <w:rFonts w:eastAsia="Times New Roman" w:cs="Times New Roman"/>
        </w:rPr>
        <w:t xml:space="preserve">форма по ЛКО </w:t>
      </w:r>
      <w:hyperlink r:id="rId41" w:history="1">
        <w:r w:rsidRPr="00B75F62">
          <w:rPr>
            <w:rFonts w:eastAsia="Times New Roman" w:cs="Times New Roman"/>
            <w:color w:val="0000FF"/>
            <w:u w:val="single"/>
          </w:rPr>
          <w:t>IS_АП-КФ.220-014</w:t>
        </w:r>
      </w:hyperlink>
      <w:r w:rsidRPr="00B75F62">
        <w:rPr>
          <w:rFonts w:eastAsia="Times New Roman" w:cs="Times New Roman"/>
          <w:snapToGrid w:val="0"/>
        </w:rPr>
        <w:t>). К Акту (наряду)-допуску в обязательном порядке прилагаются Сведения о подрядной организации</w:t>
      </w:r>
      <w:r w:rsidRPr="00B75F62">
        <w:rPr>
          <w:rFonts w:eastAsia="Times New Roman" w:cs="Times New Roman"/>
        </w:rPr>
        <w:t xml:space="preserve"> (форма по ЛКО </w:t>
      </w:r>
      <w:hyperlink r:id="rId42" w:history="1">
        <w:r w:rsidRPr="00B75F62">
          <w:rPr>
            <w:rFonts w:eastAsia="Times New Roman" w:cs="Times New Roman"/>
            <w:color w:val="0000FF"/>
            <w:u w:val="single"/>
          </w:rPr>
          <w:t>IS_АП.220-015</w:t>
        </w:r>
      </w:hyperlink>
      <w:r w:rsidRPr="00B75F62">
        <w:rPr>
          <w:rFonts w:eastAsia="Times New Roman" w:cs="Times New Roman"/>
        </w:rPr>
        <w:t>)</w:t>
      </w:r>
      <w:r w:rsidRPr="00B75F62">
        <w:rPr>
          <w:rFonts w:eastAsia="Times New Roman" w:cs="Times New Roman"/>
          <w:snapToGrid w:val="0"/>
        </w:rPr>
        <w:t>.</w:t>
      </w:r>
    </w:p>
    <w:p w14:paraId="1BFA9BDF" w14:textId="77777777" w:rsidR="00B75F62" w:rsidRPr="00B75F62" w:rsidRDefault="00B75F62" w:rsidP="00B75F62">
      <w:pPr>
        <w:suppressAutoHyphens/>
        <w:ind w:firstLine="720"/>
        <w:rPr>
          <w:rFonts w:eastAsia="Times New Roman" w:cs="Times New Roman"/>
        </w:rPr>
      </w:pPr>
      <w:r w:rsidRPr="00B75F62">
        <w:rPr>
          <w:rFonts w:eastAsia="Times New Roman" w:cs="Times New Roman"/>
        </w:rPr>
        <w:t>Срок действия Акта (наряда)-допуска определяется в зависимости от срока выполнения работы, но не может быть более одного года.</w:t>
      </w:r>
    </w:p>
    <w:p w14:paraId="783A6A6A" w14:textId="77777777" w:rsidR="00B75F62" w:rsidRPr="00B75F62" w:rsidRDefault="00B75F62" w:rsidP="00B75F62">
      <w:pPr>
        <w:suppressAutoHyphens/>
        <w:ind w:firstLine="720"/>
        <w:rPr>
          <w:rFonts w:eastAsia="Times New Roman" w:cs="Times New Roman"/>
          <w:szCs w:val="20"/>
        </w:rPr>
      </w:pPr>
      <w:r w:rsidRPr="00B75F62">
        <w:rPr>
          <w:rFonts w:eastAsia="Times New Roman" w:cs="Times New Roman"/>
        </w:rPr>
        <w:t>Акт (наряд) – допуск регистрируется в ИСУ, а при отсутствии такой возможности в Журнале регистрации актов (нарядов)-допусков, нарядов-допусков на выполнение работ  повышенной опасности (форма по ЛКО</w:t>
      </w:r>
      <w:r w:rsidRPr="00B75F62">
        <w:rPr>
          <w:rFonts w:eastAsia="Times New Roman" w:cs="Times New Roman"/>
          <w:szCs w:val="20"/>
        </w:rPr>
        <w:t xml:space="preserve"> </w:t>
      </w:r>
      <w:hyperlink r:id="rId43" w:history="1">
        <w:r w:rsidRPr="00B75F62">
          <w:rPr>
            <w:rFonts w:eastAsia="Times New Roman" w:cs="Times New Roman"/>
            <w:color w:val="0000FF"/>
            <w:szCs w:val="20"/>
            <w:u w:val="single"/>
            <w:lang w:val="en-US"/>
          </w:rPr>
          <w:t>IS</w:t>
        </w:r>
        <w:r w:rsidRPr="00B75F62">
          <w:rPr>
            <w:rFonts w:eastAsia="Times New Roman" w:cs="Times New Roman"/>
            <w:color w:val="0000FF"/>
            <w:szCs w:val="20"/>
            <w:u w:val="single"/>
          </w:rPr>
          <w:t>_АП.220-020</w:t>
        </w:r>
      </w:hyperlink>
      <w:r w:rsidRPr="00B75F62">
        <w:rPr>
          <w:rFonts w:eastAsia="Times New Roman" w:cs="Times New Roman"/>
          <w:szCs w:val="20"/>
        </w:rPr>
        <w:t>).</w:t>
      </w:r>
    </w:p>
    <w:p w14:paraId="74114B62" w14:textId="77777777" w:rsidR="00B75F62" w:rsidRPr="00B75F62" w:rsidRDefault="00B75F62" w:rsidP="00B75F62">
      <w:pPr>
        <w:suppressAutoHyphens/>
        <w:ind w:firstLine="720"/>
        <w:rPr>
          <w:rFonts w:eastAsia="Times New Roman" w:cs="Times New Roman"/>
        </w:rPr>
      </w:pPr>
      <w:r w:rsidRPr="00B75F62">
        <w:rPr>
          <w:rFonts w:eastAsia="Times New Roman" w:cs="Times New Roman"/>
          <w:snapToGrid w:val="0"/>
        </w:rPr>
        <w:t xml:space="preserve">Внешний вид и содержание </w:t>
      </w:r>
      <w:r w:rsidRPr="00B75F62">
        <w:rPr>
          <w:rFonts w:eastAsia="Times New Roman" w:cs="Times New Roman"/>
        </w:rPr>
        <w:t xml:space="preserve">в Журнале регистрации актов (нарядов)-допусков, нарядов-допусков на выполнение работ повышенной опасности приведены на </w:t>
      </w:r>
      <w:hyperlink w:anchor="Рисунок_7" w:history="1">
        <w:r w:rsidRPr="00B75F62">
          <w:rPr>
            <w:rFonts w:eastAsia="Times New Roman" w:cs="Times New Roman"/>
            <w:color w:val="0000FF"/>
            <w:u w:val="single"/>
          </w:rPr>
          <w:t>рисунке 7</w:t>
        </w:r>
      </w:hyperlink>
      <w:r w:rsidRPr="00B75F62">
        <w:rPr>
          <w:rFonts w:eastAsia="Times New Roman" w:cs="Times New Roman"/>
        </w:rPr>
        <w:t>.</w:t>
      </w:r>
    </w:p>
    <w:p w14:paraId="5685D793" w14:textId="77777777" w:rsidR="00B75F62" w:rsidRPr="00B75F62" w:rsidRDefault="00B75F62" w:rsidP="00B75F62">
      <w:pPr>
        <w:suppressAutoHyphens/>
        <w:ind w:firstLine="709"/>
        <w:rPr>
          <w:rFonts w:eastAsia="Times New Roman" w:cs="Times New Roman"/>
        </w:rPr>
      </w:pPr>
    </w:p>
    <w:p w14:paraId="67AC0EAC" w14:textId="77777777" w:rsidR="00B75F62" w:rsidRPr="00B75F62" w:rsidRDefault="00B75F62" w:rsidP="00B75F62">
      <w:pPr>
        <w:suppressAutoHyphens/>
        <w:ind w:firstLine="709"/>
        <w:rPr>
          <w:rFonts w:eastAsia="Times New Roman" w:cs="Times New Roman"/>
        </w:rPr>
      </w:pPr>
    </w:p>
    <w:p w14:paraId="4EBBC861" w14:textId="77777777" w:rsidR="00B75F62" w:rsidRPr="00B75F62" w:rsidRDefault="00B75F62" w:rsidP="00B75F62">
      <w:pPr>
        <w:suppressAutoHyphens/>
        <w:rPr>
          <w:rFonts w:eastAsia="Times New Roman" w:cs="Times New Roman"/>
        </w:rPr>
      </w:pPr>
    </w:p>
    <w:tbl>
      <w:tblPr>
        <w:tblStyle w:val="8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5"/>
      </w:tblGrid>
      <w:tr w:rsidR="00B75F62" w:rsidRPr="00B75F62" w14:paraId="1D5005D3" w14:textId="77777777" w:rsidTr="00596396">
        <w:trPr>
          <w:trHeight w:val="13314"/>
          <w:jc w:val="center"/>
        </w:trPr>
        <w:tc>
          <w:tcPr>
            <w:tcW w:w="9365" w:type="dxa"/>
            <w:vAlign w:val="center"/>
          </w:tcPr>
          <w:p w14:paraId="150320A9" w14:textId="77777777" w:rsidR="00B75F62" w:rsidRPr="00B75F62" w:rsidRDefault="00B75F62" w:rsidP="00B75F62">
            <w:pPr>
              <w:suppressAutoHyphens/>
              <w:jc w:val="center"/>
            </w:pPr>
            <w:r w:rsidRPr="00B75F62">
              <w:rPr>
                <w:noProof/>
              </w:rPr>
              <w:drawing>
                <wp:anchor distT="0" distB="0" distL="114300" distR="114300" simplePos="0" relativeHeight="251691008" behindDoc="0" locked="0" layoutInCell="1" allowOverlap="1" wp14:anchorId="0ED46DDB" wp14:editId="068710C7">
                  <wp:simplePos x="0" y="0"/>
                  <wp:positionH relativeFrom="margin">
                    <wp:posOffset>537845</wp:posOffset>
                  </wp:positionH>
                  <wp:positionV relativeFrom="margin">
                    <wp:posOffset>193040</wp:posOffset>
                  </wp:positionV>
                  <wp:extent cx="4711700" cy="5107305"/>
                  <wp:effectExtent l="19050" t="19050" r="12700" b="17145"/>
                  <wp:wrapSquare wrapText="bothSides"/>
                  <wp:docPr id="100048" name="Рисунок 10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879346" name="Рисунок 1.PNG"/>
                          <pic:cNvPicPr/>
                        </pic:nvPicPr>
                        <pic:blipFill>
                          <a:blip r:embed="rId44">
                            <a:extLst>
                              <a:ext uri="{28A0092B-C50C-407E-A947-70E740481C1C}">
                                <a14:useLocalDpi xmlns:a14="http://schemas.microsoft.com/office/drawing/2010/main" val="0"/>
                              </a:ext>
                            </a:extLst>
                          </a:blip>
                          <a:srcRect l="2204" t="1268" r="2116" b="2790"/>
                          <a:stretch>
                            <a:fillRect/>
                          </a:stretch>
                        </pic:blipFill>
                        <pic:spPr bwMode="auto">
                          <a:xfrm>
                            <a:off x="0" y="0"/>
                            <a:ext cx="4711700" cy="5107305"/>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08AAB1" w14:textId="77777777" w:rsidR="00B75F62" w:rsidRPr="00B75F62" w:rsidRDefault="00B75F62" w:rsidP="00B75F62">
            <w:pPr>
              <w:suppressAutoHyphens/>
              <w:jc w:val="center"/>
            </w:pPr>
          </w:p>
          <w:p w14:paraId="4B892416" w14:textId="77777777" w:rsidR="00B75F62" w:rsidRPr="00B75F62" w:rsidRDefault="00B75F62" w:rsidP="00B75F62">
            <w:pPr>
              <w:suppressAutoHyphens/>
              <w:jc w:val="center"/>
            </w:pPr>
          </w:p>
          <w:p w14:paraId="673A4D63" w14:textId="77777777" w:rsidR="00B75F62" w:rsidRPr="00B75F62" w:rsidRDefault="00B75F62" w:rsidP="00B75F62">
            <w:pPr>
              <w:suppressAutoHyphens/>
              <w:jc w:val="center"/>
            </w:pPr>
          </w:p>
          <w:p w14:paraId="42B7B04C" w14:textId="77777777" w:rsidR="00B75F62" w:rsidRPr="00B75F62" w:rsidRDefault="00B75F62" w:rsidP="00B75F62">
            <w:pPr>
              <w:suppressAutoHyphens/>
              <w:jc w:val="center"/>
            </w:pPr>
          </w:p>
          <w:p w14:paraId="1BF32B94" w14:textId="77777777" w:rsidR="00B75F62" w:rsidRPr="00B75F62" w:rsidRDefault="00B75F62" w:rsidP="00B75F62">
            <w:pPr>
              <w:suppressAutoHyphens/>
              <w:jc w:val="center"/>
            </w:pPr>
          </w:p>
          <w:p w14:paraId="5ADB89AE" w14:textId="77777777" w:rsidR="00B75F62" w:rsidRPr="00B75F62" w:rsidRDefault="00B75F62" w:rsidP="00B75F62">
            <w:pPr>
              <w:suppressAutoHyphens/>
              <w:jc w:val="center"/>
            </w:pPr>
          </w:p>
          <w:p w14:paraId="333DCBE7" w14:textId="77777777" w:rsidR="00B75F62" w:rsidRPr="00B75F62" w:rsidRDefault="00B75F62" w:rsidP="00B75F62">
            <w:pPr>
              <w:suppressAutoHyphens/>
              <w:jc w:val="center"/>
            </w:pPr>
          </w:p>
          <w:p w14:paraId="64C421C6" w14:textId="77777777" w:rsidR="00B75F62" w:rsidRPr="00B75F62" w:rsidRDefault="00B75F62" w:rsidP="00B75F62">
            <w:pPr>
              <w:suppressAutoHyphens/>
              <w:jc w:val="center"/>
            </w:pPr>
          </w:p>
          <w:p w14:paraId="5350A65C" w14:textId="77777777" w:rsidR="00B75F62" w:rsidRPr="00B75F62" w:rsidRDefault="00B75F62" w:rsidP="00B75F62">
            <w:pPr>
              <w:suppressAutoHyphens/>
              <w:jc w:val="center"/>
            </w:pPr>
          </w:p>
          <w:p w14:paraId="580AF3CF" w14:textId="77777777" w:rsidR="00B75F62" w:rsidRPr="00B75F62" w:rsidRDefault="00B75F62" w:rsidP="00B75F62">
            <w:pPr>
              <w:suppressAutoHyphens/>
              <w:jc w:val="center"/>
            </w:pPr>
          </w:p>
          <w:p w14:paraId="3738249E" w14:textId="77777777" w:rsidR="00B75F62" w:rsidRPr="00B75F62" w:rsidRDefault="00B75F62" w:rsidP="00B75F62">
            <w:pPr>
              <w:suppressAutoHyphens/>
              <w:jc w:val="center"/>
            </w:pPr>
          </w:p>
          <w:p w14:paraId="7FE181C2" w14:textId="77777777" w:rsidR="00B75F62" w:rsidRPr="00B75F62" w:rsidRDefault="00B75F62" w:rsidP="00B75F62">
            <w:pPr>
              <w:suppressAutoHyphens/>
              <w:jc w:val="center"/>
            </w:pPr>
          </w:p>
          <w:p w14:paraId="093BF0CE" w14:textId="77777777" w:rsidR="00B75F62" w:rsidRPr="00B75F62" w:rsidRDefault="00B75F62" w:rsidP="00B75F62">
            <w:pPr>
              <w:suppressAutoHyphens/>
              <w:jc w:val="center"/>
            </w:pPr>
          </w:p>
          <w:p w14:paraId="5B91D617" w14:textId="77777777" w:rsidR="00B75F62" w:rsidRPr="00B75F62" w:rsidRDefault="00B75F62" w:rsidP="00B75F62">
            <w:pPr>
              <w:suppressAutoHyphens/>
              <w:jc w:val="center"/>
            </w:pPr>
          </w:p>
          <w:p w14:paraId="04CF2699" w14:textId="77777777" w:rsidR="00B75F62" w:rsidRPr="00B75F62" w:rsidRDefault="00B75F62" w:rsidP="00B75F62">
            <w:pPr>
              <w:suppressAutoHyphens/>
              <w:jc w:val="center"/>
            </w:pPr>
          </w:p>
          <w:p w14:paraId="1A0860D3" w14:textId="77777777" w:rsidR="00B75F62" w:rsidRPr="00B75F62" w:rsidRDefault="00B75F62" w:rsidP="00B75F62">
            <w:pPr>
              <w:suppressAutoHyphens/>
              <w:jc w:val="center"/>
            </w:pPr>
          </w:p>
          <w:p w14:paraId="4E773CB1" w14:textId="77777777" w:rsidR="00B75F62" w:rsidRPr="00B75F62" w:rsidRDefault="00B75F62" w:rsidP="00B75F62">
            <w:pPr>
              <w:suppressAutoHyphens/>
              <w:jc w:val="center"/>
            </w:pPr>
          </w:p>
          <w:p w14:paraId="4F603B6D" w14:textId="77777777" w:rsidR="00B75F62" w:rsidRPr="00B75F62" w:rsidRDefault="00B75F62" w:rsidP="00B75F62">
            <w:pPr>
              <w:suppressAutoHyphens/>
              <w:jc w:val="center"/>
            </w:pPr>
          </w:p>
          <w:p w14:paraId="39D4985E" w14:textId="77777777" w:rsidR="00B75F62" w:rsidRPr="00B75F62" w:rsidRDefault="00B75F62" w:rsidP="00B75F62">
            <w:pPr>
              <w:suppressAutoHyphens/>
              <w:jc w:val="center"/>
            </w:pPr>
          </w:p>
          <w:p w14:paraId="2BE62AD6" w14:textId="77777777" w:rsidR="00B75F62" w:rsidRPr="00B75F62" w:rsidRDefault="00B75F62" w:rsidP="00B75F62">
            <w:pPr>
              <w:suppressAutoHyphens/>
              <w:jc w:val="center"/>
            </w:pPr>
          </w:p>
          <w:p w14:paraId="380621AB" w14:textId="77777777" w:rsidR="00B75F62" w:rsidRPr="00B75F62" w:rsidRDefault="00B75F62" w:rsidP="00B75F62">
            <w:pPr>
              <w:suppressAutoHyphens/>
              <w:jc w:val="center"/>
            </w:pPr>
          </w:p>
          <w:p w14:paraId="5E46735D" w14:textId="77777777" w:rsidR="00B75F62" w:rsidRPr="00B75F62" w:rsidRDefault="00B75F62" w:rsidP="00B75F62">
            <w:pPr>
              <w:suppressAutoHyphens/>
              <w:jc w:val="center"/>
            </w:pPr>
          </w:p>
          <w:p w14:paraId="4FC4933F" w14:textId="77777777" w:rsidR="00B75F62" w:rsidRPr="00B75F62" w:rsidRDefault="00B75F62" w:rsidP="00B75F62">
            <w:pPr>
              <w:suppressAutoHyphens/>
              <w:jc w:val="center"/>
            </w:pPr>
          </w:p>
          <w:p w14:paraId="4351B745" w14:textId="77777777" w:rsidR="00B75F62" w:rsidRPr="00B75F62" w:rsidRDefault="00B75F62" w:rsidP="00B75F62">
            <w:pPr>
              <w:suppressAutoHyphens/>
              <w:jc w:val="center"/>
            </w:pPr>
          </w:p>
          <w:p w14:paraId="30F0B4AC" w14:textId="77777777" w:rsidR="00B75F62" w:rsidRPr="00B75F62" w:rsidRDefault="00B75F62" w:rsidP="00B75F62">
            <w:pPr>
              <w:suppressAutoHyphens/>
              <w:jc w:val="center"/>
            </w:pPr>
            <w:r w:rsidRPr="00B75F62">
              <w:rPr>
                <w:noProof/>
              </w:rPr>
              <w:drawing>
                <wp:inline distT="0" distB="0" distL="0" distR="0" wp14:anchorId="069B47D6" wp14:editId="0E1F904C">
                  <wp:extent cx="4953000" cy="2856977"/>
                  <wp:effectExtent l="19050" t="19050" r="19050" b="19685"/>
                  <wp:docPr id="100049" name="Рисунок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310495" name=""/>
                          <pic:cNvPicPr/>
                        </pic:nvPicPr>
                        <pic:blipFill>
                          <a:blip r:embed="rId45"/>
                          <a:stretch>
                            <a:fillRect/>
                          </a:stretch>
                        </pic:blipFill>
                        <pic:spPr>
                          <a:xfrm>
                            <a:off x="0" y="0"/>
                            <a:ext cx="4955873" cy="2858634"/>
                          </a:xfrm>
                          <a:prstGeom prst="rect">
                            <a:avLst/>
                          </a:prstGeom>
                          <a:ln>
                            <a:solidFill>
                              <a:sysClr val="windowText" lastClr="000000"/>
                            </a:solidFill>
                          </a:ln>
                        </pic:spPr>
                      </pic:pic>
                    </a:graphicData>
                  </a:graphic>
                </wp:inline>
              </w:drawing>
            </w:r>
          </w:p>
        </w:tc>
      </w:tr>
      <w:tr w:rsidR="00B75F62" w:rsidRPr="00B75F62" w14:paraId="63467EDA" w14:textId="77777777" w:rsidTr="00596396">
        <w:trPr>
          <w:trHeight w:val="267"/>
          <w:jc w:val="center"/>
        </w:trPr>
        <w:tc>
          <w:tcPr>
            <w:tcW w:w="9365" w:type="dxa"/>
            <w:vAlign w:val="center"/>
          </w:tcPr>
          <w:p w14:paraId="21FC333D" w14:textId="58FF8F0B" w:rsidR="00B75F62" w:rsidRPr="00B75F62" w:rsidRDefault="00B75F62" w:rsidP="00B75F62">
            <w:pPr>
              <w:suppressAutoHyphens/>
              <w:jc w:val="center"/>
            </w:pPr>
            <w:bookmarkStart w:id="31" w:name="Рисунок_15"/>
            <w:bookmarkStart w:id="32" w:name="Рисунок_6"/>
            <w:r w:rsidRPr="00B75F62">
              <w:t xml:space="preserve">Рисунок </w:t>
            </w:r>
            <w:bookmarkEnd w:id="31"/>
            <w:r w:rsidRPr="00B75F62">
              <w:t xml:space="preserve">6 </w:t>
            </w:r>
            <w:bookmarkEnd w:id="32"/>
            <w:r w:rsidRPr="00B75F62">
              <w:t>– Сведения о подрядной организации</w:t>
            </w:r>
          </w:p>
        </w:tc>
      </w:tr>
    </w:tbl>
    <w:p w14:paraId="227D6D47" w14:textId="77777777" w:rsidR="00B75F62" w:rsidRPr="00B75F62" w:rsidRDefault="00B75F62" w:rsidP="00B75F62">
      <w:pPr>
        <w:suppressAutoHyphens/>
        <w:ind w:firstLine="709"/>
        <w:rPr>
          <w:rFonts w:eastAsia="Times New Roman" w:cs="Times New Roman"/>
        </w:rPr>
      </w:pPr>
    </w:p>
    <w:p w14:paraId="40D60ED7" w14:textId="77777777" w:rsidR="00B75F62" w:rsidRPr="00B75F62" w:rsidRDefault="00B75F62" w:rsidP="00B75F62">
      <w:pPr>
        <w:suppressAutoHyphens/>
        <w:ind w:firstLine="709"/>
        <w:rPr>
          <w:rFonts w:eastAsia="Times New Roman" w:cs="Times New Roman"/>
        </w:rPr>
      </w:pPr>
    </w:p>
    <w:tbl>
      <w:tblPr>
        <w:tblStyle w:val="8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6"/>
      </w:tblGrid>
      <w:tr w:rsidR="00B75F62" w:rsidRPr="00B75F62" w14:paraId="0CE4E772" w14:textId="77777777" w:rsidTr="00596396">
        <w:tc>
          <w:tcPr>
            <w:tcW w:w="10196" w:type="dxa"/>
          </w:tcPr>
          <w:p w14:paraId="6F0423F9" w14:textId="77777777" w:rsidR="00B75F62" w:rsidRPr="00B75F62" w:rsidRDefault="00B75F62" w:rsidP="00B75F62">
            <w:pPr>
              <w:suppressAutoHyphens/>
            </w:pPr>
            <w:r w:rsidRPr="00B75F62">
              <w:rPr>
                <w:noProof/>
              </w:rPr>
              <w:drawing>
                <wp:inline distT="0" distB="0" distL="0" distR="0" wp14:anchorId="6BEF65E2" wp14:editId="5A248ABB">
                  <wp:extent cx="6340564" cy="3611302"/>
                  <wp:effectExtent l="19050" t="19050" r="22225" b="2730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069678" name=""/>
                          <pic:cNvPicPr/>
                        </pic:nvPicPr>
                        <pic:blipFill>
                          <a:blip r:embed="rId46"/>
                          <a:srcRect l="2740" t="3144" r="1962"/>
                          <a:stretch>
                            <a:fillRect/>
                          </a:stretch>
                        </pic:blipFill>
                        <pic:spPr bwMode="auto">
                          <a:xfrm>
                            <a:off x="0" y="0"/>
                            <a:ext cx="6354117" cy="3619021"/>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tc>
      </w:tr>
      <w:tr w:rsidR="00B75F62" w:rsidRPr="00B75F62" w14:paraId="56235873" w14:textId="77777777" w:rsidTr="00596396">
        <w:tc>
          <w:tcPr>
            <w:tcW w:w="10196" w:type="dxa"/>
          </w:tcPr>
          <w:p w14:paraId="448FA7C0" w14:textId="7B28627A" w:rsidR="00B75F62" w:rsidRPr="00B75F62" w:rsidRDefault="00B75F62" w:rsidP="00B75F62">
            <w:pPr>
              <w:suppressAutoHyphens/>
              <w:jc w:val="center"/>
            </w:pPr>
            <w:bookmarkStart w:id="33" w:name="Рисунок_16"/>
            <w:bookmarkStart w:id="34" w:name="Рисунок_7"/>
            <w:r w:rsidRPr="00B75F62">
              <w:t xml:space="preserve">Рисунок 7 </w:t>
            </w:r>
            <w:bookmarkEnd w:id="33"/>
            <w:bookmarkEnd w:id="34"/>
            <w:r w:rsidRPr="00B75F62">
              <w:t>– Журнал регистрации актов (нарядов)-допусков, нарядов-допусков на выполнение работ  повышенной опасности</w:t>
            </w:r>
          </w:p>
        </w:tc>
      </w:tr>
    </w:tbl>
    <w:p w14:paraId="25051C9B" w14:textId="77777777" w:rsidR="00B75F62" w:rsidRPr="00B75F62" w:rsidRDefault="00B75F62" w:rsidP="00B75F62">
      <w:pPr>
        <w:suppressAutoHyphens/>
        <w:rPr>
          <w:rFonts w:eastAsia="Times New Roman" w:cs="Times New Roman"/>
        </w:rPr>
      </w:pPr>
    </w:p>
    <w:p w14:paraId="50271E34" w14:textId="77777777" w:rsidR="00B75F62" w:rsidRPr="00B75F62" w:rsidRDefault="00B75F62" w:rsidP="00516BD5">
      <w:pPr>
        <w:numPr>
          <w:ilvl w:val="3"/>
          <w:numId w:val="31"/>
        </w:numPr>
        <w:ind w:left="0" w:firstLine="709"/>
        <w:jc w:val="left"/>
        <w:rPr>
          <w:rFonts w:eastAsia="Times New Roman" w:cs="Times New Roman"/>
        </w:rPr>
      </w:pPr>
      <w:r w:rsidRPr="00B75F62">
        <w:rPr>
          <w:rFonts w:eastAsia="Times New Roman" w:cs="Times New Roman"/>
        </w:rPr>
        <w:t xml:space="preserve">Акт (наряд)-допуск составляется Куратором по БП совместно с Подрядчиком (форма </w:t>
      </w:r>
      <w:r w:rsidRPr="00B75F62">
        <w:rPr>
          <w:rFonts w:eastAsia="Times New Roman" w:cs="Times New Roman"/>
          <w:lang w:val="en-US"/>
        </w:rPr>
        <w:t>Excel</w:t>
      </w:r>
      <w:r w:rsidRPr="00B75F62">
        <w:rPr>
          <w:rFonts w:eastAsia="Times New Roman" w:cs="Times New Roman"/>
        </w:rPr>
        <w:t xml:space="preserve">). Далее Подрядчик </w:t>
      </w:r>
      <w:r w:rsidRPr="00B75F62">
        <w:rPr>
          <w:rFonts w:eastAsia="Times New Roman" w:cs="Times New Roman"/>
          <w:bCs/>
        </w:rPr>
        <w:t xml:space="preserve">направляет по электронной почте </w:t>
      </w:r>
      <w:r w:rsidRPr="00B75F62">
        <w:rPr>
          <w:rFonts w:eastAsia="Times New Roman" w:cs="Times New Roman"/>
        </w:rPr>
        <w:t xml:space="preserve">Акт (наряд)-допуск в формате </w:t>
      </w:r>
      <w:r w:rsidRPr="00B75F62">
        <w:rPr>
          <w:rFonts w:eastAsia="Times New Roman" w:cs="Times New Roman"/>
          <w:lang w:val="en-US"/>
        </w:rPr>
        <w:t>Excel</w:t>
      </w:r>
      <w:r w:rsidRPr="00B75F62">
        <w:rPr>
          <w:rFonts w:eastAsia="Times New Roman" w:cs="Times New Roman"/>
        </w:rPr>
        <w:t xml:space="preserve"> и документы согласно памятки для оформления Акта (наряда)-допуска в отдел по работе с подрядными организациями и контролю ДЗО УПБиОТ-КФ. Данный файл заносится в ИСУ специалистами ОР ПОиДЗО-КФ, где система автоматически присваивает регистрационный номер, </w:t>
      </w:r>
      <w:r w:rsidRPr="00B75F62">
        <w:rPr>
          <w:rFonts w:eastAsia="Times New Roman" w:cs="Times New Roman"/>
          <w:bCs/>
        </w:rPr>
        <w:t>скан Акта (наряда)-допуска направляется по электронной почте</w:t>
      </w:r>
      <w:r w:rsidRPr="00B75F62">
        <w:rPr>
          <w:rFonts w:eastAsia="Times New Roman" w:cs="Times New Roman"/>
        </w:rPr>
        <w:t xml:space="preserve"> представителю Подрядчика для прохождения этапа согласования с лицами, указанными в Акте (наряде)-допуске. </w:t>
      </w:r>
      <w:r w:rsidRPr="00B75F62">
        <w:rPr>
          <w:rFonts w:eastAsia="Times New Roman" w:cs="Times New Roman"/>
          <w:bCs/>
        </w:rPr>
        <w:t>Скан</w:t>
      </w:r>
      <w:r w:rsidRPr="00B75F62">
        <w:rPr>
          <w:rFonts w:eastAsia="Times New Roman" w:cs="Times New Roman"/>
        </w:rPr>
        <w:t xml:space="preserve"> подписанного и утвержденного акта </w:t>
      </w:r>
      <w:r w:rsidRPr="00B75F62">
        <w:rPr>
          <w:rFonts w:eastAsia="Times New Roman" w:cs="Times New Roman"/>
          <w:bCs/>
        </w:rPr>
        <w:t xml:space="preserve">направляется по электронной почте </w:t>
      </w:r>
      <w:r w:rsidRPr="00B75F62">
        <w:rPr>
          <w:rFonts w:eastAsia="Times New Roman" w:cs="Times New Roman"/>
        </w:rPr>
        <w:t>специалистам ОР ПОиДЗО-КФ.</w:t>
      </w:r>
    </w:p>
    <w:p w14:paraId="07BE9E11"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В случае необходимости в маршрут согласования Акта (наряда)-допуска решением вышеперечисленных специалистов могут быть включены другие заинтересованные лица (специалисты по отдельным направлениям деятельности Общества и/или УП).</w:t>
      </w:r>
    </w:p>
    <w:p w14:paraId="36C2983E"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Акт (наряд)-допуск регистрируется в реестре, который расположен на портале                                         КФ АО «Апатит».</w:t>
      </w:r>
    </w:p>
    <w:p w14:paraId="6257407D" w14:textId="77777777" w:rsidR="00B75F62" w:rsidRPr="00B75F62" w:rsidRDefault="00B75F62" w:rsidP="00516BD5">
      <w:pPr>
        <w:numPr>
          <w:ilvl w:val="3"/>
          <w:numId w:val="31"/>
        </w:numPr>
        <w:suppressAutoHyphens/>
        <w:ind w:left="0" w:firstLine="709"/>
        <w:jc w:val="left"/>
        <w:rPr>
          <w:rFonts w:eastAsia="Times New Roman" w:cs="Times New Roman"/>
        </w:rPr>
      </w:pPr>
      <w:r w:rsidRPr="00B75F62">
        <w:rPr>
          <w:rFonts w:eastAsia="Times New Roman" w:cs="Times New Roman"/>
        </w:rPr>
        <w:t xml:space="preserve">Вся информация, внесенная в Акт (наряд)-допуск и прилагаемые к нему Сведения о подрядной организации, касающаяся лицензирования Подрядчика (иных разрешительных документов), обучения по ОТ и аттестации по ПБ персонала Подрядчика, прохождения медосмотров, соответствия персонала Подрядчика квалификационным требованиям, назначения ответственных лиц (копии приказов), должна подтверждаться документально, предоставлением </w:t>
      </w:r>
      <w:r w:rsidRPr="00B75F62">
        <w:rPr>
          <w:rFonts w:eastAsia="Times New Roman" w:cs="Times New Roman"/>
          <w:bCs/>
        </w:rPr>
        <w:t>сканов</w:t>
      </w:r>
      <w:r w:rsidRPr="00B75F62">
        <w:rPr>
          <w:rFonts w:eastAsia="Times New Roman" w:cs="Times New Roman"/>
        </w:rPr>
        <w:t xml:space="preserve"> документов ответственному лицу УПБиОТ - КФ Заказчика</w:t>
      </w:r>
      <w:r w:rsidRPr="00B75F62">
        <w:rPr>
          <w:rFonts w:eastAsia="Times New Roman" w:cs="Times New Roman"/>
          <w:snapToGrid w:val="0"/>
        </w:rPr>
        <w:t xml:space="preserve"> (КФ АО «Апатит», дочернего зависимого общества АО «Апатит», расположенного в Кировско-Апатитском районе)</w:t>
      </w:r>
      <w:r w:rsidRPr="00B75F62">
        <w:rPr>
          <w:rFonts w:eastAsia="Times New Roman" w:cs="Times New Roman"/>
        </w:rPr>
        <w:t>. При изменении или дополнении какого-либо документа, предоставленного Подрядчиком Заказчику, Подрядчик обязан предоставить скорректированный документ не позднее 1 календарного дня.</w:t>
      </w:r>
    </w:p>
    <w:p w14:paraId="4851DD91" w14:textId="77777777" w:rsidR="00B75F62" w:rsidRPr="00B75F62" w:rsidRDefault="00B75F62" w:rsidP="00516BD5">
      <w:pPr>
        <w:numPr>
          <w:ilvl w:val="3"/>
          <w:numId w:val="31"/>
        </w:numPr>
        <w:suppressAutoHyphens/>
        <w:ind w:left="0" w:firstLine="709"/>
        <w:jc w:val="left"/>
        <w:rPr>
          <w:rFonts w:eastAsia="Times New Roman" w:cs="Times New Roman"/>
        </w:rPr>
      </w:pPr>
      <w:r w:rsidRPr="00B75F62">
        <w:rPr>
          <w:rFonts w:eastAsia="Times New Roman" w:cs="Times New Roman"/>
        </w:rPr>
        <w:t xml:space="preserve">Представитель СП до закрытия Акта (наряда)-допуска проверяет место производства работ, а именно: персонал Подрядчика выведен с территории СП, материалы, инструменты, посторонние предметы с мест производства работ убраны, технические средства безопасности труда восстановлены. После этого представитель СП закрывает Акт (наряд)-допуск с записью в п.12 Акта и вносит скан копию в ИСУ «КПиСН» модуль «Акты (наряды)-допуски». </w:t>
      </w:r>
    </w:p>
    <w:p w14:paraId="07ADDB92" w14:textId="77777777" w:rsidR="00B75F62" w:rsidRPr="00B75F62" w:rsidRDefault="00B75F62" w:rsidP="000D2974">
      <w:pPr>
        <w:suppressAutoHyphens/>
        <w:ind w:left="709"/>
        <w:jc w:val="left"/>
        <w:rPr>
          <w:rFonts w:eastAsia="Times New Roman" w:cs="Times New Roman"/>
          <w:b/>
          <w:snapToGrid w:val="0"/>
        </w:rPr>
      </w:pPr>
    </w:p>
    <w:p w14:paraId="60372C5B" w14:textId="5F375DDB" w:rsidR="00B75F62" w:rsidRPr="00B75F62" w:rsidRDefault="000E11EE" w:rsidP="00B75F62">
      <w:pPr>
        <w:suppressAutoHyphens/>
        <w:ind w:firstLine="709"/>
        <w:rPr>
          <w:rFonts w:eastAsia="Times New Roman" w:cs="Times New Roman"/>
          <w:b/>
        </w:rPr>
      </w:pPr>
      <w:r>
        <w:rPr>
          <w:rFonts w:eastAsia="Times New Roman" w:cs="Times New Roman"/>
          <w:b/>
        </w:rPr>
        <w:t>6.2</w:t>
      </w:r>
      <w:r w:rsidRPr="000E11EE">
        <w:rPr>
          <w:rFonts w:eastAsia="Times New Roman" w:cs="Times New Roman"/>
          <w:b/>
        </w:rPr>
        <w:t xml:space="preserve"> Осмотр места проведения работ</w:t>
      </w:r>
    </w:p>
    <w:p w14:paraId="17F7AEC5" w14:textId="77777777" w:rsidR="000E11EE" w:rsidRPr="000E11EE" w:rsidRDefault="000E11EE" w:rsidP="00516BD5">
      <w:pPr>
        <w:pStyle w:val="afe"/>
        <w:numPr>
          <w:ilvl w:val="0"/>
          <w:numId w:val="155"/>
        </w:numPr>
        <w:suppressAutoHyphens/>
        <w:contextualSpacing w:val="0"/>
        <w:jc w:val="left"/>
        <w:rPr>
          <w:rFonts w:eastAsia="Times New Roman" w:cs="Times New Roman"/>
          <w:vanish/>
        </w:rPr>
      </w:pPr>
    </w:p>
    <w:p w14:paraId="3E8C165D" w14:textId="77777777" w:rsidR="000E11EE" w:rsidRPr="000E11EE" w:rsidRDefault="000E11EE" w:rsidP="00516BD5">
      <w:pPr>
        <w:pStyle w:val="afe"/>
        <w:numPr>
          <w:ilvl w:val="1"/>
          <w:numId w:val="155"/>
        </w:numPr>
        <w:suppressAutoHyphens/>
        <w:contextualSpacing w:val="0"/>
        <w:jc w:val="left"/>
        <w:rPr>
          <w:rFonts w:eastAsia="Times New Roman" w:cs="Times New Roman"/>
          <w:vanish/>
        </w:rPr>
      </w:pPr>
    </w:p>
    <w:p w14:paraId="60A62EA6" w14:textId="77777777" w:rsidR="000E11EE" w:rsidRPr="000E11EE" w:rsidRDefault="000E11EE" w:rsidP="00516BD5">
      <w:pPr>
        <w:pStyle w:val="afe"/>
        <w:numPr>
          <w:ilvl w:val="1"/>
          <w:numId w:val="155"/>
        </w:numPr>
        <w:suppressAutoHyphens/>
        <w:contextualSpacing w:val="0"/>
        <w:jc w:val="left"/>
        <w:rPr>
          <w:rFonts w:eastAsia="Times New Roman" w:cs="Times New Roman"/>
          <w:vanish/>
        </w:rPr>
      </w:pPr>
    </w:p>
    <w:p w14:paraId="3FAD89E8" w14:textId="1F42CC59" w:rsidR="00B75F62" w:rsidRPr="00B75F62" w:rsidRDefault="00B75F62" w:rsidP="00516BD5">
      <w:pPr>
        <w:numPr>
          <w:ilvl w:val="2"/>
          <w:numId w:val="155"/>
        </w:numPr>
        <w:suppressAutoHyphens/>
        <w:ind w:left="0" w:firstLine="709"/>
        <w:rPr>
          <w:rFonts w:eastAsia="Times New Roman" w:cs="Times New Roman"/>
        </w:rPr>
      </w:pPr>
      <w:r w:rsidRPr="00B75F62">
        <w:rPr>
          <w:rFonts w:eastAsia="Times New Roman" w:cs="Times New Roman"/>
        </w:rPr>
        <w:t xml:space="preserve">В случаях, определяемых нормативными документами РФ, в целях подготовки объекта для передачи его Подрядчику должна создаваться комиссия. Порядок создания комиссии, ее состав, порядок ее работы определяются соответствующими федеральными или ЛНА. </w:t>
      </w:r>
    </w:p>
    <w:p w14:paraId="7F9063DE" w14:textId="77777777" w:rsidR="00B75F62" w:rsidRPr="00B75F62" w:rsidRDefault="00B75F62" w:rsidP="00516BD5">
      <w:pPr>
        <w:numPr>
          <w:ilvl w:val="2"/>
          <w:numId w:val="155"/>
        </w:numPr>
        <w:suppressAutoHyphens/>
        <w:ind w:left="0" w:firstLine="709"/>
        <w:rPr>
          <w:rFonts w:eastAsia="Times New Roman" w:cs="Times New Roman"/>
        </w:rPr>
      </w:pPr>
      <w:r w:rsidRPr="00B75F62">
        <w:rPr>
          <w:rFonts w:eastAsia="Times New Roman" w:cs="Times New Roman"/>
        </w:rPr>
        <w:t>Если обязательность создания комиссии не предусмотрена действующими нормативными актами, проводится предварительный осмотр места проведения работ. Этот осмотр необходим для определения основных рисков, имеющихся в Обществе и/или Управляемом предприятии (объекте работы), разработки эффективных профилактических мероприятий, выяснения на месте возможных препятствий для проведения работ. В предварительном осмотре в обязательном порядке принимают участие представитель СП и Куратор по БП, а в случае необходимости получения компетентной консультации, по их приглашению, –</w:t>
      </w:r>
      <w:r w:rsidRPr="00B75F62">
        <w:rPr>
          <w:rFonts w:eastAsia="Times New Roman" w:cs="Times New Roman"/>
          <w:b/>
          <w:i/>
        </w:rPr>
        <w:t xml:space="preserve"> </w:t>
      </w:r>
      <w:r w:rsidRPr="00B75F62">
        <w:rPr>
          <w:rFonts w:eastAsia="Times New Roman" w:cs="Times New Roman"/>
        </w:rPr>
        <w:t>представитель УПБиОТ/УПБиОТ-БФ/УПБиОТ-ВФ/УПБиОТ-КФ</w:t>
      </w:r>
      <w:r w:rsidRPr="00B75F62">
        <w:rPr>
          <w:rFonts w:eastAsia="Times New Roman" w:cs="Times New Roman"/>
          <w:bCs/>
        </w:rPr>
        <w:t xml:space="preserve">, в случае АО «Апатит» (г. Череповец) привлечение УПБиОТ носит обязательный характер. </w:t>
      </w:r>
    </w:p>
    <w:p w14:paraId="61542CA3" w14:textId="77777777" w:rsidR="00B75F62" w:rsidRPr="00B75F62" w:rsidRDefault="00B75F62" w:rsidP="00516BD5">
      <w:pPr>
        <w:numPr>
          <w:ilvl w:val="2"/>
          <w:numId w:val="155"/>
        </w:numPr>
        <w:suppressAutoHyphens/>
        <w:ind w:left="0" w:firstLine="709"/>
        <w:rPr>
          <w:rFonts w:eastAsia="Times New Roman" w:cs="Times New Roman"/>
        </w:rPr>
      </w:pPr>
      <w:r w:rsidRPr="00B75F62">
        <w:rPr>
          <w:rFonts w:eastAsia="Times New Roman" w:cs="Times New Roman"/>
        </w:rPr>
        <w:t>В ходе предварительного осмотра места проведения работ УПП обменивается контактной информацией с представителями Заказчика, решает вопросы обеспечения персонала Подрядчика пропускными документами, инструктирования, размещения персонала,</w:t>
      </w:r>
      <w:r w:rsidRPr="00B75F62">
        <w:rPr>
          <w:rFonts w:eastAsia="Times New Roman" w:cs="Times New Roman"/>
          <w:szCs w:val="20"/>
        </w:rPr>
        <w:t xml:space="preserve"> разработки схемы организации работ (рабочего места), с указанием размещения оборудования, материалов, временных зданий и сооружений, средств пожаротушения и маршрутов передвижения персонала, точек подключения всех видов энергий, ограждений и их вида (ленточное, сплошное, защитное, предупреждающее)</w:t>
      </w:r>
      <w:r w:rsidRPr="00B75F62">
        <w:rPr>
          <w:rFonts w:eastAsia="Times New Roman" w:cs="Times New Roman"/>
        </w:rPr>
        <w:t xml:space="preserve"> и т.п.</w:t>
      </w:r>
    </w:p>
    <w:p w14:paraId="7541661E" w14:textId="253DFE02" w:rsidR="00B75F62" w:rsidRDefault="00B75F62" w:rsidP="00516BD5">
      <w:pPr>
        <w:numPr>
          <w:ilvl w:val="2"/>
          <w:numId w:val="155"/>
        </w:numPr>
        <w:suppressAutoHyphens/>
        <w:ind w:left="0" w:firstLine="709"/>
        <w:rPr>
          <w:rFonts w:eastAsia="Times New Roman" w:cs="Times New Roman"/>
        </w:rPr>
      </w:pPr>
      <w:r w:rsidRPr="00B75F62">
        <w:rPr>
          <w:rFonts w:eastAsia="Times New Roman" w:cs="Times New Roman"/>
        </w:rPr>
        <w:t>Место, дата, время проведения осмотра определяются Куратором по БП, им же осуществляется информирование всех заинтересованных лиц, организуется процедура проведения осмотра.</w:t>
      </w:r>
    </w:p>
    <w:p w14:paraId="56464826" w14:textId="77777777" w:rsidR="00A241D5" w:rsidRPr="00B75F62" w:rsidRDefault="00A241D5" w:rsidP="00A241D5">
      <w:pPr>
        <w:suppressAutoHyphens/>
        <w:ind w:left="709"/>
        <w:jc w:val="left"/>
        <w:rPr>
          <w:rFonts w:eastAsia="Times New Roman" w:cs="Times New Roman"/>
        </w:rPr>
      </w:pPr>
    </w:p>
    <w:p w14:paraId="10E8D983" w14:textId="26E188AD" w:rsidR="00B75F62" w:rsidRPr="000E11EE" w:rsidRDefault="000E11EE" w:rsidP="00516BD5">
      <w:pPr>
        <w:pStyle w:val="afe"/>
        <w:numPr>
          <w:ilvl w:val="1"/>
          <w:numId w:val="155"/>
        </w:numPr>
        <w:suppressAutoHyphens/>
        <w:ind w:left="0" w:firstLine="0"/>
        <w:rPr>
          <w:rFonts w:eastAsia="Times New Roman" w:cs="Times New Roman"/>
          <w:b/>
        </w:rPr>
      </w:pPr>
      <w:r w:rsidRPr="000E11EE">
        <w:rPr>
          <w:rFonts w:eastAsia="Times New Roman" w:cs="Times New Roman"/>
          <w:b/>
        </w:rPr>
        <w:t>Проверка документации и готовности Подрядной организации к началу работ. Инструктажи</w:t>
      </w:r>
    </w:p>
    <w:p w14:paraId="5E8384EC" w14:textId="77777777" w:rsidR="000E11EE" w:rsidRPr="000E11EE" w:rsidRDefault="000E11EE" w:rsidP="000E11EE">
      <w:pPr>
        <w:suppressAutoHyphens/>
        <w:rPr>
          <w:rFonts w:eastAsia="Times New Roman" w:cs="Times New Roman"/>
          <w:b/>
        </w:rPr>
      </w:pPr>
    </w:p>
    <w:p w14:paraId="4FED3BBF" w14:textId="77777777" w:rsidR="00B75F62" w:rsidRPr="00B75F62" w:rsidRDefault="00B75F62" w:rsidP="00516BD5">
      <w:pPr>
        <w:numPr>
          <w:ilvl w:val="2"/>
          <w:numId w:val="155"/>
        </w:numPr>
        <w:suppressAutoHyphens/>
        <w:ind w:left="0" w:firstLine="709"/>
        <w:jc w:val="left"/>
        <w:rPr>
          <w:rFonts w:eastAsia="Times New Roman" w:cs="Times New Roman"/>
        </w:rPr>
      </w:pPr>
      <w:r w:rsidRPr="00B75F62">
        <w:rPr>
          <w:rFonts w:eastAsia="Times New Roman" w:cs="Times New Roman"/>
        </w:rPr>
        <w:t xml:space="preserve">Проверка готовности Подрядчика к производству работ осуществляется Куратором по БП (при необходимости, с выездом в место постоянной дислокации Подрядчика), представителями СП. При этом должно проверяться выполнение организационных, технических и иных мероприятий, изложенных в договоре и </w:t>
      </w:r>
      <w:r w:rsidRPr="00B75F62">
        <w:rPr>
          <w:rFonts w:eastAsia="Times New Roman" w:cs="Times New Roman"/>
          <w:szCs w:val="20"/>
        </w:rPr>
        <w:t>в организационно-технологической документации (проектах производства работ, планах производства работ, технологических картах и т.д.)</w:t>
      </w:r>
      <w:r w:rsidRPr="00B75F62">
        <w:rPr>
          <w:rFonts w:eastAsia="Times New Roman" w:cs="Times New Roman"/>
        </w:rPr>
        <w:t xml:space="preserve">. При необходимости Куратор по БП может привлекать к проверке готовности Подрядчика к выполнению работ иных специалистов Заказчика, имеющих необходимые знания и опыт в соответствующей области деятельности. </w:t>
      </w:r>
    </w:p>
    <w:p w14:paraId="5B1A0153" w14:textId="77777777" w:rsidR="00B75F62" w:rsidRPr="00B75F62" w:rsidRDefault="00B75F62" w:rsidP="00516BD5">
      <w:pPr>
        <w:numPr>
          <w:ilvl w:val="2"/>
          <w:numId w:val="155"/>
        </w:numPr>
        <w:suppressAutoHyphens/>
        <w:ind w:left="0" w:firstLine="709"/>
        <w:jc w:val="left"/>
        <w:rPr>
          <w:rFonts w:eastAsia="Times New Roman" w:cs="Times New Roman"/>
        </w:rPr>
      </w:pPr>
      <w:r w:rsidRPr="00B75F62">
        <w:rPr>
          <w:rFonts w:eastAsia="Times New Roman" w:cs="Times New Roman"/>
        </w:rPr>
        <w:t>При проверке готовности Подрядчика во время мобилизации на объект и до начала работ необходимо уделить особое внимание следующим направлениям:</w:t>
      </w:r>
    </w:p>
    <w:p w14:paraId="0FB1BF6C" w14:textId="77777777" w:rsidR="00B75F62" w:rsidRPr="00B75F62" w:rsidRDefault="00B75F62" w:rsidP="00516BD5">
      <w:pPr>
        <w:numPr>
          <w:ilvl w:val="0"/>
          <w:numId w:val="105"/>
        </w:numPr>
        <w:suppressAutoHyphens/>
        <w:ind w:left="0" w:firstLine="709"/>
        <w:jc w:val="left"/>
        <w:rPr>
          <w:rFonts w:eastAsia="Times New Roman" w:cs="Times New Roman"/>
        </w:rPr>
      </w:pPr>
      <w:r w:rsidRPr="00B75F62">
        <w:rPr>
          <w:rFonts w:eastAsia="Times New Roman" w:cs="Times New Roman"/>
        </w:rPr>
        <w:t>наличие и исправность необходимых средств защиты от падения с высоты;</w:t>
      </w:r>
    </w:p>
    <w:p w14:paraId="310945C9" w14:textId="77777777" w:rsidR="00B75F62" w:rsidRPr="00B75F62" w:rsidRDefault="00B75F62" w:rsidP="00516BD5">
      <w:pPr>
        <w:numPr>
          <w:ilvl w:val="0"/>
          <w:numId w:val="105"/>
        </w:numPr>
        <w:suppressAutoHyphens/>
        <w:ind w:left="0" w:firstLine="709"/>
        <w:jc w:val="left"/>
        <w:rPr>
          <w:rFonts w:eastAsia="Times New Roman" w:cs="Times New Roman"/>
        </w:rPr>
      </w:pPr>
      <w:r w:rsidRPr="00B75F62">
        <w:rPr>
          <w:rFonts w:eastAsia="Times New Roman" w:cs="Times New Roman"/>
        </w:rPr>
        <w:t>наличие инвентарных лесов и подмостей, их исправность и комплектность;</w:t>
      </w:r>
    </w:p>
    <w:p w14:paraId="4BC708A9" w14:textId="77777777" w:rsidR="00B75F62" w:rsidRPr="00B75F62" w:rsidRDefault="00B75F62" w:rsidP="00516BD5">
      <w:pPr>
        <w:numPr>
          <w:ilvl w:val="0"/>
          <w:numId w:val="105"/>
        </w:numPr>
        <w:suppressAutoHyphens/>
        <w:ind w:left="0" w:firstLine="709"/>
        <w:jc w:val="left"/>
        <w:rPr>
          <w:rFonts w:eastAsia="Times New Roman" w:cs="Times New Roman"/>
        </w:rPr>
      </w:pPr>
      <w:r w:rsidRPr="00B75F62">
        <w:rPr>
          <w:rFonts w:eastAsia="Times New Roman" w:cs="Times New Roman"/>
        </w:rPr>
        <w:t>исправность подъемных сооружений и грузозахватных приспособлений;</w:t>
      </w:r>
    </w:p>
    <w:p w14:paraId="2DA410AA" w14:textId="77777777" w:rsidR="00B75F62" w:rsidRPr="00B75F62" w:rsidRDefault="00B75F62" w:rsidP="00516BD5">
      <w:pPr>
        <w:numPr>
          <w:ilvl w:val="0"/>
          <w:numId w:val="105"/>
        </w:numPr>
        <w:suppressAutoHyphens/>
        <w:ind w:left="0" w:firstLine="709"/>
        <w:jc w:val="left"/>
        <w:rPr>
          <w:rFonts w:eastAsia="Times New Roman" w:cs="Times New Roman"/>
        </w:rPr>
      </w:pPr>
      <w:r w:rsidRPr="00B75F62">
        <w:rPr>
          <w:rFonts w:eastAsia="Times New Roman" w:cs="Times New Roman"/>
        </w:rPr>
        <w:t>наличие и исправность других СИЗ или инструментов и оборудования для выполнения работ;</w:t>
      </w:r>
    </w:p>
    <w:p w14:paraId="0A20185C" w14:textId="77777777" w:rsidR="00B75F62" w:rsidRPr="00B75F62" w:rsidRDefault="00B75F62" w:rsidP="00516BD5">
      <w:pPr>
        <w:numPr>
          <w:ilvl w:val="0"/>
          <w:numId w:val="105"/>
        </w:numPr>
        <w:suppressAutoHyphens/>
        <w:ind w:left="0" w:firstLine="709"/>
        <w:jc w:val="left"/>
        <w:rPr>
          <w:rFonts w:eastAsia="Times New Roman" w:cs="Times New Roman"/>
        </w:rPr>
      </w:pPr>
      <w:r w:rsidRPr="00B75F62">
        <w:rPr>
          <w:rFonts w:eastAsia="Times New Roman" w:cs="Times New Roman"/>
        </w:rPr>
        <w:t>наличие и исправность первичных средств пожаротушения;</w:t>
      </w:r>
    </w:p>
    <w:p w14:paraId="0C5349A8" w14:textId="77777777" w:rsidR="00B75F62" w:rsidRPr="00B75F62" w:rsidRDefault="00B75F62" w:rsidP="00516BD5">
      <w:pPr>
        <w:numPr>
          <w:ilvl w:val="0"/>
          <w:numId w:val="105"/>
        </w:numPr>
        <w:suppressAutoHyphens/>
        <w:ind w:left="0" w:firstLine="709"/>
        <w:jc w:val="left"/>
        <w:rPr>
          <w:rFonts w:eastAsia="Times New Roman" w:cs="Times New Roman"/>
        </w:rPr>
      </w:pPr>
      <w:r w:rsidRPr="00B75F62">
        <w:rPr>
          <w:rFonts w:eastAsia="Times New Roman" w:cs="Times New Roman"/>
        </w:rPr>
        <w:t>исправность специализированной техники (</w:t>
      </w:r>
      <w:r w:rsidRPr="00B75F62">
        <w:rPr>
          <w:rFonts w:eastAsia="Times New Roman" w:cs="Times New Roman"/>
          <w:szCs w:val="20"/>
        </w:rPr>
        <w:t>краны, автолюльки, трактора, бульдозеры и т.п.</w:t>
      </w:r>
      <w:r w:rsidRPr="00B75F62">
        <w:rPr>
          <w:rFonts w:eastAsia="Times New Roman" w:cs="Times New Roman"/>
        </w:rPr>
        <w:t>);</w:t>
      </w:r>
    </w:p>
    <w:p w14:paraId="723D6967" w14:textId="77777777" w:rsidR="00B75F62" w:rsidRPr="00B75F62" w:rsidRDefault="00B75F62" w:rsidP="00516BD5">
      <w:pPr>
        <w:numPr>
          <w:ilvl w:val="0"/>
          <w:numId w:val="105"/>
        </w:numPr>
        <w:suppressAutoHyphens/>
        <w:ind w:left="0" w:firstLine="709"/>
        <w:jc w:val="left"/>
        <w:rPr>
          <w:rFonts w:eastAsia="Times New Roman" w:cs="Times New Roman"/>
        </w:rPr>
      </w:pPr>
      <w:r w:rsidRPr="00B75F62">
        <w:rPr>
          <w:rFonts w:eastAsia="Times New Roman" w:cs="Times New Roman"/>
        </w:rPr>
        <w:t>наличие и полноту документов на специализированную технику (</w:t>
      </w:r>
      <w:r w:rsidRPr="00B75F62">
        <w:rPr>
          <w:rFonts w:eastAsia="Times New Roman" w:cs="Times New Roman"/>
          <w:szCs w:val="20"/>
        </w:rPr>
        <w:t>краны, автолюльки, трактора, бульдозеры и т.п.</w:t>
      </w:r>
      <w:r w:rsidRPr="00B75F62">
        <w:rPr>
          <w:rFonts w:eastAsia="Times New Roman" w:cs="Times New Roman"/>
        </w:rPr>
        <w:t>);</w:t>
      </w:r>
    </w:p>
    <w:p w14:paraId="3901772D" w14:textId="77777777" w:rsidR="00B75F62" w:rsidRPr="00B75F62" w:rsidRDefault="00B75F62" w:rsidP="00516BD5">
      <w:pPr>
        <w:numPr>
          <w:ilvl w:val="0"/>
          <w:numId w:val="105"/>
        </w:numPr>
        <w:suppressAutoHyphens/>
        <w:ind w:left="0" w:firstLine="709"/>
        <w:jc w:val="left"/>
        <w:rPr>
          <w:rFonts w:eastAsia="Times New Roman" w:cs="Times New Roman"/>
        </w:rPr>
      </w:pPr>
      <w:r w:rsidRPr="00B75F62">
        <w:rPr>
          <w:rFonts w:eastAsia="Times New Roman" w:cs="Times New Roman"/>
        </w:rPr>
        <w:t>наличие технических паспортов на ВЗиС;</w:t>
      </w:r>
    </w:p>
    <w:p w14:paraId="0845BC6A" w14:textId="77777777" w:rsidR="00B75F62" w:rsidRPr="00B75F62" w:rsidRDefault="00B75F62" w:rsidP="00516BD5">
      <w:pPr>
        <w:numPr>
          <w:ilvl w:val="0"/>
          <w:numId w:val="105"/>
        </w:numPr>
        <w:suppressAutoHyphens/>
        <w:ind w:left="0" w:firstLine="709"/>
        <w:jc w:val="left"/>
        <w:rPr>
          <w:rFonts w:eastAsia="Times New Roman" w:cs="Times New Roman"/>
        </w:rPr>
      </w:pPr>
      <w:r w:rsidRPr="00B75F62">
        <w:rPr>
          <w:rFonts w:eastAsia="Times New Roman" w:cs="Times New Roman"/>
        </w:rPr>
        <w:t xml:space="preserve">исправность, отсутствие повреждений ВЗиС и МЗиС (соответствии МЗиС требованиям ПВД 159). </w:t>
      </w:r>
    </w:p>
    <w:p w14:paraId="7659D16C" w14:textId="77777777" w:rsidR="00B75F62" w:rsidRPr="00B75F62" w:rsidRDefault="00B75F62" w:rsidP="00516BD5">
      <w:pPr>
        <w:numPr>
          <w:ilvl w:val="2"/>
          <w:numId w:val="155"/>
        </w:numPr>
        <w:suppressAutoHyphens/>
        <w:ind w:left="0" w:firstLine="709"/>
        <w:jc w:val="left"/>
        <w:rPr>
          <w:rFonts w:eastAsia="Times New Roman" w:cs="Times New Roman"/>
        </w:rPr>
      </w:pPr>
      <w:r w:rsidRPr="00B75F62">
        <w:rPr>
          <w:rFonts w:eastAsia="Times New Roman" w:cs="Times New Roman"/>
        </w:rPr>
        <w:t xml:space="preserve">Проведение инструктажей по ОТ, по БДД, противопожарных инструктажей и т.д. проводится представителями Заказчика и Подрядчика в порядке, установленном законодательством и локальными нормативными актами Заказчика и Подрядчика. </w:t>
      </w:r>
    </w:p>
    <w:p w14:paraId="6EC40ECC"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Представитель Подрядчика, непосредственно отвечающий за производство работ на объекте Заказчика, обязан обеспечивать разработку программ инструктажей на рабочем месте Заказчика (если это требуется) с учетом специфики условий труда на территории Заказчика, проводить все виды обучения и инструктажей, предусмотренные нормами и правилами, действующими в РФ, правильно их оформлять. Если в программах инструктажа Подрядчика отражены все вопросы инструктажа на рабочем месте Заказчика, то разработка дополнительных программ инструктажей на рабочем месте Заказчика не требуется.</w:t>
      </w:r>
    </w:p>
    <w:p w14:paraId="72789DF8" w14:textId="77777777" w:rsidR="00B75F62" w:rsidRPr="00B75F62" w:rsidRDefault="00B75F62" w:rsidP="00516BD5">
      <w:pPr>
        <w:numPr>
          <w:ilvl w:val="2"/>
          <w:numId w:val="155"/>
        </w:numPr>
        <w:suppressAutoHyphens/>
        <w:ind w:left="0" w:firstLine="709"/>
        <w:jc w:val="left"/>
        <w:rPr>
          <w:rFonts w:eastAsia="Times New Roman" w:cs="Times New Roman"/>
        </w:rPr>
      </w:pPr>
      <w:r w:rsidRPr="00B75F62">
        <w:rPr>
          <w:rFonts w:eastAsia="Times New Roman" w:cs="Times New Roman"/>
        </w:rPr>
        <w:t xml:space="preserve">Требования к допуску транспортных средств Подрядчика регламентированы ПВД 137, прием транспортного средства к началу работ осуществляет ТУ/ТУ-БФ/ТУ-КФ/ТрУ-ВФ. </w:t>
      </w:r>
    </w:p>
    <w:p w14:paraId="185128A9" w14:textId="77777777" w:rsidR="00B75F62" w:rsidRPr="00B75F62" w:rsidRDefault="00B75F62" w:rsidP="00516BD5">
      <w:pPr>
        <w:numPr>
          <w:ilvl w:val="2"/>
          <w:numId w:val="155"/>
        </w:numPr>
        <w:suppressAutoHyphens/>
        <w:ind w:left="0" w:firstLine="709"/>
        <w:jc w:val="left"/>
        <w:rPr>
          <w:rFonts w:eastAsia="Times New Roman" w:cs="Times New Roman"/>
        </w:rPr>
      </w:pPr>
      <w:r w:rsidRPr="00B75F62">
        <w:rPr>
          <w:rFonts w:eastAsia="Times New Roman" w:cs="Times New Roman"/>
        </w:rPr>
        <w:t xml:space="preserve">Персонал подрядной организации, прибывший на территорию Заказчика, проходит у Заказчика вводный инструктаж до получения пропуска. </w:t>
      </w:r>
    </w:p>
    <w:p w14:paraId="7C918EB8" w14:textId="77777777" w:rsidR="00B75F62" w:rsidRPr="00B75F62" w:rsidRDefault="00B75F62" w:rsidP="00516BD5">
      <w:pPr>
        <w:numPr>
          <w:ilvl w:val="2"/>
          <w:numId w:val="155"/>
        </w:numPr>
        <w:suppressAutoHyphens/>
        <w:ind w:left="0" w:firstLine="709"/>
        <w:jc w:val="left"/>
        <w:rPr>
          <w:rFonts w:eastAsia="Times New Roman" w:cs="Times New Roman"/>
        </w:rPr>
      </w:pPr>
      <w:r w:rsidRPr="00B75F62">
        <w:rPr>
          <w:rFonts w:eastAsia="Times New Roman" w:cs="Times New Roman"/>
        </w:rPr>
        <w:t>Персонал подрядной организации, прибывший на территорию Заказчика, после прохождения вводного инструктажа и до получения пропуска, должен пройти тестирование по проверке знаний требований ОТ, ПБ и ПожБ в УПБиОТ/УПБиОТ-БФ/УПБиОТ-ВФ/УПБиОТ-КФ/УПБиОТ-МХ/работника по ПБ и ОТ УП/ДЗО.</w:t>
      </w:r>
    </w:p>
    <w:p w14:paraId="771D12F0" w14:textId="77777777" w:rsidR="00B75F62" w:rsidRPr="00B75F62" w:rsidRDefault="00B75F62" w:rsidP="00516BD5">
      <w:pPr>
        <w:numPr>
          <w:ilvl w:val="2"/>
          <w:numId w:val="155"/>
        </w:numPr>
        <w:suppressAutoHyphens/>
        <w:ind w:left="0" w:firstLine="709"/>
        <w:jc w:val="left"/>
        <w:rPr>
          <w:rFonts w:eastAsia="Times New Roman" w:cs="Times New Roman"/>
        </w:rPr>
      </w:pPr>
      <w:r w:rsidRPr="00B75F62">
        <w:rPr>
          <w:rFonts w:eastAsia="Times New Roman" w:cs="Times New Roman"/>
        </w:rPr>
        <w:t xml:space="preserve">Целевой противопожарный инструктаж проводится на месте выполнения работ до начала их реализации представителем ПО, назначенным ответственным за ПожБ и обученным мерам ПожБ в установленном законодательством РФ порядке, по программе противопожарного целевого инструктажа, согласованной с куратором по БП. </w:t>
      </w:r>
    </w:p>
    <w:p w14:paraId="316C892F"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При оформлении наряда-допуска на выполнение огневых работ запись в журнале учета противопожарных инструктажей не требуется. </w:t>
      </w:r>
    </w:p>
    <w:p w14:paraId="2BD79DA0" w14:textId="77777777" w:rsidR="00B75F62" w:rsidRPr="00B75F62" w:rsidRDefault="00B75F62" w:rsidP="00516BD5">
      <w:pPr>
        <w:numPr>
          <w:ilvl w:val="2"/>
          <w:numId w:val="155"/>
        </w:numPr>
        <w:suppressAutoHyphens/>
        <w:ind w:left="0" w:firstLine="709"/>
        <w:jc w:val="left"/>
        <w:rPr>
          <w:rFonts w:eastAsia="Times New Roman" w:cs="Times New Roman"/>
        </w:rPr>
      </w:pPr>
      <w:r w:rsidRPr="00B75F62">
        <w:rPr>
          <w:rFonts w:eastAsia="Times New Roman" w:cs="Times New Roman"/>
        </w:rPr>
        <w:t>Персоналу подрядной организации рекомендуется пройти обучение по безопасному выполнению работ у Заказчика для обеспечения высокого качества выполнения работ и достижения более эффективного взаимодействия между обеими сторонами.</w:t>
      </w:r>
    </w:p>
    <w:p w14:paraId="2D14E188" w14:textId="0D48273E" w:rsidR="00B75F62" w:rsidRDefault="00B75F62" w:rsidP="00A241D5">
      <w:pPr>
        <w:suppressAutoHyphens/>
        <w:ind w:firstLine="709"/>
        <w:rPr>
          <w:rFonts w:eastAsia="Times New Roman" w:cs="Times New Roman"/>
        </w:rPr>
      </w:pPr>
      <w:r w:rsidRPr="00B75F62">
        <w:rPr>
          <w:rFonts w:eastAsia="Times New Roman" w:cs="Times New Roman"/>
        </w:rPr>
        <w:t>Допускается обучение работников Подрядчика за счет Общества (для АО «Апатит»                            (г. Череповец).</w:t>
      </w:r>
    </w:p>
    <w:p w14:paraId="24161D8A" w14:textId="77777777" w:rsidR="00A241D5" w:rsidRPr="00A241D5" w:rsidRDefault="00A241D5" w:rsidP="00A241D5">
      <w:pPr>
        <w:suppressAutoHyphens/>
        <w:ind w:firstLine="709"/>
        <w:rPr>
          <w:rFonts w:eastAsia="Times New Roman" w:cs="Times New Roman"/>
        </w:rPr>
      </w:pPr>
    </w:p>
    <w:p w14:paraId="13F93439" w14:textId="53188777" w:rsidR="00B75F62" w:rsidRDefault="00B75F62" w:rsidP="00B75F62">
      <w:pPr>
        <w:jc w:val="left"/>
        <w:rPr>
          <w:rFonts w:eastAsia="Times New Roman" w:cs="Times New Roman"/>
          <w:b/>
          <w:i/>
          <w:sz w:val="20"/>
          <w:szCs w:val="20"/>
          <w:lang w:eastAsia="x-none"/>
        </w:rPr>
      </w:pPr>
    </w:p>
    <w:p w14:paraId="6F11C468" w14:textId="050DDA9D" w:rsidR="000E11EE" w:rsidRPr="000E11EE" w:rsidRDefault="000E11EE" w:rsidP="00B75F62">
      <w:pPr>
        <w:jc w:val="left"/>
        <w:rPr>
          <w:rFonts w:eastAsia="Times New Roman" w:cs="Times New Roman"/>
          <w:b/>
          <w:szCs w:val="20"/>
          <w:lang w:eastAsia="x-none"/>
        </w:rPr>
      </w:pPr>
      <w:r w:rsidRPr="000E11EE">
        <w:rPr>
          <w:rFonts w:eastAsia="Times New Roman" w:cs="Times New Roman"/>
          <w:b/>
          <w:szCs w:val="20"/>
          <w:lang w:eastAsia="x-none"/>
        </w:rPr>
        <w:t>6.4 Проверка документации о квалификации работников (иностранных граждан) Подрядчика</w:t>
      </w:r>
    </w:p>
    <w:p w14:paraId="2BC9CC8D" w14:textId="77777777" w:rsidR="000E11EE" w:rsidRPr="000E11EE" w:rsidRDefault="000E11EE" w:rsidP="00516BD5">
      <w:pPr>
        <w:pStyle w:val="afe"/>
        <w:numPr>
          <w:ilvl w:val="0"/>
          <w:numId w:val="106"/>
        </w:numPr>
        <w:suppressAutoHyphens/>
        <w:contextualSpacing w:val="0"/>
        <w:jc w:val="left"/>
        <w:rPr>
          <w:rFonts w:eastAsia="Times New Roman" w:cs="Times New Roman"/>
          <w:vanish/>
        </w:rPr>
      </w:pPr>
    </w:p>
    <w:p w14:paraId="11BF5D9C" w14:textId="77777777" w:rsidR="000E11EE" w:rsidRPr="000E11EE" w:rsidRDefault="000E11EE" w:rsidP="00516BD5">
      <w:pPr>
        <w:pStyle w:val="afe"/>
        <w:numPr>
          <w:ilvl w:val="1"/>
          <w:numId w:val="106"/>
        </w:numPr>
        <w:suppressAutoHyphens/>
        <w:contextualSpacing w:val="0"/>
        <w:jc w:val="left"/>
        <w:rPr>
          <w:rFonts w:eastAsia="Times New Roman" w:cs="Times New Roman"/>
          <w:vanish/>
        </w:rPr>
      </w:pPr>
    </w:p>
    <w:p w14:paraId="6D5C3D79" w14:textId="77777777" w:rsidR="000E11EE" w:rsidRPr="000E11EE" w:rsidRDefault="000E11EE" w:rsidP="00516BD5">
      <w:pPr>
        <w:pStyle w:val="afe"/>
        <w:numPr>
          <w:ilvl w:val="1"/>
          <w:numId w:val="106"/>
        </w:numPr>
        <w:suppressAutoHyphens/>
        <w:contextualSpacing w:val="0"/>
        <w:jc w:val="left"/>
        <w:rPr>
          <w:rFonts w:eastAsia="Times New Roman" w:cs="Times New Roman"/>
          <w:vanish/>
        </w:rPr>
      </w:pPr>
    </w:p>
    <w:p w14:paraId="0B3154AF" w14:textId="77777777" w:rsidR="000E11EE" w:rsidRPr="000E11EE" w:rsidRDefault="000E11EE" w:rsidP="00516BD5">
      <w:pPr>
        <w:pStyle w:val="afe"/>
        <w:numPr>
          <w:ilvl w:val="1"/>
          <w:numId w:val="106"/>
        </w:numPr>
        <w:suppressAutoHyphens/>
        <w:contextualSpacing w:val="0"/>
        <w:jc w:val="left"/>
        <w:rPr>
          <w:rFonts w:eastAsia="Times New Roman" w:cs="Times New Roman"/>
          <w:vanish/>
        </w:rPr>
      </w:pPr>
    </w:p>
    <w:p w14:paraId="1FD7F4A1" w14:textId="77777777" w:rsidR="000E11EE" w:rsidRPr="000E11EE" w:rsidRDefault="000E11EE" w:rsidP="00516BD5">
      <w:pPr>
        <w:pStyle w:val="afe"/>
        <w:numPr>
          <w:ilvl w:val="1"/>
          <w:numId w:val="106"/>
        </w:numPr>
        <w:suppressAutoHyphens/>
        <w:contextualSpacing w:val="0"/>
        <w:jc w:val="left"/>
        <w:rPr>
          <w:rFonts w:eastAsia="Times New Roman" w:cs="Times New Roman"/>
          <w:vanish/>
        </w:rPr>
      </w:pPr>
    </w:p>
    <w:p w14:paraId="5A553DFB" w14:textId="7E8A6F2C"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В случае привлечения Подрядчиком работников, являющихся гражданами стран не входящих в ЕАЭС, трудовые отношения с которыми заключены (оформлены) вне территории стран ЕАЭС (далее иностранных граждан), Подрядчиком направляется соответствующее письмо в адрес Куратора по БП и представляются в соответствии со ст. 107 № 273 - ФЗ, документы об иностранном образовании и (или) иностранной квалификации (в том числе в области безопасности труда и охрана здоровья (occupational health and safety - OH&amp;S), признаваемых в РФ, установленном законодательством РФ порядке легализованы и переведены на русский язык, если иное не предусмотрено международным договором РФ.</w:t>
      </w:r>
    </w:p>
    <w:p w14:paraId="1337A6C5" w14:textId="77777777" w:rsidR="00B75F62" w:rsidRPr="00B75F62" w:rsidRDefault="00B75F62" w:rsidP="00516BD5">
      <w:pPr>
        <w:numPr>
          <w:ilvl w:val="3"/>
          <w:numId w:val="106"/>
        </w:numPr>
        <w:suppressAutoHyphens/>
        <w:ind w:left="0" w:firstLine="709"/>
        <w:jc w:val="left"/>
        <w:rPr>
          <w:rFonts w:eastAsia="Times New Roman" w:cs="Times New Roman"/>
          <w:lang w:eastAsia="en-US"/>
        </w:rPr>
      </w:pPr>
      <w:r w:rsidRPr="00B75F62">
        <w:rPr>
          <w:rFonts w:eastAsia="Times New Roman" w:cs="Times New Roman"/>
        </w:rPr>
        <w:t>Установленным порядком перевода документов является заверение перевода документов нотариусом. К заверенным переводам подшиваются копии переводимых документов.</w:t>
      </w:r>
    </w:p>
    <w:p w14:paraId="59058C36" w14:textId="77777777" w:rsidR="00B75F62" w:rsidRPr="00B75F62" w:rsidRDefault="00B75F62" w:rsidP="00516BD5">
      <w:pPr>
        <w:numPr>
          <w:ilvl w:val="3"/>
          <w:numId w:val="106"/>
        </w:numPr>
        <w:suppressAutoHyphens/>
        <w:ind w:left="0" w:firstLine="709"/>
        <w:jc w:val="left"/>
        <w:rPr>
          <w:rFonts w:eastAsia="Times New Roman" w:cs="Times New Roman"/>
        </w:rPr>
      </w:pPr>
      <w:r w:rsidRPr="00B75F62">
        <w:rPr>
          <w:rFonts w:eastAsia="Times New Roman" w:cs="Times New Roman"/>
        </w:rPr>
        <w:t>Не требуется легализация документов республики Беларусь, Армения, Казахстан, Кыргызстан. Соответственно, при получении документов об образовании, выданных в указанных странах, достаточно перевода на русский язык (если они оформлены на государственном языке) с нотариальным заверением.</w:t>
      </w:r>
    </w:p>
    <w:p w14:paraId="44E0D9BF"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Куратор по БП обеспечивает издание распорядительного документа по СП о назначении ответственных за сопровождение представителей Подрядчика и оформляет СЗ (в адрес УПБиОТ/УПБиОТ-БФ/УПБиОТ-ВФ/УПБиОТ-КФ) от СП с указанием видов работ, срока пребывания организации и наименования ответственных лиц от Общества, в присутствии которых будут производиться работы.</w:t>
      </w:r>
    </w:p>
    <w:p w14:paraId="010E3DF8"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Работники УПБиОТ/УПБиОТ-БФ/УПБиОТ-ВФ/УПБиОТ-КФ/УПБиОТ-МХ/работник по ПБ и ОТ УП/ДЗО проверяют документы, подтверждающие квалификацию работников (иностранных граждан) Подрядчика, на предмет их достаточности выполняемым работам и принимают решение о допуске к выполнению работ/ допуске с ограничением к определённому виду работ работников Подрядчика на территорию Предприятия.</w:t>
      </w:r>
    </w:p>
    <w:p w14:paraId="1A6C14CF"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Допуск к выполнению работ выдается в случае полного соответствия квалификации иностранных граждан планируемым работам.</w:t>
      </w:r>
    </w:p>
    <w:p w14:paraId="3F670824"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Допуск с ограничением к определённому виду работ выдается в случае отсутствия подтверждения соответствия квалификации иностранных граждан планируемым работам. В таком случае иностранный гражданин не может посещать зоны производства работ с вредными и опасными факторами без сопровождающего лица, руководить работами и принимать решения в части организации работ без согласования с ответственным лицом от СП, куратора по БП. </w:t>
      </w:r>
    </w:p>
    <w:p w14:paraId="761E2F29" w14:textId="307A2852" w:rsidR="00B75F62" w:rsidRDefault="00B75F62" w:rsidP="000E11EE">
      <w:pPr>
        <w:ind w:firstLine="709"/>
        <w:rPr>
          <w:rFonts w:eastAsia="Times New Roman" w:cs="Times New Roman"/>
        </w:rPr>
      </w:pPr>
      <w:r w:rsidRPr="00B75F62">
        <w:rPr>
          <w:rFonts w:eastAsia="Times New Roman" w:cs="Times New Roman"/>
        </w:rPr>
        <w:t xml:space="preserve">Уведомление о принятом решение о допуске к выполнению работ/ допуске с ограничением к определённому виду работ направляется УПБиОТ/УПБиОТ-БФ/УПБиОТ-ВФ/УПБиОТ-КФ/УПБиОТ-МХ/ работником по ПБ и ОТ УП/ДЗО в адрес Куратора по БП в виде служебной записки с указанием видов работ, к которым допущены указанные работники (иностранные граждане) Подрядчика. </w:t>
      </w:r>
    </w:p>
    <w:p w14:paraId="5969AF13" w14:textId="77777777" w:rsidR="000E11EE" w:rsidRPr="000E11EE" w:rsidRDefault="000E11EE" w:rsidP="000E11EE">
      <w:pPr>
        <w:ind w:firstLine="709"/>
        <w:rPr>
          <w:rFonts w:eastAsia="Times New Roman" w:cs="Times New Roman"/>
        </w:rPr>
      </w:pPr>
    </w:p>
    <w:p w14:paraId="5343B4B7" w14:textId="57FCC048" w:rsidR="000E11EE" w:rsidRPr="000E11EE" w:rsidRDefault="000E11EE" w:rsidP="00516BD5">
      <w:pPr>
        <w:pStyle w:val="afe"/>
        <w:numPr>
          <w:ilvl w:val="1"/>
          <w:numId w:val="106"/>
        </w:numPr>
        <w:ind w:left="0" w:firstLine="0"/>
        <w:rPr>
          <w:rFonts w:eastAsia="Times New Roman" w:cs="Times New Roman"/>
          <w:b/>
          <w:lang w:eastAsia="x-none"/>
        </w:rPr>
      </w:pPr>
      <w:r w:rsidRPr="000E11EE">
        <w:rPr>
          <w:rFonts w:eastAsia="Times New Roman" w:cs="Times New Roman"/>
          <w:b/>
          <w:lang w:eastAsia="x-none"/>
        </w:rPr>
        <w:t>Контроль деятельности Подрядной организации. Проверки соблюдения требований безопасности труда</w:t>
      </w:r>
    </w:p>
    <w:p w14:paraId="5EBDF647" w14:textId="77777777" w:rsidR="00B75F62" w:rsidRPr="00B75F62" w:rsidRDefault="00B75F62" w:rsidP="00B75F62">
      <w:pPr>
        <w:suppressAutoHyphens/>
        <w:ind w:firstLine="709"/>
        <w:rPr>
          <w:rFonts w:eastAsia="Times New Roman" w:cs="Times New Roman"/>
        </w:rPr>
      </w:pPr>
    </w:p>
    <w:p w14:paraId="389DE8D2" w14:textId="77777777" w:rsidR="00B75F62" w:rsidRPr="00B75F62" w:rsidRDefault="00B75F62" w:rsidP="00516BD5">
      <w:pPr>
        <w:numPr>
          <w:ilvl w:val="2"/>
          <w:numId w:val="106"/>
        </w:numPr>
        <w:ind w:left="0" w:firstLine="709"/>
        <w:jc w:val="left"/>
        <w:rPr>
          <w:rFonts w:eastAsia="Times New Roman" w:cs="Times New Roman"/>
          <w:lang w:val="x-none" w:eastAsia="x-none"/>
        </w:rPr>
      </w:pPr>
      <w:r w:rsidRPr="00B75F62">
        <w:rPr>
          <w:rFonts w:eastAsia="Times New Roman" w:cs="Times New Roman"/>
          <w:lang w:val="x-none" w:eastAsia="x-none"/>
        </w:rPr>
        <w:t>Подрядчик</w:t>
      </w:r>
      <w:r w:rsidRPr="00B75F62">
        <w:rPr>
          <w:rFonts w:eastAsia="Times New Roman" w:cs="Times New Roman"/>
          <w:lang w:eastAsia="x-none"/>
        </w:rPr>
        <w:t xml:space="preserve"> (вне зависимости от его </w:t>
      </w:r>
      <w:hyperlink w:anchor="Рисунок_1" w:history="1">
        <w:r w:rsidRPr="00B75F62">
          <w:rPr>
            <w:rFonts w:eastAsia="Times New Roman" w:cs="Times New Roman"/>
            <w:color w:val="0000FF"/>
            <w:u w:val="single"/>
            <w:lang w:eastAsia="x-none"/>
          </w:rPr>
          <w:t>категории</w:t>
        </w:r>
      </w:hyperlink>
      <w:r w:rsidRPr="00B75F62">
        <w:rPr>
          <w:rFonts w:eastAsia="Times New Roman" w:cs="Times New Roman"/>
          <w:lang w:eastAsia="x-none"/>
        </w:rPr>
        <w:t>)</w:t>
      </w:r>
      <w:r w:rsidRPr="00B75F62">
        <w:rPr>
          <w:rFonts w:eastAsia="Times New Roman" w:cs="Times New Roman"/>
          <w:lang w:val="x-none" w:eastAsia="x-none"/>
        </w:rPr>
        <w:t>, привлекаемый к выполнению работ должен обеспечить соблюдение требований соответствующих процедур системы управления охраной труда, а также инструкций</w:t>
      </w:r>
      <w:r w:rsidRPr="00B75F62">
        <w:rPr>
          <w:rFonts w:eastAsia="Times New Roman" w:cs="Times New Roman"/>
          <w:lang w:eastAsia="x-none"/>
        </w:rPr>
        <w:t>,</w:t>
      </w:r>
      <w:r w:rsidRPr="00B75F62">
        <w:rPr>
          <w:rFonts w:eastAsia="Times New Roman" w:cs="Times New Roman"/>
          <w:lang w:val="x-none" w:eastAsia="x-none"/>
        </w:rPr>
        <w:t xml:space="preserve"> стандартов</w:t>
      </w:r>
      <w:r w:rsidRPr="00B75F62">
        <w:rPr>
          <w:rFonts w:eastAsia="Times New Roman" w:cs="Times New Roman"/>
          <w:lang w:eastAsia="x-none"/>
        </w:rPr>
        <w:t xml:space="preserve"> и положений Общества и/или УП.</w:t>
      </w:r>
    </w:p>
    <w:p w14:paraId="1CF990C4" w14:textId="77777777" w:rsidR="00B75F62" w:rsidRPr="00B75F62" w:rsidRDefault="00B75F62" w:rsidP="00516BD5">
      <w:pPr>
        <w:numPr>
          <w:ilvl w:val="2"/>
          <w:numId w:val="106"/>
        </w:numPr>
        <w:ind w:left="0" w:firstLine="709"/>
        <w:contextualSpacing/>
        <w:jc w:val="left"/>
        <w:rPr>
          <w:rFonts w:eastAsia="Times New Roman" w:cs="Times New Roman"/>
          <w:lang w:eastAsia="x-none"/>
        </w:rPr>
      </w:pPr>
      <w:r w:rsidRPr="00B75F62">
        <w:rPr>
          <w:rFonts w:eastAsia="Times New Roman" w:cs="Times New Roman"/>
          <w:lang w:eastAsia="x-none"/>
        </w:rPr>
        <w:t xml:space="preserve">Проверки соблюдения Подрядчиком требований ОТ, ПБ, ПожБ, ООС и БДД, содержащихся в применимых федеральных нормах и правилах, а также в локальных нормативных актах Общества и/или Управляемого предприятия, осуществляются Куратором по БП, </w:t>
      </w:r>
      <w:r w:rsidRPr="00B75F62">
        <w:rPr>
          <w:rFonts w:eastAsia="Calibri" w:cs="Times New Roman"/>
          <w:lang w:eastAsia="en-US"/>
        </w:rPr>
        <w:t>УПБиОТ/УПБиОТ-БФ/УПБиОТ-ВФ/УПБиОТ-КФ/УПБиОТ-МХ/ работник по ПБ и ОТ УП/ДЗО</w:t>
      </w:r>
      <w:r w:rsidRPr="00B75F62">
        <w:rPr>
          <w:rFonts w:eastAsia="Times New Roman" w:cs="Times New Roman"/>
          <w:lang w:eastAsia="x-none"/>
        </w:rPr>
        <w:t>, руководителем и специалистами СП, в которых Подрядчик выполняет работы, а также уполномоченными по ОТ данных СП, назначенные распорядительным документом по СП, и иными лицами. При проведении проверок, указанные сотрудники обязаны обращать внимание на любые нарушения известных им требований ОТ, ПБ, ПожБ, ООС и БДД, правил внутреннего трудового распорядка, пропускного и внутриобъектового режимов.</w:t>
      </w:r>
    </w:p>
    <w:p w14:paraId="2D3365D4" w14:textId="77777777" w:rsidR="00B75F62" w:rsidRPr="00B75F62" w:rsidRDefault="00B75F62" w:rsidP="00516BD5">
      <w:pPr>
        <w:numPr>
          <w:ilvl w:val="2"/>
          <w:numId w:val="106"/>
        </w:numPr>
        <w:ind w:left="0" w:firstLine="709"/>
        <w:jc w:val="left"/>
        <w:rPr>
          <w:rFonts w:eastAsia="Times New Roman" w:cs="Times New Roman"/>
          <w:lang w:val="x-none" w:eastAsia="x-none"/>
        </w:rPr>
      </w:pPr>
      <w:r w:rsidRPr="00B75F62">
        <w:rPr>
          <w:rFonts w:eastAsia="Times New Roman" w:cs="Times New Roman"/>
          <w:lang w:eastAsia="x-none"/>
        </w:rPr>
        <w:t>Контроль за деятельностью Подрядчиков, выполняющих работы на территории Заказчика, осуществляется:</w:t>
      </w:r>
    </w:p>
    <w:p w14:paraId="27D63974" w14:textId="77777777" w:rsidR="00B75F62" w:rsidRPr="00B75F62" w:rsidRDefault="00B75F62" w:rsidP="00B75F62">
      <w:pPr>
        <w:rPr>
          <w:rFonts w:eastAsia="Times New Roman" w:cs="Times New Roman"/>
          <w:lang w:val="x-none" w:eastAsia="x-none"/>
        </w:rPr>
      </w:pPr>
    </w:p>
    <w:p w14:paraId="6066DCE6" w14:textId="77777777" w:rsidR="00B75F62" w:rsidRPr="00B75F62" w:rsidRDefault="00B75F62" w:rsidP="00B75F62">
      <w:pPr>
        <w:rPr>
          <w:rFonts w:eastAsia="Times New Roman" w:cs="Times New Roman"/>
          <w:lang w:val="x-none" w:eastAsia="x-none"/>
        </w:rPr>
      </w:pPr>
    </w:p>
    <w:p w14:paraId="65354183" w14:textId="77777777" w:rsidR="00B75F62" w:rsidRPr="00B75F62" w:rsidRDefault="00B75F62" w:rsidP="00B75F62">
      <w:pPr>
        <w:rPr>
          <w:rFonts w:eastAsia="Times New Roman" w:cs="Times New Roman"/>
          <w:lang w:val="x-none" w:eastAsia="x-none"/>
        </w:rPr>
      </w:pPr>
    </w:p>
    <w:p w14:paraId="471F3640" w14:textId="77777777" w:rsidR="00B75F62" w:rsidRPr="00B75F62" w:rsidRDefault="00B75F62" w:rsidP="00B75F62">
      <w:pPr>
        <w:rPr>
          <w:rFonts w:eastAsia="Times New Roman" w:cs="Times New Roman"/>
          <w:lang w:val="x-none" w:eastAsia="x-none"/>
        </w:rPr>
      </w:pPr>
    </w:p>
    <w:p w14:paraId="1371122A" w14:textId="77777777" w:rsidR="00B75F62" w:rsidRPr="00B75F62" w:rsidRDefault="00B75F62" w:rsidP="00B75F62">
      <w:pPr>
        <w:rPr>
          <w:rFonts w:eastAsia="Times New Roman" w:cs="Times New Roman"/>
          <w:lang w:val="x-none" w:eastAsia="x-none"/>
        </w:rPr>
      </w:pPr>
    </w:p>
    <w:p w14:paraId="73D291B9" w14:textId="77777777" w:rsidR="00B75F62" w:rsidRPr="00B75F62" w:rsidRDefault="00B75F62" w:rsidP="00B75F62">
      <w:pPr>
        <w:rPr>
          <w:rFonts w:eastAsia="Times New Roman" w:cs="Times New Roman"/>
          <w:lang w:val="x-none" w:eastAsia="x-none"/>
        </w:rPr>
      </w:pPr>
    </w:p>
    <w:p w14:paraId="702D5672" w14:textId="77777777" w:rsidR="00B75F62" w:rsidRPr="00B75F62" w:rsidRDefault="00B75F62" w:rsidP="00B75F62">
      <w:pPr>
        <w:rPr>
          <w:rFonts w:eastAsia="Times New Roman" w:cs="Times New Roman"/>
          <w:lang w:val="x-none" w:eastAsia="x-none"/>
        </w:rPr>
      </w:pPr>
    </w:p>
    <w:p w14:paraId="165A5784" w14:textId="77777777" w:rsidR="00B75F62" w:rsidRPr="00B75F62" w:rsidRDefault="00B75F62" w:rsidP="00B75F62">
      <w:pPr>
        <w:rPr>
          <w:rFonts w:eastAsia="Times New Roman" w:cs="Times New Roman"/>
          <w:lang w:val="x-none" w:eastAsia="x-none"/>
        </w:rPr>
      </w:pPr>
    </w:p>
    <w:p w14:paraId="22DC1F6C" w14:textId="77777777" w:rsidR="00B75F62" w:rsidRPr="00B75F62" w:rsidRDefault="00B75F62" w:rsidP="00B75F62">
      <w:pPr>
        <w:rPr>
          <w:rFonts w:eastAsia="Times New Roman" w:cs="Times New Roman"/>
          <w:lang w:val="x-none" w:eastAsia="x-none"/>
        </w:rPr>
      </w:pPr>
    </w:p>
    <w:p w14:paraId="71AE3C1C" w14:textId="77777777" w:rsidR="00B75F62" w:rsidRPr="00B75F62" w:rsidRDefault="00B75F62" w:rsidP="00B75F62">
      <w:pPr>
        <w:rPr>
          <w:rFonts w:eastAsia="Times New Roman" w:cs="Times New Roman"/>
          <w:lang w:val="x-none" w:eastAsia="x-none"/>
        </w:rPr>
      </w:pPr>
    </w:p>
    <w:p w14:paraId="4445021F" w14:textId="77777777" w:rsidR="00B75F62" w:rsidRPr="00B75F62" w:rsidRDefault="00B75F62" w:rsidP="00B75F62">
      <w:pPr>
        <w:rPr>
          <w:rFonts w:eastAsia="Times New Roman" w:cs="Times New Roman"/>
          <w:lang w:val="x-none" w:eastAsia="x-none"/>
        </w:rPr>
      </w:pPr>
    </w:p>
    <w:tbl>
      <w:tblPr>
        <w:tblStyle w:val="86"/>
        <w:tblW w:w="1020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567"/>
        <w:gridCol w:w="2552"/>
        <w:gridCol w:w="510"/>
        <w:gridCol w:w="3600"/>
      </w:tblGrid>
      <w:tr w:rsidR="00B75F62" w:rsidRPr="00B75F62" w14:paraId="2BE3DC92" w14:textId="77777777" w:rsidTr="00596396">
        <w:tc>
          <w:tcPr>
            <w:tcW w:w="2977" w:type="dxa"/>
            <w:vAlign w:val="center"/>
          </w:tcPr>
          <w:p w14:paraId="266F3428" w14:textId="77777777" w:rsidR="00B75F62" w:rsidRPr="00B75F62" w:rsidRDefault="00B75F62" w:rsidP="00B75F62">
            <w:pPr>
              <w:jc w:val="center"/>
              <w:rPr>
                <w:lang w:eastAsia="x-none"/>
              </w:rPr>
            </w:pPr>
            <w:r w:rsidRPr="00B75F62">
              <w:rPr>
                <w:b/>
                <w:lang w:eastAsia="x-none"/>
              </w:rPr>
              <w:t>ПРЕДСТАВИТЕЛЬ ЗАКАЗЧИКА</w:t>
            </w:r>
          </w:p>
        </w:tc>
        <w:tc>
          <w:tcPr>
            <w:tcW w:w="567" w:type="dxa"/>
            <w:vMerge w:val="restart"/>
          </w:tcPr>
          <w:p w14:paraId="1330B4A8" w14:textId="77777777" w:rsidR="00B75F62" w:rsidRPr="00B75F62" w:rsidRDefault="00B75F62" w:rsidP="00B75F62">
            <w:pPr>
              <w:rPr>
                <w:lang w:val="x-none" w:eastAsia="x-none"/>
              </w:rPr>
            </w:pPr>
            <w:r w:rsidRPr="00B75F62">
              <w:rPr>
                <w:noProof/>
              </w:rPr>
              <mc:AlternateContent>
                <mc:Choice Requires="wps">
                  <w:drawing>
                    <wp:anchor distT="0" distB="0" distL="114300" distR="114300" simplePos="0" relativeHeight="251676672" behindDoc="0" locked="0" layoutInCell="1" allowOverlap="1" wp14:anchorId="46EB1D0C" wp14:editId="44C62B87">
                      <wp:simplePos x="0" y="0"/>
                      <wp:positionH relativeFrom="column">
                        <wp:posOffset>-76835</wp:posOffset>
                      </wp:positionH>
                      <wp:positionV relativeFrom="paragraph">
                        <wp:posOffset>3686992</wp:posOffset>
                      </wp:positionV>
                      <wp:extent cx="371606" cy="0"/>
                      <wp:effectExtent l="0" t="0" r="28575" b="19050"/>
                      <wp:wrapNone/>
                      <wp:docPr id="100035" name="Прямая соединительная линия 100035"/>
                      <wp:cNvGraphicFramePr/>
                      <a:graphic xmlns:a="http://schemas.openxmlformats.org/drawingml/2006/main">
                        <a:graphicData uri="http://schemas.microsoft.com/office/word/2010/wordprocessingShape">
                          <wps:wsp>
                            <wps:cNvCnPr/>
                            <wps:spPr>
                              <a:xfrm>
                                <a:off x="0" y="0"/>
                                <a:ext cx="371606" cy="0"/>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C7DCB46" id="Прямая соединительная линия 100035"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5pt,290.3pt" to="23.2pt,29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" strokecolor="windowText" strokeweight=".5pt">
                      <v:stroke joinstyle="miter"/>
                    </v:line>
                  </w:pict>
                </mc:Fallback>
              </mc:AlternateContent>
            </w:r>
            <w:r w:rsidRPr="00B75F62">
              <w:rPr>
                <w:noProof/>
              </w:rPr>
              <mc:AlternateContent>
                <mc:Choice Requires="wps">
                  <w:drawing>
                    <wp:anchor distT="0" distB="0" distL="114300" distR="114300" simplePos="0" relativeHeight="251675648" behindDoc="0" locked="0" layoutInCell="1" allowOverlap="1" wp14:anchorId="0180AF8A" wp14:editId="40DAFE46">
                      <wp:simplePos x="0" y="0"/>
                      <wp:positionH relativeFrom="column">
                        <wp:posOffset>-81501</wp:posOffset>
                      </wp:positionH>
                      <wp:positionV relativeFrom="paragraph">
                        <wp:posOffset>1956435</wp:posOffset>
                      </wp:positionV>
                      <wp:extent cx="371606" cy="0"/>
                      <wp:effectExtent l="0" t="0" r="28575" b="19050"/>
                      <wp:wrapNone/>
                      <wp:docPr id="100036" name="Прямая соединительная линия 100036"/>
                      <wp:cNvGraphicFramePr/>
                      <a:graphic xmlns:a="http://schemas.openxmlformats.org/drawingml/2006/main">
                        <a:graphicData uri="http://schemas.microsoft.com/office/word/2010/wordprocessingShape">
                          <wps:wsp>
                            <wps:cNvCnPr/>
                            <wps:spPr>
                              <a:xfrm>
                                <a:off x="0" y="0"/>
                                <a:ext cx="371606" cy="0"/>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C24BA4D" id="Прямая соединительная линия 100036"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pt,154.05pt" to="22.85pt,15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" strokecolor="windowText" strokeweight=".5pt">
                      <v:stroke joinstyle="miter"/>
                    </v:line>
                  </w:pict>
                </mc:Fallback>
              </mc:AlternateContent>
            </w:r>
            <w:r w:rsidRPr="00B75F62">
              <w:rPr>
                <w:noProof/>
              </w:rPr>
              <mc:AlternateContent>
                <mc:Choice Requires="wps">
                  <w:drawing>
                    <wp:anchor distT="0" distB="0" distL="114300" distR="114300" simplePos="0" relativeHeight="251674624" behindDoc="0" locked="0" layoutInCell="1" allowOverlap="1" wp14:anchorId="2C59A5AA" wp14:editId="06352EB9">
                      <wp:simplePos x="0" y="0"/>
                      <wp:positionH relativeFrom="column">
                        <wp:posOffset>-78546</wp:posOffset>
                      </wp:positionH>
                      <wp:positionV relativeFrom="paragraph">
                        <wp:posOffset>929459</wp:posOffset>
                      </wp:positionV>
                      <wp:extent cx="371606" cy="0"/>
                      <wp:effectExtent l="0" t="0" r="28575" b="19050"/>
                      <wp:wrapNone/>
                      <wp:docPr id="100037" name="Прямая соединительная линия 100037"/>
                      <wp:cNvGraphicFramePr/>
                      <a:graphic xmlns:a="http://schemas.openxmlformats.org/drawingml/2006/main">
                        <a:graphicData uri="http://schemas.microsoft.com/office/word/2010/wordprocessingShape">
                          <wps:wsp>
                            <wps:cNvCnPr/>
                            <wps:spPr>
                              <a:xfrm>
                                <a:off x="0" y="0"/>
                                <a:ext cx="371606" cy="0"/>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8B6BBB" id="Прямая соединительная линия 100037"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pt,73.2pt" to="23.05pt,7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" strokecolor="windowText" strokeweight=".5pt">
                      <v:stroke joinstyle="miter"/>
                    </v:line>
                  </w:pict>
                </mc:Fallback>
              </mc:AlternateContent>
            </w:r>
          </w:p>
        </w:tc>
        <w:tc>
          <w:tcPr>
            <w:tcW w:w="6662" w:type="dxa"/>
            <w:gridSpan w:val="3"/>
          </w:tcPr>
          <w:p w14:paraId="4E8F4781" w14:textId="77777777" w:rsidR="00B75F62" w:rsidRPr="00B75F62" w:rsidRDefault="00B75F62" w:rsidP="00B75F62">
            <w:pPr>
              <w:jc w:val="center"/>
              <w:rPr>
                <w:b/>
                <w:lang w:eastAsia="x-none"/>
              </w:rPr>
            </w:pPr>
            <w:r w:rsidRPr="00B75F62">
              <w:rPr>
                <w:b/>
                <w:lang w:eastAsia="x-none"/>
              </w:rPr>
              <w:t>ПЕРИОДИЧНОСТЬ И УСЛОВИЯ</w:t>
            </w:r>
          </w:p>
          <w:p w14:paraId="69B6FBB9" w14:textId="77777777" w:rsidR="00B75F62" w:rsidRPr="00B75F62" w:rsidRDefault="00B75F62" w:rsidP="00B75F62">
            <w:pPr>
              <w:jc w:val="center"/>
              <w:rPr>
                <w:b/>
                <w:lang w:eastAsia="x-none"/>
              </w:rPr>
            </w:pPr>
            <w:r w:rsidRPr="00B75F62">
              <w:rPr>
                <w:b/>
                <w:lang w:eastAsia="x-none"/>
              </w:rPr>
              <w:t>ПРОВЕДЕНИЯ ПРОВЕРОК</w:t>
            </w:r>
          </w:p>
        </w:tc>
      </w:tr>
      <w:tr w:rsidR="00B75F62" w:rsidRPr="00B75F62" w14:paraId="723545E0" w14:textId="77777777" w:rsidTr="00596396">
        <w:trPr>
          <w:trHeight w:val="454"/>
        </w:trPr>
        <w:tc>
          <w:tcPr>
            <w:tcW w:w="2977" w:type="dxa"/>
          </w:tcPr>
          <w:p w14:paraId="5F91AA40" w14:textId="77777777" w:rsidR="00B75F62" w:rsidRPr="00B75F62" w:rsidRDefault="00B75F62" w:rsidP="00B75F62">
            <w:pPr>
              <w:rPr>
                <w:lang w:eastAsia="x-none"/>
              </w:rPr>
            </w:pPr>
          </w:p>
        </w:tc>
        <w:tc>
          <w:tcPr>
            <w:tcW w:w="567" w:type="dxa"/>
            <w:vMerge/>
          </w:tcPr>
          <w:p w14:paraId="723D3196" w14:textId="77777777" w:rsidR="00B75F62" w:rsidRPr="00B75F62" w:rsidRDefault="00B75F62" w:rsidP="00B75F62">
            <w:pPr>
              <w:rPr>
                <w:lang w:val="x-none" w:eastAsia="x-none"/>
              </w:rPr>
            </w:pPr>
          </w:p>
        </w:tc>
        <w:tc>
          <w:tcPr>
            <w:tcW w:w="2552" w:type="dxa"/>
          </w:tcPr>
          <w:p w14:paraId="30A44D9D" w14:textId="77777777" w:rsidR="00B75F62" w:rsidRPr="00B75F62" w:rsidRDefault="00B75F62" w:rsidP="00B75F62">
            <w:pPr>
              <w:rPr>
                <w:lang w:eastAsia="x-none"/>
              </w:rPr>
            </w:pPr>
          </w:p>
        </w:tc>
        <w:tc>
          <w:tcPr>
            <w:tcW w:w="510" w:type="dxa"/>
          </w:tcPr>
          <w:p w14:paraId="2A425F45" w14:textId="77777777" w:rsidR="00B75F62" w:rsidRPr="00B75F62" w:rsidRDefault="00B75F62" w:rsidP="00B75F62">
            <w:pPr>
              <w:rPr>
                <w:lang w:val="x-none" w:eastAsia="x-none"/>
              </w:rPr>
            </w:pPr>
          </w:p>
        </w:tc>
        <w:tc>
          <w:tcPr>
            <w:tcW w:w="3600" w:type="dxa"/>
          </w:tcPr>
          <w:p w14:paraId="4F4DAEBC" w14:textId="77777777" w:rsidR="00B75F62" w:rsidRPr="00B75F62" w:rsidRDefault="00B75F62" w:rsidP="00B75F62">
            <w:pPr>
              <w:rPr>
                <w:lang w:val="x-none" w:eastAsia="x-none"/>
              </w:rPr>
            </w:pPr>
          </w:p>
        </w:tc>
      </w:tr>
      <w:tr w:rsidR="00B75F62" w:rsidRPr="00B75F62" w14:paraId="1EB03504" w14:textId="77777777" w:rsidTr="00596396">
        <w:tc>
          <w:tcPr>
            <w:tcW w:w="2977" w:type="dxa"/>
            <w:vAlign w:val="center"/>
          </w:tcPr>
          <w:p w14:paraId="00C68B94" w14:textId="77777777" w:rsidR="00B75F62" w:rsidRPr="00B75F62" w:rsidRDefault="00B75F62" w:rsidP="00B75F62">
            <w:pPr>
              <w:jc w:val="center"/>
              <w:rPr>
                <w:lang w:val="x-none" w:eastAsia="x-none"/>
              </w:rPr>
            </w:pPr>
            <w:r w:rsidRPr="00B75F62">
              <w:rPr>
                <w:lang w:eastAsia="x-none"/>
              </w:rPr>
              <w:t>РиС СП заказчика, на территории которого проводят работы</w:t>
            </w:r>
          </w:p>
        </w:tc>
        <w:tc>
          <w:tcPr>
            <w:tcW w:w="567" w:type="dxa"/>
            <w:vMerge/>
          </w:tcPr>
          <w:p w14:paraId="5BE56124" w14:textId="77777777" w:rsidR="00B75F62" w:rsidRPr="00B75F62" w:rsidRDefault="00B75F62" w:rsidP="00B75F62">
            <w:pPr>
              <w:rPr>
                <w:lang w:val="x-none" w:eastAsia="x-none"/>
              </w:rPr>
            </w:pPr>
          </w:p>
        </w:tc>
        <w:tc>
          <w:tcPr>
            <w:tcW w:w="2552" w:type="dxa"/>
            <w:vAlign w:val="center"/>
          </w:tcPr>
          <w:p w14:paraId="09CC7AA6" w14:textId="77777777" w:rsidR="00B75F62" w:rsidRPr="00B75F62" w:rsidRDefault="00B75F62" w:rsidP="00B75F62">
            <w:pPr>
              <w:jc w:val="center"/>
              <w:rPr>
                <w:lang w:val="x-none" w:eastAsia="x-none"/>
              </w:rPr>
            </w:pPr>
            <w:r w:rsidRPr="00B75F62">
              <w:rPr>
                <w:lang w:eastAsia="x-none"/>
              </w:rPr>
              <w:t>ежедневно</w:t>
            </w:r>
          </w:p>
        </w:tc>
        <w:tc>
          <w:tcPr>
            <w:tcW w:w="510" w:type="dxa"/>
          </w:tcPr>
          <w:p w14:paraId="0489E5B6" w14:textId="77777777" w:rsidR="00B75F62" w:rsidRPr="00B75F62" w:rsidRDefault="00B75F62" w:rsidP="00B75F62">
            <w:pPr>
              <w:rPr>
                <w:lang w:val="x-none" w:eastAsia="x-none"/>
              </w:rPr>
            </w:pPr>
          </w:p>
        </w:tc>
        <w:tc>
          <w:tcPr>
            <w:tcW w:w="3600" w:type="dxa"/>
          </w:tcPr>
          <w:p w14:paraId="393E1B75" w14:textId="77777777" w:rsidR="00B75F62" w:rsidRPr="00B75F62" w:rsidRDefault="00B75F62" w:rsidP="00B75F62">
            <w:pPr>
              <w:rPr>
                <w:lang w:val="x-none" w:eastAsia="x-none"/>
              </w:rPr>
            </w:pPr>
          </w:p>
        </w:tc>
      </w:tr>
      <w:tr w:rsidR="00B75F62" w:rsidRPr="00B75F62" w14:paraId="24D0386A" w14:textId="77777777" w:rsidTr="00596396">
        <w:trPr>
          <w:trHeight w:val="454"/>
        </w:trPr>
        <w:tc>
          <w:tcPr>
            <w:tcW w:w="2977" w:type="dxa"/>
            <w:vAlign w:val="center"/>
          </w:tcPr>
          <w:p w14:paraId="68EEA84D" w14:textId="77777777" w:rsidR="00B75F62" w:rsidRPr="00B75F62" w:rsidRDefault="00B75F62" w:rsidP="00B75F62">
            <w:pPr>
              <w:jc w:val="center"/>
              <w:rPr>
                <w:lang w:val="x-none" w:eastAsia="x-none"/>
              </w:rPr>
            </w:pPr>
          </w:p>
        </w:tc>
        <w:tc>
          <w:tcPr>
            <w:tcW w:w="567" w:type="dxa"/>
            <w:vMerge/>
          </w:tcPr>
          <w:p w14:paraId="26BB879D" w14:textId="77777777" w:rsidR="00B75F62" w:rsidRPr="00B75F62" w:rsidRDefault="00B75F62" w:rsidP="00B75F62">
            <w:pPr>
              <w:rPr>
                <w:lang w:val="x-none" w:eastAsia="x-none"/>
              </w:rPr>
            </w:pPr>
          </w:p>
        </w:tc>
        <w:tc>
          <w:tcPr>
            <w:tcW w:w="2552" w:type="dxa"/>
          </w:tcPr>
          <w:p w14:paraId="034E4C42" w14:textId="77777777" w:rsidR="00B75F62" w:rsidRPr="00B75F62" w:rsidRDefault="00B75F62" w:rsidP="00B75F62">
            <w:pPr>
              <w:rPr>
                <w:lang w:val="x-none" w:eastAsia="x-none"/>
              </w:rPr>
            </w:pPr>
          </w:p>
        </w:tc>
        <w:tc>
          <w:tcPr>
            <w:tcW w:w="510" w:type="dxa"/>
          </w:tcPr>
          <w:p w14:paraId="6DD0389F" w14:textId="77777777" w:rsidR="00B75F62" w:rsidRPr="00B75F62" w:rsidRDefault="00B75F62" w:rsidP="00B75F62">
            <w:pPr>
              <w:rPr>
                <w:lang w:val="x-none" w:eastAsia="x-none"/>
              </w:rPr>
            </w:pPr>
          </w:p>
        </w:tc>
        <w:tc>
          <w:tcPr>
            <w:tcW w:w="3600" w:type="dxa"/>
          </w:tcPr>
          <w:p w14:paraId="681911E4" w14:textId="77777777" w:rsidR="00B75F62" w:rsidRPr="00B75F62" w:rsidRDefault="00B75F62" w:rsidP="00B75F62">
            <w:pPr>
              <w:rPr>
                <w:lang w:val="x-none" w:eastAsia="x-none"/>
              </w:rPr>
            </w:pPr>
          </w:p>
        </w:tc>
      </w:tr>
      <w:tr w:rsidR="00B75F62" w:rsidRPr="00B75F62" w14:paraId="43A55FD9" w14:textId="77777777" w:rsidTr="00596396">
        <w:trPr>
          <w:trHeight w:val="737"/>
        </w:trPr>
        <w:tc>
          <w:tcPr>
            <w:tcW w:w="2977" w:type="dxa"/>
            <w:vMerge w:val="restart"/>
            <w:vAlign w:val="center"/>
          </w:tcPr>
          <w:p w14:paraId="6310F327" w14:textId="77777777" w:rsidR="00B75F62" w:rsidRPr="00B75F62" w:rsidRDefault="00B75F62" w:rsidP="00B75F62">
            <w:pPr>
              <w:jc w:val="center"/>
              <w:rPr>
                <w:b/>
                <w:lang w:val="x-none" w:eastAsia="x-none"/>
              </w:rPr>
            </w:pPr>
            <w:r w:rsidRPr="00B75F62">
              <w:t>Куратор по БП</w:t>
            </w:r>
          </w:p>
        </w:tc>
        <w:tc>
          <w:tcPr>
            <w:tcW w:w="567" w:type="dxa"/>
            <w:vMerge/>
          </w:tcPr>
          <w:p w14:paraId="1C4D054C" w14:textId="77777777" w:rsidR="00B75F62" w:rsidRPr="00B75F62" w:rsidRDefault="00B75F62" w:rsidP="00B75F62">
            <w:pPr>
              <w:rPr>
                <w:lang w:val="x-none" w:eastAsia="x-none"/>
              </w:rPr>
            </w:pPr>
          </w:p>
        </w:tc>
        <w:tc>
          <w:tcPr>
            <w:tcW w:w="2552" w:type="dxa"/>
            <w:vMerge w:val="restart"/>
            <w:vAlign w:val="center"/>
          </w:tcPr>
          <w:p w14:paraId="51D0FE30" w14:textId="77777777" w:rsidR="00B75F62" w:rsidRPr="00B75F62" w:rsidRDefault="00B75F62" w:rsidP="00B75F62">
            <w:pPr>
              <w:jc w:val="center"/>
              <w:rPr>
                <w:lang w:val="x-none" w:eastAsia="x-none"/>
              </w:rPr>
            </w:pPr>
            <w:r w:rsidRPr="00B75F62">
              <w:t>во время посещения места выполнения работ</w:t>
            </w:r>
          </w:p>
        </w:tc>
        <w:tc>
          <w:tcPr>
            <w:tcW w:w="510" w:type="dxa"/>
          </w:tcPr>
          <w:p w14:paraId="59B45F83" w14:textId="77777777" w:rsidR="00B75F62" w:rsidRPr="00B75F62" w:rsidRDefault="00B75F62" w:rsidP="00B75F62">
            <w:pPr>
              <w:rPr>
                <w:lang w:val="x-none" w:eastAsia="x-none"/>
              </w:rPr>
            </w:pPr>
            <w:r w:rsidRPr="00B75F62">
              <w:rPr>
                <w:noProof/>
              </w:rPr>
              <mc:AlternateContent>
                <mc:Choice Requires="wps">
                  <w:drawing>
                    <wp:anchor distT="0" distB="0" distL="114300" distR="114300" simplePos="0" relativeHeight="251677696" behindDoc="0" locked="0" layoutInCell="1" allowOverlap="1" wp14:anchorId="414E1904" wp14:editId="6C2295ED">
                      <wp:simplePos x="0" y="0"/>
                      <wp:positionH relativeFrom="column">
                        <wp:posOffset>-70929</wp:posOffset>
                      </wp:positionH>
                      <wp:positionV relativeFrom="paragraph">
                        <wp:posOffset>261829</wp:posOffset>
                      </wp:positionV>
                      <wp:extent cx="325390" cy="204592"/>
                      <wp:effectExtent l="0" t="0" r="36830" b="24130"/>
                      <wp:wrapNone/>
                      <wp:docPr id="32" name="Прямая соединительная линия 32"/>
                      <wp:cNvGraphicFramePr/>
                      <a:graphic xmlns:a="http://schemas.openxmlformats.org/drawingml/2006/main">
                        <a:graphicData uri="http://schemas.microsoft.com/office/word/2010/wordprocessingShape">
                          <wps:wsp>
                            <wps:cNvCnPr/>
                            <wps:spPr>
                              <a:xfrm flipV="1">
                                <a:off x="0" y="0"/>
                                <a:ext cx="325390" cy="204592"/>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685140D" id="Прямая соединительная линия 32" o:spid="_x0000_s1026" style="position:absolute;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pt,20.6pt" to="20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" strokecolor="windowText" strokeweight=".5pt">
                      <v:stroke joinstyle="miter"/>
                    </v:line>
                  </w:pict>
                </mc:Fallback>
              </mc:AlternateContent>
            </w:r>
          </w:p>
        </w:tc>
        <w:tc>
          <w:tcPr>
            <w:tcW w:w="3600" w:type="dxa"/>
            <w:vAlign w:val="center"/>
          </w:tcPr>
          <w:p w14:paraId="77C109E4" w14:textId="77777777" w:rsidR="00B75F62" w:rsidRPr="00B75F62" w:rsidRDefault="00B75F62" w:rsidP="00B75F62">
            <w:pPr>
              <w:jc w:val="left"/>
              <w:rPr>
                <w:lang w:val="x-none" w:eastAsia="x-none"/>
              </w:rPr>
            </w:pPr>
            <w:r w:rsidRPr="00B75F62">
              <w:t>но не реже 1 раза в неделю Подрядчиков 1 категории</w:t>
            </w:r>
          </w:p>
        </w:tc>
      </w:tr>
      <w:tr w:rsidR="00B75F62" w:rsidRPr="00B75F62" w14:paraId="65EFAED3" w14:textId="77777777" w:rsidTr="00596396">
        <w:trPr>
          <w:trHeight w:val="737"/>
        </w:trPr>
        <w:tc>
          <w:tcPr>
            <w:tcW w:w="2977" w:type="dxa"/>
            <w:vMerge/>
            <w:vAlign w:val="center"/>
          </w:tcPr>
          <w:p w14:paraId="3A5AD097" w14:textId="77777777" w:rsidR="00B75F62" w:rsidRPr="00B75F62" w:rsidRDefault="00B75F62" w:rsidP="00B75F62">
            <w:pPr>
              <w:jc w:val="center"/>
              <w:rPr>
                <w:lang w:val="x-none" w:eastAsia="x-none"/>
              </w:rPr>
            </w:pPr>
          </w:p>
        </w:tc>
        <w:tc>
          <w:tcPr>
            <w:tcW w:w="567" w:type="dxa"/>
            <w:vMerge/>
          </w:tcPr>
          <w:p w14:paraId="4900F2A4" w14:textId="77777777" w:rsidR="00B75F62" w:rsidRPr="00B75F62" w:rsidRDefault="00B75F62" w:rsidP="00B75F62">
            <w:pPr>
              <w:rPr>
                <w:lang w:val="x-none" w:eastAsia="x-none"/>
              </w:rPr>
            </w:pPr>
          </w:p>
        </w:tc>
        <w:tc>
          <w:tcPr>
            <w:tcW w:w="2552" w:type="dxa"/>
            <w:vMerge/>
          </w:tcPr>
          <w:p w14:paraId="446969D9" w14:textId="77777777" w:rsidR="00B75F62" w:rsidRPr="00B75F62" w:rsidRDefault="00B75F62" w:rsidP="00B75F62">
            <w:pPr>
              <w:rPr>
                <w:lang w:val="x-none" w:eastAsia="x-none"/>
              </w:rPr>
            </w:pPr>
          </w:p>
        </w:tc>
        <w:tc>
          <w:tcPr>
            <w:tcW w:w="510" w:type="dxa"/>
          </w:tcPr>
          <w:p w14:paraId="1B0E95BB" w14:textId="77777777" w:rsidR="00B75F62" w:rsidRPr="00B75F62" w:rsidRDefault="00B75F62" w:rsidP="00B75F62">
            <w:pPr>
              <w:rPr>
                <w:lang w:val="x-none" w:eastAsia="x-none"/>
              </w:rPr>
            </w:pPr>
            <w:r w:rsidRPr="00B75F62">
              <w:rPr>
                <w:noProof/>
              </w:rPr>
              <mc:AlternateContent>
                <mc:Choice Requires="wps">
                  <w:drawing>
                    <wp:anchor distT="0" distB="0" distL="114300" distR="114300" simplePos="0" relativeHeight="251678720" behindDoc="0" locked="0" layoutInCell="1" allowOverlap="1" wp14:anchorId="05DE9F62" wp14:editId="489536DC">
                      <wp:simplePos x="0" y="0"/>
                      <wp:positionH relativeFrom="column">
                        <wp:posOffset>-71301</wp:posOffset>
                      </wp:positionH>
                      <wp:positionV relativeFrom="paragraph">
                        <wp:posOffset>635</wp:posOffset>
                      </wp:positionV>
                      <wp:extent cx="325120" cy="189411"/>
                      <wp:effectExtent l="0" t="0" r="36830" b="20320"/>
                      <wp:wrapNone/>
                      <wp:docPr id="33" name="Прямая соединительная линия 33"/>
                      <wp:cNvGraphicFramePr/>
                      <a:graphic xmlns:a="http://schemas.openxmlformats.org/drawingml/2006/main">
                        <a:graphicData uri="http://schemas.microsoft.com/office/word/2010/wordprocessingShape">
                          <wps:wsp>
                            <wps:cNvCnPr/>
                            <wps:spPr>
                              <a:xfrm>
                                <a:off x="0" y="0"/>
                                <a:ext cx="325120" cy="189411"/>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52D30EF" id="Прямая соединительная линия 33"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pt,.05pt" to="20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" strokecolor="windowText" strokeweight=".5pt">
                      <v:stroke joinstyle="miter"/>
                    </v:line>
                  </w:pict>
                </mc:Fallback>
              </mc:AlternateContent>
            </w:r>
          </w:p>
        </w:tc>
        <w:tc>
          <w:tcPr>
            <w:tcW w:w="3600" w:type="dxa"/>
            <w:vAlign w:val="center"/>
          </w:tcPr>
          <w:p w14:paraId="1992EFFE" w14:textId="77777777" w:rsidR="00B75F62" w:rsidRPr="00B75F62" w:rsidRDefault="00B75F62" w:rsidP="00B75F62">
            <w:pPr>
              <w:jc w:val="left"/>
            </w:pPr>
            <w:r w:rsidRPr="00B75F62">
              <w:t xml:space="preserve">но не реже 1 раз в 2 недели </w:t>
            </w:r>
          </w:p>
          <w:p w14:paraId="350D9A92" w14:textId="77777777" w:rsidR="00B75F62" w:rsidRPr="00B75F62" w:rsidRDefault="00B75F62" w:rsidP="00B75F62">
            <w:pPr>
              <w:jc w:val="left"/>
              <w:rPr>
                <w:lang w:val="x-none" w:eastAsia="x-none"/>
              </w:rPr>
            </w:pPr>
            <w:r w:rsidRPr="00B75F62">
              <w:t>Подрядчиков 2 категории</w:t>
            </w:r>
          </w:p>
        </w:tc>
      </w:tr>
      <w:tr w:rsidR="00B75F62" w:rsidRPr="00B75F62" w14:paraId="1884D8FC" w14:textId="77777777" w:rsidTr="00596396">
        <w:tc>
          <w:tcPr>
            <w:tcW w:w="2977" w:type="dxa"/>
            <w:vAlign w:val="center"/>
          </w:tcPr>
          <w:p w14:paraId="3712C20C" w14:textId="77777777" w:rsidR="00B75F62" w:rsidRPr="00B75F62" w:rsidRDefault="00B75F62" w:rsidP="00B75F62">
            <w:pPr>
              <w:jc w:val="center"/>
              <w:rPr>
                <w:lang w:val="x-none" w:eastAsia="x-none"/>
              </w:rPr>
            </w:pPr>
          </w:p>
        </w:tc>
        <w:tc>
          <w:tcPr>
            <w:tcW w:w="567" w:type="dxa"/>
            <w:vMerge/>
          </w:tcPr>
          <w:p w14:paraId="65AB27B0" w14:textId="77777777" w:rsidR="00B75F62" w:rsidRPr="00B75F62" w:rsidRDefault="00B75F62" w:rsidP="00B75F62">
            <w:pPr>
              <w:rPr>
                <w:lang w:val="x-none" w:eastAsia="x-none"/>
              </w:rPr>
            </w:pPr>
          </w:p>
        </w:tc>
        <w:tc>
          <w:tcPr>
            <w:tcW w:w="6662" w:type="dxa"/>
            <w:gridSpan w:val="3"/>
          </w:tcPr>
          <w:p w14:paraId="721E8944" w14:textId="77777777" w:rsidR="00B75F62" w:rsidRPr="00B75F62" w:rsidRDefault="00B75F62" w:rsidP="00B75F62">
            <w:pPr>
              <w:jc w:val="center"/>
              <w:rPr>
                <w:i/>
                <w:sz w:val="22"/>
                <w:szCs w:val="22"/>
                <w:lang w:val="x-none" w:eastAsia="x-none"/>
              </w:rPr>
            </w:pPr>
            <w:r w:rsidRPr="00B75F62">
              <w:rPr>
                <w:i/>
                <w:sz w:val="22"/>
                <w:szCs w:val="22"/>
              </w:rPr>
              <w:t>Примечание : в том числе объектов, переданных по акту передачи объекта для производства работ подрядной организацией в соответствии с п. 7.6 СТО</w:t>
            </w:r>
          </w:p>
        </w:tc>
      </w:tr>
      <w:tr w:rsidR="00B75F62" w:rsidRPr="00B75F62" w14:paraId="5B867D14" w14:textId="77777777" w:rsidTr="00596396">
        <w:trPr>
          <w:trHeight w:val="454"/>
        </w:trPr>
        <w:tc>
          <w:tcPr>
            <w:tcW w:w="2977" w:type="dxa"/>
            <w:vAlign w:val="center"/>
          </w:tcPr>
          <w:p w14:paraId="3B8508F3" w14:textId="77777777" w:rsidR="00B75F62" w:rsidRPr="00B75F62" w:rsidRDefault="00B75F62" w:rsidP="00B75F62">
            <w:pPr>
              <w:jc w:val="center"/>
              <w:rPr>
                <w:lang w:val="x-none" w:eastAsia="x-none"/>
              </w:rPr>
            </w:pPr>
          </w:p>
        </w:tc>
        <w:tc>
          <w:tcPr>
            <w:tcW w:w="567" w:type="dxa"/>
            <w:vMerge/>
          </w:tcPr>
          <w:p w14:paraId="79B51E1A" w14:textId="77777777" w:rsidR="00B75F62" w:rsidRPr="00B75F62" w:rsidRDefault="00B75F62" w:rsidP="00B75F62">
            <w:pPr>
              <w:rPr>
                <w:lang w:val="x-none" w:eastAsia="x-none"/>
              </w:rPr>
            </w:pPr>
          </w:p>
        </w:tc>
        <w:tc>
          <w:tcPr>
            <w:tcW w:w="2552" w:type="dxa"/>
          </w:tcPr>
          <w:p w14:paraId="3450C4C1" w14:textId="77777777" w:rsidR="00B75F62" w:rsidRPr="00B75F62" w:rsidRDefault="00B75F62" w:rsidP="00B75F62">
            <w:pPr>
              <w:rPr>
                <w:lang w:val="x-none" w:eastAsia="x-none"/>
              </w:rPr>
            </w:pPr>
          </w:p>
        </w:tc>
        <w:tc>
          <w:tcPr>
            <w:tcW w:w="510" w:type="dxa"/>
          </w:tcPr>
          <w:p w14:paraId="1998FCF4" w14:textId="77777777" w:rsidR="00B75F62" w:rsidRPr="00B75F62" w:rsidRDefault="00B75F62" w:rsidP="00B75F62"/>
        </w:tc>
        <w:tc>
          <w:tcPr>
            <w:tcW w:w="3600" w:type="dxa"/>
          </w:tcPr>
          <w:p w14:paraId="1D2CD224" w14:textId="77777777" w:rsidR="00B75F62" w:rsidRPr="00B75F62" w:rsidRDefault="00B75F62" w:rsidP="00B75F62">
            <w:pPr>
              <w:rPr>
                <w:lang w:val="x-none" w:eastAsia="x-none"/>
              </w:rPr>
            </w:pPr>
          </w:p>
        </w:tc>
      </w:tr>
      <w:tr w:rsidR="00B75F62" w:rsidRPr="00B75F62" w14:paraId="250D33E9" w14:textId="77777777" w:rsidTr="00596396">
        <w:trPr>
          <w:trHeight w:val="737"/>
        </w:trPr>
        <w:tc>
          <w:tcPr>
            <w:tcW w:w="2977" w:type="dxa"/>
            <w:vMerge w:val="restart"/>
            <w:vAlign w:val="center"/>
          </w:tcPr>
          <w:p w14:paraId="5179457A" w14:textId="77777777" w:rsidR="00B75F62" w:rsidRPr="00B75F62" w:rsidRDefault="00B75F62" w:rsidP="00B75F62">
            <w:pPr>
              <w:jc w:val="center"/>
            </w:pPr>
            <w:r w:rsidRPr="00B75F62">
              <w:t>УПБиОТ/УПБиОТ-БФ/УПБиОТ-ВФ/УПБиОТ-КФ/ УПБиОТ-МХ/ работник по ПБ и ОТ УП/ДЗО/</w:t>
            </w:r>
          </w:p>
          <w:p w14:paraId="346B31A9" w14:textId="77777777" w:rsidR="00B75F62" w:rsidRPr="00B75F62" w:rsidRDefault="00B75F62" w:rsidP="00B75F62">
            <w:pPr>
              <w:jc w:val="center"/>
              <w:rPr>
                <w:lang w:val="x-none" w:eastAsia="x-none"/>
              </w:rPr>
            </w:pPr>
            <w:r w:rsidRPr="00B75F62">
              <w:t>иное лицо</w:t>
            </w:r>
          </w:p>
        </w:tc>
        <w:tc>
          <w:tcPr>
            <w:tcW w:w="567" w:type="dxa"/>
            <w:vMerge/>
          </w:tcPr>
          <w:p w14:paraId="0F5D0028" w14:textId="77777777" w:rsidR="00B75F62" w:rsidRPr="00B75F62" w:rsidRDefault="00B75F62" w:rsidP="00B75F62">
            <w:pPr>
              <w:rPr>
                <w:lang w:val="x-none" w:eastAsia="x-none"/>
              </w:rPr>
            </w:pPr>
          </w:p>
        </w:tc>
        <w:tc>
          <w:tcPr>
            <w:tcW w:w="2552" w:type="dxa"/>
            <w:vMerge w:val="restart"/>
            <w:vAlign w:val="center"/>
          </w:tcPr>
          <w:p w14:paraId="7DDBB740" w14:textId="77777777" w:rsidR="00B75F62" w:rsidRPr="00B75F62" w:rsidRDefault="00B75F62" w:rsidP="00B75F62">
            <w:pPr>
              <w:jc w:val="center"/>
              <w:rPr>
                <w:lang w:val="x-none" w:eastAsia="x-none"/>
              </w:rPr>
            </w:pPr>
            <w:r w:rsidRPr="00B75F62">
              <w:t>во время посещения места выполнения работ</w:t>
            </w:r>
          </w:p>
        </w:tc>
        <w:tc>
          <w:tcPr>
            <w:tcW w:w="510" w:type="dxa"/>
          </w:tcPr>
          <w:p w14:paraId="7111FF58" w14:textId="77777777" w:rsidR="00B75F62" w:rsidRPr="00B75F62" w:rsidRDefault="00B75F62" w:rsidP="00B75F62">
            <w:r w:rsidRPr="00B75F62">
              <w:rPr>
                <w:noProof/>
              </w:rPr>
              <mc:AlternateContent>
                <mc:Choice Requires="wps">
                  <w:drawing>
                    <wp:anchor distT="0" distB="0" distL="114300" distR="114300" simplePos="0" relativeHeight="251680768" behindDoc="0" locked="0" layoutInCell="1" allowOverlap="1" wp14:anchorId="1F6681F9" wp14:editId="3A94DE16">
                      <wp:simplePos x="0" y="0"/>
                      <wp:positionH relativeFrom="column">
                        <wp:posOffset>-73025</wp:posOffset>
                      </wp:positionH>
                      <wp:positionV relativeFrom="paragraph">
                        <wp:posOffset>472440</wp:posOffset>
                      </wp:positionV>
                      <wp:extent cx="325120" cy="189230"/>
                      <wp:effectExtent l="0" t="0" r="36830" b="20320"/>
                      <wp:wrapNone/>
                      <wp:docPr id="35" name="Прямая соединительная линия 35"/>
                      <wp:cNvGraphicFramePr/>
                      <a:graphic xmlns:a="http://schemas.openxmlformats.org/drawingml/2006/main">
                        <a:graphicData uri="http://schemas.microsoft.com/office/word/2010/wordprocessingShape">
                          <wps:wsp>
                            <wps:cNvCnPr/>
                            <wps:spPr>
                              <a:xfrm>
                                <a:off x="0" y="0"/>
                                <a:ext cx="325120" cy="189230"/>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D9424AB" id="Прямая соединительная линия 35"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75pt,37.2pt" to="19.85pt,5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" strokecolor="windowText" strokeweight=".5pt">
                      <v:stroke joinstyle="miter"/>
                    </v:line>
                  </w:pict>
                </mc:Fallback>
              </mc:AlternateContent>
            </w:r>
            <w:r w:rsidRPr="00B75F62">
              <w:rPr>
                <w:noProof/>
              </w:rPr>
              <mc:AlternateContent>
                <mc:Choice Requires="wps">
                  <w:drawing>
                    <wp:anchor distT="0" distB="0" distL="114300" distR="114300" simplePos="0" relativeHeight="251679744" behindDoc="0" locked="0" layoutInCell="1" allowOverlap="1" wp14:anchorId="7C18C768" wp14:editId="5DA6E3AE">
                      <wp:simplePos x="0" y="0"/>
                      <wp:positionH relativeFrom="column">
                        <wp:posOffset>-72390</wp:posOffset>
                      </wp:positionH>
                      <wp:positionV relativeFrom="paragraph">
                        <wp:posOffset>259443</wp:posOffset>
                      </wp:positionV>
                      <wp:extent cx="325390" cy="204592"/>
                      <wp:effectExtent l="0" t="0" r="36830" b="24130"/>
                      <wp:wrapNone/>
                      <wp:docPr id="34" name="Прямая соединительная линия 34"/>
                      <wp:cNvGraphicFramePr/>
                      <a:graphic xmlns:a="http://schemas.openxmlformats.org/drawingml/2006/main">
                        <a:graphicData uri="http://schemas.microsoft.com/office/word/2010/wordprocessingShape">
                          <wps:wsp>
                            <wps:cNvCnPr/>
                            <wps:spPr>
                              <a:xfrm flipV="1">
                                <a:off x="0" y="0"/>
                                <a:ext cx="325390" cy="204592"/>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4E521B9" id="Прямая соединительная линия 34" o:spid="_x0000_s1026" style="position:absolute;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7pt,20.45pt" to="19.9pt,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" strokecolor="windowText" strokeweight=".5pt">
                      <v:stroke joinstyle="miter"/>
                    </v:line>
                  </w:pict>
                </mc:Fallback>
              </mc:AlternateContent>
            </w:r>
          </w:p>
        </w:tc>
        <w:tc>
          <w:tcPr>
            <w:tcW w:w="3600" w:type="dxa"/>
            <w:vAlign w:val="center"/>
          </w:tcPr>
          <w:p w14:paraId="5A7DBECA" w14:textId="77777777" w:rsidR="00B75F62" w:rsidRPr="00B75F62" w:rsidRDefault="00B75F62" w:rsidP="00B75F62">
            <w:pPr>
              <w:jc w:val="left"/>
              <w:rPr>
                <w:lang w:val="x-none" w:eastAsia="x-none"/>
              </w:rPr>
            </w:pPr>
            <w:r w:rsidRPr="00B75F62">
              <w:t>не реже 1 раза в неделю Подрядчиков 1 категории</w:t>
            </w:r>
          </w:p>
        </w:tc>
      </w:tr>
      <w:tr w:rsidR="00B75F62" w:rsidRPr="00B75F62" w14:paraId="76DA1915" w14:textId="77777777" w:rsidTr="00596396">
        <w:trPr>
          <w:trHeight w:val="737"/>
        </w:trPr>
        <w:tc>
          <w:tcPr>
            <w:tcW w:w="2977" w:type="dxa"/>
            <w:vMerge/>
          </w:tcPr>
          <w:p w14:paraId="068D3409" w14:textId="77777777" w:rsidR="00B75F62" w:rsidRPr="00B75F62" w:rsidRDefault="00B75F62" w:rsidP="00B75F62">
            <w:pPr>
              <w:rPr>
                <w:lang w:val="x-none" w:eastAsia="x-none"/>
              </w:rPr>
            </w:pPr>
          </w:p>
        </w:tc>
        <w:tc>
          <w:tcPr>
            <w:tcW w:w="567" w:type="dxa"/>
            <w:vMerge/>
          </w:tcPr>
          <w:p w14:paraId="7211EE32" w14:textId="77777777" w:rsidR="00B75F62" w:rsidRPr="00B75F62" w:rsidRDefault="00B75F62" w:rsidP="00B75F62">
            <w:pPr>
              <w:rPr>
                <w:lang w:val="x-none" w:eastAsia="x-none"/>
              </w:rPr>
            </w:pPr>
          </w:p>
        </w:tc>
        <w:tc>
          <w:tcPr>
            <w:tcW w:w="2552" w:type="dxa"/>
            <w:vMerge/>
          </w:tcPr>
          <w:p w14:paraId="34EBE575" w14:textId="77777777" w:rsidR="00B75F62" w:rsidRPr="00B75F62" w:rsidRDefault="00B75F62" w:rsidP="00B75F62">
            <w:pPr>
              <w:rPr>
                <w:lang w:val="x-none" w:eastAsia="x-none"/>
              </w:rPr>
            </w:pPr>
          </w:p>
        </w:tc>
        <w:tc>
          <w:tcPr>
            <w:tcW w:w="510" w:type="dxa"/>
          </w:tcPr>
          <w:p w14:paraId="58CE858E" w14:textId="77777777" w:rsidR="00B75F62" w:rsidRPr="00B75F62" w:rsidRDefault="00B75F62" w:rsidP="00B75F62"/>
        </w:tc>
        <w:tc>
          <w:tcPr>
            <w:tcW w:w="3600" w:type="dxa"/>
            <w:vAlign w:val="center"/>
          </w:tcPr>
          <w:p w14:paraId="05E68071" w14:textId="77777777" w:rsidR="00B75F62" w:rsidRPr="00B75F62" w:rsidRDefault="00B75F62" w:rsidP="00B75F62">
            <w:pPr>
              <w:jc w:val="left"/>
              <w:rPr>
                <w:lang w:val="x-none" w:eastAsia="x-none"/>
              </w:rPr>
            </w:pPr>
            <w:r w:rsidRPr="00B75F62">
              <w:t>не реже 1 раза в 2 недели Подрядчиков 2 категории</w:t>
            </w:r>
          </w:p>
        </w:tc>
      </w:tr>
      <w:tr w:rsidR="00B75F62" w:rsidRPr="00B75F62" w14:paraId="6584CF6B" w14:textId="77777777" w:rsidTr="00596396">
        <w:tc>
          <w:tcPr>
            <w:tcW w:w="2977" w:type="dxa"/>
          </w:tcPr>
          <w:p w14:paraId="28013703" w14:textId="77777777" w:rsidR="00B75F62" w:rsidRPr="00B75F62" w:rsidRDefault="00B75F62" w:rsidP="00B75F62">
            <w:pPr>
              <w:rPr>
                <w:lang w:val="x-none" w:eastAsia="x-none"/>
              </w:rPr>
            </w:pPr>
          </w:p>
        </w:tc>
        <w:tc>
          <w:tcPr>
            <w:tcW w:w="567" w:type="dxa"/>
            <w:vMerge/>
          </w:tcPr>
          <w:p w14:paraId="51A835A5" w14:textId="77777777" w:rsidR="00B75F62" w:rsidRPr="00B75F62" w:rsidRDefault="00B75F62" w:rsidP="00B75F62">
            <w:pPr>
              <w:rPr>
                <w:lang w:val="x-none" w:eastAsia="x-none"/>
              </w:rPr>
            </w:pPr>
          </w:p>
        </w:tc>
        <w:tc>
          <w:tcPr>
            <w:tcW w:w="6662" w:type="dxa"/>
            <w:gridSpan w:val="3"/>
            <w:vAlign w:val="center"/>
          </w:tcPr>
          <w:p w14:paraId="3D1EE6B0" w14:textId="77777777" w:rsidR="00B75F62" w:rsidRPr="00B75F62" w:rsidRDefault="00B75F62" w:rsidP="00B75F62">
            <w:pPr>
              <w:jc w:val="center"/>
              <w:rPr>
                <w:lang w:val="x-none" w:eastAsia="x-none"/>
              </w:rPr>
            </w:pPr>
            <w:r w:rsidRPr="00B75F62">
              <w:rPr>
                <w:i/>
                <w:sz w:val="22"/>
                <w:szCs w:val="22"/>
              </w:rPr>
              <w:t>Примечание : в том числе объектов, переданных по акту передачи объекта для производства работ подрядной организацией в соответствии с п. 7.6 СТО</w:t>
            </w:r>
          </w:p>
        </w:tc>
      </w:tr>
    </w:tbl>
    <w:p w14:paraId="331621C6" w14:textId="77777777" w:rsidR="00B75F62" w:rsidRPr="00B75F62" w:rsidRDefault="00B75F62" w:rsidP="00B75F62">
      <w:pPr>
        <w:rPr>
          <w:rFonts w:eastAsia="Times New Roman" w:cs="Times New Roman"/>
          <w:lang w:val="x-none" w:eastAsia="x-none"/>
        </w:rPr>
      </w:pPr>
    </w:p>
    <w:p w14:paraId="731A83F7" w14:textId="77777777" w:rsidR="00B75F62" w:rsidRPr="00B75F62" w:rsidRDefault="00B75F62" w:rsidP="00B75F62">
      <w:pPr>
        <w:widowControl w:val="0"/>
        <w:autoSpaceDE w:val="0"/>
        <w:autoSpaceDN w:val="0"/>
        <w:adjustRightInd w:val="0"/>
        <w:jc w:val="center"/>
        <w:rPr>
          <w:rFonts w:eastAsia="Times New Roman" w:cs="Times New Roman"/>
          <w:noProof/>
        </w:rPr>
      </w:pPr>
      <w:r w:rsidRPr="00B75F62">
        <w:rPr>
          <w:rFonts w:eastAsia="Times New Roman" w:cs="Times New Roman"/>
          <w:noProof/>
        </w:rPr>
        <w:t>Рисунок 8 – Контроль за деятельность Подрядчика</w:t>
      </w:r>
    </w:p>
    <w:p w14:paraId="5B458F2B" w14:textId="77777777" w:rsidR="00B75F62" w:rsidRPr="00B75F62" w:rsidRDefault="00B75F62" w:rsidP="00B75F62">
      <w:pPr>
        <w:ind w:left="709"/>
        <w:rPr>
          <w:rFonts w:eastAsia="Times New Roman" w:cs="Times New Roman"/>
          <w:lang w:eastAsia="x-none"/>
        </w:rPr>
      </w:pPr>
    </w:p>
    <w:p w14:paraId="169248F4" w14:textId="77777777" w:rsidR="00B75F62" w:rsidRPr="00B75F62" w:rsidRDefault="00B75F62" w:rsidP="00B75F62">
      <w:pPr>
        <w:ind w:firstLine="709"/>
        <w:rPr>
          <w:rFonts w:eastAsia="Times New Roman" w:cs="Times New Roman"/>
          <w:lang w:eastAsia="x-none"/>
        </w:rPr>
      </w:pPr>
      <w:r w:rsidRPr="00B75F62">
        <w:rPr>
          <w:rFonts w:eastAsia="Times New Roman" w:cs="Times New Roman"/>
          <w:lang w:eastAsia="x-none"/>
        </w:rPr>
        <w:t>Контроль за деятельностью Подрядчиков, выполняющих работы на территории Заказчика, также имеют право осуществлять специалисты ДПБиОТ.</w:t>
      </w:r>
    </w:p>
    <w:p w14:paraId="05057470" w14:textId="77777777" w:rsidR="00B75F62" w:rsidRPr="00B75F62" w:rsidRDefault="00B75F62" w:rsidP="00516BD5">
      <w:pPr>
        <w:numPr>
          <w:ilvl w:val="2"/>
          <w:numId w:val="106"/>
        </w:numPr>
        <w:suppressAutoHyphens/>
        <w:ind w:left="0" w:firstLine="709"/>
        <w:jc w:val="left"/>
        <w:rPr>
          <w:rFonts w:eastAsia="Times New Roman" w:cs="Times New Roman"/>
          <w:i/>
        </w:rPr>
      </w:pPr>
      <w:r w:rsidRPr="00B75F62">
        <w:rPr>
          <w:rFonts w:eastAsia="Times New Roman" w:cs="Times New Roman"/>
        </w:rPr>
        <w:t>Представители Заказчика могут осуществлять проверки как в присутствии УПП, так и без участия УПП, в случае, если УПП отсутствует на участке работ или не готов к участию в проверке.</w:t>
      </w:r>
    </w:p>
    <w:p w14:paraId="3D509E37" w14:textId="77777777" w:rsidR="00B75F62" w:rsidRPr="00B75F62" w:rsidRDefault="00B75F62" w:rsidP="00516BD5">
      <w:pPr>
        <w:numPr>
          <w:ilvl w:val="2"/>
          <w:numId w:val="106"/>
        </w:numPr>
        <w:suppressAutoHyphens/>
        <w:ind w:left="0" w:firstLine="709"/>
        <w:jc w:val="left"/>
        <w:rPr>
          <w:rFonts w:eastAsia="Times New Roman" w:cs="Times New Roman"/>
          <w:i/>
        </w:rPr>
      </w:pPr>
      <w:r w:rsidRPr="00B75F62">
        <w:rPr>
          <w:rFonts w:eastAsia="Times New Roman" w:cs="Times New Roman"/>
        </w:rPr>
        <w:t xml:space="preserve">При обнаружении нарушений Подрядчиком во время проведения проверок соблюдения требований ОТ, ПБ, ПожБ, ООС и БДД, правил внутреннего трудового распорядка, пропускного и внутриобъектового режимов, работники, указанные в п. 6.7.3 должны: </w:t>
      </w:r>
    </w:p>
    <w:p w14:paraId="58D2804A" w14:textId="77777777" w:rsidR="00B75F62" w:rsidRPr="00B75F62" w:rsidRDefault="00B75F62" w:rsidP="00516BD5">
      <w:pPr>
        <w:numPr>
          <w:ilvl w:val="0"/>
          <w:numId w:val="111"/>
        </w:numPr>
        <w:suppressAutoHyphens/>
        <w:ind w:left="0" w:firstLine="709"/>
        <w:contextualSpacing/>
        <w:jc w:val="left"/>
        <w:rPr>
          <w:rFonts w:eastAsia="Calibri" w:cs="Times New Roman"/>
          <w:lang w:eastAsia="en-US"/>
        </w:rPr>
      </w:pPr>
      <w:r w:rsidRPr="00B75F62">
        <w:rPr>
          <w:rFonts w:eastAsia="Calibri" w:cs="Times New Roman"/>
          <w:lang w:eastAsia="en-US"/>
        </w:rPr>
        <w:t>приостановить работу Подрядчика (при необходимости);</w:t>
      </w:r>
    </w:p>
    <w:p w14:paraId="1E908EB2" w14:textId="77777777" w:rsidR="00B75F62" w:rsidRPr="00B75F62" w:rsidRDefault="00B75F62" w:rsidP="00516BD5">
      <w:pPr>
        <w:numPr>
          <w:ilvl w:val="0"/>
          <w:numId w:val="111"/>
        </w:numPr>
        <w:suppressAutoHyphens/>
        <w:ind w:left="0" w:firstLine="709"/>
        <w:contextualSpacing/>
        <w:jc w:val="left"/>
        <w:rPr>
          <w:rFonts w:eastAsia="Calibri" w:cs="Times New Roman"/>
          <w:lang w:eastAsia="en-US"/>
        </w:rPr>
      </w:pPr>
      <w:r w:rsidRPr="00B75F62">
        <w:rPr>
          <w:rFonts w:eastAsia="Calibri" w:cs="Times New Roman"/>
          <w:lang w:eastAsia="en-US"/>
        </w:rPr>
        <w:t>зафиксировать факт нарушения (фото или видеофиксация);</w:t>
      </w:r>
    </w:p>
    <w:p w14:paraId="2ABF0726" w14:textId="77777777" w:rsidR="00B75F62" w:rsidRPr="00B75F62" w:rsidRDefault="00B75F62" w:rsidP="00516BD5">
      <w:pPr>
        <w:numPr>
          <w:ilvl w:val="0"/>
          <w:numId w:val="111"/>
        </w:numPr>
        <w:suppressAutoHyphens/>
        <w:ind w:left="0" w:firstLine="709"/>
        <w:contextualSpacing/>
        <w:jc w:val="left"/>
        <w:rPr>
          <w:rFonts w:eastAsia="Calibri" w:cs="Times New Roman"/>
          <w:lang w:eastAsia="en-US"/>
        </w:rPr>
      </w:pPr>
      <w:r w:rsidRPr="00B75F62">
        <w:rPr>
          <w:rFonts w:eastAsia="Calibri" w:cs="Times New Roman"/>
          <w:lang w:eastAsia="en-US"/>
        </w:rPr>
        <w:t xml:space="preserve">потребовать устранения нарушения или исправления опасных действий и условий до возобновления работы. </w:t>
      </w:r>
    </w:p>
    <w:p w14:paraId="7D821764" w14:textId="77777777" w:rsidR="00B75F62" w:rsidRPr="00B75F62" w:rsidRDefault="00B75F62" w:rsidP="00B75F62">
      <w:pPr>
        <w:suppressAutoHyphens/>
        <w:ind w:firstLine="709"/>
        <w:contextualSpacing/>
        <w:rPr>
          <w:rFonts w:eastAsia="Calibri" w:cs="Times New Roman"/>
          <w:lang w:eastAsia="en-US"/>
        </w:rPr>
      </w:pPr>
      <w:r w:rsidRPr="00B75F62">
        <w:rPr>
          <w:rFonts w:eastAsia="Calibri" w:cs="Times New Roman"/>
          <w:lang w:eastAsia="en-US"/>
        </w:rPr>
        <w:t>Решение о возможности возобновления работы принимается проверяющим лицом (п.6.7.3 настоящего СТО), остановившим работы.</w:t>
      </w:r>
    </w:p>
    <w:p w14:paraId="02C84853" w14:textId="77777777" w:rsidR="00B75F62" w:rsidRPr="00B75F62" w:rsidRDefault="00B75F62" w:rsidP="00516BD5">
      <w:pPr>
        <w:numPr>
          <w:ilvl w:val="2"/>
          <w:numId w:val="106"/>
        </w:numPr>
        <w:ind w:left="0" w:firstLine="709"/>
        <w:contextualSpacing/>
        <w:jc w:val="left"/>
        <w:rPr>
          <w:rFonts w:eastAsia="Times New Roman" w:cs="Times New Roman"/>
        </w:rPr>
      </w:pPr>
      <w:r w:rsidRPr="00B75F62">
        <w:rPr>
          <w:rFonts w:eastAsia="Times New Roman" w:cs="Times New Roman"/>
        </w:rPr>
        <w:t>При проведении проверки соблюдения требований ОТ, ПБ, ПожБ, ООС и БДД, правил внутреннего трудового распорядка, пропускного и внутриобъектового режимов, и по просьбе представителя Заказчика, который осуществляет данную проверку, сотрудник Подрядчика обязан предоставить пропуск для идентификации личности.</w:t>
      </w:r>
    </w:p>
    <w:p w14:paraId="588B4854" w14:textId="77777777" w:rsidR="00B75F62" w:rsidRPr="00B75F62" w:rsidRDefault="00B75F62" w:rsidP="00516BD5">
      <w:pPr>
        <w:numPr>
          <w:ilvl w:val="2"/>
          <w:numId w:val="106"/>
        </w:numPr>
        <w:ind w:left="0" w:firstLine="709"/>
        <w:contextualSpacing/>
        <w:jc w:val="left"/>
        <w:rPr>
          <w:rFonts w:eastAsia="Times New Roman" w:cs="Times New Roman"/>
        </w:rPr>
      </w:pPr>
      <w:r w:rsidRPr="00B75F62">
        <w:rPr>
          <w:rFonts w:eastAsia="Times New Roman" w:cs="Times New Roman"/>
        </w:rPr>
        <w:t xml:space="preserve">В ходе проверки должны незамедлительно приниматься меры к устранению нарушений или опасной ситуации, в том числе приостановка выполняемых работ (при необходимости), УПП должен предоставить лицу </w:t>
      </w:r>
      <w:r w:rsidRPr="00B75F62">
        <w:rPr>
          <w:rFonts w:eastAsia="Calibri" w:cs="Times New Roman"/>
          <w:lang w:eastAsia="en-US"/>
        </w:rPr>
        <w:t>(п. 6.7.3 настоящего СТО)</w:t>
      </w:r>
      <w:r w:rsidRPr="00B75F62">
        <w:rPr>
          <w:rFonts w:eastAsia="Times New Roman" w:cs="Times New Roman"/>
        </w:rPr>
        <w:t>, выявившему нарушения, корректирующие мероприятия по устранению выявленных нарушений в течение 5 рабочих дней с момента выявления факта нарушения (официальное письмо с подтверждающими документами).</w:t>
      </w:r>
    </w:p>
    <w:p w14:paraId="7262B6DA"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 xml:space="preserve">Все выявленные нарушения доводятся до сведения УПП и оформляются документально в порядке, установленном Заказчиком Акт о результатах проверки состояния охраны труда и промышленной безопасности  (форма по ЛКО </w:t>
      </w:r>
      <w:hyperlink r:id="rId47" w:history="1">
        <w:r w:rsidRPr="00B75F62">
          <w:rPr>
            <w:rFonts w:eastAsia="Times New Roman" w:cs="Times New Roman"/>
            <w:color w:val="0000FF"/>
            <w:u w:val="single"/>
            <w:lang w:val="en-US"/>
          </w:rPr>
          <w:t>IS</w:t>
        </w:r>
        <w:r w:rsidRPr="00B75F62">
          <w:rPr>
            <w:rFonts w:eastAsia="Times New Roman" w:cs="Times New Roman"/>
            <w:color w:val="0000FF"/>
            <w:u w:val="single"/>
          </w:rPr>
          <w:t>_АП.220-018</w:t>
        </w:r>
      </w:hyperlink>
      <w:r w:rsidRPr="00B75F62">
        <w:rPr>
          <w:rFonts w:eastAsia="Times New Roman" w:cs="Times New Roman"/>
        </w:rPr>
        <w:t>):</w:t>
      </w:r>
    </w:p>
    <w:tbl>
      <w:tblPr>
        <w:tblStyle w:val="86"/>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1"/>
      </w:tblGrid>
      <w:tr w:rsidR="00B75F62" w:rsidRPr="00B75F62" w14:paraId="38032D1F" w14:textId="77777777" w:rsidTr="00596396">
        <w:tc>
          <w:tcPr>
            <w:tcW w:w="10201" w:type="dxa"/>
          </w:tcPr>
          <w:p w14:paraId="500DAF19" w14:textId="77777777" w:rsidR="00B75F62" w:rsidRPr="00B75F62" w:rsidRDefault="00B75F62" w:rsidP="00B75F62">
            <w:pPr>
              <w:suppressAutoHyphens/>
              <w:rPr>
                <w:sz w:val="2"/>
                <w:szCs w:val="2"/>
              </w:rPr>
            </w:pPr>
            <w:r w:rsidRPr="00B75F62">
              <w:rPr>
                <w:noProof/>
                <w:sz w:val="2"/>
                <w:szCs w:val="2"/>
              </w:rPr>
              <w:drawing>
                <wp:anchor distT="0" distB="0" distL="114300" distR="114300" simplePos="0" relativeHeight="251692032" behindDoc="0" locked="0" layoutInCell="1" allowOverlap="1" wp14:anchorId="667970A3" wp14:editId="5BE302AB">
                  <wp:simplePos x="0" y="0"/>
                  <wp:positionH relativeFrom="margin">
                    <wp:posOffset>309245</wp:posOffset>
                  </wp:positionH>
                  <wp:positionV relativeFrom="margin">
                    <wp:posOffset>121920</wp:posOffset>
                  </wp:positionV>
                  <wp:extent cx="5709920" cy="7122795"/>
                  <wp:effectExtent l="19050" t="19050" r="24130" b="20955"/>
                  <wp:wrapSquare wrapText="bothSides"/>
                  <wp:docPr id="39" name="Рисунок 39" descr="C:\Users\AMoskaleva\Desktop\IS_АП-220-018 (1).docx\IS_АП-220-018-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117023" name="Picture 59" descr="C:\Users\AMoskaleva\Desktop\IS_АП-220-018 (1).docx\IS_АП-220-018-001.jpg"/>
                          <pic:cNvPicPr>
                            <a:picLocks noChangeAspect="1" noChangeArrowheads="1"/>
                          </pic:cNvPicPr>
                        </pic:nvPicPr>
                        <pic:blipFill>
                          <a:blip r:embed="rId48">
                            <a:extLst>
                              <a:ext uri="{28A0092B-C50C-407E-A947-70E740481C1C}">
                                <a14:useLocalDpi xmlns:a14="http://schemas.microsoft.com/office/drawing/2010/main" val="0"/>
                              </a:ext>
                            </a:extLst>
                          </a:blip>
                          <a:srcRect l="4037" t="3116" r="4161" b="8374"/>
                          <a:stretch>
                            <a:fillRect/>
                          </a:stretch>
                        </pic:blipFill>
                        <pic:spPr bwMode="auto">
                          <a:xfrm>
                            <a:off x="0" y="0"/>
                            <a:ext cx="5709920" cy="7122795"/>
                          </a:xfrm>
                          <a:prstGeom prst="rect">
                            <a:avLst/>
                          </a:prstGeom>
                          <a:noFill/>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60D67A87" w14:textId="77777777" w:rsidTr="00596396">
        <w:tc>
          <w:tcPr>
            <w:tcW w:w="10201" w:type="dxa"/>
          </w:tcPr>
          <w:p w14:paraId="6CE6CC56" w14:textId="77777777" w:rsidR="00B75F62" w:rsidRPr="00B75F62" w:rsidRDefault="00B75F62" w:rsidP="00B75F62">
            <w:pPr>
              <w:suppressAutoHyphens/>
              <w:jc w:val="center"/>
            </w:pPr>
            <w:r w:rsidRPr="00B75F62">
              <w:t>Рисунок 9, лист 1 - Акт о результатах проверки состояния</w:t>
            </w:r>
          </w:p>
          <w:p w14:paraId="6D39E36B" w14:textId="77777777" w:rsidR="00B75F62" w:rsidRPr="00B75F62" w:rsidRDefault="00B75F62" w:rsidP="00B75F62">
            <w:pPr>
              <w:suppressAutoHyphens/>
              <w:jc w:val="center"/>
            </w:pPr>
            <w:r w:rsidRPr="00B75F62">
              <w:t>охраны труда и промышленной безопасности</w:t>
            </w:r>
          </w:p>
        </w:tc>
      </w:tr>
    </w:tbl>
    <w:p w14:paraId="1F277439" w14:textId="77777777" w:rsidR="00B75F62" w:rsidRPr="00B75F62" w:rsidRDefault="00B75F62" w:rsidP="00B75F62">
      <w:pPr>
        <w:suppressAutoHyphens/>
        <w:rPr>
          <w:rFonts w:eastAsia="Times New Roman" w:cs="Times New Roman"/>
        </w:rPr>
      </w:pPr>
    </w:p>
    <w:tbl>
      <w:tblPr>
        <w:tblStyle w:val="86"/>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1"/>
      </w:tblGrid>
      <w:tr w:rsidR="00B75F62" w:rsidRPr="00B75F62" w14:paraId="3C4CCEDC" w14:textId="77777777" w:rsidTr="00596396">
        <w:tc>
          <w:tcPr>
            <w:tcW w:w="10201" w:type="dxa"/>
          </w:tcPr>
          <w:p w14:paraId="47A266C1" w14:textId="77777777" w:rsidR="00B75F62" w:rsidRPr="00B75F62" w:rsidRDefault="00B75F62" w:rsidP="00B75F62">
            <w:pPr>
              <w:suppressAutoHyphens/>
              <w:rPr>
                <w:sz w:val="2"/>
                <w:szCs w:val="2"/>
              </w:rPr>
            </w:pPr>
            <w:r w:rsidRPr="00B75F62">
              <w:rPr>
                <w:noProof/>
                <w:sz w:val="2"/>
                <w:szCs w:val="2"/>
              </w:rPr>
              <w:drawing>
                <wp:anchor distT="0" distB="0" distL="114300" distR="114300" simplePos="0" relativeHeight="251693056" behindDoc="0" locked="0" layoutInCell="1" allowOverlap="1" wp14:anchorId="2EEA31B7" wp14:editId="6981F9EB">
                  <wp:simplePos x="0" y="0"/>
                  <wp:positionH relativeFrom="margin">
                    <wp:posOffset>471805</wp:posOffset>
                  </wp:positionH>
                  <wp:positionV relativeFrom="margin">
                    <wp:posOffset>119380</wp:posOffset>
                  </wp:positionV>
                  <wp:extent cx="5376545" cy="3314700"/>
                  <wp:effectExtent l="19050" t="19050" r="14605" b="19050"/>
                  <wp:wrapSquare wrapText="bothSides"/>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85180" name="Picture 59" descr="C:\Users\AMoskaleva\Desktop\IS_АП-220-018 (1).docx\IS_АП-220-018-001.jpg"/>
                          <pic:cNvPicPr>
                            <a:picLocks noChangeAspect="1" noChangeArrowheads="1"/>
                          </pic:cNvPicPr>
                        </pic:nvPicPr>
                        <pic:blipFill>
                          <a:blip r:embed="rId49">
                            <a:extLst>
                              <a:ext uri="{28A0092B-C50C-407E-A947-70E740481C1C}">
                                <a14:useLocalDpi xmlns:a14="http://schemas.microsoft.com/office/drawing/2010/main" val="0"/>
                              </a:ext>
                            </a:extLst>
                          </a:blip>
                          <a:srcRect t="1" b="56438"/>
                          <a:stretch>
                            <a:fillRect/>
                          </a:stretch>
                        </pic:blipFill>
                        <pic:spPr bwMode="auto">
                          <a:xfrm>
                            <a:off x="0" y="0"/>
                            <a:ext cx="5376545" cy="3314700"/>
                          </a:xfrm>
                          <a:prstGeom prst="rect">
                            <a:avLst/>
                          </a:prstGeom>
                          <a:noFill/>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02F9FAE4" w14:textId="77777777" w:rsidTr="00596396">
        <w:tc>
          <w:tcPr>
            <w:tcW w:w="10201" w:type="dxa"/>
          </w:tcPr>
          <w:p w14:paraId="69A8921B" w14:textId="77777777" w:rsidR="00B75F62" w:rsidRPr="00B75F62" w:rsidRDefault="00B75F62" w:rsidP="00B75F62">
            <w:pPr>
              <w:suppressAutoHyphens/>
              <w:jc w:val="center"/>
            </w:pPr>
            <w:r w:rsidRPr="00B75F62">
              <w:t>Рисунок 9, лист 2</w:t>
            </w:r>
          </w:p>
        </w:tc>
      </w:tr>
    </w:tbl>
    <w:p w14:paraId="4B1AB194" w14:textId="77777777" w:rsidR="00B75F62" w:rsidRPr="00B75F62" w:rsidRDefault="00B75F62" w:rsidP="00B75F62">
      <w:pPr>
        <w:suppressAutoHyphens/>
        <w:rPr>
          <w:rFonts w:eastAsia="Times New Roman" w:cs="Times New Roman"/>
        </w:rPr>
      </w:pPr>
    </w:p>
    <w:p w14:paraId="5A1B4FCF" w14:textId="77777777" w:rsidR="00B75F62" w:rsidRPr="00B75F62" w:rsidRDefault="00B75F62" w:rsidP="00516BD5">
      <w:pPr>
        <w:numPr>
          <w:ilvl w:val="2"/>
          <w:numId w:val="106"/>
        </w:numPr>
        <w:suppressAutoHyphens/>
        <w:ind w:left="0" w:firstLine="709"/>
        <w:jc w:val="left"/>
        <w:rPr>
          <w:rFonts w:eastAsia="Times New Roman" w:cs="Times New Roman"/>
          <w:i/>
        </w:rPr>
      </w:pPr>
      <w:r w:rsidRPr="00B75F62">
        <w:rPr>
          <w:rFonts w:eastAsia="Times New Roman" w:cs="Times New Roman"/>
        </w:rPr>
        <w:t xml:space="preserve">Вся информация по результатам проверок должна вносится в раздел </w:t>
      </w:r>
      <w:r w:rsidRPr="00B75F62">
        <w:rPr>
          <w:rFonts w:eastAsia="Times New Roman" w:cs="Times New Roman"/>
          <w:szCs w:val="20"/>
        </w:rPr>
        <w:t>«Проверки ПО (согласование)»</w:t>
      </w:r>
      <w:r w:rsidRPr="00B75F62">
        <w:rPr>
          <w:rFonts w:eastAsia="Times New Roman" w:cs="Times New Roman"/>
        </w:rPr>
        <w:t xml:space="preserve"> модуля «Проверки» ИСУ «Безопасность» /</w:t>
      </w:r>
      <w:r w:rsidRPr="00B75F62">
        <w:rPr>
          <w:rFonts w:eastAsia="Times New Roman" w:cs="Times New Roman"/>
          <w:sz w:val="20"/>
          <w:szCs w:val="20"/>
        </w:rPr>
        <w:t xml:space="preserve"> </w:t>
      </w:r>
      <w:r w:rsidRPr="00B75F62">
        <w:rPr>
          <w:rFonts w:eastAsia="Times New Roman" w:cs="Times New Roman"/>
        </w:rPr>
        <w:t xml:space="preserve">ИСУ «КПиСН»  в соответствии с  </w:t>
      </w:r>
      <w:hyperlink w:anchor="Приложение_Д" w:history="1">
        <w:r w:rsidRPr="00B75F62">
          <w:rPr>
            <w:rFonts w:eastAsia="Times New Roman" w:cs="Times New Roman"/>
            <w:color w:val="0000FF"/>
            <w:u w:val="single"/>
          </w:rPr>
          <w:t>приложением Д.</w:t>
        </w:r>
      </w:hyperlink>
    </w:p>
    <w:p w14:paraId="64D1AF42"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Информация в области ООС должны быть направлена СЗ в УЭиП/ОЭКиП – БФ/ОЭКиП–ВФ/ОЭКиП–КФ проверяющим (п.6.7.3 настоящего СТО) в течение 3 рабочих дней с даты проведения проверки с приложением акта данной проверки, оформленным в ИСУ «Безопасность» /</w:t>
      </w:r>
      <w:r w:rsidRPr="00B75F62">
        <w:rPr>
          <w:rFonts w:eastAsia="Times New Roman" w:cs="Times New Roman"/>
          <w:sz w:val="20"/>
          <w:szCs w:val="20"/>
        </w:rPr>
        <w:t xml:space="preserve"> </w:t>
      </w:r>
      <w:r w:rsidRPr="00B75F62">
        <w:rPr>
          <w:rFonts w:eastAsia="Times New Roman" w:cs="Times New Roman"/>
        </w:rPr>
        <w:t>ИСУ «КПиСН».</w:t>
      </w:r>
    </w:p>
    <w:p w14:paraId="5B3D68DE"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 xml:space="preserve">Для ознакомления составитель/инициатор акта вызывает посредством электронной почты, телефонной связи или любым доступным способом, обеспечивающим возможность подтверждения факта такого вызова, представителей Подрядчика. Составитель/инициатор вручает 1 экземпляр акта с фотографиями (при наличии) выявленных нарушений представителю Подрядчика, во втором экземпляре представитель Подрядчика ставит отметку об ознакомлении с актом. Для оперативного информирования Подрядчика Акты направляются по схеме, указанной в </w:t>
      </w:r>
      <w:hyperlink w:anchor="Приложение_Д" w:history="1">
        <w:r w:rsidRPr="00B75F62">
          <w:rPr>
            <w:rFonts w:eastAsia="Times New Roman" w:cs="Times New Roman"/>
            <w:color w:val="0000FF"/>
            <w:u w:val="single"/>
          </w:rPr>
          <w:t>приложение Д</w:t>
        </w:r>
      </w:hyperlink>
      <w:r w:rsidRPr="00B75F62">
        <w:rPr>
          <w:rFonts w:eastAsia="Times New Roman" w:cs="Times New Roman"/>
        </w:rPr>
        <w:t>.</w:t>
      </w:r>
    </w:p>
    <w:p w14:paraId="5DECEA15"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При отказе представителя подрядной (субподрядной) организации от подписи</w:t>
      </w:r>
      <w:r w:rsidRPr="00B75F62">
        <w:rPr>
          <w:rFonts w:eastAsia="Times New Roman" w:cs="Times New Roman"/>
          <w:sz w:val="20"/>
          <w:szCs w:val="20"/>
        </w:rPr>
        <w:t xml:space="preserve"> </w:t>
      </w:r>
      <w:r w:rsidRPr="00B75F62">
        <w:rPr>
          <w:rFonts w:eastAsia="Times New Roman" w:cs="Times New Roman"/>
        </w:rPr>
        <w:t xml:space="preserve">или неявки, запись об этом вносится в Акт о результатах проверки состояния ОТ и ПБ проверяющим (п.6.7.3 настоящего СТО). </w:t>
      </w:r>
    </w:p>
    <w:p w14:paraId="64DD14DF" w14:textId="77777777" w:rsidR="00B75F62" w:rsidRPr="00B75F62" w:rsidRDefault="00B75F62" w:rsidP="00516BD5">
      <w:pPr>
        <w:numPr>
          <w:ilvl w:val="2"/>
          <w:numId w:val="106"/>
        </w:numPr>
        <w:suppressAutoHyphens/>
        <w:ind w:left="0" w:firstLine="709"/>
        <w:jc w:val="left"/>
        <w:rPr>
          <w:rFonts w:eastAsia="Times New Roman" w:cs="Times New Roman"/>
          <w:i/>
        </w:rPr>
      </w:pPr>
      <w:r w:rsidRPr="00B75F62">
        <w:rPr>
          <w:rFonts w:eastAsia="Times New Roman" w:cs="Times New Roman"/>
          <w:szCs w:val="20"/>
        </w:rPr>
        <w:t>При выявлении нарушений к Подрядчику должны применяться штрафные санкции и при необходимости удаление сотрудника(ов) Подрядчика с территории Общества или Управляемого предприятия (</w:t>
      </w:r>
      <w:hyperlink w:anchor="Приложение_Е" w:history="1">
        <w:r w:rsidRPr="00B75F62">
          <w:rPr>
            <w:rFonts w:eastAsia="Times New Roman" w:cs="Times New Roman"/>
            <w:color w:val="0000FF"/>
            <w:szCs w:val="20"/>
            <w:u w:val="single"/>
          </w:rPr>
          <w:t>Приложение Е</w:t>
        </w:r>
      </w:hyperlink>
      <w:r w:rsidRPr="00B75F62">
        <w:rPr>
          <w:rFonts w:eastAsia="Times New Roman" w:cs="Times New Roman"/>
          <w:szCs w:val="20"/>
        </w:rPr>
        <w:t>).</w:t>
      </w:r>
    </w:p>
    <w:p w14:paraId="1076A8C6" w14:textId="77777777" w:rsidR="00B75F62" w:rsidRPr="00B75F62" w:rsidRDefault="00B75F62" w:rsidP="00B75F62">
      <w:pPr>
        <w:suppressAutoHyphens/>
        <w:ind w:firstLine="709"/>
        <w:rPr>
          <w:rFonts w:eastAsia="Times New Roman" w:cs="Times New Roman"/>
        </w:rPr>
      </w:pPr>
      <w:r w:rsidRPr="00B75F62">
        <w:rPr>
          <w:rFonts w:eastAsia="Times New Roman" w:cs="Times New Roman"/>
          <w:szCs w:val="20"/>
        </w:rPr>
        <w:t>Решение о замещении штрафных санкций на удаление работника(ов) Подрядчика принимается руководителем СП инициатора договора и/или начальником УПБиОТ/УПБиОТ-БФ/УПБиОТ-ВФ/УПБиОТ-КФ/УПБиОТ-МХ/работником по ПБ и ОТ УП/ДЗО или сотрудником,  назначенным распоряжением руководителя СП, по представлению проводившего проверку, данное решение п</w:t>
      </w:r>
      <w:r w:rsidRPr="00B75F62">
        <w:rPr>
          <w:rFonts w:eastAsia="Times New Roman" w:cs="Times New Roman"/>
        </w:rPr>
        <w:t xml:space="preserve">рописывается в акте (форма по ЛКО </w:t>
      </w:r>
      <w:hyperlink r:id="rId50" w:history="1">
        <w:r w:rsidRPr="00B75F62">
          <w:rPr>
            <w:rFonts w:eastAsia="Times New Roman" w:cs="Times New Roman"/>
            <w:color w:val="0000FF"/>
            <w:u w:val="single"/>
            <w:lang w:val="en-US"/>
          </w:rPr>
          <w:t>IS</w:t>
        </w:r>
        <w:r w:rsidRPr="00B75F62">
          <w:rPr>
            <w:rFonts w:eastAsia="Times New Roman" w:cs="Times New Roman"/>
            <w:color w:val="0000FF"/>
            <w:u w:val="single"/>
          </w:rPr>
          <w:t>_АП.220-018</w:t>
        </w:r>
      </w:hyperlink>
      <w:r w:rsidRPr="00B75F62">
        <w:rPr>
          <w:rFonts w:eastAsia="Times New Roman" w:cs="Times New Roman"/>
        </w:rPr>
        <w:t xml:space="preserve">) в пункте 3 и/или пункте 4. </w:t>
      </w:r>
    </w:p>
    <w:p w14:paraId="33356DC7" w14:textId="77777777" w:rsidR="00B75F62" w:rsidRPr="00B75F62" w:rsidRDefault="00B75F62" w:rsidP="00516BD5">
      <w:pPr>
        <w:numPr>
          <w:ilvl w:val="2"/>
          <w:numId w:val="106"/>
        </w:numPr>
        <w:suppressAutoHyphens/>
        <w:ind w:left="0" w:firstLine="709"/>
        <w:jc w:val="left"/>
        <w:rPr>
          <w:rFonts w:eastAsia="Times New Roman" w:cs="Times New Roman"/>
          <w:i/>
        </w:rPr>
      </w:pPr>
      <w:r w:rsidRPr="00B75F62">
        <w:rPr>
          <w:rFonts w:eastAsia="Times New Roman" w:cs="Times New Roman"/>
          <w:szCs w:val="20"/>
        </w:rPr>
        <w:t xml:space="preserve">Для применения штрафных и иных санкций куратор по БП, представитель УПБиОТ/УПБиОТ-БФ/УПБиОТ-ВФ/УПБиОТ-КФ/УПБиОТ-МХ/ работник по ПБ и ОТ УП/ДЗО на постоянной основе </w:t>
      </w:r>
      <w:r w:rsidRPr="00B75F62">
        <w:rPr>
          <w:rFonts w:eastAsia="Times New Roman" w:cs="Times New Roman"/>
        </w:rPr>
        <w:t>направляют информацию о всех зарегистрированных нарушениях требований ОТ, ПБ, ПожБ, ООС и БДД в работе Подрядчика в претензионно-исковой центр ДПВ в течение           5-х рабочих дней с даты регистрации акта по результатам проверки состояния охраны труда и промышленной безопасности в ИСУ, но не позднее 10-ти рабочих дней с момента выявления факта нарушения.</w:t>
      </w:r>
    </w:p>
    <w:p w14:paraId="23C12776" w14:textId="77777777" w:rsidR="00B75F62" w:rsidRPr="00B75F62" w:rsidRDefault="00B75F62" w:rsidP="00B75F62">
      <w:pPr>
        <w:suppressAutoHyphens/>
        <w:ind w:firstLine="709"/>
        <w:rPr>
          <w:rFonts w:eastAsia="Times New Roman" w:cs="Times New Roman"/>
          <w:szCs w:val="20"/>
        </w:rPr>
      </w:pPr>
      <w:r w:rsidRPr="00B75F62">
        <w:rPr>
          <w:rFonts w:eastAsia="Times New Roman" w:cs="Times New Roman"/>
        </w:rPr>
        <w:t>Перечень документов, передаваемых в претензионно-исковой центр ДПВ, определяется по каждому предприятию локальным документом или организационно-распорядительным документом Общества или УП.</w:t>
      </w:r>
    </w:p>
    <w:p w14:paraId="4413AE3D"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 xml:space="preserve">При определении вида ответственности применяется </w:t>
      </w:r>
      <w:hyperlink w:anchor="Приложение_Е" w:history="1">
        <w:r w:rsidRPr="00B75F62">
          <w:rPr>
            <w:rFonts w:eastAsia="Times New Roman" w:cs="Times New Roman"/>
            <w:color w:val="0000FF"/>
            <w:u w:val="single"/>
          </w:rPr>
          <w:t>приложение Е</w:t>
        </w:r>
      </w:hyperlink>
      <w:r w:rsidRPr="00B75F62">
        <w:rPr>
          <w:rFonts w:eastAsia="Times New Roman" w:cs="Times New Roman"/>
        </w:rPr>
        <w:t xml:space="preserve">, а также рекомендации, приведённые в п. 6.6.17. </w:t>
      </w:r>
    </w:p>
    <w:p w14:paraId="421021DE"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 xml:space="preserve">Размер штрафа определяет претензионно-исковой центр ДПВ на основании условий договора. </w:t>
      </w:r>
    </w:p>
    <w:p w14:paraId="7FF014F7"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Решение об отмене штрафных санкций или их снижении может принимать руководитель Предприятия, исполнительный директор Кировского филиала АО «Апатит», исполнительный директор по УП, заместитель директора по правовым вопросам или генеральный директор АО «Апатит» только при наличии объективных и (или) достаточных оснований.</w:t>
      </w:r>
    </w:p>
    <w:p w14:paraId="38614756" w14:textId="77777777" w:rsidR="00B75F62" w:rsidRPr="00B75F62" w:rsidRDefault="00B75F62" w:rsidP="00516BD5">
      <w:pPr>
        <w:numPr>
          <w:ilvl w:val="2"/>
          <w:numId w:val="106"/>
        </w:numPr>
        <w:suppressAutoHyphens/>
        <w:ind w:left="0" w:firstLine="709"/>
        <w:jc w:val="left"/>
        <w:rPr>
          <w:rFonts w:eastAsia="Times New Roman" w:cs="Times New Roman"/>
          <w:i/>
        </w:rPr>
      </w:pPr>
      <w:r w:rsidRPr="00B75F62">
        <w:rPr>
          <w:rFonts w:eastAsia="Times New Roman" w:cs="Times New Roman"/>
        </w:rPr>
        <w:t>Пояснения по применению штрафных и иных санкций:</w:t>
      </w:r>
    </w:p>
    <w:p w14:paraId="06FA6E9C" w14:textId="77777777" w:rsidR="00B75F62" w:rsidRPr="00B75F62" w:rsidRDefault="00B75F62" w:rsidP="00B75F62">
      <w:pPr>
        <w:tabs>
          <w:tab w:val="left" w:pos="993"/>
        </w:tabs>
        <w:suppressAutoHyphens/>
        <w:ind w:firstLine="709"/>
        <w:rPr>
          <w:rFonts w:eastAsia="Times New Roman" w:cs="Times New Roman"/>
        </w:rPr>
      </w:pPr>
      <w:r w:rsidRPr="00B75F62">
        <w:rPr>
          <w:rFonts w:eastAsia="Times New Roman" w:cs="Times New Roman"/>
        </w:rPr>
        <w:t>а)</w:t>
      </w:r>
      <w:r w:rsidRPr="00B75F62">
        <w:rPr>
          <w:rFonts w:eastAsia="Times New Roman" w:cs="Times New Roman"/>
        </w:rPr>
        <w:tab/>
        <w:t>По усмотрению сотрудника, принимающего решение, удаление сотрудника(ов) Подрядчика применяется в качестве дополнительной или альтернативной санкции. Т.е. к допустившему нарушение Подрядчику может применяться, штраф и/или удаление сотрудника (ов).</w:t>
      </w:r>
    </w:p>
    <w:p w14:paraId="50720B45" w14:textId="77777777" w:rsidR="00B75F62" w:rsidRPr="00B75F62" w:rsidRDefault="00B75F62" w:rsidP="00B75F62">
      <w:pPr>
        <w:tabs>
          <w:tab w:val="left" w:pos="993"/>
        </w:tabs>
        <w:suppressAutoHyphens/>
        <w:ind w:firstLine="709"/>
        <w:rPr>
          <w:rFonts w:eastAsia="Times New Roman" w:cs="Times New Roman"/>
        </w:rPr>
      </w:pPr>
      <w:r w:rsidRPr="00B75F62">
        <w:rPr>
          <w:rFonts w:eastAsia="Times New Roman" w:cs="Times New Roman"/>
        </w:rPr>
        <w:t>б)</w:t>
      </w:r>
      <w:r w:rsidRPr="00B75F62">
        <w:rPr>
          <w:rFonts w:eastAsia="Times New Roman" w:cs="Times New Roman"/>
        </w:rPr>
        <w:tab/>
        <w:t>Если нарушение произошло по вине работника Подрядчика (сознательное несоблюдение работником требований ОТ и ПБ при наличии всего необходимого) – рекомендуется удалять конкретного работника.</w:t>
      </w:r>
    </w:p>
    <w:p w14:paraId="42274389" w14:textId="77777777" w:rsidR="00B75F62" w:rsidRPr="00B75F62" w:rsidRDefault="00B75F62" w:rsidP="00B75F62">
      <w:pPr>
        <w:tabs>
          <w:tab w:val="left" w:pos="993"/>
        </w:tabs>
        <w:suppressAutoHyphens/>
        <w:ind w:firstLine="709"/>
        <w:rPr>
          <w:rFonts w:eastAsia="Times New Roman" w:cs="Times New Roman"/>
        </w:rPr>
      </w:pPr>
      <w:r w:rsidRPr="00B75F62">
        <w:rPr>
          <w:rFonts w:eastAsia="Times New Roman" w:cs="Times New Roman"/>
        </w:rPr>
        <w:t>в)</w:t>
      </w:r>
      <w:r w:rsidRPr="00B75F62">
        <w:rPr>
          <w:rFonts w:eastAsia="Times New Roman" w:cs="Times New Roman"/>
        </w:rPr>
        <w:tab/>
        <w:t>Если нарушение произошло по вине руководителя работ Подрядчика (работник вынужден нарушать требования ОТ и ПБ, т.к. не обеспечен всем необходимым) – рекомендуется удалять руководителя работ Подрядчика.</w:t>
      </w:r>
    </w:p>
    <w:p w14:paraId="7756C711" w14:textId="77777777" w:rsidR="00B75F62" w:rsidRPr="00B75F62" w:rsidRDefault="00B75F62" w:rsidP="00B75F62">
      <w:pPr>
        <w:tabs>
          <w:tab w:val="left" w:pos="993"/>
        </w:tabs>
        <w:suppressAutoHyphens/>
        <w:ind w:firstLine="709"/>
        <w:rPr>
          <w:rFonts w:eastAsia="Times New Roman" w:cs="Times New Roman"/>
        </w:rPr>
      </w:pPr>
      <w:r w:rsidRPr="00B75F62">
        <w:rPr>
          <w:rFonts w:eastAsia="Times New Roman" w:cs="Times New Roman"/>
        </w:rPr>
        <w:t>г) Также удаление работников Подрядчика применяется в следующих ситуациях:</w:t>
      </w:r>
    </w:p>
    <w:p w14:paraId="571FD162" w14:textId="77777777" w:rsidR="00B75F62" w:rsidRPr="00B75F62" w:rsidRDefault="00B75F62" w:rsidP="00516BD5">
      <w:pPr>
        <w:numPr>
          <w:ilvl w:val="0"/>
          <w:numId w:val="112"/>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представителя Подрядчика при выявлении у него 1 нарушения Золотых правил по ОТ и ПБ;</w:t>
      </w:r>
    </w:p>
    <w:p w14:paraId="7AB08054" w14:textId="77777777" w:rsidR="00B75F62" w:rsidRPr="00B75F62" w:rsidRDefault="00B75F62" w:rsidP="00516BD5">
      <w:pPr>
        <w:numPr>
          <w:ilvl w:val="0"/>
          <w:numId w:val="112"/>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работника при выявлении у него более 3 нарушений требований ОТ и ПБ в месяц или 3 повторных за квартал;</w:t>
      </w:r>
    </w:p>
    <w:p w14:paraId="60380DA6" w14:textId="77777777" w:rsidR="00B75F62" w:rsidRPr="00B75F62" w:rsidRDefault="00B75F62" w:rsidP="00516BD5">
      <w:pPr>
        <w:numPr>
          <w:ilvl w:val="0"/>
          <w:numId w:val="112"/>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мастера, непосредственного руководителя работ и т.д. при выявлении у подчиненного персонала 10 нарушений требований ОТ и ПБ, ПожБ в месяц или 5 повторных за квартал.</w:t>
      </w:r>
    </w:p>
    <w:p w14:paraId="61709250" w14:textId="77777777" w:rsidR="00B75F62" w:rsidRPr="00B75F62" w:rsidRDefault="00B75F62" w:rsidP="00516BD5">
      <w:pPr>
        <w:numPr>
          <w:ilvl w:val="2"/>
          <w:numId w:val="106"/>
        </w:numPr>
        <w:tabs>
          <w:tab w:val="left" w:pos="993"/>
        </w:tabs>
        <w:suppressAutoHyphens/>
        <w:ind w:left="0" w:firstLine="709"/>
        <w:jc w:val="left"/>
        <w:rPr>
          <w:rFonts w:eastAsia="Times New Roman" w:cs="Times New Roman"/>
        </w:rPr>
      </w:pPr>
      <w:r w:rsidRPr="00B75F62">
        <w:rPr>
          <w:rFonts w:eastAsia="Times New Roman" w:cs="Times New Roman"/>
        </w:rPr>
        <w:t>Штрафные санкции не применяются в отношении Управляемых предприятий и ДЗО АО «Апатит».</w:t>
      </w:r>
    </w:p>
    <w:p w14:paraId="36A9EE51" w14:textId="77777777" w:rsidR="00B75F62" w:rsidRPr="00B75F62" w:rsidRDefault="00B75F62" w:rsidP="00516BD5">
      <w:pPr>
        <w:numPr>
          <w:ilvl w:val="2"/>
          <w:numId w:val="106"/>
        </w:numPr>
        <w:tabs>
          <w:tab w:val="left" w:pos="993"/>
        </w:tabs>
        <w:suppressAutoHyphens/>
        <w:ind w:left="0" w:firstLine="709"/>
        <w:jc w:val="left"/>
        <w:rPr>
          <w:rFonts w:eastAsia="Times New Roman" w:cs="Times New Roman"/>
        </w:rPr>
      </w:pPr>
      <w:r w:rsidRPr="00B75F62">
        <w:rPr>
          <w:rFonts w:eastAsia="Times New Roman" w:cs="Times New Roman"/>
        </w:rPr>
        <w:t xml:space="preserve">Удаление сотрудника(ов) Подрядчика с территории Общества и/или УП осуществляется путем блокировки и изъятия пропуска на территорию Общества и/или УП. Блокировка и изъятие пропуска выполняется УЭБ/УЭБ-БФ/УЭБ-КФ/УЭБ-ВФ по обращению (служебной запиской) Куратора по БП или УПБиОТ/УПБиОТ-БФ/УПБиОТ-ВФ/УПБиОТ-КФ/УПБиОТ-МХ/ работника по ПБ и ОТ УП/ДЗО.  </w:t>
      </w:r>
    </w:p>
    <w:p w14:paraId="30285871" w14:textId="77777777" w:rsidR="00B75F62" w:rsidRPr="00B75F62" w:rsidRDefault="00B75F62" w:rsidP="00516BD5">
      <w:pPr>
        <w:numPr>
          <w:ilvl w:val="2"/>
          <w:numId w:val="106"/>
        </w:numPr>
        <w:tabs>
          <w:tab w:val="left" w:pos="993"/>
        </w:tabs>
        <w:suppressAutoHyphens/>
        <w:ind w:left="0" w:firstLine="709"/>
        <w:jc w:val="left"/>
        <w:rPr>
          <w:rFonts w:eastAsia="Times New Roman" w:cs="Times New Roman"/>
        </w:rPr>
      </w:pPr>
      <w:r w:rsidRPr="00B75F62">
        <w:rPr>
          <w:rFonts w:eastAsia="Times New Roman" w:cs="Times New Roman"/>
        </w:rPr>
        <w:t>Для недопущения появления удаленных работников Подрядчика на территории Общества и/или УП УЭБ/УЭБ-БФ/УЭБ-КФ/УЭБ-ВФ ведет учет данных работников.</w:t>
      </w:r>
    </w:p>
    <w:p w14:paraId="16D5B7AD" w14:textId="77777777" w:rsidR="00B75F62" w:rsidRPr="00B75F62" w:rsidRDefault="00B75F62" w:rsidP="00B75F62">
      <w:pPr>
        <w:tabs>
          <w:tab w:val="left" w:pos="993"/>
        </w:tabs>
        <w:suppressAutoHyphens/>
        <w:ind w:firstLine="709"/>
        <w:rPr>
          <w:rFonts w:eastAsia="Times New Roman" w:cs="Times New Roman"/>
        </w:rPr>
      </w:pPr>
      <w:r w:rsidRPr="00B75F62">
        <w:rPr>
          <w:rFonts w:eastAsia="Times New Roman" w:cs="Times New Roman"/>
        </w:rPr>
        <w:t>Восстановление пропуска сотрудника подрядной организации</w:t>
      </w:r>
      <w:r w:rsidRPr="00B75F62">
        <w:rPr>
          <w:rFonts w:eastAsia="Times New Roman" w:cs="Times New Roman"/>
          <w:sz w:val="20"/>
          <w:szCs w:val="20"/>
        </w:rPr>
        <w:t xml:space="preserve"> (</w:t>
      </w:r>
      <w:r w:rsidRPr="00B75F62">
        <w:rPr>
          <w:rFonts w:eastAsia="Times New Roman" w:cs="Times New Roman"/>
        </w:rPr>
        <w:t xml:space="preserve">ранее удаленного с территории Общества ил УП вне зависимости от того, кто был его работодателя в момент удаления) возможно при предоставлении Подрядчиком плана корректирующих работ в УПБиОТ/УПБиОТ-БФ/УПБиОТ-КФ/УПБиОТ-ВФ и положительном решении начальника УПБиОТ/УПБиОТ-БФ/ УПБиОТ-ВФ / заместителя директора по ПБ и ОТ УПБиОТ – КФ по данному вопросу. </w:t>
      </w:r>
    </w:p>
    <w:p w14:paraId="1FF42C69" w14:textId="77777777" w:rsidR="00B75F62" w:rsidRPr="00B75F62" w:rsidRDefault="00B75F62" w:rsidP="00516BD5">
      <w:pPr>
        <w:numPr>
          <w:ilvl w:val="2"/>
          <w:numId w:val="106"/>
        </w:numPr>
        <w:ind w:left="0" w:firstLine="709"/>
        <w:jc w:val="left"/>
        <w:rPr>
          <w:rFonts w:eastAsia="Times New Roman" w:cs="Times New Roman"/>
        </w:rPr>
      </w:pPr>
      <w:r w:rsidRPr="00B75F62">
        <w:rPr>
          <w:rFonts w:eastAsia="Times New Roman" w:cs="Times New Roman"/>
        </w:rPr>
        <w:t xml:space="preserve">В случае, если на объектах Общества или УП, где производит работы Подрядчик, фиксируются нарушения и происшествия по вине этого Подрядчика, выявляются иные факты, влияющие на показатели безопасности по ОТ, ПБ, ПожБ, ООС и БДД, указанный Подрядчик может быть подвергнут повторной квалификационной оценке с соответствующим изменением присвоенного ему статуса по безопасности труда. </w:t>
      </w:r>
    </w:p>
    <w:p w14:paraId="75587356" w14:textId="77777777" w:rsidR="00B75F62" w:rsidRPr="00B75F62" w:rsidRDefault="00B75F62" w:rsidP="00516BD5">
      <w:pPr>
        <w:numPr>
          <w:ilvl w:val="2"/>
          <w:numId w:val="106"/>
        </w:numPr>
        <w:ind w:left="0" w:firstLine="709"/>
        <w:jc w:val="left"/>
        <w:rPr>
          <w:rFonts w:eastAsia="Times New Roman" w:cs="Times New Roman"/>
        </w:rPr>
      </w:pPr>
      <w:r w:rsidRPr="00B75F62">
        <w:rPr>
          <w:rFonts w:eastAsia="Times New Roman" w:cs="Times New Roman"/>
        </w:rPr>
        <w:t>При выявлении нарушений требований ОТ, ПБ, ПожБ, ООС и БДД, правил внутреннего трудового распорядка, пропускного и внутриобъектового режимов, Золотых правил по ОТ и ПБ, при происшествиях с тяжкими последствиями по вине Подрядчика или при отказе Подрядчика от взаимодействия с представителями Общества или УП по вопросам соблюдения требований ОТ, ПБ, ПожБ, ООС и БДД, с ним может быть досрочно расторгнут договор. Процедуру расторжения договора запускает инициатор договора и/или УПБиОТ/УПБиОТ-БФ/УПБиОТ-КФ/УПБиОТ-ВФ.</w:t>
      </w:r>
    </w:p>
    <w:p w14:paraId="5D4D971D" w14:textId="77777777" w:rsidR="00B75F62" w:rsidRPr="000E11EE" w:rsidRDefault="00B75F62" w:rsidP="00516BD5">
      <w:pPr>
        <w:numPr>
          <w:ilvl w:val="2"/>
          <w:numId w:val="106"/>
        </w:numPr>
        <w:ind w:left="0" w:firstLine="709"/>
        <w:jc w:val="left"/>
        <w:rPr>
          <w:rFonts w:eastAsia="Times New Roman" w:cs="Times New Roman"/>
        </w:rPr>
      </w:pPr>
      <w:r w:rsidRPr="00B75F62">
        <w:rPr>
          <w:rFonts w:eastAsia="Times New Roman" w:cs="Times New Roman"/>
        </w:rPr>
        <w:t>Ежемесячно в течение 14 рабочих дней от отчётного периода ДПБиОТ формирует анализ «Взаимодействие с подрядными организациями. Контроль за деятельностью подрядных организаций» в произвольном формате и направляет его СЗ в адрес УПБиОТ/УПБиОТ-БФ/</w:t>
      </w:r>
      <w:r w:rsidRPr="000E11EE">
        <w:rPr>
          <w:rFonts w:eastAsia="Times New Roman" w:cs="Times New Roman"/>
        </w:rPr>
        <w:t>УПБиОТ-КФ/УПБиОТ-ВФ.</w:t>
      </w:r>
    </w:p>
    <w:p w14:paraId="30BFB276" w14:textId="7A9470EE" w:rsidR="00B75F62" w:rsidRDefault="00B75F62" w:rsidP="00516BD5">
      <w:pPr>
        <w:numPr>
          <w:ilvl w:val="2"/>
          <w:numId w:val="106"/>
        </w:numPr>
        <w:ind w:left="0" w:firstLine="709"/>
        <w:jc w:val="left"/>
        <w:rPr>
          <w:rFonts w:eastAsia="Times New Roman" w:cs="Times New Roman"/>
          <w:strike/>
        </w:rPr>
      </w:pPr>
      <w:r w:rsidRPr="000E11EE">
        <w:rPr>
          <w:rFonts w:eastAsia="Times New Roman" w:cs="Times New Roman"/>
        </w:rPr>
        <w:t>Ежемесячно УПБиОТ/УПБиОТ-БФ/УПБиОТ-КФ/УПБиОТ-ВФ организует и проводит рабочие совещания</w:t>
      </w:r>
      <w:r w:rsidRPr="00B75F62">
        <w:rPr>
          <w:rFonts w:eastAsia="Times New Roman" w:cs="Times New Roman"/>
        </w:rPr>
        <w:t xml:space="preserve"> с ответственными производителями работ Подрядчика для обмена опытом, анализа выявляемых замечаний и эффективности корректирующих мер. Результаты данного совещания, а также факт участия Подрядчиков в нём оформляются протоколом в произвольной форме. </w:t>
      </w:r>
    </w:p>
    <w:p w14:paraId="2BBD4875" w14:textId="77777777" w:rsidR="000E11EE" w:rsidRPr="000E11EE" w:rsidRDefault="000E11EE" w:rsidP="000E11EE">
      <w:pPr>
        <w:ind w:left="709"/>
        <w:jc w:val="left"/>
        <w:rPr>
          <w:rFonts w:eastAsia="Times New Roman" w:cs="Times New Roman"/>
          <w:strike/>
        </w:rPr>
      </w:pPr>
    </w:p>
    <w:p w14:paraId="18C396C6" w14:textId="0EA879C8" w:rsidR="00B75F62" w:rsidRPr="000E11EE" w:rsidRDefault="000E11EE" w:rsidP="00B75F62">
      <w:pPr>
        <w:tabs>
          <w:tab w:val="left" w:pos="0"/>
        </w:tabs>
        <w:suppressAutoHyphens/>
        <w:ind w:firstLine="709"/>
        <w:rPr>
          <w:rFonts w:eastAsia="Times New Roman" w:cs="Times New Roman"/>
          <w:b/>
          <w:szCs w:val="20"/>
        </w:rPr>
      </w:pPr>
      <w:r w:rsidRPr="000E11EE">
        <w:rPr>
          <w:rFonts w:eastAsia="Times New Roman" w:cs="Times New Roman"/>
          <w:b/>
          <w:szCs w:val="20"/>
        </w:rPr>
        <w:t>7. Особенности организации взаимодействия с подрядной организацией при выполнении отдельных видов работ</w:t>
      </w:r>
    </w:p>
    <w:p w14:paraId="227BE20E" w14:textId="42D20C3B" w:rsidR="00B75F62" w:rsidRPr="000E11EE" w:rsidRDefault="000E11EE" w:rsidP="000E11EE">
      <w:pPr>
        <w:rPr>
          <w:b/>
        </w:rPr>
      </w:pPr>
      <w:bookmarkStart w:id="35" w:name="_Toc45706718"/>
      <w:bookmarkStart w:id="36" w:name="_Toc132371718"/>
      <w:r w:rsidRPr="000E11EE">
        <w:rPr>
          <w:b/>
        </w:rPr>
        <w:t xml:space="preserve">7.1. </w:t>
      </w:r>
      <w:r w:rsidR="00B75F62" w:rsidRPr="000E11EE">
        <w:rPr>
          <w:b/>
        </w:rPr>
        <w:t>Привлечение к работам субподрядной организации</w:t>
      </w:r>
      <w:bookmarkEnd w:id="35"/>
      <w:bookmarkEnd w:id="36"/>
    </w:p>
    <w:p w14:paraId="059BE870" w14:textId="77777777" w:rsidR="00B75F62" w:rsidRPr="00B75F62" w:rsidRDefault="00B75F62" w:rsidP="00B75F62">
      <w:pPr>
        <w:tabs>
          <w:tab w:val="left" w:pos="0"/>
        </w:tabs>
        <w:suppressAutoHyphens/>
        <w:ind w:firstLine="709"/>
        <w:rPr>
          <w:rFonts w:eastAsia="Times New Roman" w:cs="Times New Roman"/>
          <w:b/>
          <w:szCs w:val="20"/>
        </w:rPr>
      </w:pPr>
    </w:p>
    <w:p w14:paraId="4E824676" w14:textId="77777777" w:rsidR="000E11EE" w:rsidRPr="000E11EE" w:rsidRDefault="000E11EE" w:rsidP="00516BD5">
      <w:pPr>
        <w:pStyle w:val="afe"/>
        <w:numPr>
          <w:ilvl w:val="0"/>
          <w:numId w:val="106"/>
        </w:numPr>
        <w:suppressAutoHyphens/>
        <w:contextualSpacing w:val="0"/>
        <w:jc w:val="left"/>
        <w:rPr>
          <w:rFonts w:eastAsia="Times New Roman" w:cs="Times New Roman"/>
          <w:vanish/>
        </w:rPr>
      </w:pPr>
    </w:p>
    <w:p w14:paraId="0AC7EAFC" w14:textId="77777777" w:rsidR="000E11EE" w:rsidRPr="000E11EE" w:rsidRDefault="000E11EE" w:rsidP="00516BD5">
      <w:pPr>
        <w:pStyle w:val="afe"/>
        <w:numPr>
          <w:ilvl w:val="1"/>
          <w:numId w:val="106"/>
        </w:numPr>
        <w:suppressAutoHyphens/>
        <w:contextualSpacing w:val="0"/>
        <w:jc w:val="left"/>
        <w:rPr>
          <w:rFonts w:eastAsia="Times New Roman" w:cs="Times New Roman"/>
          <w:vanish/>
        </w:rPr>
      </w:pPr>
    </w:p>
    <w:p w14:paraId="4930D0C0" w14:textId="76D5FFEC"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Генподрядчик вправе привлекать к выполнению работ субподрядную организацию при наличии данной возможности в договоре подряда, предварительно согласованную с УЭБ/УЭБ-БФ/УЭБ-КФ/УЭБ-ВФ, УПБиОТ/УПБиОТ-БФ/УПБиОТ-Ф/УПБиОТ-ВФ/УПБиОТ-МХ/ работником по ПБ и ОТ УП, где планируется выполнение работ и с СП-заказчиком.</w:t>
      </w:r>
    </w:p>
    <w:p w14:paraId="70C53B33"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 xml:space="preserve">В случае необходимости привлечения для выполнения работ субподрядной организации, генподрядчик в свою очередь обязан предоставить документы, оформленные на субподрядчика в порядке, установленном настоящим стандартом (Акт (наряд)-допуск на проведение работ субподрядной организацией </w:t>
      </w:r>
      <w:r w:rsidRPr="00B75F62">
        <w:rPr>
          <w:rFonts w:eastAsia="Times New Roman" w:cs="Times New Roman"/>
          <w:snapToGrid w:val="0"/>
        </w:rPr>
        <w:t>(для КФ АО «Апатит» и дочерних зависимых обществ АО «Апатит», расположенные в Кировско-Апатитском районе),</w:t>
      </w:r>
      <w:r w:rsidRPr="00B75F62">
        <w:rPr>
          <w:rFonts w:eastAsia="Times New Roman" w:cs="Times New Roman"/>
        </w:rPr>
        <w:t xml:space="preserve"> Сведения о субподрядной организации, анкету квалификационной оценки на субподрядную организацию, техническую документацию, в соответствии с которой субподрядная организация предполагает выполнять работы на территории Заказчика).</w:t>
      </w:r>
    </w:p>
    <w:p w14:paraId="597D117B"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Предоставляемые субподрядной организацией данные должны подтверждаться документально. </w:t>
      </w:r>
    </w:p>
    <w:p w14:paraId="2E148290"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 xml:space="preserve">В случае привлечения генподрядчиком к выполнению работ (оказанию услуг) на территории Общества субподрядной организации, генподрядчик обязан включить в договор с субподрядной организацией требования, изложенные в Соглашении об общих условиях деятельности. </w:t>
      </w:r>
    </w:p>
    <w:p w14:paraId="63E190D9"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Запрещается привлечение субподрядчика к проведению работ на территории Заказчика если по результатам квалификационной оценки субподрядчику будет присвоен статус «Не допускается». В этом случае все риски, связанные с невыполнением обязательств по договору, возлагаются на Подрядчика, заключившего соответствующий договор.</w:t>
      </w:r>
    </w:p>
    <w:p w14:paraId="5F7EBA0F"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Представители субподрядной организации, допущенные к проведению работ на территории Заказчика, участвуют в мероприятиях, предусмотренных пунктами 6.2 -  6.6 настоящего стандарта в таком же порядке, что и генподрядчик.</w:t>
      </w:r>
    </w:p>
    <w:p w14:paraId="1BB4BA80"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Ответственность за действия субподрядчика на территории Заказчика несёт генподрядчик в соответствии с заключенным между генподрядчиком и Заказчиком договором, а также в соответствии с настоящим стандартом.</w:t>
      </w:r>
    </w:p>
    <w:p w14:paraId="7F638D4C"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 xml:space="preserve">Субподрядной организации запрещено привлечение работников по договорам гражданско-правового характера, договорам субсубподряда и </w:t>
      </w:r>
      <w:r w:rsidRPr="00B75F62">
        <w:rPr>
          <w:rFonts w:eastAsia="Times New Roman" w:cs="Times New Roman"/>
          <w:szCs w:val="20"/>
        </w:rPr>
        <w:t>по принципу аустафинга.</w:t>
      </w:r>
    </w:p>
    <w:p w14:paraId="2930A3C8" w14:textId="77777777" w:rsidR="00B75F62" w:rsidRPr="00B75F62" w:rsidRDefault="00B75F62" w:rsidP="00B75F62">
      <w:pPr>
        <w:suppressAutoHyphens/>
        <w:rPr>
          <w:rFonts w:eastAsia="Times New Roman" w:cs="Times New Roman"/>
        </w:rPr>
      </w:pPr>
    </w:p>
    <w:p w14:paraId="2F89B405" w14:textId="19A89C2C" w:rsidR="00B75F62" w:rsidRPr="00B75F62" w:rsidRDefault="000E11EE" w:rsidP="00B75F62">
      <w:pPr>
        <w:suppressAutoHyphens/>
        <w:ind w:firstLine="709"/>
        <w:rPr>
          <w:rFonts w:eastAsia="Times New Roman" w:cs="Times New Roman"/>
          <w:b/>
        </w:rPr>
      </w:pPr>
      <w:r>
        <w:rPr>
          <w:rFonts w:eastAsia="Times New Roman" w:cs="Times New Roman"/>
          <w:b/>
        </w:rPr>
        <w:t xml:space="preserve">7.2. </w:t>
      </w:r>
      <w:r w:rsidRPr="000E11EE">
        <w:rPr>
          <w:rFonts w:eastAsia="Times New Roman" w:cs="Times New Roman"/>
          <w:b/>
        </w:rPr>
        <w:t>Производство взрывных работ на КФ</w:t>
      </w:r>
    </w:p>
    <w:p w14:paraId="6ED42254" w14:textId="77777777" w:rsidR="000E11EE" w:rsidRPr="000E11EE" w:rsidRDefault="000E11EE" w:rsidP="00516BD5">
      <w:pPr>
        <w:pStyle w:val="afe"/>
        <w:numPr>
          <w:ilvl w:val="1"/>
          <w:numId w:val="106"/>
        </w:numPr>
        <w:suppressAutoHyphens/>
        <w:contextualSpacing w:val="0"/>
        <w:jc w:val="left"/>
        <w:rPr>
          <w:rFonts w:eastAsia="Times New Roman" w:cs="Times New Roman"/>
          <w:vanish/>
        </w:rPr>
      </w:pPr>
    </w:p>
    <w:p w14:paraId="3BC01E4A" w14:textId="77777777" w:rsidR="000E11EE" w:rsidRPr="000E11EE" w:rsidRDefault="000E11EE" w:rsidP="00516BD5">
      <w:pPr>
        <w:pStyle w:val="afe"/>
        <w:numPr>
          <w:ilvl w:val="1"/>
          <w:numId w:val="106"/>
        </w:numPr>
        <w:suppressAutoHyphens/>
        <w:contextualSpacing w:val="0"/>
        <w:jc w:val="left"/>
        <w:rPr>
          <w:rFonts w:eastAsia="Times New Roman" w:cs="Times New Roman"/>
          <w:vanish/>
        </w:rPr>
      </w:pPr>
    </w:p>
    <w:p w14:paraId="50CBEE85" w14:textId="356BAE8C" w:rsidR="00B75F62" w:rsidRPr="000E11EE" w:rsidRDefault="00B75F62" w:rsidP="00516BD5">
      <w:pPr>
        <w:pStyle w:val="afe"/>
        <w:numPr>
          <w:ilvl w:val="2"/>
          <w:numId w:val="156"/>
        </w:numPr>
        <w:suppressAutoHyphens/>
        <w:ind w:left="0" w:firstLine="709"/>
        <w:jc w:val="left"/>
        <w:rPr>
          <w:rFonts w:eastAsia="Times New Roman" w:cs="Times New Roman"/>
        </w:rPr>
      </w:pPr>
      <w:r w:rsidRPr="000E11EE">
        <w:rPr>
          <w:rFonts w:eastAsia="Times New Roman" w:cs="Times New Roman"/>
        </w:rPr>
        <w:t>При оформлении Акта (наряда)-допуска УПП Подрядчика должен предоставить следующие документы (прилагаются к Сведениям о подрядной организации, п. 6.3.4 настоящего СТО):</w:t>
      </w:r>
    </w:p>
    <w:p w14:paraId="3A8A41D4" w14:textId="77777777" w:rsidR="00B75F62" w:rsidRPr="00B75F62" w:rsidRDefault="00B75F62" w:rsidP="00516BD5">
      <w:pPr>
        <w:numPr>
          <w:ilvl w:val="0"/>
          <w:numId w:val="108"/>
        </w:numPr>
        <w:suppressAutoHyphens/>
        <w:ind w:left="0" w:firstLine="709"/>
        <w:contextualSpacing/>
        <w:jc w:val="left"/>
        <w:rPr>
          <w:rFonts w:eastAsia="Calibri" w:cs="Times New Roman"/>
          <w:lang w:eastAsia="en-US"/>
        </w:rPr>
      </w:pPr>
      <w:r w:rsidRPr="00B75F62">
        <w:rPr>
          <w:rFonts w:eastAsia="Calibri" w:cs="Times New Roman"/>
          <w:lang w:eastAsia="en-US"/>
        </w:rPr>
        <w:t>приказы о приеме на работу взрывперсонала, а также специалистов и руководителей в области БВР;</w:t>
      </w:r>
    </w:p>
    <w:p w14:paraId="650C2FDD" w14:textId="77777777" w:rsidR="00B75F62" w:rsidRPr="00B75F62" w:rsidRDefault="00B75F62" w:rsidP="00516BD5">
      <w:pPr>
        <w:numPr>
          <w:ilvl w:val="0"/>
          <w:numId w:val="108"/>
        </w:numPr>
        <w:suppressAutoHyphens/>
        <w:ind w:left="0" w:firstLine="709"/>
        <w:contextualSpacing/>
        <w:jc w:val="left"/>
        <w:rPr>
          <w:rFonts w:eastAsia="Calibri" w:cs="Times New Roman"/>
          <w:lang w:eastAsia="en-US"/>
        </w:rPr>
      </w:pPr>
      <w:r w:rsidRPr="00B75F62">
        <w:rPr>
          <w:rFonts w:eastAsia="Calibri" w:cs="Times New Roman"/>
          <w:lang w:eastAsia="en-US"/>
        </w:rPr>
        <w:t>протоколы аттестации руководителей и специалистов в области БВР;</w:t>
      </w:r>
    </w:p>
    <w:p w14:paraId="1F9526ED" w14:textId="77777777" w:rsidR="00B75F62" w:rsidRPr="00B75F62" w:rsidRDefault="00B75F62" w:rsidP="00516BD5">
      <w:pPr>
        <w:numPr>
          <w:ilvl w:val="0"/>
          <w:numId w:val="108"/>
        </w:numPr>
        <w:suppressAutoHyphens/>
        <w:ind w:left="0" w:firstLine="709"/>
        <w:contextualSpacing/>
        <w:jc w:val="left"/>
        <w:rPr>
          <w:rFonts w:eastAsia="Calibri" w:cs="Times New Roman"/>
          <w:lang w:eastAsia="en-US"/>
        </w:rPr>
      </w:pPr>
      <w:r w:rsidRPr="00B75F62">
        <w:rPr>
          <w:rFonts w:eastAsia="Calibri" w:cs="Times New Roman"/>
          <w:lang w:eastAsia="en-US"/>
        </w:rPr>
        <w:t>протоколы проверки знаний взрывников (в т.ч. операторов смесительно-зарядных машин);</w:t>
      </w:r>
    </w:p>
    <w:p w14:paraId="38030C51" w14:textId="77777777" w:rsidR="00B75F62" w:rsidRPr="00B75F62" w:rsidRDefault="00B75F62" w:rsidP="00516BD5">
      <w:pPr>
        <w:numPr>
          <w:ilvl w:val="0"/>
          <w:numId w:val="108"/>
        </w:numPr>
        <w:suppressAutoHyphens/>
        <w:ind w:left="0" w:firstLine="709"/>
        <w:contextualSpacing/>
        <w:jc w:val="left"/>
        <w:rPr>
          <w:rFonts w:eastAsia="Calibri" w:cs="Times New Roman"/>
          <w:lang w:eastAsia="en-US"/>
        </w:rPr>
      </w:pPr>
      <w:r w:rsidRPr="00B75F62">
        <w:rPr>
          <w:rFonts w:eastAsia="Calibri" w:cs="Times New Roman"/>
          <w:lang w:eastAsia="en-US"/>
        </w:rPr>
        <w:t>удостоверения на право самостоятельной работы рабочих, привлекаемых для выполнения работ;</w:t>
      </w:r>
    </w:p>
    <w:p w14:paraId="67FC5E6F" w14:textId="77777777" w:rsidR="00B75F62" w:rsidRPr="00B75F62" w:rsidRDefault="00B75F62" w:rsidP="00516BD5">
      <w:pPr>
        <w:numPr>
          <w:ilvl w:val="0"/>
          <w:numId w:val="108"/>
        </w:numPr>
        <w:suppressAutoHyphens/>
        <w:ind w:left="0" w:firstLine="709"/>
        <w:contextualSpacing/>
        <w:jc w:val="left"/>
        <w:rPr>
          <w:rFonts w:eastAsia="Calibri" w:cs="Times New Roman"/>
          <w:lang w:eastAsia="en-US"/>
        </w:rPr>
      </w:pPr>
      <w:r w:rsidRPr="00B75F62">
        <w:rPr>
          <w:rFonts w:eastAsia="Calibri" w:cs="Times New Roman"/>
          <w:lang w:eastAsia="en-US"/>
        </w:rPr>
        <w:t>единые книжки взрывника взрывперсонала, а также специалистов и руководителей в области БВР;</w:t>
      </w:r>
    </w:p>
    <w:p w14:paraId="57BFAE73" w14:textId="77777777" w:rsidR="00B75F62" w:rsidRPr="00B75F62" w:rsidRDefault="00B75F62" w:rsidP="00516BD5">
      <w:pPr>
        <w:numPr>
          <w:ilvl w:val="0"/>
          <w:numId w:val="108"/>
        </w:numPr>
        <w:suppressAutoHyphens/>
        <w:ind w:left="0" w:firstLine="709"/>
        <w:contextualSpacing/>
        <w:jc w:val="left"/>
        <w:rPr>
          <w:rFonts w:eastAsia="Calibri" w:cs="Times New Roman"/>
          <w:lang w:eastAsia="en-US"/>
        </w:rPr>
      </w:pPr>
      <w:r w:rsidRPr="00B75F62">
        <w:rPr>
          <w:rFonts w:eastAsia="Calibri" w:cs="Times New Roman"/>
          <w:lang w:eastAsia="en-US"/>
        </w:rPr>
        <w:t>заключения по результатам предварительного (периодического) медицинского осмотра на работников;</w:t>
      </w:r>
    </w:p>
    <w:p w14:paraId="6F9461B8" w14:textId="77777777" w:rsidR="00B75F62" w:rsidRPr="00B75F62" w:rsidRDefault="00B75F62" w:rsidP="00516BD5">
      <w:pPr>
        <w:numPr>
          <w:ilvl w:val="0"/>
          <w:numId w:val="108"/>
        </w:numPr>
        <w:suppressAutoHyphens/>
        <w:ind w:left="0" w:firstLine="709"/>
        <w:contextualSpacing/>
        <w:jc w:val="left"/>
        <w:rPr>
          <w:rFonts w:eastAsia="Calibri" w:cs="Times New Roman"/>
          <w:lang w:eastAsia="en-US"/>
        </w:rPr>
      </w:pPr>
      <w:r w:rsidRPr="00B75F62">
        <w:rPr>
          <w:rFonts w:eastAsia="Calibri" w:cs="Times New Roman"/>
          <w:lang w:eastAsia="en-US"/>
        </w:rPr>
        <w:t>справки «О наличии (отсутствии) судимости и (или) факта уголовного преследования либо о прекращении уголовного преследования на гражданина (гражданку)» и специальные пропуска на места хранения ВМ, выданные в соответствии с требованиями СТО 29.</w:t>
      </w:r>
    </w:p>
    <w:p w14:paraId="2A75B7EC" w14:textId="08374A36" w:rsidR="00B75F62" w:rsidRPr="000E11EE" w:rsidRDefault="00B75F62" w:rsidP="00516BD5">
      <w:pPr>
        <w:pStyle w:val="afe"/>
        <w:numPr>
          <w:ilvl w:val="2"/>
          <w:numId w:val="156"/>
        </w:numPr>
        <w:tabs>
          <w:tab w:val="left" w:pos="1276"/>
        </w:tabs>
        <w:suppressAutoHyphens/>
        <w:ind w:left="0" w:firstLine="709"/>
        <w:jc w:val="left"/>
        <w:rPr>
          <w:rFonts w:eastAsia="Times New Roman" w:cs="Times New Roman"/>
        </w:rPr>
      </w:pPr>
      <w:r w:rsidRPr="000E11EE">
        <w:rPr>
          <w:rFonts w:eastAsia="Times New Roman" w:cs="Times New Roman"/>
        </w:rPr>
        <w:t>Приказ о назначении куратора по БП, курирующего Подрядчика, выполняющего взрывные работы, инициируется держателем договора и согласовывается с непосредственным руководителем должностного лица, назначаемого куратором по БП. Копия приказа о назначении куратора по БП направляется представителю Подрядчика.</w:t>
      </w:r>
    </w:p>
    <w:p w14:paraId="011D97C1" w14:textId="77777777" w:rsidR="00B75F62" w:rsidRPr="00B75F62" w:rsidRDefault="00B75F62" w:rsidP="00516BD5">
      <w:pPr>
        <w:numPr>
          <w:ilvl w:val="2"/>
          <w:numId w:val="156"/>
        </w:numPr>
        <w:tabs>
          <w:tab w:val="left" w:pos="1276"/>
        </w:tabs>
        <w:suppressAutoHyphens/>
        <w:ind w:left="0" w:firstLine="709"/>
        <w:jc w:val="left"/>
        <w:rPr>
          <w:rFonts w:eastAsia="Times New Roman" w:cs="Times New Roman"/>
        </w:rPr>
      </w:pPr>
      <w:r w:rsidRPr="00B75F62">
        <w:rPr>
          <w:rFonts w:eastAsia="Times New Roman" w:cs="Times New Roman"/>
        </w:rPr>
        <w:t>Обязанности куратора по БП, в том числе по проведению проверок в области ПБ и ОТ, определяются трудовым договором, приказами руководителей, настоящим стандартом и должностной инструкцией.</w:t>
      </w:r>
    </w:p>
    <w:p w14:paraId="6753715F" w14:textId="77777777" w:rsidR="00B75F62" w:rsidRPr="00B75F62" w:rsidRDefault="00B75F62" w:rsidP="00516BD5">
      <w:pPr>
        <w:numPr>
          <w:ilvl w:val="2"/>
          <w:numId w:val="156"/>
        </w:numPr>
        <w:tabs>
          <w:tab w:val="left" w:pos="1276"/>
        </w:tabs>
        <w:suppressAutoHyphens/>
        <w:ind w:left="0" w:firstLine="709"/>
        <w:jc w:val="left"/>
        <w:rPr>
          <w:rFonts w:eastAsia="Times New Roman" w:cs="Times New Roman"/>
        </w:rPr>
      </w:pPr>
      <w:r w:rsidRPr="00B75F62">
        <w:rPr>
          <w:rFonts w:eastAsia="Times New Roman" w:cs="Times New Roman"/>
        </w:rPr>
        <w:t>Куратор по БП и иные работники, определенные руководством Заказчика, имеют право проводить проверки выполнения требований в области ПБ, ОТ и ООС, а также внутриобъектового режима Заказчика при выполнении работ Подрядчиком на объектах Заказчика. При этом:</w:t>
      </w:r>
      <w:r w:rsidRPr="00B75F62">
        <w:rPr>
          <w:rFonts w:eastAsia="Times New Roman" w:cs="Times New Roman"/>
        </w:rPr>
        <w:tab/>
        <w:t xml:space="preserve"> </w:t>
      </w:r>
    </w:p>
    <w:p w14:paraId="07313470" w14:textId="77777777" w:rsidR="00B75F62" w:rsidRPr="00B75F62" w:rsidRDefault="00B75F62" w:rsidP="00516BD5">
      <w:pPr>
        <w:numPr>
          <w:ilvl w:val="0"/>
          <w:numId w:val="109"/>
        </w:numPr>
        <w:suppressAutoHyphens/>
        <w:ind w:left="0" w:firstLine="709"/>
        <w:contextualSpacing/>
        <w:jc w:val="left"/>
        <w:rPr>
          <w:rFonts w:eastAsia="Calibri" w:cs="Times New Roman"/>
          <w:lang w:eastAsia="en-US"/>
        </w:rPr>
      </w:pPr>
      <w:r w:rsidRPr="00B75F62">
        <w:rPr>
          <w:rFonts w:eastAsia="Calibri" w:cs="Times New Roman"/>
          <w:lang w:eastAsia="en-US"/>
        </w:rPr>
        <w:t>куратор по БП извещает руководителя Подрядчика о времени и месте проведения проверки не менее, чем за два часа до ее проведения методом, определенным договором или иным соглашением между Подрядчиком и Заказчиком;</w:t>
      </w:r>
    </w:p>
    <w:p w14:paraId="05B57359" w14:textId="77777777" w:rsidR="00B75F62" w:rsidRPr="00B75F62" w:rsidRDefault="00B75F62" w:rsidP="00516BD5">
      <w:pPr>
        <w:numPr>
          <w:ilvl w:val="0"/>
          <w:numId w:val="109"/>
        </w:numPr>
        <w:suppressAutoHyphens/>
        <w:ind w:left="0" w:firstLine="709"/>
        <w:contextualSpacing/>
        <w:jc w:val="left"/>
        <w:rPr>
          <w:rFonts w:eastAsia="Calibri" w:cs="Times New Roman"/>
          <w:lang w:eastAsia="en-US"/>
        </w:rPr>
      </w:pPr>
      <w:r w:rsidRPr="00B75F62">
        <w:rPr>
          <w:rFonts w:eastAsia="Calibri" w:cs="Times New Roman"/>
          <w:lang w:eastAsia="en-US"/>
        </w:rPr>
        <w:t>руководитель Подрядчика обязан сопровождать куратора по БП при проведении проверки лично либо направить для этих целей своего представителя – должностное лицо Подрядчика. В последнем случае руководитель Подрядчика обязан сообщить куратору по БП контактные данные своего представителя;</w:t>
      </w:r>
    </w:p>
    <w:p w14:paraId="1D16DBD3" w14:textId="77777777" w:rsidR="00B75F62" w:rsidRPr="00B75F62" w:rsidRDefault="00B75F62" w:rsidP="00516BD5">
      <w:pPr>
        <w:numPr>
          <w:ilvl w:val="0"/>
          <w:numId w:val="109"/>
        </w:numPr>
        <w:suppressAutoHyphens/>
        <w:ind w:left="0" w:firstLine="709"/>
        <w:contextualSpacing/>
        <w:jc w:val="left"/>
        <w:rPr>
          <w:rFonts w:eastAsia="Calibri" w:cs="Times New Roman"/>
          <w:lang w:eastAsia="en-US"/>
        </w:rPr>
      </w:pPr>
      <w:r w:rsidRPr="00B75F62">
        <w:rPr>
          <w:rFonts w:eastAsia="Calibri" w:cs="Times New Roman"/>
          <w:lang w:eastAsia="en-US"/>
        </w:rPr>
        <w:t xml:space="preserve"> проверка проводится в присутствии представителя Подрядчика;</w:t>
      </w:r>
    </w:p>
    <w:p w14:paraId="10FBF3DD" w14:textId="77777777" w:rsidR="00B75F62" w:rsidRPr="00B75F62" w:rsidRDefault="00B75F62" w:rsidP="00516BD5">
      <w:pPr>
        <w:numPr>
          <w:ilvl w:val="0"/>
          <w:numId w:val="109"/>
        </w:numPr>
        <w:suppressAutoHyphens/>
        <w:ind w:left="0" w:firstLine="709"/>
        <w:contextualSpacing/>
        <w:jc w:val="left"/>
        <w:rPr>
          <w:rFonts w:eastAsia="Calibri" w:cs="Times New Roman"/>
          <w:lang w:eastAsia="en-US"/>
        </w:rPr>
      </w:pPr>
      <w:r w:rsidRPr="00B75F62">
        <w:rPr>
          <w:rFonts w:eastAsia="Calibri" w:cs="Times New Roman"/>
          <w:lang w:eastAsia="en-US"/>
        </w:rPr>
        <w:t xml:space="preserve"> к проведению проверки куратором по БП могут привлекаться работники Заказчика по его усмотрению в установленном порядке;</w:t>
      </w:r>
    </w:p>
    <w:p w14:paraId="2CC72055" w14:textId="77777777" w:rsidR="00B75F62" w:rsidRPr="00B75F62" w:rsidRDefault="00B75F62" w:rsidP="00516BD5">
      <w:pPr>
        <w:numPr>
          <w:ilvl w:val="0"/>
          <w:numId w:val="109"/>
        </w:numPr>
        <w:suppressAutoHyphens/>
        <w:ind w:left="0" w:firstLine="709"/>
        <w:contextualSpacing/>
        <w:jc w:val="left"/>
        <w:rPr>
          <w:rFonts w:eastAsia="Calibri" w:cs="Times New Roman"/>
          <w:lang w:eastAsia="en-US"/>
        </w:rPr>
      </w:pPr>
      <w:r w:rsidRPr="00B75F62">
        <w:rPr>
          <w:rFonts w:eastAsia="Calibri" w:cs="Times New Roman"/>
          <w:lang w:eastAsia="en-US"/>
        </w:rPr>
        <w:t>при необходимости, решением руководства Заказчика (в т.ч. держателем договора и руководителями СП Заказчика, на территории которых производятся работы) могут устанавливаться графики проведения проверок Подрядчика, с указанием времени и мест проведения проверок, а также проверяющих должностных лиц. Графики проведения проверок направляются руководителю Подрядчика не менее, чем за сутки до проведения первой проверки. Руководитель Подрядчика при осуществлении каждой проверки по графику обязан действовать в порядке, оговоренном в настоящем пункте стандарта;</w:t>
      </w:r>
    </w:p>
    <w:p w14:paraId="6E301573" w14:textId="77777777" w:rsidR="00B75F62" w:rsidRPr="00B75F62" w:rsidRDefault="00B75F62" w:rsidP="00516BD5">
      <w:pPr>
        <w:numPr>
          <w:ilvl w:val="0"/>
          <w:numId w:val="109"/>
        </w:numPr>
        <w:suppressAutoHyphens/>
        <w:ind w:left="0" w:firstLine="709"/>
        <w:contextualSpacing/>
        <w:jc w:val="left"/>
        <w:rPr>
          <w:rFonts w:eastAsia="Calibri" w:cs="Times New Roman"/>
          <w:lang w:eastAsia="en-US"/>
        </w:rPr>
      </w:pPr>
      <w:r w:rsidRPr="00B75F62">
        <w:rPr>
          <w:rFonts w:eastAsia="Calibri" w:cs="Times New Roman"/>
          <w:lang w:eastAsia="en-US"/>
        </w:rPr>
        <w:t>при осуществлении проверок субподрядчика, ведущего взрывные работы, представитель Подрядчика обязан обеспечить присутствие представителя субподрядчика, осуществляющего руководство взрывными работами на проверяемом объекте.</w:t>
      </w:r>
    </w:p>
    <w:p w14:paraId="45B3BBF0" w14:textId="77777777" w:rsidR="00B75F62" w:rsidRPr="00B75F62" w:rsidRDefault="00B75F62" w:rsidP="00B75F62">
      <w:pPr>
        <w:suppressAutoHyphens/>
        <w:ind w:firstLine="709"/>
        <w:rPr>
          <w:rFonts w:eastAsia="Times New Roman" w:cs="Times New Roman"/>
        </w:rPr>
      </w:pPr>
    </w:p>
    <w:p w14:paraId="2930B2E9" w14:textId="02D49D04" w:rsidR="00B75F62" w:rsidRPr="00B75F62" w:rsidRDefault="000E11EE" w:rsidP="00B75F62">
      <w:pPr>
        <w:suppressAutoHyphens/>
        <w:ind w:firstLine="709"/>
        <w:rPr>
          <w:rFonts w:eastAsia="Times New Roman" w:cs="Times New Roman"/>
          <w:b/>
        </w:rPr>
      </w:pPr>
      <w:r>
        <w:rPr>
          <w:rFonts w:eastAsia="Times New Roman" w:cs="Times New Roman"/>
          <w:b/>
        </w:rPr>
        <w:t>7.3</w:t>
      </w:r>
      <w:r w:rsidRPr="000E11EE">
        <w:rPr>
          <w:rFonts w:eastAsia="Times New Roman" w:cs="Times New Roman"/>
          <w:b/>
        </w:rPr>
        <w:t>.</w:t>
      </w:r>
      <w:r w:rsidRPr="000E11EE">
        <w:rPr>
          <w:rFonts w:eastAsia="Times New Roman" w:cs="Times New Roman"/>
          <w:b/>
        </w:rPr>
        <w:tab/>
        <w:t>Выполнение работ повышенной опасности по наряду-допуску</w:t>
      </w:r>
    </w:p>
    <w:p w14:paraId="4C4C4EDD" w14:textId="77777777" w:rsidR="00B75F62" w:rsidRPr="00B75F62" w:rsidRDefault="00B75F62" w:rsidP="00516BD5">
      <w:pPr>
        <w:numPr>
          <w:ilvl w:val="2"/>
          <w:numId w:val="156"/>
        </w:numPr>
        <w:suppressAutoHyphens/>
        <w:ind w:left="0" w:firstLine="709"/>
        <w:jc w:val="left"/>
        <w:rPr>
          <w:rFonts w:eastAsia="Times New Roman" w:cs="Times New Roman"/>
        </w:rPr>
      </w:pPr>
      <w:r w:rsidRPr="00B75F62">
        <w:rPr>
          <w:rFonts w:eastAsia="Times New Roman" w:cs="Times New Roman"/>
        </w:rPr>
        <w:t>Порядок выдачи нарядов-допусков на выполнение работ повышенной опасности определяется действующими правилами по ОТ, иными нормативными актами, локальными нормативными актами и / или с применением ИСУ Общества или УП.</w:t>
      </w:r>
    </w:p>
    <w:p w14:paraId="267A534C" w14:textId="77777777" w:rsidR="00B75F62" w:rsidRPr="00B75F62" w:rsidRDefault="00B75F62" w:rsidP="00B75F62">
      <w:pPr>
        <w:suppressAutoHyphens/>
        <w:rPr>
          <w:rFonts w:eastAsia="Times New Roman" w:cs="Times New Roman"/>
          <w:b/>
        </w:rPr>
      </w:pPr>
    </w:p>
    <w:p w14:paraId="7A640E74" w14:textId="6E319D03" w:rsidR="00B75F62" w:rsidRPr="00510746" w:rsidRDefault="00510746" w:rsidP="00B75F62">
      <w:pPr>
        <w:suppressAutoHyphens/>
        <w:ind w:firstLine="709"/>
        <w:rPr>
          <w:rFonts w:eastAsia="Times New Roman" w:cs="Times New Roman"/>
          <w:b/>
        </w:rPr>
      </w:pPr>
      <w:r w:rsidRPr="00510746">
        <w:rPr>
          <w:rFonts w:eastAsia="Times New Roman" w:cs="Times New Roman"/>
          <w:b/>
        </w:rPr>
        <w:t>7.3.</w:t>
      </w:r>
      <w:r w:rsidRPr="00510746">
        <w:rPr>
          <w:rFonts w:eastAsia="Times New Roman" w:cs="Times New Roman"/>
          <w:b/>
        </w:rPr>
        <w:tab/>
        <w:t>Производство работ в подземных условиях КФ</w:t>
      </w:r>
    </w:p>
    <w:p w14:paraId="3DC9FF64" w14:textId="77777777" w:rsidR="00510746" w:rsidRPr="00510746" w:rsidRDefault="00510746" w:rsidP="00516BD5">
      <w:pPr>
        <w:pStyle w:val="afe"/>
        <w:numPr>
          <w:ilvl w:val="1"/>
          <w:numId w:val="156"/>
        </w:numPr>
        <w:suppressAutoHyphens/>
        <w:contextualSpacing w:val="0"/>
        <w:jc w:val="left"/>
        <w:rPr>
          <w:rFonts w:eastAsia="Times New Roman" w:cs="Times New Roman"/>
          <w:vanish/>
        </w:rPr>
      </w:pPr>
    </w:p>
    <w:p w14:paraId="6B8B6037" w14:textId="1A655DBE" w:rsidR="00B75F62" w:rsidRPr="00B75F62" w:rsidRDefault="00B75F62" w:rsidP="00516BD5">
      <w:pPr>
        <w:numPr>
          <w:ilvl w:val="2"/>
          <w:numId w:val="156"/>
        </w:numPr>
        <w:suppressAutoHyphens/>
        <w:ind w:left="0" w:firstLine="709"/>
        <w:jc w:val="left"/>
        <w:rPr>
          <w:rFonts w:eastAsia="Times New Roman" w:cs="Times New Roman"/>
        </w:rPr>
      </w:pPr>
      <w:r w:rsidRPr="00B75F62">
        <w:rPr>
          <w:rFonts w:eastAsia="Times New Roman" w:cs="Times New Roman"/>
        </w:rPr>
        <w:t>Список работников Подрядчика, направляемых на подземные работы, до начала работ должен быть направлен посредством электронной почты или передан лично руководителю СП, ведущему работы в подземных условиях, а также в УПБиОТ-КФ.</w:t>
      </w:r>
    </w:p>
    <w:p w14:paraId="5CF7035B" w14:textId="77777777" w:rsidR="00B75F62" w:rsidRPr="00B75F62" w:rsidRDefault="00B75F62" w:rsidP="00516BD5">
      <w:pPr>
        <w:numPr>
          <w:ilvl w:val="2"/>
          <w:numId w:val="156"/>
        </w:numPr>
        <w:suppressAutoHyphens/>
        <w:ind w:left="0" w:firstLine="709"/>
        <w:jc w:val="left"/>
        <w:rPr>
          <w:rFonts w:eastAsia="Times New Roman" w:cs="Times New Roman"/>
        </w:rPr>
      </w:pPr>
      <w:r w:rsidRPr="00B75F62">
        <w:rPr>
          <w:rFonts w:eastAsia="Times New Roman" w:cs="Times New Roman"/>
        </w:rPr>
        <w:t>Работники Подрядчика, направляемые на подземные работы, должны иметь профессиональное образование, соответствующее профилю выполняемых работ, должны быть обучены безопасным приемам работы, знать сигналы аварийного оповещения, правила поведения при авариях, места расположения средств спасения и пожаротушения и уметь ими пользоваться. Рабочие должны руководствоваться инструкциями по безопасному ведению технологических процессов, знать способы оказания первой (доврачебной) помощи. При поступлении на работу, а также не реже чем каждые 6 месяцев рабочие должны проходить инструктаж по безопасным приемам выполнения работ и не реже одного раза в год - проверку знания инструкций по профессиям. Результаты проверки должны оформляться протоколом с внесенной записью в соответствующий журнал инструктажа. При невозможности проведения обучения собственными силами, Подрядчик обязан направить своих работников на обучение на базе подземного полигона согласно Постановления Правительства РФ от 24.12.2021 № 2464.</w:t>
      </w:r>
    </w:p>
    <w:p w14:paraId="0B48B120" w14:textId="77777777" w:rsidR="00B75F62" w:rsidRPr="00B75F62" w:rsidRDefault="00B75F62" w:rsidP="00516BD5">
      <w:pPr>
        <w:numPr>
          <w:ilvl w:val="2"/>
          <w:numId w:val="156"/>
        </w:numPr>
        <w:suppressAutoHyphens/>
        <w:ind w:left="0" w:firstLine="709"/>
        <w:jc w:val="left"/>
        <w:rPr>
          <w:rFonts w:eastAsia="Times New Roman" w:cs="Times New Roman"/>
        </w:rPr>
      </w:pPr>
      <w:r w:rsidRPr="00B75F62">
        <w:rPr>
          <w:rFonts w:eastAsia="Times New Roman" w:cs="Times New Roman"/>
        </w:rPr>
        <w:t>Руководитель СП Общества или Управляемого предприятия, где ведутся работы в подземных условиях, обеспечивает функциональную деятельность объектов Подрядчика проветриванием, электроснабжением, водоотливом, запасными выходами, горношахтным и подъемно-транспортным оборудованием, средствами аэрогазового контроля и защиты, обеспечивает работников Подрядчика светильниками, шахтными самоспасателями и приборами контроля, если такой порядок предусмотрен договором. Доведение указанных условий договора до руководства СП возлагается на Куратора по БП.</w:t>
      </w:r>
    </w:p>
    <w:p w14:paraId="7EBFBDC9" w14:textId="77777777" w:rsidR="00B75F62" w:rsidRPr="00B75F62" w:rsidRDefault="00B75F62" w:rsidP="00516BD5">
      <w:pPr>
        <w:numPr>
          <w:ilvl w:val="2"/>
          <w:numId w:val="156"/>
        </w:numPr>
        <w:suppressAutoHyphens/>
        <w:ind w:left="0" w:firstLine="709"/>
        <w:jc w:val="left"/>
        <w:rPr>
          <w:rFonts w:eastAsia="Times New Roman" w:cs="Times New Roman"/>
        </w:rPr>
      </w:pPr>
      <w:r w:rsidRPr="00B75F62">
        <w:rPr>
          <w:rFonts w:eastAsia="Times New Roman" w:cs="Times New Roman"/>
        </w:rPr>
        <w:t>Специалисты СП, где планируется ведение горных работ, обязаны провести ознакомление руководителей и специалистов Подрядчика с ПМЛА, с запасными выходами, местами расположения средств самоспасения, противоаварийной защиты и правилами поведения при авариях, а также предоставить Подрядчику выписки из плана ликвидации аварий по тем выработкам, где ведутся работы силами Подрядчика, и располагаются пути следования к запасным выходам.</w:t>
      </w:r>
    </w:p>
    <w:p w14:paraId="1CE0CBD2" w14:textId="77777777" w:rsidR="00B75F62" w:rsidRPr="00B75F62" w:rsidRDefault="00B75F62" w:rsidP="00516BD5">
      <w:pPr>
        <w:numPr>
          <w:ilvl w:val="2"/>
          <w:numId w:val="156"/>
        </w:numPr>
        <w:suppressAutoHyphens/>
        <w:ind w:left="0" w:firstLine="709"/>
        <w:jc w:val="left"/>
        <w:rPr>
          <w:rFonts w:eastAsia="Times New Roman" w:cs="Times New Roman"/>
        </w:rPr>
      </w:pPr>
      <w:r w:rsidRPr="00B75F62">
        <w:rPr>
          <w:rFonts w:eastAsia="Times New Roman" w:cs="Times New Roman"/>
        </w:rPr>
        <w:t>Руководители и специалисты Подрядчика обязаны ознакомить своих работников в соответствии с их рабочим местом: с запасными выходами, местами расположения средств самоспасения, противоаварийной защиты и правилами поведения при авариях. Ознакомление работников с запасными выходами производится путём непосредственного их прохода по выработкам и запасным выходам от места работы до выхода на поверхность. Факт ознакомления фиксируется в соответствующем журнале под роспись (Постановление Правительства РФ от 24.12.2021 № 2464).</w:t>
      </w:r>
    </w:p>
    <w:p w14:paraId="76F7FE3E" w14:textId="77777777" w:rsidR="00B75F62" w:rsidRPr="00B75F62" w:rsidRDefault="00B75F62" w:rsidP="00516BD5">
      <w:pPr>
        <w:numPr>
          <w:ilvl w:val="2"/>
          <w:numId w:val="156"/>
        </w:numPr>
        <w:suppressAutoHyphens/>
        <w:ind w:left="0" w:firstLine="709"/>
        <w:jc w:val="left"/>
        <w:rPr>
          <w:rFonts w:eastAsia="Times New Roman" w:cs="Times New Roman"/>
        </w:rPr>
      </w:pPr>
      <w:r w:rsidRPr="00B75F62">
        <w:rPr>
          <w:rFonts w:eastAsia="Times New Roman" w:cs="Times New Roman"/>
        </w:rPr>
        <w:t>Все руководители и специалисты, бригадиры, звеньевые (старшие рабочие), мастера-взрывники, машинисты самоходного оборудования Подрядчика, связанные с подземными работами в условиях газового режима, должны уметь проводить замеры газов с помощью средств аэрогазового контроля (шахтных газоопределителей).</w:t>
      </w:r>
    </w:p>
    <w:p w14:paraId="22E19141" w14:textId="77777777" w:rsidR="00B75F62" w:rsidRPr="00B75F62" w:rsidRDefault="00B75F62" w:rsidP="00B75F62">
      <w:pPr>
        <w:tabs>
          <w:tab w:val="left" w:pos="1276"/>
        </w:tabs>
        <w:suppressAutoHyphens/>
        <w:ind w:firstLine="709"/>
        <w:rPr>
          <w:rFonts w:eastAsia="Times New Roman" w:cs="Times New Roman"/>
        </w:rPr>
      </w:pPr>
    </w:p>
    <w:p w14:paraId="2C2C8D1E" w14:textId="77777777" w:rsidR="001209C1" w:rsidRPr="001209C1" w:rsidRDefault="001209C1" w:rsidP="00516BD5">
      <w:pPr>
        <w:pStyle w:val="afe"/>
        <w:numPr>
          <w:ilvl w:val="1"/>
          <w:numId w:val="156"/>
        </w:numPr>
        <w:rPr>
          <w:rFonts w:eastAsia="Times New Roman" w:cs="Times New Roman"/>
          <w:b/>
          <w:lang w:eastAsia="x-none"/>
        </w:rPr>
      </w:pPr>
      <w:r w:rsidRPr="001209C1">
        <w:rPr>
          <w:rFonts w:eastAsia="Times New Roman" w:cs="Times New Roman"/>
          <w:b/>
          <w:lang w:eastAsia="x-none"/>
        </w:rPr>
        <w:t>Производство работ в электроустановках</w:t>
      </w:r>
    </w:p>
    <w:p w14:paraId="3297646F" w14:textId="77777777" w:rsidR="00B75F62" w:rsidRPr="00B75F62" w:rsidRDefault="00B75F62" w:rsidP="00516BD5">
      <w:pPr>
        <w:numPr>
          <w:ilvl w:val="2"/>
          <w:numId w:val="156"/>
        </w:numPr>
        <w:suppressAutoHyphens/>
        <w:ind w:left="0" w:firstLine="709"/>
        <w:jc w:val="left"/>
        <w:rPr>
          <w:rFonts w:eastAsia="Times New Roman" w:cs="Times New Roman"/>
          <w:szCs w:val="20"/>
        </w:rPr>
      </w:pPr>
      <w:r w:rsidRPr="00B75F62">
        <w:rPr>
          <w:rFonts w:eastAsia="Times New Roman" w:cs="Times New Roman"/>
          <w:szCs w:val="20"/>
        </w:rPr>
        <w:t>Работы в электроустановках должны производиться согласно требованиям Приказа Минтруда России от 15.12.2020 № 903н «Об утверждении Правил по охране труда при эксплуатации электроустановок».</w:t>
      </w:r>
    </w:p>
    <w:p w14:paraId="74F4D089" w14:textId="77777777" w:rsidR="00B75F62" w:rsidRPr="00B75F62" w:rsidRDefault="00B75F62" w:rsidP="00516BD5">
      <w:pPr>
        <w:numPr>
          <w:ilvl w:val="2"/>
          <w:numId w:val="156"/>
        </w:numPr>
        <w:suppressAutoHyphens/>
        <w:ind w:left="0" w:firstLine="709"/>
        <w:jc w:val="left"/>
        <w:rPr>
          <w:rFonts w:eastAsia="Times New Roman" w:cs="Times New Roman"/>
          <w:szCs w:val="20"/>
        </w:rPr>
      </w:pPr>
      <w:r w:rsidRPr="00B75F62">
        <w:rPr>
          <w:rFonts w:eastAsia="Times New Roman" w:cs="Times New Roman"/>
          <w:szCs w:val="20"/>
        </w:rPr>
        <w:t>Персонал Подрядчика должен иметь удостоверения о проверке знаний правил работы в электроустановках с отметкой о группе по электробезопасности.</w:t>
      </w:r>
    </w:p>
    <w:p w14:paraId="6EF10C48" w14:textId="77777777" w:rsidR="00B75F62" w:rsidRPr="00B75F62" w:rsidRDefault="00B75F62" w:rsidP="00516BD5">
      <w:pPr>
        <w:numPr>
          <w:ilvl w:val="2"/>
          <w:numId w:val="156"/>
        </w:numPr>
        <w:suppressAutoHyphens/>
        <w:ind w:left="0" w:firstLine="709"/>
        <w:jc w:val="left"/>
        <w:rPr>
          <w:rFonts w:eastAsia="Times New Roman" w:cs="Times New Roman"/>
          <w:szCs w:val="20"/>
        </w:rPr>
      </w:pPr>
      <w:r w:rsidRPr="00B75F62">
        <w:rPr>
          <w:rFonts w:eastAsia="Times New Roman" w:cs="Times New Roman"/>
        </w:rPr>
        <w:t xml:space="preserve">В сопроводительном письме, в котором указываются сведения о содержании, объеме и сроках выполнения работ на территории Заказчика, Подрядчик приводит списки работников Подрядчика, </w:t>
      </w:r>
      <w:r w:rsidRPr="00B75F62">
        <w:rPr>
          <w:rFonts w:eastAsia="Times New Roman" w:cs="Times New Roman"/>
          <w:szCs w:val="20"/>
        </w:rPr>
        <w:t xml:space="preserve">ответственных за безопасное ведение работ в электроустановках, с указанием их фамилии, инициалов, должности, группы по электробезопасности, данное письмо прилагается к Сведениям о подрядной организации. </w:t>
      </w:r>
    </w:p>
    <w:p w14:paraId="30711161" w14:textId="77777777" w:rsidR="00B75F62" w:rsidRPr="00B75F62" w:rsidRDefault="00B75F62" w:rsidP="00B75F62">
      <w:pPr>
        <w:suppressAutoHyphens/>
        <w:ind w:firstLine="709"/>
        <w:rPr>
          <w:rFonts w:eastAsia="Times New Roman" w:cs="Times New Roman"/>
          <w:szCs w:val="20"/>
        </w:rPr>
      </w:pPr>
      <w:r w:rsidRPr="00B75F62">
        <w:rPr>
          <w:rFonts w:eastAsia="Times New Roman" w:cs="Times New Roman"/>
          <w:szCs w:val="20"/>
        </w:rPr>
        <w:t>В списке в обязательном порядке указывается роль сотрудника:</w:t>
      </w:r>
    </w:p>
    <w:p w14:paraId="7CB48D60" w14:textId="77777777" w:rsidR="00B75F62" w:rsidRPr="00B75F62" w:rsidRDefault="00B75F62" w:rsidP="00516BD5">
      <w:pPr>
        <w:numPr>
          <w:ilvl w:val="0"/>
          <w:numId w:val="128"/>
        </w:numPr>
        <w:suppressAutoHyphens/>
        <w:ind w:firstLine="709"/>
        <w:jc w:val="left"/>
        <w:rPr>
          <w:rFonts w:eastAsia="Times New Roman" w:cs="Times New Roman"/>
          <w:szCs w:val="20"/>
        </w:rPr>
      </w:pPr>
      <w:r w:rsidRPr="00B75F62">
        <w:rPr>
          <w:rFonts w:eastAsia="Times New Roman" w:cs="Times New Roman"/>
          <w:szCs w:val="20"/>
        </w:rPr>
        <w:t>выдающий наряд-допуск, отдающий распоряжение, утверждающий перечень работ, выполняемых в порядке текущей эксплуатации;</w:t>
      </w:r>
    </w:p>
    <w:p w14:paraId="35A0A598" w14:textId="77777777" w:rsidR="00B75F62" w:rsidRPr="00B75F62" w:rsidRDefault="00B75F62" w:rsidP="00516BD5">
      <w:pPr>
        <w:numPr>
          <w:ilvl w:val="0"/>
          <w:numId w:val="128"/>
        </w:numPr>
        <w:suppressAutoHyphens/>
        <w:ind w:firstLine="709"/>
        <w:jc w:val="left"/>
        <w:rPr>
          <w:rFonts w:eastAsia="Times New Roman" w:cs="Times New Roman"/>
          <w:szCs w:val="20"/>
        </w:rPr>
      </w:pPr>
      <w:r w:rsidRPr="00B75F62">
        <w:rPr>
          <w:rFonts w:eastAsia="Times New Roman" w:cs="Times New Roman"/>
          <w:szCs w:val="20"/>
        </w:rPr>
        <w:t>выдающий разрешение на подготовку рабочего места и на допуск;</w:t>
      </w:r>
    </w:p>
    <w:p w14:paraId="6EFD8CA9" w14:textId="77777777" w:rsidR="00B75F62" w:rsidRPr="00B75F62" w:rsidRDefault="00B75F62" w:rsidP="00516BD5">
      <w:pPr>
        <w:numPr>
          <w:ilvl w:val="0"/>
          <w:numId w:val="128"/>
        </w:numPr>
        <w:suppressAutoHyphens/>
        <w:ind w:firstLine="709"/>
        <w:jc w:val="left"/>
        <w:rPr>
          <w:rFonts w:eastAsia="Times New Roman" w:cs="Times New Roman"/>
          <w:szCs w:val="20"/>
        </w:rPr>
      </w:pPr>
      <w:r w:rsidRPr="00B75F62">
        <w:rPr>
          <w:rFonts w:eastAsia="Times New Roman" w:cs="Times New Roman"/>
          <w:szCs w:val="20"/>
        </w:rPr>
        <w:t>ответственный руководитель работ;</w:t>
      </w:r>
    </w:p>
    <w:p w14:paraId="100A2470" w14:textId="77777777" w:rsidR="00B75F62" w:rsidRPr="00B75F62" w:rsidRDefault="00B75F62" w:rsidP="00516BD5">
      <w:pPr>
        <w:numPr>
          <w:ilvl w:val="0"/>
          <w:numId w:val="128"/>
        </w:numPr>
        <w:suppressAutoHyphens/>
        <w:ind w:firstLine="709"/>
        <w:jc w:val="left"/>
        <w:rPr>
          <w:rFonts w:eastAsia="Times New Roman" w:cs="Times New Roman"/>
          <w:szCs w:val="20"/>
        </w:rPr>
      </w:pPr>
      <w:r w:rsidRPr="00B75F62">
        <w:rPr>
          <w:rFonts w:eastAsia="Times New Roman" w:cs="Times New Roman"/>
          <w:szCs w:val="20"/>
        </w:rPr>
        <w:t>допускающий;</w:t>
      </w:r>
    </w:p>
    <w:p w14:paraId="702485AC" w14:textId="77777777" w:rsidR="00B75F62" w:rsidRPr="00B75F62" w:rsidRDefault="00B75F62" w:rsidP="00516BD5">
      <w:pPr>
        <w:numPr>
          <w:ilvl w:val="0"/>
          <w:numId w:val="128"/>
        </w:numPr>
        <w:suppressAutoHyphens/>
        <w:ind w:firstLine="709"/>
        <w:jc w:val="left"/>
        <w:rPr>
          <w:rFonts w:eastAsia="Times New Roman" w:cs="Times New Roman"/>
          <w:szCs w:val="20"/>
        </w:rPr>
      </w:pPr>
      <w:r w:rsidRPr="00B75F62">
        <w:rPr>
          <w:rFonts w:eastAsia="Times New Roman" w:cs="Times New Roman"/>
          <w:szCs w:val="20"/>
        </w:rPr>
        <w:t>производитель работ;</w:t>
      </w:r>
    </w:p>
    <w:p w14:paraId="4428FF09" w14:textId="77777777" w:rsidR="00B75F62" w:rsidRPr="00B75F62" w:rsidRDefault="00B75F62" w:rsidP="00516BD5">
      <w:pPr>
        <w:numPr>
          <w:ilvl w:val="0"/>
          <w:numId w:val="128"/>
        </w:numPr>
        <w:suppressAutoHyphens/>
        <w:ind w:firstLine="709"/>
        <w:jc w:val="left"/>
        <w:rPr>
          <w:rFonts w:eastAsia="Times New Roman" w:cs="Times New Roman"/>
          <w:szCs w:val="20"/>
        </w:rPr>
      </w:pPr>
      <w:r w:rsidRPr="00B75F62">
        <w:rPr>
          <w:rFonts w:eastAsia="Times New Roman" w:cs="Times New Roman"/>
          <w:szCs w:val="20"/>
        </w:rPr>
        <w:t>наблюдающий;</w:t>
      </w:r>
    </w:p>
    <w:p w14:paraId="73CCD74E" w14:textId="77777777" w:rsidR="00B75F62" w:rsidRPr="00B75F62" w:rsidRDefault="00B75F62" w:rsidP="00516BD5">
      <w:pPr>
        <w:numPr>
          <w:ilvl w:val="0"/>
          <w:numId w:val="128"/>
        </w:numPr>
        <w:suppressAutoHyphens/>
        <w:ind w:firstLine="709"/>
        <w:jc w:val="left"/>
        <w:rPr>
          <w:rFonts w:eastAsia="Times New Roman" w:cs="Times New Roman"/>
          <w:szCs w:val="20"/>
        </w:rPr>
      </w:pPr>
      <w:r w:rsidRPr="00B75F62">
        <w:rPr>
          <w:rFonts w:eastAsia="Times New Roman" w:cs="Times New Roman"/>
          <w:szCs w:val="20"/>
        </w:rPr>
        <w:t>член бригады;</w:t>
      </w:r>
    </w:p>
    <w:p w14:paraId="146CBFC7" w14:textId="77777777" w:rsidR="00B75F62" w:rsidRPr="00B75F62" w:rsidRDefault="00B75F62" w:rsidP="00516BD5">
      <w:pPr>
        <w:numPr>
          <w:ilvl w:val="0"/>
          <w:numId w:val="128"/>
        </w:numPr>
        <w:suppressAutoHyphens/>
        <w:ind w:firstLine="709"/>
        <w:jc w:val="left"/>
        <w:rPr>
          <w:rFonts w:eastAsia="Times New Roman" w:cs="Times New Roman"/>
          <w:szCs w:val="20"/>
        </w:rPr>
      </w:pPr>
      <w:r w:rsidRPr="00B75F62">
        <w:rPr>
          <w:rFonts w:eastAsia="Times New Roman" w:cs="Times New Roman"/>
          <w:szCs w:val="20"/>
        </w:rPr>
        <w:t>работников, имеющих право проведения специальных работ.</w:t>
      </w:r>
    </w:p>
    <w:p w14:paraId="2B05F343" w14:textId="77777777" w:rsidR="00B75F62" w:rsidRPr="00B75F62" w:rsidRDefault="00B75F62" w:rsidP="00B75F62">
      <w:pPr>
        <w:suppressAutoHyphens/>
        <w:ind w:firstLine="709"/>
        <w:rPr>
          <w:rFonts w:eastAsia="Times New Roman" w:cs="Times New Roman"/>
          <w:szCs w:val="20"/>
        </w:rPr>
      </w:pPr>
      <w:r w:rsidRPr="00B75F62">
        <w:rPr>
          <w:rFonts w:eastAsia="Times New Roman" w:cs="Times New Roman"/>
          <w:szCs w:val="20"/>
        </w:rPr>
        <w:t>Список должен быть заверен руководством Подрядчика.</w:t>
      </w:r>
    </w:p>
    <w:p w14:paraId="1E520D23" w14:textId="77777777" w:rsidR="00B75F62" w:rsidRPr="00B75F62" w:rsidRDefault="00B75F62" w:rsidP="00516BD5">
      <w:pPr>
        <w:numPr>
          <w:ilvl w:val="2"/>
          <w:numId w:val="156"/>
        </w:numPr>
        <w:suppressAutoHyphens/>
        <w:ind w:left="0" w:firstLine="709"/>
        <w:jc w:val="left"/>
        <w:rPr>
          <w:rFonts w:eastAsia="Times New Roman" w:cs="Times New Roman"/>
        </w:rPr>
      </w:pPr>
      <w:r w:rsidRPr="00B75F62">
        <w:rPr>
          <w:rFonts w:eastAsia="Times New Roman" w:cs="Times New Roman"/>
        </w:rPr>
        <w:t>Куратор по БП передает представителю Подрядчика распоряжение Заказчика, в котором указаны работники Предприятия:</w:t>
      </w:r>
      <w:r w:rsidRPr="00B75F62">
        <w:rPr>
          <w:rFonts w:eastAsia="Times New Roman" w:cs="Times New Roman"/>
          <w:szCs w:val="20"/>
        </w:rPr>
        <w:t xml:space="preserve"> </w:t>
      </w:r>
    </w:p>
    <w:p w14:paraId="4CCEA93E" w14:textId="77777777" w:rsidR="00B75F62" w:rsidRPr="00B75F62" w:rsidRDefault="00B75F62" w:rsidP="00516BD5">
      <w:pPr>
        <w:numPr>
          <w:ilvl w:val="0"/>
          <w:numId w:val="129"/>
        </w:numPr>
        <w:suppressAutoHyphens/>
        <w:ind w:left="0" w:firstLine="709"/>
        <w:jc w:val="left"/>
        <w:rPr>
          <w:rFonts w:eastAsia="Times New Roman" w:cs="Times New Roman"/>
        </w:rPr>
      </w:pPr>
      <w:r w:rsidRPr="00B75F62">
        <w:rPr>
          <w:rFonts w:eastAsia="Times New Roman" w:cs="Times New Roman"/>
        </w:rPr>
        <w:t>выдающие наряд-допуск, отдающие распоряжение, утверждающие перечень работ, выполняемых в порядке текущей эксплуатации;</w:t>
      </w:r>
    </w:p>
    <w:p w14:paraId="2F3F8BD6" w14:textId="77777777" w:rsidR="00B75F62" w:rsidRPr="00B75F62" w:rsidRDefault="00B75F62" w:rsidP="00516BD5">
      <w:pPr>
        <w:numPr>
          <w:ilvl w:val="0"/>
          <w:numId w:val="129"/>
        </w:numPr>
        <w:suppressAutoHyphens/>
        <w:ind w:left="0" w:firstLine="709"/>
        <w:jc w:val="left"/>
        <w:rPr>
          <w:rFonts w:eastAsia="Times New Roman" w:cs="Times New Roman"/>
        </w:rPr>
      </w:pPr>
      <w:r w:rsidRPr="00B75F62">
        <w:rPr>
          <w:rFonts w:eastAsia="Times New Roman" w:cs="Times New Roman"/>
        </w:rPr>
        <w:t>выдающие разрешение на подготовку рабочего места и на допуск.</w:t>
      </w:r>
    </w:p>
    <w:p w14:paraId="33E46231" w14:textId="77777777" w:rsidR="00B75F62" w:rsidRPr="00B75F62" w:rsidRDefault="00B75F62" w:rsidP="00516BD5">
      <w:pPr>
        <w:numPr>
          <w:ilvl w:val="2"/>
          <w:numId w:val="156"/>
        </w:numPr>
        <w:suppressAutoHyphens/>
        <w:ind w:left="0" w:firstLine="709"/>
        <w:jc w:val="left"/>
        <w:rPr>
          <w:rFonts w:eastAsia="Times New Roman" w:cs="Times New Roman"/>
          <w:szCs w:val="20"/>
        </w:rPr>
      </w:pPr>
      <w:r w:rsidRPr="00B75F62">
        <w:rPr>
          <w:rFonts w:eastAsia="Times New Roman" w:cs="Times New Roman"/>
        </w:rPr>
        <w:t>Работники Подрядчика, которым предоставляется право выдачи нарядов-допусков и распоряжений, исполнять обязанности ответственного руководителя и производителя работдополнительно должны пройти инструктаж по схемам электроустановок, порядку применения процедуры Блокировка-Маркировка-Проверка при проведении работ по техническому обслуживанию и ремонту. Ответственным за организацию такого инструктажа является куратор по БП.</w:t>
      </w:r>
    </w:p>
    <w:p w14:paraId="5B97B649" w14:textId="77777777" w:rsidR="00B75F62" w:rsidRPr="00B75F62" w:rsidRDefault="00B75F62" w:rsidP="00516BD5">
      <w:pPr>
        <w:numPr>
          <w:ilvl w:val="2"/>
          <w:numId w:val="156"/>
        </w:numPr>
        <w:suppressAutoHyphens/>
        <w:ind w:left="0" w:firstLine="709"/>
        <w:jc w:val="left"/>
        <w:rPr>
          <w:rFonts w:eastAsia="Times New Roman" w:cs="Times New Roman"/>
          <w:szCs w:val="20"/>
        </w:rPr>
      </w:pPr>
      <w:r w:rsidRPr="00B75F62">
        <w:rPr>
          <w:rFonts w:eastAsia="Times New Roman" w:cs="Times New Roman"/>
          <w:szCs w:val="20"/>
        </w:rPr>
        <w:t xml:space="preserve"> Перед началом работ персонал Подрядчика должен пройти вводный и первичный инструктажи по охране труда, должен быть ознакомлен с электрической схемой и особенностями электроустановки, в которой ему предстоит работать, а работники Подрядчика, которым предоставляется право выдачи нарядов-допусков и распоряжений, исполнять обязанности ответственного руководителя и производителя работ, должны пройти инструктаж по схеме электроснабжения электроустановки у Заказчика с обязательной записью в журнале инструктажа с подписями работников Подрядчика и работников Заказчика, проводивших инструктажи.</w:t>
      </w:r>
    </w:p>
    <w:p w14:paraId="6638E91B" w14:textId="77777777" w:rsidR="00B75F62" w:rsidRPr="00B75F62" w:rsidRDefault="00B75F62" w:rsidP="00516BD5">
      <w:pPr>
        <w:numPr>
          <w:ilvl w:val="2"/>
          <w:numId w:val="156"/>
        </w:numPr>
        <w:suppressAutoHyphens/>
        <w:ind w:left="0" w:firstLine="709"/>
        <w:jc w:val="left"/>
        <w:rPr>
          <w:rFonts w:eastAsia="Times New Roman" w:cs="Times New Roman"/>
          <w:szCs w:val="20"/>
        </w:rPr>
      </w:pPr>
      <w:r w:rsidRPr="00B75F62">
        <w:rPr>
          <w:rFonts w:eastAsia="Times New Roman" w:cs="Times New Roman"/>
          <w:szCs w:val="20"/>
        </w:rPr>
        <w:t>Перед началом работ Заказчик и Подрядчик составляют акт-допуск на производство работ на территории действующего предприятия, в котором в обязательном порядке указываются:</w:t>
      </w:r>
    </w:p>
    <w:p w14:paraId="3053A1CD" w14:textId="77777777" w:rsidR="00B75F62" w:rsidRPr="00B75F62" w:rsidRDefault="00B75F62" w:rsidP="00516BD5">
      <w:pPr>
        <w:numPr>
          <w:ilvl w:val="0"/>
          <w:numId w:val="131"/>
        </w:numPr>
        <w:suppressAutoHyphens/>
        <w:ind w:left="0" w:firstLine="709"/>
        <w:jc w:val="left"/>
        <w:rPr>
          <w:rFonts w:eastAsia="Times New Roman" w:cs="Times New Roman"/>
          <w:szCs w:val="20"/>
        </w:rPr>
      </w:pPr>
      <w:r w:rsidRPr="00B75F62">
        <w:rPr>
          <w:rFonts w:eastAsia="Times New Roman" w:cs="Times New Roman"/>
          <w:szCs w:val="20"/>
        </w:rPr>
        <w:t>места создания видимых разрывов электрической схемы, образованных для отделения выделенного для Подрядчика участка от действующей электроустановки, и места установки защитного заземления;</w:t>
      </w:r>
    </w:p>
    <w:p w14:paraId="13730C05" w14:textId="77777777" w:rsidR="00B75F62" w:rsidRPr="00B75F62" w:rsidRDefault="00B75F62" w:rsidP="00516BD5">
      <w:pPr>
        <w:numPr>
          <w:ilvl w:val="0"/>
          <w:numId w:val="131"/>
        </w:numPr>
        <w:suppressAutoHyphens/>
        <w:ind w:left="0" w:firstLine="709"/>
        <w:jc w:val="left"/>
        <w:rPr>
          <w:rFonts w:eastAsia="Times New Roman" w:cs="Times New Roman"/>
          <w:szCs w:val="20"/>
        </w:rPr>
      </w:pPr>
      <w:r w:rsidRPr="00B75F62">
        <w:rPr>
          <w:rFonts w:eastAsia="Times New Roman" w:cs="Times New Roman"/>
          <w:szCs w:val="20"/>
        </w:rPr>
        <w:t>место и вид ограждений, исключающих возможность ошибочного проникновения работников Подрядчика за пределы зоны работ;</w:t>
      </w:r>
    </w:p>
    <w:p w14:paraId="3FA0C76D" w14:textId="77777777" w:rsidR="00B75F62" w:rsidRPr="00B75F62" w:rsidRDefault="00B75F62" w:rsidP="00516BD5">
      <w:pPr>
        <w:numPr>
          <w:ilvl w:val="0"/>
          <w:numId w:val="131"/>
        </w:numPr>
        <w:suppressAutoHyphens/>
        <w:ind w:left="0" w:firstLine="709"/>
        <w:jc w:val="left"/>
        <w:rPr>
          <w:rFonts w:eastAsia="Times New Roman" w:cs="Times New Roman"/>
          <w:szCs w:val="20"/>
        </w:rPr>
      </w:pPr>
      <w:r w:rsidRPr="00B75F62">
        <w:rPr>
          <w:rFonts w:eastAsia="Times New Roman" w:cs="Times New Roman"/>
          <w:szCs w:val="20"/>
        </w:rPr>
        <w:t>место входа (выхода) и въезда (выезда) в зону работ;</w:t>
      </w:r>
    </w:p>
    <w:p w14:paraId="160F6F80" w14:textId="77777777" w:rsidR="00B75F62" w:rsidRPr="00B75F62" w:rsidRDefault="00B75F62" w:rsidP="00516BD5">
      <w:pPr>
        <w:numPr>
          <w:ilvl w:val="0"/>
          <w:numId w:val="131"/>
        </w:numPr>
        <w:suppressAutoHyphens/>
        <w:ind w:left="0" w:firstLine="709"/>
        <w:jc w:val="left"/>
        <w:rPr>
          <w:rFonts w:eastAsia="Times New Roman" w:cs="Times New Roman"/>
          <w:szCs w:val="20"/>
        </w:rPr>
      </w:pPr>
      <w:r w:rsidRPr="00B75F62">
        <w:rPr>
          <w:rFonts w:eastAsia="Times New Roman" w:cs="Times New Roman"/>
          <w:szCs w:val="20"/>
        </w:rPr>
        <w:t>наличие опасных и вредных факторов.</w:t>
      </w:r>
    </w:p>
    <w:p w14:paraId="69353F3D" w14:textId="77777777" w:rsidR="00B75F62" w:rsidRPr="00B75F62" w:rsidRDefault="00B75F62" w:rsidP="00516BD5">
      <w:pPr>
        <w:numPr>
          <w:ilvl w:val="2"/>
          <w:numId w:val="156"/>
        </w:numPr>
        <w:suppressAutoHyphens/>
        <w:ind w:left="0" w:firstLine="709"/>
        <w:jc w:val="left"/>
        <w:rPr>
          <w:rFonts w:eastAsia="Times New Roman" w:cs="Times New Roman"/>
          <w:szCs w:val="20"/>
        </w:rPr>
      </w:pPr>
      <w:r w:rsidRPr="00B75F62">
        <w:rPr>
          <w:rFonts w:eastAsia="Times New Roman" w:cs="Times New Roman"/>
        </w:rPr>
        <w:t>Зона работ, выделенная для Подрядчика, должна иметь ограждение, препятствующее ошибочному проникновению персонала Подрядчика в действующую часть электроустановки.</w:t>
      </w:r>
    </w:p>
    <w:p w14:paraId="3AC7FAC6" w14:textId="77777777" w:rsidR="00B75F62" w:rsidRPr="00B75F62" w:rsidRDefault="00B75F62" w:rsidP="00B75F62">
      <w:pPr>
        <w:suppressAutoHyphens/>
        <w:ind w:firstLine="709"/>
        <w:rPr>
          <w:rFonts w:eastAsia="Times New Roman" w:cs="Times New Roman"/>
          <w:szCs w:val="20"/>
        </w:rPr>
      </w:pPr>
      <w:r w:rsidRPr="00B75F62">
        <w:rPr>
          <w:rFonts w:eastAsia="Times New Roman" w:cs="Times New Roman"/>
          <w:szCs w:val="20"/>
        </w:rPr>
        <w:t>Пути прохода и проезда персонала, машин и механизмов в выделенную для выполнения работ огражденную зону не должны пересекать территорию или помещения действующей части электроустановок.</w:t>
      </w:r>
    </w:p>
    <w:p w14:paraId="24EC6230"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В тех случаях, когда зона работ не ограждена или путь следования работников Подрядчика в выделенную зону проходит по территории или через помещения действующего РУ, ежедневный допуск к работам персонала Подрядчика должен выполнять допускающий, а работы в ней должны проводиться под надзором наблюдающего из числа персонала СП Заказчика.</w:t>
      </w:r>
    </w:p>
    <w:p w14:paraId="1B7F8044" w14:textId="77777777" w:rsidR="00B75F62" w:rsidRPr="00B75F62" w:rsidRDefault="00B75F62" w:rsidP="00516BD5">
      <w:pPr>
        <w:numPr>
          <w:ilvl w:val="2"/>
          <w:numId w:val="156"/>
        </w:numPr>
        <w:suppressAutoHyphens/>
        <w:ind w:left="0" w:firstLine="709"/>
        <w:jc w:val="left"/>
        <w:rPr>
          <w:rFonts w:eastAsia="Times New Roman" w:cs="Times New Roman"/>
        </w:rPr>
      </w:pPr>
      <w:r w:rsidRPr="00B75F62">
        <w:rPr>
          <w:rFonts w:eastAsia="Times New Roman" w:cs="Times New Roman"/>
        </w:rPr>
        <w:t>Работы персонала Подрядчика по наряду - допуску осуществляются в соответствии с требованиями действующих правил по ОТ при эксплуатации электроустановок. При этом персонал Заказчика должен выполнять соответствующие требования по допуску, контролю за действиями персонала Подрядчика, в соответствии с правилами по ОТ при эксплуатации электроустановок.</w:t>
      </w:r>
    </w:p>
    <w:p w14:paraId="0568665B" w14:textId="77777777" w:rsidR="00B75F62" w:rsidRPr="00B75F62" w:rsidRDefault="00B75F62" w:rsidP="00B75F62">
      <w:pPr>
        <w:suppressAutoHyphens/>
        <w:ind w:firstLine="709"/>
        <w:rPr>
          <w:rFonts w:eastAsia="Times New Roman" w:cs="Times New Roman"/>
        </w:rPr>
      </w:pPr>
    </w:p>
    <w:p w14:paraId="490D29D2" w14:textId="1B78865D" w:rsidR="00B75F62" w:rsidRPr="00B75F62" w:rsidRDefault="001209C1" w:rsidP="00B75F62">
      <w:pPr>
        <w:suppressAutoHyphens/>
        <w:ind w:firstLine="709"/>
        <w:rPr>
          <w:rFonts w:eastAsia="Times New Roman" w:cs="Times New Roman"/>
          <w:b/>
        </w:rPr>
      </w:pPr>
      <w:r>
        <w:rPr>
          <w:rFonts w:eastAsia="Times New Roman" w:cs="Times New Roman"/>
          <w:b/>
        </w:rPr>
        <w:t>7.5</w:t>
      </w:r>
      <w:r w:rsidRPr="001209C1">
        <w:rPr>
          <w:rFonts w:eastAsia="Times New Roman" w:cs="Times New Roman"/>
          <w:b/>
        </w:rPr>
        <w:t>.</w:t>
      </w:r>
      <w:r w:rsidRPr="001209C1">
        <w:rPr>
          <w:rFonts w:eastAsia="Times New Roman" w:cs="Times New Roman"/>
          <w:b/>
        </w:rPr>
        <w:tab/>
        <w:t>Передача в распоряжение Подрядчика территорий и иных объектов Заказчика</w:t>
      </w:r>
    </w:p>
    <w:p w14:paraId="190A3662" w14:textId="30598C14" w:rsidR="00B75F62" w:rsidRPr="001209C1" w:rsidRDefault="00B75F62" w:rsidP="00516BD5">
      <w:pPr>
        <w:pStyle w:val="afe"/>
        <w:numPr>
          <w:ilvl w:val="2"/>
          <w:numId w:val="157"/>
        </w:numPr>
        <w:suppressAutoHyphens/>
        <w:ind w:left="0" w:firstLine="708"/>
        <w:jc w:val="left"/>
        <w:rPr>
          <w:rFonts w:eastAsia="Times New Roman" w:cs="Times New Roman"/>
          <w:szCs w:val="20"/>
        </w:rPr>
      </w:pPr>
      <w:r w:rsidRPr="001209C1">
        <w:rPr>
          <w:rFonts w:eastAsia="Times New Roman" w:cs="Times New Roman"/>
          <w:szCs w:val="20"/>
        </w:rPr>
        <w:t xml:space="preserve">При передаче в распоряжение Подрядчика отдельных объектов Заказчика (например, производственных корпусов или помещений, территорий, участков, горных выработок и т.п.), необходимо оформить Акт передачи объекта для производства работ подрядной организацией (форма по ЛКО </w:t>
      </w:r>
      <w:hyperlink r:id="rId51" w:history="1">
        <w:r w:rsidRPr="001209C1">
          <w:rPr>
            <w:rFonts w:eastAsia="Times New Roman" w:cs="Times New Roman"/>
            <w:color w:val="0000FF"/>
            <w:szCs w:val="20"/>
            <w:u w:val="single"/>
            <w:lang w:val="en-US"/>
          </w:rPr>
          <w:t>IS</w:t>
        </w:r>
        <w:r w:rsidRPr="001209C1">
          <w:rPr>
            <w:rFonts w:eastAsia="Times New Roman" w:cs="Times New Roman"/>
            <w:color w:val="0000FF"/>
            <w:szCs w:val="20"/>
            <w:u w:val="single"/>
          </w:rPr>
          <w:t>_АП.220-019</w:t>
        </w:r>
      </w:hyperlink>
      <w:r w:rsidRPr="001209C1">
        <w:rPr>
          <w:rFonts w:eastAsia="Times New Roman" w:cs="Times New Roman"/>
          <w:szCs w:val="20"/>
        </w:rPr>
        <w:t xml:space="preserve">). Акт передачи объекта для производства работ подрядной организацией подписывается законными или уполномоченными представителями, действующими от имени сторон: на основании закона или учредительных документов без доверенности (директор, генеральный директор) либо на основании доверенности, оформленной надлежащим образом. Акт передачи объекта для производства работ подписывается только после согласования его представителем </w:t>
      </w:r>
      <w:r w:rsidRPr="001209C1">
        <w:rPr>
          <w:rFonts w:eastAsia="Times New Roman" w:cs="Times New Roman"/>
        </w:rPr>
        <w:t>УПБиОТ/УПБиОТ-БФ/УПБиОТ-Ф/УПБиОТ-ВФ</w:t>
      </w:r>
      <w:r w:rsidRPr="001209C1">
        <w:rPr>
          <w:rFonts w:eastAsia="Times New Roman" w:cs="Times New Roman"/>
          <w:szCs w:val="20"/>
        </w:rPr>
        <w:t>, УЭБ/УЭБ-БФ/УЭБ-ВФ/УЭБ-КФ, ДКСиСНМ/ДКС-ВФ/ДКС-БФ/ДКС-КФ, ОГЭ/ОГЭ-БФ/ОГЭ-ВФ/УГЭ-КФ.</w:t>
      </w:r>
    </w:p>
    <w:p w14:paraId="37D4FFF4" w14:textId="77777777" w:rsidR="00B75F62" w:rsidRPr="00B75F62" w:rsidRDefault="00B75F62" w:rsidP="001209C1">
      <w:pPr>
        <w:suppressAutoHyphens/>
        <w:ind w:firstLine="708"/>
        <w:rPr>
          <w:rFonts w:eastAsia="Times New Roman" w:cs="Times New Roman"/>
          <w:szCs w:val="20"/>
        </w:rPr>
      </w:pPr>
      <w:r w:rsidRPr="00B75F62">
        <w:rPr>
          <w:rFonts w:eastAsia="Times New Roman" w:cs="Times New Roman"/>
          <w:szCs w:val="20"/>
        </w:rPr>
        <w:t>Внешний вида Акта передачи объекта для производства работ подрядной организацией представлен на рисунке 10.</w:t>
      </w:r>
    </w:p>
    <w:p w14:paraId="016C0FE2" w14:textId="3BE06BC3" w:rsidR="00B75F62" w:rsidRPr="001209C1" w:rsidRDefault="00B75F62" w:rsidP="00516BD5">
      <w:pPr>
        <w:pStyle w:val="afe"/>
        <w:numPr>
          <w:ilvl w:val="3"/>
          <w:numId w:val="157"/>
        </w:numPr>
        <w:ind w:left="0" w:firstLine="708"/>
        <w:jc w:val="left"/>
        <w:rPr>
          <w:rFonts w:eastAsia="Times New Roman" w:cs="Times New Roman"/>
        </w:rPr>
      </w:pPr>
      <w:r w:rsidRPr="001209C1">
        <w:rPr>
          <w:rFonts w:eastAsia="Calibri" w:cs="Times New Roman"/>
          <w:lang w:eastAsia="en-US"/>
        </w:rPr>
        <w:t xml:space="preserve">В Акте передачи объекта для производства работ указываются </w:t>
      </w:r>
      <w:r w:rsidRPr="001209C1">
        <w:rPr>
          <w:rFonts w:eastAsia="Times New Roman" w:cs="Times New Roman"/>
        </w:rPr>
        <w:t xml:space="preserve">мероприятия, обеспечивающие безопасность проведения работ, которые необходимо выполнить до начала работ, а также в ходе их выполнения, примеры данных мероприятий указаны в таблице 3:  </w:t>
      </w:r>
    </w:p>
    <w:p w14:paraId="29A9F538" w14:textId="77777777" w:rsidR="00B75F62" w:rsidRPr="00B75F62" w:rsidRDefault="00B75F62" w:rsidP="00B75F62">
      <w:pPr>
        <w:ind w:left="709"/>
        <w:contextualSpacing/>
        <w:rPr>
          <w:rFonts w:eastAsia="Times New Roman" w:cs="Times New Roman"/>
        </w:rPr>
      </w:pPr>
    </w:p>
    <w:p w14:paraId="78312DF3" w14:textId="77777777" w:rsidR="00B75F62" w:rsidRPr="00B75F62" w:rsidRDefault="00B75F62" w:rsidP="00B75F62">
      <w:pPr>
        <w:suppressAutoHyphens/>
        <w:rPr>
          <w:rFonts w:eastAsia="Times New Roman" w:cs="Times New Roman"/>
          <w:szCs w:val="20"/>
        </w:rPr>
      </w:pPr>
      <w:r w:rsidRPr="00B75F62">
        <w:rPr>
          <w:rFonts w:eastAsia="Times New Roman" w:cs="Times New Roman"/>
          <w:szCs w:val="20"/>
        </w:rPr>
        <w:t>Т а б л и ц а 3 – Примеры мероприятий, обеспечивающие безопасность проведения работ</w:t>
      </w:r>
    </w:p>
    <w:p w14:paraId="11BCA8FF" w14:textId="77777777" w:rsidR="00B75F62" w:rsidRPr="00B75F62" w:rsidRDefault="00B75F62" w:rsidP="00B75F62">
      <w:pPr>
        <w:suppressAutoHyphens/>
        <w:ind w:left="1778"/>
        <w:rPr>
          <w:rFonts w:eastAsia="Times New Roman" w:cs="Times New Roman"/>
          <w:szCs w:val="20"/>
        </w:rPr>
      </w:pPr>
    </w:p>
    <w:tbl>
      <w:tblPr>
        <w:tblStyle w:val="86"/>
        <w:tblW w:w="0" w:type="auto"/>
        <w:tblInd w:w="-5" w:type="dxa"/>
        <w:tblLook w:val="04A0" w:firstRow="1" w:lastRow="0" w:firstColumn="1" w:lastColumn="0" w:noHBand="0" w:noVBand="1"/>
      </w:tblPr>
      <w:tblGrid>
        <w:gridCol w:w="766"/>
        <w:gridCol w:w="7456"/>
        <w:gridCol w:w="1979"/>
      </w:tblGrid>
      <w:tr w:rsidR="00B75F62" w:rsidRPr="00B75F62" w14:paraId="5D832647" w14:textId="77777777" w:rsidTr="00596396">
        <w:trPr>
          <w:trHeight w:val="624"/>
          <w:tblHeader/>
        </w:trPr>
        <w:tc>
          <w:tcPr>
            <w:tcW w:w="766" w:type="dxa"/>
            <w:vAlign w:val="center"/>
          </w:tcPr>
          <w:p w14:paraId="0DABF51D" w14:textId="77777777" w:rsidR="00B75F62" w:rsidRPr="00B75F62" w:rsidRDefault="00B75F62" w:rsidP="00B75F62">
            <w:pPr>
              <w:suppressAutoHyphens/>
              <w:jc w:val="center"/>
              <w:rPr>
                <w:b/>
                <w:sz w:val="22"/>
                <w:szCs w:val="22"/>
              </w:rPr>
            </w:pPr>
            <w:r w:rsidRPr="00B75F62">
              <w:rPr>
                <w:b/>
                <w:sz w:val="22"/>
                <w:szCs w:val="22"/>
              </w:rPr>
              <w:t>№ п/п</w:t>
            </w:r>
          </w:p>
        </w:tc>
        <w:tc>
          <w:tcPr>
            <w:tcW w:w="7456" w:type="dxa"/>
            <w:vAlign w:val="center"/>
          </w:tcPr>
          <w:p w14:paraId="18E70F09" w14:textId="77777777" w:rsidR="00B75F62" w:rsidRPr="00B75F62" w:rsidRDefault="00B75F62" w:rsidP="00B75F62">
            <w:pPr>
              <w:suppressAutoHyphens/>
              <w:jc w:val="center"/>
              <w:rPr>
                <w:b/>
                <w:sz w:val="22"/>
                <w:szCs w:val="22"/>
              </w:rPr>
            </w:pPr>
            <w:r w:rsidRPr="00B75F62">
              <w:rPr>
                <w:b/>
                <w:sz w:val="22"/>
                <w:szCs w:val="22"/>
              </w:rPr>
              <w:t>Наименование мероприятий</w:t>
            </w:r>
          </w:p>
        </w:tc>
        <w:tc>
          <w:tcPr>
            <w:tcW w:w="1979" w:type="dxa"/>
            <w:vAlign w:val="center"/>
          </w:tcPr>
          <w:p w14:paraId="73389A44" w14:textId="77777777" w:rsidR="00B75F62" w:rsidRPr="00B75F62" w:rsidRDefault="00B75F62" w:rsidP="00B75F62">
            <w:pPr>
              <w:suppressAutoHyphens/>
              <w:jc w:val="center"/>
              <w:rPr>
                <w:b/>
                <w:sz w:val="22"/>
                <w:szCs w:val="22"/>
              </w:rPr>
            </w:pPr>
            <w:r w:rsidRPr="00B75F62">
              <w:rPr>
                <w:b/>
                <w:sz w:val="22"/>
                <w:szCs w:val="22"/>
              </w:rPr>
              <w:t>Срок выполнения</w:t>
            </w:r>
          </w:p>
        </w:tc>
      </w:tr>
      <w:tr w:rsidR="00B75F62" w:rsidRPr="00B75F62" w14:paraId="56A44341" w14:textId="77777777" w:rsidTr="00596396">
        <w:trPr>
          <w:trHeight w:val="397"/>
        </w:trPr>
        <w:tc>
          <w:tcPr>
            <w:tcW w:w="766" w:type="dxa"/>
            <w:vAlign w:val="center"/>
          </w:tcPr>
          <w:p w14:paraId="0B604A23" w14:textId="77777777" w:rsidR="00B75F62" w:rsidRPr="00B75F62" w:rsidRDefault="00B75F62" w:rsidP="00B75F62">
            <w:pPr>
              <w:suppressAutoHyphens/>
              <w:jc w:val="center"/>
              <w:rPr>
                <w:i/>
                <w:sz w:val="22"/>
                <w:szCs w:val="22"/>
              </w:rPr>
            </w:pPr>
            <w:r w:rsidRPr="00B75F62">
              <w:rPr>
                <w:i/>
                <w:sz w:val="22"/>
                <w:szCs w:val="22"/>
              </w:rPr>
              <w:t>1</w:t>
            </w:r>
          </w:p>
        </w:tc>
        <w:tc>
          <w:tcPr>
            <w:tcW w:w="9435" w:type="dxa"/>
            <w:gridSpan w:val="2"/>
            <w:vAlign w:val="center"/>
          </w:tcPr>
          <w:p w14:paraId="0808DA1D" w14:textId="77777777" w:rsidR="00B75F62" w:rsidRPr="00B75F62" w:rsidRDefault="00B75F62" w:rsidP="00B75F62">
            <w:pPr>
              <w:suppressAutoHyphens/>
              <w:jc w:val="left"/>
              <w:rPr>
                <w:i/>
                <w:sz w:val="22"/>
                <w:szCs w:val="22"/>
              </w:rPr>
            </w:pPr>
            <w:r w:rsidRPr="00B75F62">
              <w:rPr>
                <w:i/>
                <w:sz w:val="22"/>
                <w:szCs w:val="22"/>
              </w:rPr>
              <w:t>Мероприятия, обеспечивающие безопасность производства работ при размещении МЗиС</w:t>
            </w:r>
          </w:p>
        </w:tc>
      </w:tr>
      <w:tr w:rsidR="00B75F62" w:rsidRPr="00B75F62" w14:paraId="4B3BE7D9" w14:textId="77777777" w:rsidTr="00596396">
        <w:trPr>
          <w:trHeight w:val="340"/>
        </w:trPr>
        <w:tc>
          <w:tcPr>
            <w:tcW w:w="766" w:type="dxa"/>
            <w:vAlign w:val="center"/>
          </w:tcPr>
          <w:p w14:paraId="76B501B5" w14:textId="77777777" w:rsidR="00B75F62" w:rsidRPr="00B75F62" w:rsidRDefault="00B75F62" w:rsidP="00B75F62">
            <w:pPr>
              <w:suppressAutoHyphens/>
              <w:jc w:val="center"/>
              <w:rPr>
                <w:sz w:val="22"/>
                <w:szCs w:val="22"/>
              </w:rPr>
            </w:pPr>
            <w:r w:rsidRPr="00B75F62">
              <w:rPr>
                <w:sz w:val="22"/>
                <w:szCs w:val="22"/>
              </w:rPr>
              <w:t>1.1</w:t>
            </w:r>
          </w:p>
        </w:tc>
        <w:tc>
          <w:tcPr>
            <w:tcW w:w="7456" w:type="dxa"/>
            <w:vAlign w:val="center"/>
          </w:tcPr>
          <w:p w14:paraId="190F6894" w14:textId="77777777" w:rsidR="00B75F62" w:rsidRPr="00B75F62" w:rsidRDefault="00B75F62" w:rsidP="00B75F62">
            <w:pPr>
              <w:suppressAutoHyphens/>
              <w:jc w:val="left"/>
              <w:rPr>
                <w:sz w:val="22"/>
                <w:szCs w:val="22"/>
              </w:rPr>
            </w:pPr>
            <w:r w:rsidRPr="00B75F62">
              <w:rPr>
                <w:sz w:val="22"/>
                <w:szCs w:val="22"/>
              </w:rPr>
              <w:t>Оградить территорию бытового городка</w:t>
            </w:r>
          </w:p>
        </w:tc>
        <w:tc>
          <w:tcPr>
            <w:tcW w:w="1979" w:type="dxa"/>
            <w:vAlign w:val="center"/>
          </w:tcPr>
          <w:p w14:paraId="7F2BB7EC" w14:textId="77777777" w:rsidR="00B75F62" w:rsidRPr="00B75F62" w:rsidRDefault="00B75F62" w:rsidP="00B75F62">
            <w:pPr>
              <w:suppressAutoHyphens/>
              <w:jc w:val="center"/>
              <w:rPr>
                <w:sz w:val="22"/>
                <w:szCs w:val="22"/>
              </w:rPr>
            </w:pPr>
            <w:r w:rsidRPr="00B75F62">
              <w:rPr>
                <w:sz w:val="22"/>
                <w:szCs w:val="22"/>
              </w:rPr>
              <w:t>До начала работ</w:t>
            </w:r>
          </w:p>
        </w:tc>
      </w:tr>
      <w:tr w:rsidR="00B75F62" w:rsidRPr="00B75F62" w14:paraId="64190578" w14:textId="77777777" w:rsidTr="00596396">
        <w:trPr>
          <w:trHeight w:val="340"/>
        </w:trPr>
        <w:tc>
          <w:tcPr>
            <w:tcW w:w="766" w:type="dxa"/>
            <w:vAlign w:val="center"/>
          </w:tcPr>
          <w:p w14:paraId="543A4746" w14:textId="77777777" w:rsidR="00B75F62" w:rsidRPr="00B75F62" w:rsidRDefault="00B75F62" w:rsidP="00B75F62">
            <w:pPr>
              <w:suppressAutoHyphens/>
              <w:jc w:val="center"/>
              <w:rPr>
                <w:sz w:val="22"/>
                <w:szCs w:val="22"/>
              </w:rPr>
            </w:pPr>
            <w:r w:rsidRPr="00B75F62">
              <w:rPr>
                <w:sz w:val="22"/>
                <w:szCs w:val="22"/>
              </w:rPr>
              <w:t>1.2</w:t>
            </w:r>
          </w:p>
        </w:tc>
        <w:tc>
          <w:tcPr>
            <w:tcW w:w="7456" w:type="dxa"/>
            <w:vAlign w:val="center"/>
          </w:tcPr>
          <w:p w14:paraId="5ACD214B" w14:textId="77777777" w:rsidR="00B75F62" w:rsidRPr="00B75F62" w:rsidRDefault="00B75F62" w:rsidP="00B75F62">
            <w:pPr>
              <w:autoSpaceDE w:val="0"/>
              <w:autoSpaceDN w:val="0"/>
              <w:adjustRightInd w:val="0"/>
              <w:jc w:val="left"/>
              <w:rPr>
                <w:sz w:val="22"/>
                <w:szCs w:val="22"/>
              </w:rPr>
            </w:pPr>
            <w:r w:rsidRPr="00B75F62">
              <w:rPr>
                <w:sz w:val="22"/>
                <w:szCs w:val="22"/>
              </w:rPr>
              <w:t>Обеспечить наличие копий эксплуатационных (технических) паспортов с отметками о проведённых технических обслуживаниях и ремонтах МЗиС</w:t>
            </w:r>
          </w:p>
        </w:tc>
        <w:tc>
          <w:tcPr>
            <w:tcW w:w="1979" w:type="dxa"/>
            <w:vAlign w:val="center"/>
          </w:tcPr>
          <w:p w14:paraId="0A83246C" w14:textId="77777777" w:rsidR="00B75F62" w:rsidRPr="00B75F62" w:rsidRDefault="00B75F62" w:rsidP="00B75F62">
            <w:pPr>
              <w:suppressAutoHyphens/>
              <w:jc w:val="center"/>
              <w:rPr>
                <w:sz w:val="22"/>
                <w:szCs w:val="22"/>
              </w:rPr>
            </w:pPr>
            <w:r w:rsidRPr="00B75F62">
              <w:rPr>
                <w:sz w:val="22"/>
                <w:szCs w:val="22"/>
              </w:rPr>
              <w:t>Постоянно</w:t>
            </w:r>
          </w:p>
        </w:tc>
      </w:tr>
      <w:tr w:rsidR="00B75F62" w:rsidRPr="00B75F62" w14:paraId="3F7EAEFA" w14:textId="77777777" w:rsidTr="00596396">
        <w:trPr>
          <w:trHeight w:val="340"/>
        </w:trPr>
        <w:tc>
          <w:tcPr>
            <w:tcW w:w="766" w:type="dxa"/>
            <w:vAlign w:val="center"/>
          </w:tcPr>
          <w:p w14:paraId="2EF3BC50" w14:textId="77777777" w:rsidR="00B75F62" w:rsidRPr="00B75F62" w:rsidRDefault="00B75F62" w:rsidP="00B75F62">
            <w:pPr>
              <w:suppressAutoHyphens/>
              <w:jc w:val="center"/>
              <w:rPr>
                <w:sz w:val="22"/>
                <w:szCs w:val="22"/>
              </w:rPr>
            </w:pPr>
            <w:r w:rsidRPr="00B75F62">
              <w:rPr>
                <w:sz w:val="22"/>
                <w:szCs w:val="22"/>
              </w:rPr>
              <w:t>1.3</w:t>
            </w:r>
          </w:p>
        </w:tc>
        <w:tc>
          <w:tcPr>
            <w:tcW w:w="7456" w:type="dxa"/>
            <w:vAlign w:val="center"/>
          </w:tcPr>
          <w:p w14:paraId="578C1C3B" w14:textId="77777777" w:rsidR="00B75F62" w:rsidRPr="00B75F62" w:rsidRDefault="00B75F62" w:rsidP="00B75F62">
            <w:pPr>
              <w:autoSpaceDE w:val="0"/>
              <w:autoSpaceDN w:val="0"/>
              <w:adjustRightInd w:val="0"/>
              <w:jc w:val="left"/>
              <w:rPr>
                <w:sz w:val="22"/>
                <w:szCs w:val="22"/>
              </w:rPr>
            </w:pPr>
            <w:r w:rsidRPr="00B75F62">
              <w:rPr>
                <w:sz w:val="22"/>
                <w:szCs w:val="22"/>
              </w:rPr>
              <w:t>Обеспечить наличие копии организационно- распорядительной документации о назначении лица, ответственного за соблюдение требований безопасности МЗиС, размещённых на территории Заказчика</w:t>
            </w:r>
          </w:p>
        </w:tc>
        <w:tc>
          <w:tcPr>
            <w:tcW w:w="1979" w:type="dxa"/>
            <w:vAlign w:val="center"/>
          </w:tcPr>
          <w:p w14:paraId="3523F51A" w14:textId="77777777" w:rsidR="00B75F62" w:rsidRPr="00B75F62" w:rsidRDefault="00B75F62" w:rsidP="00B75F62">
            <w:pPr>
              <w:suppressAutoHyphens/>
              <w:jc w:val="center"/>
              <w:rPr>
                <w:sz w:val="22"/>
                <w:szCs w:val="22"/>
              </w:rPr>
            </w:pPr>
            <w:r w:rsidRPr="00B75F62">
              <w:rPr>
                <w:sz w:val="22"/>
                <w:szCs w:val="22"/>
              </w:rPr>
              <w:t>Постоянно</w:t>
            </w:r>
          </w:p>
        </w:tc>
      </w:tr>
      <w:tr w:rsidR="00B75F62" w:rsidRPr="00B75F62" w14:paraId="00B012CE" w14:textId="77777777" w:rsidTr="00596396">
        <w:trPr>
          <w:trHeight w:val="340"/>
        </w:trPr>
        <w:tc>
          <w:tcPr>
            <w:tcW w:w="766" w:type="dxa"/>
            <w:vAlign w:val="center"/>
          </w:tcPr>
          <w:p w14:paraId="7A0B8010" w14:textId="77777777" w:rsidR="00B75F62" w:rsidRPr="00B75F62" w:rsidRDefault="00B75F62" w:rsidP="00B75F62">
            <w:pPr>
              <w:suppressAutoHyphens/>
              <w:jc w:val="center"/>
              <w:rPr>
                <w:sz w:val="22"/>
                <w:szCs w:val="22"/>
              </w:rPr>
            </w:pPr>
            <w:r w:rsidRPr="00B75F62">
              <w:rPr>
                <w:sz w:val="22"/>
                <w:szCs w:val="22"/>
              </w:rPr>
              <w:t>1.4</w:t>
            </w:r>
          </w:p>
        </w:tc>
        <w:tc>
          <w:tcPr>
            <w:tcW w:w="7456" w:type="dxa"/>
            <w:vAlign w:val="center"/>
          </w:tcPr>
          <w:p w14:paraId="263CDE73" w14:textId="77777777" w:rsidR="00B75F62" w:rsidRPr="00B75F62" w:rsidRDefault="00B75F62" w:rsidP="00B75F62">
            <w:pPr>
              <w:autoSpaceDE w:val="0"/>
              <w:autoSpaceDN w:val="0"/>
              <w:adjustRightInd w:val="0"/>
              <w:jc w:val="left"/>
              <w:rPr>
                <w:sz w:val="22"/>
                <w:szCs w:val="22"/>
              </w:rPr>
            </w:pPr>
            <w:r w:rsidRPr="00B75F62">
              <w:rPr>
                <w:sz w:val="22"/>
                <w:szCs w:val="22"/>
              </w:rPr>
              <w:t>Обеспечить наличие в вагон-бытовках средств первичного пожаротушения и автоматической системы пожарной сигнализации</w:t>
            </w:r>
          </w:p>
        </w:tc>
        <w:tc>
          <w:tcPr>
            <w:tcW w:w="1979" w:type="dxa"/>
            <w:vAlign w:val="center"/>
          </w:tcPr>
          <w:p w14:paraId="082EA657" w14:textId="77777777" w:rsidR="00B75F62" w:rsidRPr="00B75F62" w:rsidRDefault="00B75F62" w:rsidP="00B75F62">
            <w:pPr>
              <w:suppressAutoHyphens/>
              <w:jc w:val="center"/>
              <w:rPr>
                <w:sz w:val="22"/>
                <w:szCs w:val="22"/>
              </w:rPr>
            </w:pPr>
            <w:r w:rsidRPr="00B75F62">
              <w:rPr>
                <w:sz w:val="22"/>
                <w:szCs w:val="22"/>
              </w:rPr>
              <w:t>Постоянно</w:t>
            </w:r>
          </w:p>
        </w:tc>
      </w:tr>
      <w:tr w:rsidR="00B75F62" w:rsidRPr="00B75F62" w14:paraId="161420F0" w14:textId="77777777" w:rsidTr="00596396">
        <w:trPr>
          <w:trHeight w:val="340"/>
        </w:trPr>
        <w:tc>
          <w:tcPr>
            <w:tcW w:w="766" w:type="dxa"/>
            <w:vAlign w:val="center"/>
          </w:tcPr>
          <w:p w14:paraId="7DCE08FA" w14:textId="77777777" w:rsidR="00B75F62" w:rsidRPr="00B75F62" w:rsidRDefault="00B75F62" w:rsidP="00B75F62">
            <w:pPr>
              <w:suppressAutoHyphens/>
              <w:jc w:val="center"/>
              <w:rPr>
                <w:sz w:val="22"/>
                <w:szCs w:val="22"/>
              </w:rPr>
            </w:pPr>
            <w:r w:rsidRPr="00B75F62">
              <w:rPr>
                <w:sz w:val="22"/>
                <w:szCs w:val="22"/>
              </w:rPr>
              <w:t>1.5</w:t>
            </w:r>
          </w:p>
        </w:tc>
        <w:tc>
          <w:tcPr>
            <w:tcW w:w="7456" w:type="dxa"/>
            <w:vAlign w:val="center"/>
          </w:tcPr>
          <w:p w14:paraId="643B5C1A" w14:textId="77777777" w:rsidR="00B75F62" w:rsidRPr="00B75F62" w:rsidRDefault="00B75F62" w:rsidP="00B75F62">
            <w:pPr>
              <w:autoSpaceDE w:val="0"/>
              <w:autoSpaceDN w:val="0"/>
              <w:adjustRightInd w:val="0"/>
              <w:jc w:val="left"/>
              <w:rPr>
                <w:sz w:val="22"/>
                <w:szCs w:val="22"/>
              </w:rPr>
            </w:pPr>
            <w:r w:rsidRPr="00B75F62">
              <w:rPr>
                <w:sz w:val="22"/>
                <w:szCs w:val="22"/>
              </w:rPr>
              <w:t>Обеспечить подключение к электросети в соответствии с установленными требованиями с участием ОГЭ/ОГЭ-БФ/ОГЭ-ВФ/УГЭ-КФ</w:t>
            </w:r>
          </w:p>
        </w:tc>
        <w:tc>
          <w:tcPr>
            <w:tcW w:w="1979" w:type="dxa"/>
            <w:vAlign w:val="center"/>
          </w:tcPr>
          <w:p w14:paraId="54492B6F" w14:textId="77777777" w:rsidR="00B75F62" w:rsidRPr="00B75F62" w:rsidRDefault="00B75F62" w:rsidP="00B75F62">
            <w:pPr>
              <w:suppressAutoHyphens/>
              <w:jc w:val="center"/>
              <w:rPr>
                <w:sz w:val="22"/>
                <w:szCs w:val="22"/>
              </w:rPr>
            </w:pPr>
            <w:r w:rsidRPr="00B75F62">
              <w:rPr>
                <w:sz w:val="22"/>
                <w:szCs w:val="22"/>
              </w:rPr>
              <w:t>Постоянно</w:t>
            </w:r>
          </w:p>
        </w:tc>
      </w:tr>
      <w:tr w:rsidR="00B75F62" w:rsidRPr="00B75F62" w14:paraId="264D2967" w14:textId="77777777" w:rsidTr="00596396">
        <w:trPr>
          <w:trHeight w:val="340"/>
        </w:trPr>
        <w:tc>
          <w:tcPr>
            <w:tcW w:w="766" w:type="dxa"/>
            <w:vAlign w:val="center"/>
          </w:tcPr>
          <w:p w14:paraId="1D4041F9" w14:textId="77777777" w:rsidR="00B75F62" w:rsidRPr="00B75F62" w:rsidRDefault="00B75F62" w:rsidP="00B75F62">
            <w:pPr>
              <w:suppressAutoHyphens/>
              <w:jc w:val="center"/>
              <w:rPr>
                <w:sz w:val="22"/>
                <w:szCs w:val="22"/>
              </w:rPr>
            </w:pPr>
            <w:r w:rsidRPr="00B75F62">
              <w:rPr>
                <w:sz w:val="22"/>
                <w:szCs w:val="22"/>
              </w:rPr>
              <w:t>1.6</w:t>
            </w:r>
          </w:p>
        </w:tc>
        <w:tc>
          <w:tcPr>
            <w:tcW w:w="7456" w:type="dxa"/>
            <w:vAlign w:val="center"/>
          </w:tcPr>
          <w:p w14:paraId="452FBC6E" w14:textId="77777777" w:rsidR="00B75F62" w:rsidRPr="00B75F62" w:rsidRDefault="00B75F62" w:rsidP="00B75F62">
            <w:pPr>
              <w:autoSpaceDE w:val="0"/>
              <w:autoSpaceDN w:val="0"/>
              <w:adjustRightInd w:val="0"/>
              <w:jc w:val="left"/>
              <w:rPr>
                <w:sz w:val="22"/>
                <w:szCs w:val="22"/>
              </w:rPr>
            </w:pPr>
            <w:r w:rsidRPr="00B75F62">
              <w:rPr>
                <w:sz w:val="22"/>
                <w:szCs w:val="22"/>
              </w:rPr>
              <w:t>Использовать МЗиС строго по предназначению (складские, бытовые, офисные)</w:t>
            </w:r>
          </w:p>
        </w:tc>
        <w:tc>
          <w:tcPr>
            <w:tcW w:w="1979" w:type="dxa"/>
            <w:vAlign w:val="center"/>
          </w:tcPr>
          <w:p w14:paraId="535CB308" w14:textId="77777777" w:rsidR="00B75F62" w:rsidRPr="00B75F62" w:rsidRDefault="00B75F62" w:rsidP="00B75F62">
            <w:pPr>
              <w:suppressAutoHyphens/>
              <w:jc w:val="center"/>
              <w:rPr>
                <w:sz w:val="22"/>
                <w:szCs w:val="22"/>
              </w:rPr>
            </w:pPr>
            <w:r w:rsidRPr="00B75F62">
              <w:rPr>
                <w:sz w:val="22"/>
                <w:szCs w:val="22"/>
              </w:rPr>
              <w:t>Постоянно</w:t>
            </w:r>
          </w:p>
        </w:tc>
      </w:tr>
      <w:tr w:rsidR="00B75F62" w:rsidRPr="00B75F62" w14:paraId="232C2804" w14:textId="77777777" w:rsidTr="00596396">
        <w:trPr>
          <w:trHeight w:val="340"/>
        </w:trPr>
        <w:tc>
          <w:tcPr>
            <w:tcW w:w="766" w:type="dxa"/>
            <w:vAlign w:val="center"/>
          </w:tcPr>
          <w:p w14:paraId="793A12AE" w14:textId="77777777" w:rsidR="00B75F62" w:rsidRPr="00B75F62" w:rsidRDefault="00B75F62" w:rsidP="00B75F62">
            <w:pPr>
              <w:suppressAutoHyphens/>
              <w:jc w:val="center"/>
              <w:rPr>
                <w:sz w:val="22"/>
                <w:szCs w:val="22"/>
              </w:rPr>
            </w:pPr>
            <w:r w:rsidRPr="00B75F62">
              <w:rPr>
                <w:sz w:val="22"/>
                <w:szCs w:val="22"/>
              </w:rPr>
              <w:t>1.7</w:t>
            </w:r>
          </w:p>
        </w:tc>
        <w:tc>
          <w:tcPr>
            <w:tcW w:w="7456" w:type="dxa"/>
            <w:vAlign w:val="center"/>
          </w:tcPr>
          <w:p w14:paraId="43EB9B3E" w14:textId="77777777" w:rsidR="00B75F62" w:rsidRPr="00B75F62" w:rsidRDefault="00B75F62" w:rsidP="00B75F62">
            <w:pPr>
              <w:autoSpaceDE w:val="0"/>
              <w:autoSpaceDN w:val="0"/>
              <w:adjustRightInd w:val="0"/>
              <w:jc w:val="left"/>
              <w:rPr>
                <w:sz w:val="22"/>
                <w:szCs w:val="22"/>
              </w:rPr>
            </w:pPr>
            <w:r w:rsidRPr="00B75F62">
              <w:rPr>
                <w:sz w:val="22"/>
                <w:szCs w:val="22"/>
              </w:rPr>
              <w:t>Обеспечить отсутствие глухих решёток на окнах и отсутствие запорных механизмов, позволяющих открытие только изнутри</w:t>
            </w:r>
          </w:p>
        </w:tc>
        <w:tc>
          <w:tcPr>
            <w:tcW w:w="1979" w:type="dxa"/>
            <w:vAlign w:val="center"/>
          </w:tcPr>
          <w:p w14:paraId="40AF6115" w14:textId="77777777" w:rsidR="00B75F62" w:rsidRPr="00B75F62" w:rsidRDefault="00B75F62" w:rsidP="00B75F62">
            <w:pPr>
              <w:suppressAutoHyphens/>
              <w:jc w:val="center"/>
              <w:rPr>
                <w:sz w:val="22"/>
                <w:szCs w:val="22"/>
              </w:rPr>
            </w:pPr>
            <w:r w:rsidRPr="00B75F62">
              <w:rPr>
                <w:sz w:val="22"/>
                <w:szCs w:val="22"/>
              </w:rPr>
              <w:t>Постоянно</w:t>
            </w:r>
          </w:p>
        </w:tc>
      </w:tr>
      <w:tr w:rsidR="00B75F62" w:rsidRPr="00B75F62" w14:paraId="07CEA298" w14:textId="77777777" w:rsidTr="00596396">
        <w:trPr>
          <w:trHeight w:val="397"/>
        </w:trPr>
        <w:tc>
          <w:tcPr>
            <w:tcW w:w="766" w:type="dxa"/>
            <w:vAlign w:val="center"/>
          </w:tcPr>
          <w:p w14:paraId="7007DC92" w14:textId="77777777" w:rsidR="00B75F62" w:rsidRPr="00B75F62" w:rsidRDefault="00B75F62" w:rsidP="00B75F62">
            <w:pPr>
              <w:suppressAutoHyphens/>
              <w:jc w:val="center"/>
              <w:rPr>
                <w:i/>
                <w:sz w:val="22"/>
                <w:szCs w:val="22"/>
              </w:rPr>
            </w:pPr>
            <w:r w:rsidRPr="00B75F62">
              <w:rPr>
                <w:i/>
                <w:sz w:val="22"/>
                <w:szCs w:val="22"/>
              </w:rPr>
              <w:t>2</w:t>
            </w:r>
          </w:p>
        </w:tc>
        <w:tc>
          <w:tcPr>
            <w:tcW w:w="9435" w:type="dxa"/>
            <w:gridSpan w:val="2"/>
            <w:vAlign w:val="center"/>
          </w:tcPr>
          <w:p w14:paraId="78A5B2F0" w14:textId="77777777" w:rsidR="00B75F62" w:rsidRPr="00B75F62" w:rsidRDefault="00B75F62" w:rsidP="00B75F62">
            <w:pPr>
              <w:suppressAutoHyphens/>
              <w:jc w:val="left"/>
              <w:rPr>
                <w:i/>
                <w:sz w:val="22"/>
                <w:szCs w:val="22"/>
              </w:rPr>
            </w:pPr>
            <w:r w:rsidRPr="00B75F62">
              <w:rPr>
                <w:i/>
                <w:sz w:val="22"/>
                <w:szCs w:val="22"/>
              </w:rPr>
              <w:t xml:space="preserve">Мероприятия, обеспечивающие безопасность производства работ </w:t>
            </w:r>
            <w:r w:rsidRPr="00B75F62">
              <w:rPr>
                <w:bCs/>
                <w:i/>
                <w:sz w:val="22"/>
                <w:szCs w:val="22"/>
              </w:rPr>
              <w:t>при складировании товарно – материальных ценностей</w:t>
            </w:r>
          </w:p>
        </w:tc>
      </w:tr>
      <w:tr w:rsidR="00B75F62" w:rsidRPr="00B75F62" w14:paraId="4ECF1372" w14:textId="77777777" w:rsidTr="00596396">
        <w:trPr>
          <w:trHeight w:val="398"/>
        </w:trPr>
        <w:tc>
          <w:tcPr>
            <w:tcW w:w="766" w:type="dxa"/>
            <w:vAlign w:val="center"/>
          </w:tcPr>
          <w:p w14:paraId="1D404902" w14:textId="77777777" w:rsidR="00B75F62" w:rsidRPr="00B75F62" w:rsidRDefault="00B75F62" w:rsidP="00B75F62">
            <w:pPr>
              <w:suppressAutoHyphens/>
              <w:jc w:val="center"/>
              <w:rPr>
                <w:sz w:val="22"/>
                <w:szCs w:val="22"/>
              </w:rPr>
            </w:pPr>
            <w:r w:rsidRPr="00B75F62">
              <w:rPr>
                <w:sz w:val="22"/>
                <w:szCs w:val="22"/>
              </w:rPr>
              <w:t>2.1</w:t>
            </w:r>
          </w:p>
        </w:tc>
        <w:tc>
          <w:tcPr>
            <w:tcW w:w="7456" w:type="dxa"/>
            <w:vAlign w:val="center"/>
          </w:tcPr>
          <w:p w14:paraId="463D9683" w14:textId="77777777" w:rsidR="00B75F62" w:rsidRPr="00B75F62" w:rsidRDefault="00B75F62" w:rsidP="00B75F62">
            <w:pPr>
              <w:autoSpaceDE w:val="0"/>
              <w:autoSpaceDN w:val="0"/>
              <w:adjustRightInd w:val="0"/>
              <w:jc w:val="left"/>
              <w:rPr>
                <w:sz w:val="22"/>
                <w:szCs w:val="22"/>
              </w:rPr>
            </w:pPr>
            <w:r w:rsidRPr="00B75F62">
              <w:rPr>
                <w:sz w:val="22"/>
                <w:szCs w:val="22"/>
              </w:rPr>
              <w:t>Оградить территорию складирования</w:t>
            </w:r>
          </w:p>
        </w:tc>
        <w:tc>
          <w:tcPr>
            <w:tcW w:w="1979" w:type="dxa"/>
            <w:vAlign w:val="center"/>
          </w:tcPr>
          <w:p w14:paraId="43C3EFB0" w14:textId="77777777" w:rsidR="00B75F62" w:rsidRPr="00B75F62" w:rsidRDefault="00B75F62" w:rsidP="00B75F62">
            <w:pPr>
              <w:suppressAutoHyphens/>
              <w:jc w:val="center"/>
              <w:rPr>
                <w:sz w:val="22"/>
                <w:szCs w:val="22"/>
              </w:rPr>
            </w:pPr>
            <w:r w:rsidRPr="00B75F62">
              <w:rPr>
                <w:sz w:val="22"/>
                <w:szCs w:val="22"/>
              </w:rPr>
              <w:t>До начала работ</w:t>
            </w:r>
          </w:p>
        </w:tc>
      </w:tr>
      <w:tr w:rsidR="00B75F62" w:rsidRPr="00B75F62" w14:paraId="37D26DBF" w14:textId="77777777" w:rsidTr="00596396">
        <w:trPr>
          <w:trHeight w:val="417"/>
        </w:trPr>
        <w:tc>
          <w:tcPr>
            <w:tcW w:w="766" w:type="dxa"/>
            <w:vAlign w:val="center"/>
          </w:tcPr>
          <w:p w14:paraId="7929D474" w14:textId="77777777" w:rsidR="00B75F62" w:rsidRPr="00B75F62" w:rsidRDefault="00B75F62" w:rsidP="00B75F62">
            <w:pPr>
              <w:suppressAutoHyphens/>
              <w:jc w:val="center"/>
              <w:rPr>
                <w:sz w:val="22"/>
                <w:szCs w:val="22"/>
              </w:rPr>
            </w:pPr>
            <w:r w:rsidRPr="00B75F62">
              <w:rPr>
                <w:sz w:val="22"/>
                <w:szCs w:val="22"/>
              </w:rPr>
              <w:t>2.2</w:t>
            </w:r>
          </w:p>
        </w:tc>
        <w:tc>
          <w:tcPr>
            <w:tcW w:w="7456" w:type="dxa"/>
            <w:vAlign w:val="center"/>
          </w:tcPr>
          <w:p w14:paraId="54C85063" w14:textId="77777777" w:rsidR="00B75F62" w:rsidRPr="00B75F62" w:rsidRDefault="00B75F62" w:rsidP="00B75F62">
            <w:pPr>
              <w:autoSpaceDE w:val="0"/>
              <w:autoSpaceDN w:val="0"/>
              <w:adjustRightInd w:val="0"/>
              <w:jc w:val="left"/>
              <w:rPr>
                <w:sz w:val="22"/>
                <w:szCs w:val="22"/>
              </w:rPr>
            </w:pPr>
            <w:r w:rsidRPr="00B75F62">
              <w:rPr>
                <w:sz w:val="22"/>
                <w:szCs w:val="22"/>
              </w:rPr>
              <w:t>Исключить доступ посторонних лиц в зону работ</w:t>
            </w:r>
          </w:p>
        </w:tc>
        <w:tc>
          <w:tcPr>
            <w:tcW w:w="1979" w:type="dxa"/>
            <w:vAlign w:val="center"/>
          </w:tcPr>
          <w:p w14:paraId="23C0D5AF" w14:textId="77777777" w:rsidR="00B75F62" w:rsidRPr="00B75F62" w:rsidRDefault="00B75F62" w:rsidP="00B75F62">
            <w:pPr>
              <w:suppressAutoHyphens/>
              <w:jc w:val="center"/>
              <w:rPr>
                <w:sz w:val="22"/>
                <w:szCs w:val="22"/>
              </w:rPr>
            </w:pPr>
            <w:r w:rsidRPr="00B75F62">
              <w:rPr>
                <w:sz w:val="22"/>
                <w:szCs w:val="22"/>
              </w:rPr>
              <w:t>Постоянно</w:t>
            </w:r>
          </w:p>
        </w:tc>
      </w:tr>
      <w:tr w:rsidR="00B75F62" w:rsidRPr="00B75F62" w14:paraId="772E5076" w14:textId="77777777" w:rsidTr="00596396">
        <w:trPr>
          <w:trHeight w:val="227"/>
        </w:trPr>
        <w:tc>
          <w:tcPr>
            <w:tcW w:w="766" w:type="dxa"/>
            <w:vAlign w:val="center"/>
          </w:tcPr>
          <w:p w14:paraId="1EC903B1" w14:textId="77777777" w:rsidR="00B75F62" w:rsidRPr="00B75F62" w:rsidRDefault="00B75F62" w:rsidP="00B75F62">
            <w:pPr>
              <w:suppressAutoHyphens/>
              <w:jc w:val="center"/>
              <w:rPr>
                <w:sz w:val="22"/>
                <w:szCs w:val="22"/>
              </w:rPr>
            </w:pPr>
            <w:r w:rsidRPr="00B75F62">
              <w:rPr>
                <w:sz w:val="22"/>
                <w:szCs w:val="22"/>
              </w:rPr>
              <w:t>2.3</w:t>
            </w:r>
          </w:p>
        </w:tc>
        <w:tc>
          <w:tcPr>
            <w:tcW w:w="7456" w:type="dxa"/>
            <w:vAlign w:val="center"/>
          </w:tcPr>
          <w:p w14:paraId="209F65D5" w14:textId="77777777" w:rsidR="00B75F62" w:rsidRPr="00B75F62" w:rsidRDefault="00B75F62" w:rsidP="00B75F62">
            <w:pPr>
              <w:autoSpaceDE w:val="0"/>
              <w:autoSpaceDN w:val="0"/>
              <w:adjustRightInd w:val="0"/>
              <w:jc w:val="left"/>
              <w:rPr>
                <w:sz w:val="22"/>
                <w:szCs w:val="22"/>
              </w:rPr>
            </w:pPr>
            <w:r w:rsidRPr="00B75F62">
              <w:rPr>
                <w:sz w:val="22"/>
                <w:szCs w:val="22"/>
              </w:rPr>
              <w:t>Допускать обслуживающий персонал Заказчика</w:t>
            </w:r>
          </w:p>
        </w:tc>
        <w:tc>
          <w:tcPr>
            <w:tcW w:w="1979" w:type="dxa"/>
            <w:vAlign w:val="center"/>
          </w:tcPr>
          <w:p w14:paraId="1E126FA0" w14:textId="77777777" w:rsidR="00B75F62" w:rsidRPr="00B75F62" w:rsidRDefault="00B75F62" w:rsidP="00B75F62">
            <w:pPr>
              <w:autoSpaceDE w:val="0"/>
              <w:autoSpaceDN w:val="0"/>
              <w:adjustRightInd w:val="0"/>
              <w:jc w:val="center"/>
              <w:rPr>
                <w:sz w:val="22"/>
                <w:szCs w:val="22"/>
              </w:rPr>
            </w:pPr>
            <w:r w:rsidRPr="00B75F62">
              <w:rPr>
                <w:sz w:val="22"/>
                <w:szCs w:val="22"/>
              </w:rPr>
              <w:t>При</w:t>
            </w:r>
          </w:p>
          <w:p w14:paraId="44511F65" w14:textId="77777777" w:rsidR="00B75F62" w:rsidRPr="00B75F62" w:rsidRDefault="00B75F62" w:rsidP="00B75F62">
            <w:pPr>
              <w:suppressAutoHyphens/>
              <w:jc w:val="center"/>
              <w:rPr>
                <w:sz w:val="22"/>
                <w:szCs w:val="22"/>
              </w:rPr>
            </w:pPr>
            <w:r w:rsidRPr="00B75F62">
              <w:rPr>
                <w:sz w:val="22"/>
                <w:szCs w:val="22"/>
              </w:rPr>
              <w:t>необходимости</w:t>
            </w:r>
          </w:p>
        </w:tc>
      </w:tr>
      <w:tr w:rsidR="00B75F62" w:rsidRPr="00B75F62" w14:paraId="57A40645" w14:textId="77777777" w:rsidTr="00596396">
        <w:tc>
          <w:tcPr>
            <w:tcW w:w="766" w:type="dxa"/>
            <w:vAlign w:val="center"/>
          </w:tcPr>
          <w:p w14:paraId="46D1B8DA" w14:textId="77777777" w:rsidR="00B75F62" w:rsidRPr="00B75F62" w:rsidRDefault="00B75F62" w:rsidP="00B75F62">
            <w:pPr>
              <w:suppressAutoHyphens/>
              <w:jc w:val="center"/>
              <w:rPr>
                <w:i/>
                <w:sz w:val="22"/>
                <w:szCs w:val="22"/>
              </w:rPr>
            </w:pPr>
            <w:r w:rsidRPr="00B75F62">
              <w:rPr>
                <w:i/>
                <w:sz w:val="22"/>
                <w:szCs w:val="22"/>
              </w:rPr>
              <w:t>3</w:t>
            </w:r>
          </w:p>
        </w:tc>
        <w:tc>
          <w:tcPr>
            <w:tcW w:w="9435" w:type="dxa"/>
            <w:gridSpan w:val="2"/>
            <w:vAlign w:val="center"/>
          </w:tcPr>
          <w:p w14:paraId="76AD51F1" w14:textId="77777777" w:rsidR="00B75F62" w:rsidRPr="00B75F62" w:rsidRDefault="00B75F62" w:rsidP="00B75F62">
            <w:pPr>
              <w:autoSpaceDE w:val="0"/>
              <w:autoSpaceDN w:val="0"/>
              <w:adjustRightInd w:val="0"/>
              <w:rPr>
                <w:bCs/>
                <w:i/>
                <w:sz w:val="22"/>
                <w:szCs w:val="22"/>
              </w:rPr>
            </w:pPr>
            <w:r w:rsidRPr="00B75F62">
              <w:rPr>
                <w:i/>
                <w:sz w:val="22"/>
                <w:szCs w:val="22"/>
              </w:rPr>
              <w:t xml:space="preserve">Мероприятия, обеспечивающие безопасность производства работ </w:t>
            </w:r>
            <w:r w:rsidRPr="00B75F62">
              <w:rPr>
                <w:bCs/>
                <w:i/>
                <w:sz w:val="22"/>
                <w:szCs w:val="22"/>
              </w:rPr>
              <w:t>при строительстве/</w:t>
            </w:r>
          </w:p>
          <w:p w14:paraId="722D8714" w14:textId="77777777" w:rsidR="00B75F62" w:rsidRPr="00B75F62" w:rsidRDefault="00B75F62" w:rsidP="00B75F62">
            <w:pPr>
              <w:suppressAutoHyphens/>
              <w:jc w:val="left"/>
              <w:rPr>
                <w:i/>
                <w:sz w:val="22"/>
                <w:szCs w:val="22"/>
              </w:rPr>
            </w:pPr>
            <w:r w:rsidRPr="00B75F62">
              <w:rPr>
                <w:bCs/>
                <w:i/>
                <w:sz w:val="22"/>
                <w:szCs w:val="22"/>
              </w:rPr>
              <w:t>монтаже/демонтаже/техническом перевооружении объекта</w:t>
            </w:r>
          </w:p>
        </w:tc>
      </w:tr>
      <w:tr w:rsidR="00B75F62" w:rsidRPr="00B75F62" w14:paraId="08945636" w14:textId="77777777" w:rsidTr="00596396">
        <w:trPr>
          <w:trHeight w:val="340"/>
        </w:trPr>
        <w:tc>
          <w:tcPr>
            <w:tcW w:w="766" w:type="dxa"/>
            <w:vAlign w:val="center"/>
          </w:tcPr>
          <w:p w14:paraId="4A917695" w14:textId="77777777" w:rsidR="00B75F62" w:rsidRPr="00B75F62" w:rsidRDefault="00B75F62" w:rsidP="00B75F62">
            <w:pPr>
              <w:suppressAutoHyphens/>
              <w:jc w:val="center"/>
              <w:rPr>
                <w:sz w:val="22"/>
                <w:szCs w:val="22"/>
              </w:rPr>
            </w:pPr>
            <w:r w:rsidRPr="00B75F62">
              <w:rPr>
                <w:sz w:val="22"/>
                <w:szCs w:val="22"/>
              </w:rPr>
              <w:t>3.1</w:t>
            </w:r>
          </w:p>
        </w:tc>
        <w:tc>
          <w:tcPr>
            <w:tcW w:w="7456" w:type="dxa"/>
            <w:vAlign w:val="center"/>
          </w:tcPr>
          <w:p w14:paraId="497F1316" w14:textId="77777777" w:rsidR="00B75F62" w:rsidRPr="00B75F62" w:rsidRDefault="00B75F62" w:rsidP="00B75F62">
            <w:pPr>
              <w:autoSpaceDE w:val="0"/>
              <w:autoSpaceDN w:val="0"/>
              <w:adjustRightInd w:val="0"/>
              <w:rPr>
                <w:sz w:val="22"/>
                <w:szCs w:val="22"/>
              </w:rPr>
            </w:pPr>
            <w:r w:rsidRPr="00B75F62">
              <w:rPr>
                <w:sz w:val="22"/>
                <w:szCs w:val="22"/>
              </w:rPr>
              <w:t>Оградить зону производства работ</w:t>
            </w:r>
          </w:p>
        </w:tc>
        <w:tc>
          <w:tcPr>
            <w:tcW w:w="1979" w:type="dxa"/>
            <w:vAlign w:val="center"/>
          </w:tcPr>
          <w:p w14:paraId="2B0C0E7B" w14:textId="77777777" w:rsidR="00B75F62" w:rsidRPr="00B75F62" w:rsidRDefault="00B75F62" w:rsidP="00B75F62">
            <w:pPr>
              <w:suppressAutoHyphens/>
              <w:jc w:val="center"/>
              <w:rPr>
                <w:sz w:val="22"/>
                <w:szCs w:val="22"/>
              </w:rPr>
            </w:pPr>
            <w:r w:rsidRPr="00B75F62">
              <w:rPr>
                <w:sz w:val="22"/>
                <w:szCs w:val="22"/>
              </w:rPr>
              <w:t>До начала работ</w:t>
            </w:r>
          </w:p>
        </w:tc>
      </w:tr>
      <w:tr w:rsidR="00B75F62" w:rsidRPr="00B75F62" w14:paraId="17800237" w14:textId="77777777" w:rsidTr="00596396">
        <w:trPr>
          <w:trHeight w:val="340"/>
        </w:trPr>
        <w:tc>
          <w:tcPr>
            <w:tcW w:w="766" w:type="dxa"/>
            <w:vAlign w:val="center"/>
          </w:tcPr>
          <w:p w14:paraId="3DBBFAB5" w14:textId="77777777" w:rsidR="00B75F62" w:rsidRPr="00B75F62" w:rsidRDefault="00B75F62" w:rsidP="00B75F62">
            <w:pPr>
              <w:suppressAutoHyphens/>
              <w:jc w:val="center"/>
              <w:rPr>
                <w:sz w:val="22"/>
                <w:szCs w:val="22"/>
              </w:rPr>
            </w:pPr>
            <w:r w:rsidRPr="00B75F62">
              <w:rPr>
                <w:sz w:val="22"/>
                <w:szCs w:val="22"/>
              </w:rPr>
              <w:t>3.2</w:t>
            </w:r>
          </w:p>
        </w:tc>
        <w:tc>
          <w:tcPr>
            <w:tcW w:w="7456" w:type="dxa"/>
            <w:vAlign w:val="center"/>
          </w:tcPr>
          <w:p w14:paraId="6F8DC838" w14:textId="77777777" w:rsidR="00B75F62" w:rsidRPr="00B75F62" w:rsidRDefault="00B75F62" w:rsidP="00B75F62">
            <w:pPr>
              <w:autoSpaceDE w:val="0"/>
              <w:autoSpaceDN w:val="0"/>
              <w:adjustRightInd w:val="0"/>
              <w:rPr>
                <w:sz w:val="22"/>
                <w:szCs w:val="22"/>
              </w:rPr>
            </w:pPr>
            <w:r w:rsidRPr="00B75F62">
              <w:rPr>
                <w:sz w:val="22"/>
                <w:szCs w:val="22"/>
              </w:rPr>
              <w:t>Исключить доступ посторонних лиц в зону производства работ</w:t>
            </w:r>
          </w:p>
        </w:tc>
        <w:tc>
          <w:tcPr>
            <w:tcW w:w="1979" w:type="dxa"/>
            <w:vAlign w:val="center"/>
          </w:tcPr>
          <w:p w14:paraId="2D46FDB6" w14:textId="77777777" w:rsidR="00B75F62" w:rsidRPr="00B75F62" w:rsidRDefault="00B75F62" w:rsidP="00B75F62">
            <w:pPr>
              <w:suppressAutoHyphens/>
              <w:jc w:val="center"/>
              <w:rPr>
                <w:sz w:val="22"/>
                <w:szCs w:val="22"/>
              </w:rPr>
            </w:pPr>
            <w:r w:rsidRPr="00B75F62">
              <w:rPr>
                <w:sz w:val="22"/>
                <w:szCs w:val="22"/>
              </w:rPr>
              <w:t>Постоянно</w:t>
            </w:r>
          </w:p>
        </w:tc>
      </w:tr>
      <w:tr w:rsidR="00B75F62" w:rsidRPr="00B75F62" w14:paraId="100A7A83" w14:textId="77777777" w:rsidTr="00596396">
        <w:trPr>
          <w:trHeight w:val="340"/>
        </w:trPr>
        <w:tc>
          <w:tcPr>
            <w:tcW w:w="766" w:type="dxa"/>
            <w:vAlign w:val="center"/>
          </w:tcPr>
          <w:p w14:paraId="24E1BC51" w14:textId="77777777" w:rsidR="00B75F62" w:rsidRPr="00B75F62" w:rsidRDefault="00B75F62" w:rsidP="00B75F62">
            <w:pPr>
              <w:suppressAutoHyphens/>
              <w:jc w:val="center"/>
              <w:rPr>
                <w:sz w:val="22"/>
                <w:szCs w:val="22"/>
              </w:rPr>
            </w:pPr>
            <w:r w:rsidRPr="00B75F62">
              <w:rPr>
                <w:sz w:val="22"/>
                <w:szCs w:val="22"/>
              </w:rPr>
              <w:t>3.3</w:t>
            </w:r>
          </w:p>
        </w:tc>
        <w:tc>
          <w:tcPr>
            <w:tcW w:w="7456" w:type="dxa"/>
            <w:vAlign w:val="center"/>
          </w:tcPr>
          <w:p w14:paraId="03023C15" w14:textId="77777777" w:rsidR="00B75F62" w:rsidRPr="00B75F62" w:rsidRDefault="00B75F62" w:rsidP="00B75F62">
            <w:pPr>
              <w:autoSpaceDE w:val="0"/>
              <w:autoSpaceDN w:val="0"/>
              <w:adjustRightInd w:val="0"/>
              <w:rPr>
                <w:sz w:val="22"/>
                <w:szCs w:val="22"/>
              </w:rPr>
            </w:pPr>
            <w:r w:rsidRPr="00B75F62">
              <w:rPr>
                <w:sz w:val="22"/>
                <w:szCs w:val="22"/>
              </w:rPr>
              <w:t>Работы на выделенной территории производить с выдачей нарядов-допусков от Подрядчика, принявшего территорию по Акту</w:t>
            </w:r>
          </w:p>
        </w:tc>
        <w:tc>
          <w:tcPr>
            <w:tcW w:w="1979" w:type="dxa"/>
            <w:vAlign w:val="center"/>
          </w:tcPr>
          <w:p w14:paraId="07C79E24" w14:textId="77777777" w:rsidR="00B75F62" w:rsidRPr="00B75F62" w:rsidRDefault="00B75F62" w:rsidP="00B75F62">
            <w:pPr>
              <w:suppressAutoHyphens/>
              <w:jc w:val="center"/>
              <w:rPr>
                <w:sz w:val="22"/>
                <w:szCs w:val="22"/>
              </w:rPr>
            </w:pPr>
            <w:r w:rsidRPr="00B75F62">
              <w:rPr>
                <w:sz w:val="22"/>
                <w:szCs w:val="22"/>
              </w:rPr>
              <w:t>Постоянно</w:t>
            </w:r>
          </w:p>
        </w:tc>
      </w:tr>
      <w:tr w:rsidR="00B75F62" w:rsidRPr="00B75F62" w14:paraId="268B15F8" w14:textId="77777777" w:rsidTr="00596396">
        <w:trPr>
          <w:trHeight w:val="340"/>
        </w:trPr>
        <w:tc>
          <w:tcPr>
            <w:tcW w:w="766" w:type="dxa"/>
            <w:vAlign w:val="center"/>
          </w:tcPr>
          <w:p w14:paraId="7D0ABD3B" w14:textId="77777777" w:rsidR="00B75F62" w:rsidRPr="00B75F62" w:rsidRDefault="00B75F62" w:rsidP="00B75F62">
            <w:pPr>
              <w:suppressAutoHyphens/>
              <w:jc w:val="center"/>
              <w:rPr>
                <w:sz w:val="22"/>
                <w:szCs w:val="22"/>
              </w:rPr>
            </w:pPr>
            <w:r w:rsidRPr="00B75F62">
              <w:rPr>
                <w:sz w:val="22"/>
                <w:szCs w:val="22"/>
              </w:rPr>
              <w:t>3.4</w:t>
            </w:r>
          </w:p>
        </w:tc>
        <w:tc>
          <w:tcPr>
            <w:tcW w:w="7456" w:type="dxa"/>
            <w:vAlign w:val="center"/>
          </w:tcPr>
          <w:p w14:paraId="200A8698" w14:textId="77777777" w:rsidR="00B75F62" w:rsidRPr="00B75F62" w:rsidRDefault="00B75F62" w:rsidP="00B75F62">
            <w:pPr>
              <w:autoSpaceDE w:val="0"/>
              <w:autoSpaceDN w:val="0"/>
              <w:adjustRightInd w:val="0"/>
              <w:rPr>
                <w:sz w:val="22"/>
                <w:szCs w:val="22"/>
              </w:rPr>
            </w:pPr>
            <w:r w:rsidRPr="00B75F62">
              <w:rPr>
                <w:sz w:val="22"/>
                <w:szCs w:val="22"/>
              </w:rPr>
              <w:t>Работы выполнять в полном соответствии с утверждённым ППР</w:t>
            </w:r>
          </w:p>
        </w:tc>
        <w:tc>
          <w:tcPr>
            <w:tcW w:w="1979" w:type="dxa"/>
            <w:vAlign w:val="center"/>
          </w:tcPr>
          <w:p w14:paraId="4EDA44B8" w14:textId="77777777" w:rsidR="00B75F62" w:rsidRPr="00B75F62" w:rsidRDefault="00B75F62" w:rsidP="00B75F62">
            <w:pPr>
              <w:suppressAutoHyphens/>
              <w:jc w:val="center"/>
              <w:rPr>
                <w:sz w:val="22"/>
                <w:szCs w:val="22"/>
              </w:rPr>
            </w:pPr>
            <w:r w:rsidRPr="00B75F62">
              <w:rPr>
                <w:sz w:val="22"/>
                <w:szCs w:val="22"/>
              </w:rPr>
              <w:t>Постоянно</w:t>
            </w:r>
          </w:p>
        </w:tc>
      </w:tr>
      <w:tr w:rsidR="00B75F62" w:rsidRPr="00B75F62" w14:paraId="6CFC5B65" w14:textId="77777777" w:rsidTr="00596396">
        <w:trPr>
          <w:trHeight w:val="340"/>
        </w:trPr>
        <w:tc>
          <w:tcPr>
            <w:tcW w:w="766" w:type="dxa"/>
            <w:vAlign w:val="center"/>
          </w:tcPr>
          <w:p w14:paraId="40D69DBD" w14:textId="77777777" w:rsidR="00B75F62" w:rsidRPr="00B75F62" w:rsidRDefault="00B75F62" w:rsidP="00B75F62">
            <w:pPr>
              <w:suppressAutoHyphens/>
              <w:jc w:val="center"/>
              <w:rPr>
                <w:sz w:val="22"/>
                <w:szCs w:val="22"/>
              </w:rPr>
            </w:pPr>
            <w:r w:rsidRPr="00B75F62">
              <w:rPr>
                <w:sz w:val="22"/>
                <w:szCs w:val="22"/>
              </w:rPr>
              <w:t>3.5</w:t>
            </w:r>
          </w:p>
        </w:tc>
        <w:tc>
          <w:tcPr>
            <w:tcW w:w="7456" w:type="dxa"/>
            <w:vAlign w:val="center"/>
          </w:tcPr>
          <w:p w14:paraId="046E42EA" w14:textId="77777777" w:rsidR="00B75F62" w:rsidRPr="00B75F62" w:rsidRDefault="00B75F62" w:rsidP="00B75F62">
            <w:pPr>
              <w:autoSpaceDE w:val="0"/>
              <w:autoSpaceDN w:val="0"/>
              <w:adjustRightInd w:val="0"/>
              <w:rPr>
                <w:sz w:val="22"/>
                <w:szCs w:val="22"/>
              </w:rPr>
            </w:pPr>
            <w:r w:rsidRPr="00B75F62">
              <w:rPr>
                <w:sz w:val="22"/>
                <w:szCs w:val="22"/>
              </w:rPr>
              <w:t xml:space="preserve">Допускать на выделенную территорию обслуживающий персонал Заказчика </w:t>
            </w:r>
          </w:p>
        </w:tc>
        <w:tc>
          <w:tcPr>
            <w:tcW w:w="1979" w:type="dxa"/>
            <w:vAlign w:val="center"/>
          </w:tcPr>
          <w:p w14:paraId="1509CA07" w14:textId="77777777" w:rsidR="00B75F62" w:rsidRPr="00B75F62" w:rsidRDefault="00B75F62" w:rsidP="00B75F62">
            <w:pPr>
              <w:autoSpaceDE w:val="0"/>
              <w:autoSpaceDN w:val="0"/>
              <w:adjustRightInd w:val="0"/>
              <w:jc w:val="center"/>
              <w:rPr>
                <w:sz w:val="22"/>
                <w:szCs w:val="22"/>
              </w:rPr>
            </w:pPr>
            <w:r w:rsidRPr="00B75F62">
              <w:rPr>
                <w:sz w:val="22"/>
                <w:szCs w:val="22"/>
              </w:rPr>
              <w:t>При</w:t>
            </w:r>
          </w:p>
          <w:p w14:paraId="339818CE" w14:textId="77777777" w:rsidR="00B75F62" w:rsidRPr="00B75F62" w:rsidRDefault="00B75F62" w:rsidP="00B75F62">
            <w:pPr>
              <w:suppressAutoHyphens/>
              <w:jc w:val="center"/>
              <w:rPr>
                <w:sz w:val="22"/>
                <w:szCs w:val="22"/>
              </w:rPr>
            </w:pPr>
            <w:r w:rsidRPr="00B75F62">
              <w:rPr>
                <w:sz w:val="22"/>
                <w:szCs w:val="22"/>
              </w:rPr>
              <w:t>необходимости</w:t>
            </w:r>
          </w:p>
        </w:tc>
      </w:tr>
    </w:tbl>
    <w:p w14:paraId="08D5DFAD" w14:textId="77777777" w:rsidR="001209C1" w:rsidRDefault="00B75F62" w:rsidP="00516BD5">
      <w:pPr>
        <w:pStyle w:val="afe"/>
        <w:numPr>
          <w:ilvl w:val="3"/>
          <w:numId w:val="157"/>
        </w:numPr>
        <w:suppressAutoHyphens/>
        <w:ind w:left="0" w:firstLine="1062"/>
        <w:jc w:val="left"/>
        <w:rPr>
          <w:rFonts w:eastAsia="Times New Roman" w:cs="Times New Roman"/>
          <w:szCs w:val="20"/>
        </w:rPr>
      </w:pPr>
      <w:r w:rsidRPr="001209C1">
        <w:rPr>
          <w:rFonts w:eastAsia="Times New Roman" w:cs="Times New Roman"/>
          <w:szCs w:val="20"/>
        </w:rPr>
        <w:t>В каждом СП предприятия при наличии договорных отношений с подрядными (субподрядными) организациями, которым необходимо передать в распоряжение объект, внутренним распорядительным документом руководителя СП назначается ответственный за подготовку и согласование Акта передачи объекта для производства работ.</w:t>
      </w:r>
    </w:p>
    <w:p w14:paraId="632E44E8" w14:textId="4EC8CFBA" w:rsidR="00B75F62" w:rsidRPr="001209C1" w:rsidRDefault="00B75F62" w:rsidP="00516BD5">
      <w:pPr>
        <w:pStyle w:val="afe"/>
        <w:numPr>
          <w:ilvl w:val="3"/>
          <w:numId w:val="157"/>
        </w:numPr>
        <w:suppressAutoHyphens/>
        <w:ind w:left="0" w:firstLine="1062"/>
        <w:jc w:val="left"/>
        <w:rPr>
          <w:rFonts w:eastAsia="Times New Roman" w:cs="Times New Roman"/>
          <w:szCs w:val="20"/>
        </w:rPr>
      </w:pPr>
      <w:r w:rsidRPr="001209C1">
        <w:rPr>
          <w:rFonts w:eastAsia="Times New Roman" w:cs="Times New Roman"/>
          <w:szCs w:val="20"/>
        </w:rPr>
        <w:t>Ответственный за подготовку и согласование Акта передачи объекта для производства работ должен:</w:t>
      </w:r>
    </w:p>
    <w:p w14:paraId="01165D24" w14:textId="77777777" w:rsidR="00B75F62" w:rsidRPr="00B75F62" w:rsidRDefault="00B75F62" w:rsidP="00516BD5">
      <w:pPr>
        <w:numPr>
          <w:ilvl w:val="0"/>
          <w:numId w:val="125"/>
        </w:numPr>
        <w:suppressAutoHyphens/>
        <w:ind w:left="0" w:firstLine="1062"/>
        <w:jc w:val="left"/>
        <w:rPr>
          <w:rFonts w:eastAsia="Times New Roman" w:cs="Times New Roman"/>
          <w:szCs w:val="20"/>
        </w:rPr>
      </w:pPr>
      <w:r w:rsidRPr="00B75F62">
        <w:rPr>
          <w:rFonts w:eastAsia="Times New Roman" w:cs="Times New Roman"/>
          <w:szCs w:val="20"/>
        </w:rPr>
        <w:t>формировать и направлять на согласование в СЭД рабочий документ «Акта передачи объекта для производства работ подрядной организацией» по соответствующему маршруту. К согласованию акта в СЭД в обязательном порядке привлекаются руководитель ПБ и ОТ Предприятия, руководитель ОГЭ</w:t>
      </w:r>
      <w:r w:rsidRPr="00B75F62">
        <w:rPr>
          <w:rFonts w:eastAsia="Times New Roman" w:cs="Times New Roman"/>
          <w:sz w:val="22"/>
          <w:szCs w:val="22"/>
        </w:rPr>
        <w:t xml:space="preserve">/ОГЭ-БФ/ОГЭ-ВФ/УГЭ-КФ, руководитель, руководитель </w:t>
      </w:r>
      <w:r w:rsidRPr="00B75F62">
        <w:rPr>
          <w:rFonts w:eastAsia="Times New Roman" w:cs="Times New Roman"/>
          <w:szCs w:val="20"/>
        </w:rPr>
        <w:t>ДКСиСНМ/ДКС-ВФ/ДКС-БФ/ДКС-КФ, руководитель СП-Заказчик;</w:t>
      </w:r>
    </w:p>
    <w:p w14:paraId="51FFCDEC" w14:textId="77777777" w:rsidR="00B75F62" w:rsidRPr="00B75F62" w:rsidRDefault="00B75F62" w:rsidP="00516BD5">
      <w:pPr>
        <w:numPr>
          <w:ilvl w:val="0"/>
          <w:numId w:val="125"/>
        </w:numPr>
        <w:suppressAutoHyphens/>
        <w:ind w:left="0" w:firstLine="1062"/>
        <w:jc w:val="left"/>
        <w:rPr>
          <w:rFonts w:eastAsia="Times New Roman" w:cs="Times New Roman"/>
          <w:szCs w:val="20"/>
        </w:rPr>
      </w:pPr>
      <w:r w:rsidRPr="00B75F62">
        <w:rPr>
          <w:rFonts w:eastAsia="Times New Roman" w:cs="Times New Roman"/>
          <w:szCs w:val="20"/>
        </w:rPr>
        <w:t>включать в карточку создаваемого документа «Акта передачи объекта для производства работ подрядной организацией» информацию о сроках договорных отношений с подрядной организацией и выкопировку из генплана с границами передаваемой территории;</w:t>
      </w:r>
    </w:p>
    <w:p w14:paraId="5D8BB824" w14:textId="77777777" w:rsidR="00B75F62" w:rsidRPr="00B75F62" w:rsidRDefault="00B75F62" w:rsidP="00516BD5">
      <w:pPr>
        <w:numPr>
          <w:ilvl w:val="0"/>
          <w:numId w:val="125"/>
        </w:numPr>
        <w:suppressAutoHyphens/>
        <w:ind w:left="0" w:firstLine="1062"/>
        <w:jc w:val="left"/>
        <w:rPr>
          <w:rFonts w:eastAsia="Times New Roman" w:cs="Times New Roman"/>
          <w:szCs w:val="20"/>
        </w:rPr>
      </w:pPr>
      <w:r w:rsidRPr="00B75F62">
        <w:rPr>
          <w:rFonts w:eastAsia="Times New Roman" w:cs="Times New Roman"/>
          <w:szCs w:val="20"/>
        </w:rPr>
        <w:t>прикладывать в качестве связанного документа в карточке документа «Акта передачи объекта для производства работ подрядной организацией» договор с Подрядчиком;</w:t>
      </w:r>
    </w:p>
    <w:p w14:paraId="5424277A" w14:textId="77777777" w:rsidR="00B75F62" w:rsidRPr="00B75F62" w:rsidRDefault="00B75F62" w:rsidP="00516BD5">
      <w:pPr>
        <w:numPr>
          <w:ilvl w:val="0"/>
          <w:numId w:val="125"/>
        </w:numPr>
        <w:suppressAutoHyphens/>
        <w:ind w:left="0" w:firstLine="1062"/>
        <w:jc w:val="left"/>
        <w:rPr>
          <w:rFonts w:eastAsia="Times New Roman" w:cs="Times New Roman"/>
          <w:szCs w:val="20"/>
        </w:rPr>
      </w:pPr>
      <w:r w:rsidRPr="00B75F62">
        <w:rPr>
          <w:rFonts w:eastAsia="Times New Roman" w:cs="Times New Roman"/>
          <w:szCs w:val="20"/>
        </w:rPr>
        <w:t>вписывать в Акт передачи объекта для производства работ регистрационный номер, распечатывать его в двух экземплярах (с листом согласования) и обеспечивать подписание на БНИ после окончания согласования. Подписантом акта в СЭД является руководитель Предприятия / руководитель СП – Заказчик, на БНИ – представитель Подрядчика и руководитель Предприятия / руководитель СП-Заказчика;</w:t>
      </w:r>
    </w:p>
    <w:p w14:paraId="0A0B4A77" w14:textId="77777777" w:rsidR="00B75F62" w:rsidRPr="00B75F62" w:rsidRDefault="00B75F62" w:rsidP="00516BD5">
      <w:pPr>
        <w:numPr>
          <w:ilvl w:val="0"/>
          <w:numId w:val="125"/>
        </w:numPr>
        <w:suppressAutoHyphens/>
        <w:ind w:left="0" w:firstLine="1062"/>
        <w:jc w:val="left"/>
        <w:rPr>
          <w:rFonts w:eastAsia="Times New Roman" w:cs="Times New Roman"/>
          <w:szCs w:val="20"/>
        </w:rPr>
      </w:pPr>
      <w:r w:rsidRPr="00B75F62">
        <w:rPr>
          <w:rFonts w:eastAsia="Times New Roman" w:cs="Times New Roman"/>
          <w:szCs w:val="20"/>
        </w:rPr>
        <w:t>оставлять на хранение в СП один экземпляр (оригинал) Акта передачи объекта для производства работ и отсканированный вариант в формате pdf вкладывать в карточку документа в СЭД.</w:t>
      </w:r>
    </w:p>
    <w:p w14:paraId="6E347438" w14:textId="457E5B12" w:rsidR="00B75F62" w:rsidRPr="001209C1" w:rsidRDefault="00B75F62" w:rsidP="00516BD5">
      <w:pPr>
        <w:pStyle w:val="afe"/>
        <w:numPr>
          <w:ilvl w:val="2"/>
          <w:numId w:val="157"/>
        </w:numPr>
        <w:suppressAutoHyphens/>
        <w:ind w:left="0" w:firstLine="1062"/>
        <w:jc w:val="left"/>
        <w:rPr>
          <w:rFonts w:eastAsia="Times New Roman" w:cs="Times New Roman"/>
          <w:szCs w:val="20"/>
        </w:rPr>
      </w:pPr>
      <w:r w:rsidRPr="001209C1">
        <w:rPr>
          <w:rFonts w:eastAsia="Times New Roman" w:cs="Times New Roman"/>
          <w:szCs w:val="20"/>
        </w:rPr>
        <w:t>Объект Заказчика возможно передать в распоряжение Подрядчика только в том случае, когда на передаваемой Подрядчику территории отсутствуют действующие коммуникации, влияющие на производственную деятельность Заказчика, возможно исключение появления работников Заказчика (кроме представителей инициатора договора, УПБиОТ/УПБиОТ-БФ/УПБиОТ-Ф/УПБиОТ-ВФ, ДПБиОТ, ДЭБ, УЭБ/УЭБ-БФ/УЭБ-КФ/УЭБ-ВФ,                                             ООО «Агрохимбезопасность», ДЗО и УП) или других Подрядчиков, выполняющих работы на этой территории по договору с Заказчиком. Решение о передаче объекта принимается руководителем Общества или руководителем Предприятия, исполнительным директором по Управляемому предприятию в случаях если отсутствует возможность выполнения всех требований, указанных в настоящем пункте.</w:t>
      </w:r>
    </w:p>
    <w:p w14:paraId="6D5B8300" w14:textId="77777777" w:rsidR="00B75F62" w:rsidRPr="00B75F62" w:rsidRDefault="00B75F62" w:rsidP="00516BD5">
      <w:pPr>
        <w:numPr>
          <w:ilvl w:val="2"/>
          <w:numId w:val="157"/>
        </w:numPr>
        <w:suppressAutoHyphens/>
        <w:ind w:left="0" w:firstLine="1062"/>
        <w:jc w:val="left"/>
        <w:rPr>
          <w:rFonts w:eastAsia="Times New Roman" w:cs="Times New Roman"/>
          <w:szCs w:val="20"/>
        </w:rPr>
      </w:pPr>
      <w:r w:rsidRPr="00B75F62">
        <w:rPr>
          <w:rFonts w:eastAsia="Times New Roman" w:cs="Times New Roman"/>
          <w:szCs w:val="20"/>
        </w:rPr>
        <w:t xml:space="preserve">Оформление Акта передачи объекта для производства работ подрядной организацией не отменяет необходимости оформления Акта (наряда)-допуска </w:t>
      </w:r>
      <w:r w:rsidRPr="00B75F62">
        <w:rPr>
          <w:rFonts w:eastAsia="Times New Roman" w:cs="Times New Roman"/>
        </w:rPr>
        <w:t>(для КФ АО «Апатит» и дочерних зависимых обществ, расположенных на территории Кировско-Апатитского района)</w:t>
      </w:r>
      <w:r w:rsidRPr="00B75F62">
        <w:rPr>
          <w:rFonts w:eastAsia="Times New Roman" w:cs="Times New Roman"/>
          <w:szCs w:val="20"/>
        </w:rPr>
        <w:t xml:space="preserve">. </w:t>
      </w:r>
    </w:p>
    <w:p w14:paraId="6ABD7E2D" w14:textId="77777777" w:rsidR="00B75F62" w:rsidRPr="00B75F62" w:rsidRDefault="00B75F62" w:rsidP="00516BD5">
      <w:pPr>
        <w:numPr>
          <w:ilvl w:val="2"/>
          <w:numId w:val="157"/>
        </w:numPr>
        <w:suppressAutoHyphens/>
        <w:ind w:left="0" w:firstLine="709"/>
        <w:jc w:val="left"/>
        <w:rPr>
          <w:rFonts w:eastAsia="Times New Roman" w:cs="Times New Roman"/>
          <w:szCs w:val="20"/>
        </w:rPr>
      </w:pPr>
      <w:r w:rsidRPr="00B75F62">
        <w:rPr>
          <w:rFonts w:eastAsia="Times New Roman" w:cs="Times New Roman"/>
          <w:szCs w:val="20"/>
        </w:rPr>
        <w:t>Территория, переданная по Акту передачи объекта для производства работ подрядной организацией должна быть огорожена защитными ограждениями силами подрядной организации.</w:t>
      </w:r>
    </w:p>
    <w:p w14:paraId="029E62D6" w14:textId="77777777" w:rsidR="00B75F62" w:rsidRPr="00B75F62" w:rsidRDefault="00B75F62" w:rsidP="00516BD5">
      <w:pPr>
        <w:numPr>
          <w:ilvl w:val="2"/>
          <w:numId w:val="157"/>
        </w:numPr>
        <w:suppressAutoHyphens/>
        <w:ind w:left="0" w:firstLine="709"/>
        <w:jc w:val="left"/>
        <w:rPr>
          <w:rFonts w:eastAsia="Times New Roman" w:cs="Times New Roman"/>
          <w:szCs w:val="20"/>
        </w:rPr>
      </w:pPr>
      <w:r w:rsidRPr="00B75F62">
        <w:rPr>
          <w:rFonts w:eastAsia="Times New Roman" w:cs="Times New Roman"/>
          <w:szCs w:val="20"/>
        </w:rPr>
        <w:t>Подрядчик несет полную ответственность за обеспечение безопасности по ОТ, ПБ, ПожБ, ООС и БДД на объекте, переданном по Акту передачи объекта для производства работ подрядной организацией.</w:t>
      </w:r>
    </w:p>
    <w:p w14:paraId="11426118" w14:textId="77777777" w:rsidR="00B75F62" w:rsidRPr="00B75F62" w:rsidRDefault="00B75F62" w:rsidP="00516BD5">
      <w:pPr>
        <w:numPr>
          <w:ilvl w:val="2"/>
          <w:numId w:val="157"/>
        </w:numPr>
        <w:suppressAutoHyphens/>
        <w:ind w:left="0" w:firstLine="709"/>
        <w:jc w:val="left"/>
        <w:rPr>
          <w:rFonts w:eastAsia="Times New Roman" w:cs="Times New Roman"/>
          <w:szCs w:val="20"/>
        </w:rPr>
      </w:pPr>
      <w:r w:rsidRPr="00B75F62">
        <w:rPr>
          <w:rFonts w:eastAsia="Times New Roman" w:cs="Times New Roman"/>
          <w:szCs w:val="20"/>
        </w:rPr>
        <w:t>В случае предоставления в пользование и эксплуатацию для оказания Услуг помещений Общества иной организации (УП и/или ДЗО), а также реализации в данных помещений работ/оказании услуг в интересах Общества силами Подрядчика, оформление и согласование НД на проведение работ является прямой обязанностью организации – заказчика работ/услуг Подрядчика, если иное не предусмотрено в договоре между Обществом и данной организацией.</w:t>
      </w:r>
    </w:p>
    <w:tbl>
      <w:tblPr>
        <w:tblStyle w:val="8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6"/>
      </w:tblGrid>
      <w:tr w:rsidR="00B75F62" w:rsidRPr="00B75F62" w14:paraId="4AE6161D" w14:textId="77777777" w:rsidTr="00596396">
        <w:tc>
          <w:tcPr>
            <w:tcW w:w="10196" w:type="dxa"/>
            <w:vAlign w:val="center"/>
          </w:tcPr>
          <w:p w14:paraId="3A9395C9" w14:textId="77777777" w:rsidR="00B75F62" w:rsidRPr="00B75F62" w:rsidRDefault="00B75F62" w:rsidP="00B75F62">
            <w:pPr>
              <w:suppressAutoHyphens/>
              <w:jc w:val="center"/>
            </w:pPr>
            <w:r w:rsidRPr="00B75F62">
              <w:rPr>
                <w:noProof/>
              </w:rPr>
              <w:drawing>
                <wp:inline distT="0" distB="0" distL="0" distR="0" wp14:anchorId="3A5D8E4E" wp14:editId="32290953">
                  <wp:extent cx="5638800" cy="7800975"/>
                  <wp:effectExtent l="19050" t="19050" r="19050" b="2857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422658" name=""/>
                          <pic:cNvPicPr/>
                        </pic:nvPicPr>
                        <pic:blipFill>
                          <a:blip r:embed="rId52"/>
                          <a:srcRect l="3896" b="4099"/>
                          <a:stretch>
                            <a:fillRect/>
                          </a:stretch>
                        </pic:blipFill>
                        <pic:spPr bwMode="auto">
                          <a:xfrm>
                            <a:off x="0" y="0"/>
                            <a:ext cx="5638800" cy="7800975"/>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inline>
              </w:drawing>
            </w:r>
          </w:p>
        </w:tc>
      </w:tr>
      <w:tr w:rsidR="00B75F62" w:rsidRPr="00B75F62" w14:paraId="12F99814" w14:textId="77777777" w:rsidTr="00596396">
        <w:tc>
          <w:tcPr>
            <w:tcW w:w="10196" w:type="dxa"/>
          </w:tcPr>
          <w:p w14:paraId="77EB250F" w14:textId="77777777" w:rsidR="00B75F62" w:rsidRPr="00B75F62" w:rsidRDefault="00B75F62" w:rsidP="00B75F62">
            <w:pPr>
              <w:suppressAutoHyphens/>
              <w:jc w:val="center"/>
            </w:pPr>
            <w:r w:rsidRPr="00B75F62">
              <w:t>Рисунок 10, лист 1 - Акт передачи объекта для производства работ подрядной организацией</w:t>
            </w:r>
          </w:p>
        </w:tc>
      </w:tr>
    </w:tbl>
    <w:p w14:paraId="0C4BF2D6" w14:textId="77777777" w:rsidR="00B75F62" w:rsidRPr="00B75F62" w:rsidRDefault="00B75F62" w:rsidP="00B75F62">
      <w:pPr>
        <w:suppressAutoHyphens/>
        <w:rPr>
          <w:rFonts w:eastAsia="Times New Roman" w:cs="Times New Roman"/>
          <w:sz w:val="2"/>
          <w:szCs w:val="2"/>
        </w:rPr>
      </w:pPr>
    </w:p>
    <w:tbl>
      <w:tblPr>
        <w:tblStyle w:val="8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6"/>
      </w:tblGrid>
      <w:tr w:rsidR="00B75F62" w:rsidRPr="00B75F62" w14:paraId="6934CE3E" w14:textId="77777777" w:rsidTr="00596396">
        <w:tc>
          <w:tcPr>
            <w:tcW w:w="10196" w:type="dxa"/>
            <w:vAlign w:val="center"/>
          </w:tcPr>
          <w:p w14:paraId="58AFBEBA" w14:textId="77777777" w:rsidR="00B75F62" w:rsidRPr="00B75F62" w:rsidRDefault="00B75F62" w:rsidP="00B75F62">
            <w:pPr>
              <w:suppressAutoHyphens/>
              <w:jc w:val="center"/>
            </w:pPr>
            <w:r w:rsidRPr="00B75F62">
              <w:rPr>
                <w:noProof/>
              </w:rPr>
              <w:drawing>
                <wp:inline distT="0" distB="0" distL="0" distR="0" wp14:anchorId="6B577776" wp14:editId="158EE08E">
                  <wp:extent cx="5400040" cy="6039555"/>
                  <wp:effectExtent l="19050" t="19050" r="10160" b="1841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948584" name=""/>
                          <pic:cNvPicPr/>
                        </pic:nvPicPr>
                        <pic:blipFill>
                          <a:blip r:embed="rId53"/>
                          <a:stretch>
                            <a:fillRect/>
                          </a:stretch>
                        </pic:blipFill>
                        <pic:spPr>
                          <a:xfrm>
                            <a:off x="0" y="0"/>
                            <a:ext cx="5407791" cy="6048224"/>
                          </a:xfrm>
                          <a:prstGeom prst="rect">
                            <a:avLst/>
                          </a:prstGeom>
                          <a:ln>
                            <a:solidFill>
                              <a:sysClr val="windowText" lastClr="000000"/>
                            </a:solidFill>
                          </a:ln>
                        </pic:spPr>
                      </pic:pic>
                    </a:graphicData>
                  </a:graphic>
                </wp:inline>
              </w:drawing>
            </w:r>
          </w:p>
        </w:tc>
      </w:tr>
      <w:tr w:rsidR="00B75F62" w:rsidRPr="00B75F62" w14:paraId="085C41AC" w14:textId="77777777" w:rsidTr="00596396">
        <w:tc>
          <w:tcPr>
            <w:tcW w:w="10196" w:type="dxa"/>
          </w:tcPr>
          <w:p w14:paraId="29D91736" w14:textId="77777777" w:rsidR="00B75F62" w:rsidRPr="00B75F62" w:rsidRDefault="00B75F62" w:rsidP="00B75F62">
            <w:pPr>
              <w:suppressAutoHyphens/>
              <w:jc w:val="center"/>
            </w:pPr>
            <w:r w:rsidRPr="00B75F62">
              <w:t>Рисунок 10, лист 2</w:t>
            </w:r>
          </w:p>
        </w:tc>
      </w:tr>
    </w:tbl>
    <w:p w14:paraId="565008CC" w14:textId="77777777" w:rsidR="00B75F62" w:rsidRPr="00B75F62" w:rsidRDefault="00B75F62" w:rsidP="00B75F62">
      <w:pPr>
        <w:suppressAutoHyphens/>
        <w:rPr>
          <w:rFonts w:eastAsia="Times New Roman" w:cs="Times New Roman"/>
          <w:szCs w:val="20"/>
        </w:rPr>
      </w:pPr>
    </w:p>
    <w:p w14:paraId="576E657B" w14:textId="77777777" w:rsidR="00B75F62" w:rsidRPr="00B75F62" w:rsidRDefault="00B75F62" w:rsidP="00516BD5">
      <w:pPr>
        <w:numPr>
          <w:ilvl w:val="1"/>
          <w:numId w:val="107"/>
        </w:numPr>
        <w:suppressAutoHyphens/>
        <w:jc w:val="left"/>
        <w:rPr>
          <w:rFonts w:eastAsia="Times New Roman" w:cs="Times New Roman"/>
          <w:b/>
          <w:szCs w:val="20"/>
        </w:rPr>
      </w:pPr>
      <w:r w:rsidRPr="00B75F62">
        <w:rPr>
          <w:rFonts w:eastAsia="Times New Roman" w:cs="Times New Roman"/>
          <w:b/>
          <w:szCs w:val="20"/>
        </w:rPr>
        <w:t>Организация производства совместных и совмещаемых работ</w:t>
      </w:r>
    </w:p>
    <w:p w14:paraId="413804B0" w14:textId="77777777" w:rsidR="00B75F62" w:rsidRPr="00B75F62" w:rsidRDefault="00B75F62" w:rsidP="00B75F62">
      <w:pPr>
        <w:suppressAutoHyphens/>
        <w:ind w:left="1265"/>
        <w:rPr>
          <w:rFonts w:eastAsia="Times New Roman" w:cs="Times New Roman"/>
          <w:b/>
          <w:szCs w:val="20"/>
        </w:rPr>
      </w:pPr>
    </w:p>
    <w:p w14:paraId="1D18A816" w14:textId="77777777" w:rsidR="00B75F62" w:rsidRPr="00B75F62" w:rsidRDefault="00B75F62" w:rsidP="00B75F62">
      <w:pPr>
        <w:suppressAutoHyphens/>
        <w:ind w:firstLine="720"/>
        <w:rPr>
          <w:rFonts w:eastAsia="Times New Roman" w:cs="Times New Roman"/>
        </w:rPr>
      </w:pPr>
      <w:r w:rsidRPr="00B75F62">
        <w:rPr>
          <w:rFonts w:eastAsia="Times New Roman" w:cs="Times New Roman"/>
        </w:rPr>
        <w:t>Для проведения совместных и совмещаемых работ представители СП Заказчика, на территории которого проводятся работы, совместно с куратором по БП и УПП Подрядчиков:</w:t>
      </w:r>
      <w:r w:rsidRPr="00B75F62">
        <w:rPr>
          <w:rFonts w:eastAsia="Times New Roman" w:cs="Times New Roman"/>
          <w:szCs w:val="20"/>
        </w:rPr>
        <w:t xml:space="preserve"> </w:t>
      </w:r>
    </w:p>
    <w:p w14:paraId="55F506CB" w14:textId="77777777" w:rsidR="00B75F62" w:rsidRPr="00B75F62" w:rsidRDefault="00B75F62" w:rsidP="00516BD5">
      <w:pPr>
        <w:numPr>
          <w:ilvl w:val="0"/>
          <w:numId w:val="62"/>
        </w:numPr>
        <w:suppressAutoHyphens/>
        <w:ind w:left="0" w:firstLine="720"/>
        <w:jc w:val="left"/>
        <w:rPr>
          <w:rFonts w:eastAsia="Times New Roman" w:cs="Times New Roman"/>
        </w:rPr>
      </w:pPr>
      <w:r w:rsidRPr="00B75F62">
        <w:rPr>
          <w:rFonts w:eastAsia="Times New Roman" w:cs="Times New Roman"/>
        </w:rPr>
        <w:t>разрабатывают дополнительные мероприятия по ОТ, ПБ и ПожБ для реализации ими совместных / совмещаемых работ;</w:t>
      </w:r>
    </w:p>
    <w:p w14:paraId="3412796E" w14:textId="77777777" w:rsidR="00B75F62" w:rsidRPr="00B75F62" w:rsidRDefault="00B75F62" w:rsidP="00516BD5">
      <w:pPr>
        <w:numPr>
          <w:ilvl w:val="0"/>
          <w:numId w:val="62"/>
        </w:numPr>
        <w:suppressAutoHyphens/>
        <w:ind w:left="0" w:firstLine="720"/>
        <w:jc w:val="left"/>
        <w:rPr>
          <w:rFonts w:eastAsia="Times New Roman" w:cs="Times New Roman"/>
        </w:rPr>
      </w:pPr>
      <w:r w:rsidRPr="00B75F62">
        <w:rPr>
          <w:rFonts w:eastAsia="Times New Roman" w:cs="Times New Roman"/>
        </w:rPr>
        <w:t xml:space="preserve">составляют График совместных/совмещаемых работ (форма по ЛКО </w:t>
      </w:r>
      <w:hyperlink r:id="rId54" w:history="1">
        <w:r w:rsidRPr="00B75F62">
          <w:rPr>
            <w:rFonts w:eastAsia="Times New Roman" w:cs="Times New Roman"/>
            <w:color w:val="0000FF"/>
            <w:u w:val="single"/>
            <w:lang w:val="en-US"/>
          </w:rPr>
          <w:t>IS</w:t>
        </w:r>
        <w:r w:rsidRPr="00B75F62">
          <w:rPr>
            <w:rFonts w:eastAsia="Times New Roman" w:cs="Times New Roman"/>
            <w:color w:val="0000FF"/>
            <w:u w:val="single"/>
          </w:rPr>
          <w:t>_АП.220-107</w:t>
        </w:r>
      </w:hyperlink>
      <w:r w:rsidRPr="00B75F62">
        <w:rPr>
          <w:rFonts w:eastAsia="Times New Roman" w:cs="Times New Roman"/>
        </w:rPr>
        <w:t>);</w:t>
      </w:r>
    </w:p>
    <w:p w14:paraId="43C94914" w14:textId="77777777" w:rsidR="00B75F62" w:rsidRPr="00B75F62" w:rsidRDefault="00B75F62" w:rsidP="00516BD5">
      <w:pPr>
        <w:numPr>
          <w:ilvl w:val="0"/>
          <w:numId w:val="62"/>
        </w:numPr>
        <w:suppressAutoHyphens/>
        <w:ind w:left="0" w:firstLine="720"/>
        <w:jc w:val="left"/>
        <w:rPr>
          <w:rFonts w:eastAsia="Times New Roman" w:cs="Times New Roman"/>
        </w:rPr>
      </w:pPr>
      <w:r w:rsidRPr="00B75F62">
        <w:rPr>
          <w:rFonts w:eastAsia="Times New Roman" w:cs="Times New Roman"/>
        </w:rPr>
        <w:t xml:space="preserve">обеспечивают контроль за выполнением операций с обязательной записью времени ведения работ в Журнале совместных и совмещаемых работ (форма по ЛКО </w:t>
      </w:r>
      <w:hyperlink r:id="rId55" w:history="1">
        <w:r w:rsidRPr="00B75F62">
          <w:rPr>
            <w:rFonts w:eastAsia="Times New Roman" w:cs="Times New Roman"/>
            <w:color w:val="0000FF"/>
            <w:u w:val="single"/>
          </w:rPr>
          <w:t>IS_АП.220-130</w:t>
        </w:r>
      </w:hyperlink>
      <w:r w:rsidRPr="00B75F62">
        <w:rPr>
          <w:rFonts w:eastAsia="Times New Roman" w:cs="Times New Roman"/>
        </w:rPr>
        <w:t>).</w:t>
      </w:r>
    </w:p>
    <w:p w14:paraId="1C054F1F"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Представитель СП обеспечивает выдачу графика совместных/совмещаемых работ в одном экземпляре Подрядчикам, задействованным в совместных/совмещаемых работах, для ознакомления с ним (прикладывается к наряд-допуску на проведение работ повышенной опасности), а также прикладывает один его экземпляр к Журналу совместных/совмещаемых работ. </w:t>
      </w:r>
    </w:p>
    <w:p w14:paraId="12B91D59"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Внешний вид Графика совместных/совмещаемых работ приведен на </w:t>
      </w:r>
      <w:hyperlink w:anchor="Рисунок_22" w:history="1">
        <w:r w:rsidRPr="00B75F62">
          <w:rPr>
            <w:rFonts w:eastAsia="Times New Roman" w:cs="Times New Roman"/>
            <w:color w:val="0000FF"/>
            <w:u w:val="single"/>
          </w:rPr>
          <w:t>рисунке 11</w:t>
        </w:r>
      </w:hyperlink>
      <w:r w:rsidRPr="00B75F62">
        <w:rPr>
          <w:rFonts w:eastAsia="Times New Roman" w:cs="Times New Roman"/>
        </w:rPr>
        <w:t xml:space="preserve">, Журнала совместных и совмещаемых работ – на </w:t>
      </w:r>
      <w:hyperlink w:anchor="Рисунок_23" w:history="1">
        <w:r w:rsidRPr="00B75F62">
          <w:rPr>
            <w:rFonts w:eastAsia="Times New Roman" w:cs="Times New Roman"/>
            <w:color w:val="0000FF"/>
            <w:u w:val="single"/>
          </w:rPr>
          <w:t>рисунке 12</w:t>
        </w:r>
      </w:hyperlink>
      <w:r w:rsidRPr="00B75F62">
        <w:rPr>
          <w:rFonts w:eastAsia="Times New Roman" w:cs="Times New Roman"/>
        </w:rPr>
        <w:t>.</w:t>
      </w:r>
    </w:p>
    <w:p w14:paraId="62A7A4F0" w14:textId="77777777" w:rsidR="00B75F62" w:rsidRPr="00B75F62" w:rsidRDefault="00B75F62" w:rsidP="00B75F62">
      <w:pPr>
        <w:suppressAutoHyphens/>
        <w:rPr>
          <w:rFonts w:eastAsia="Times New Roman" w:cs="Times New Roman"/>
        </w:rPr>
      </w:pPr>
    </w:p>
    <w:tbl>
      <w:tblPr>
        <w:tblStyle w:val="8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6"/>
      </w:tblGrid>
      <w:tr w:rsidR="00B75F62" w:rsidRPr="00B75F62" w14:paraId="54CABDF1" w14:textId="77777777" w:rsidTr="00596396">
        <w:tc>
          <w:tcPr>
            <w:tcW w:w="10196" w:type="dxa"/>
          </w:tcPr>
          <w:p w14:paraId="546F8193" w14:textId="77777777" w:rsidR="00B75F62" w:rsidRPr="00B75F62" w:rsidRDefault="00B75F62" w:rsidP="00B75F62">
            <w:pPr>
              <w:suppressAutoHyphens/>
              <w:jc w:val="center"/>
            </w:pPr>
            <w:r w:rsidRPr="00B75F62">
              <w:rPr>
                <w:noProof/>
              </w:rPr>
              <w:drawing>
                <wp:inline distT="0" distB="0" distL="0" distR="0" wp14:anchorId="254976A3" wp14:editId="0E5916E5">
                  <wp:extent cx="6104890" cy="4326466"/>
                  <wp:effectExtent l="19050" t="19050" r="10160" b="1714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488139" name=""/>
                          <pic:cNvPicPr/>
                        </pic:nvPicPr>
                        <pic:blipFill>
                          <a:blip r:embed="rId56"/>
                          <a:srcRect l="1764" t="2880" b="1419"/>
                          <a:stretch>
                            <a:fillRect/>
                          </a:stretch>
                        </pic:blipFill>
                        <pic:spPr bwMode="auto">
                          <a:xfrm>
                            <a:off x="0" y="0"/>
                            <a:ext cx="6150406" cy="4358723"/>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tc>
      </w:tr>
      <w:tr w:rsidR="00B75F62" w:rsidRPr="00B75F62" w14:paraId="04A009FF" w14:textId="77777777" w:rsidTr="00596396">
        <w:tc>
          <w:tcPr>
            <w:tcW w:w="10196" w:type="dxa"/>
          </w:tcPr>
          <w:p w14:paraId="00E5A2B7" w14:textId="47C36498" w:rsidR="00B75F62" w:rsidRPr="00B75F62" w:rsidRDefault="00B75F62" w:rsidP="00B75F62">
            <w:pPr>
              <w:suppressAutoHyphens/>
              <w:jc w:val="center"/>
            </w:pPr>
            <w:bookmarkStart w:id="37" w:name="Рисунок_22"/>
            <w:r w:rsidRPr="00B75F62">
              <w:t xml:space="preserve">Рисунок 11 </w:t>
            </w:r>
            <w:bookmarkEnd w:id="37"/>
            <w:r w:rsidRPr="00B75F62">
              <w:t>- График совместных/совмещаемых работ</w:t>
            </w:r>
          </w:p>
        </w:tc>
      </w:tr>
    </w:tbl>
    <w:p w14:paraId="0AAC2201" w14:textId="77777777" w:rsidR="00B75F62" w:rsidRPr="00B75F62" w:rsidRDefault="00B75F62" w:rsidP="00B75F62">
      <w:pPr>
        <w:suppressAutoHyphens/>
        <w:rPr>
          <w:rFonts w:eastAsia="Times New Roman" w:cs="Times New Roman"/>
        </w:rPr>
      </w:pPr>
    </w:p>
    <w:tbl>
      <w:tblPr>
        <w:tblStyle w:val="8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6"/>
      </w:tblGrid>
      <w:tr w:rsidR="00B75F62" w:rsidRPr="00B75F62" w14:paraId="2D079EF1" w14:textId="77777777" w:rsidTr="00596396">
        <w:tc>
          <w:tcPr>
            <w:tcW w:w="10196" w:type="dxa"/>
          </w:tcPr>
          <w:p w14:paraId="08A13F57" w14:textId="77777777" w:rsidR="00B75F62" w:rsidRPr="00B75F62" w:rsidRDefault="00B75F62" w:rsidP="00B75F62">
            <w:pPr>
              <w:suppressAutoHyphens/>
              <w:jc w:val="center"/>
            </w:pPr>
            <w:r w:rsidRPr="00B75F62">
              <w:rPr>
                <w:noProof/>
              </w:rPr>
              <w:drawing>
                <wp:inline distT="0" distB="0" distL="0" distR="0" wp14:anchorId="0AD01434" wp14:editId="6BA3CD87">
                  <wp:extent cx="6019800" cy="3343275"/>
                  <wp:effectExtent l="19050" t="19050" r="19050" b="28575"/>
                  <wp:docPr id="14323528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709408" name=""/>
                          <pic:cNvPicPr/>
                        </pic:nvPicPr>
                        <pic:blipFill>
                          <a:blip r:embed="rId57"/>
                          <a:srcRect l="735" t="1580" b="14130"/>
                          <a:stretch>
                            <a:fillRect/>
                          </a:stretch>
                        </pic:blipFill>
                        <pic:spPr bwMode="auto">
                          <a:xfrm>
                            <a:off x="0" y="0"/>
                            <a:ext cx="6097559" cy="3386461"/>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inline>
              </w:drawing>
            </w:r>
          </w:p>
        </w:tc>
      </w:tr>
      <w:tr w:rsidR="00B75F62" w:rsidRPr="00B75F62" w14:paraId="18F9EF8D" w14:textId="77777777" w:rsidTr="00596396">
        <w:tc>
          <w:tcPr>
            <w:tcW w:w="10196" w:type="dxa"/>
          </w:tcPr>
          <w:p w14:paraId="18694147" w14:textId="1F731952" w:rsidR="00B75F62" w:rsidRPr="00B75F62" w:rsidRDefault="00B75F62" w:rsidP="00B75F62">
            <w:pPr>
              <w:suppressAutoHyphens/>
              <w:jc w:val="center"/>
            </w:pPr>
            <w:bookmarkStart w:id="38" w:name="Рисунок_23"/>
            <w:r w:rsidRPr="00B75F62">
              <w:t xml:space="preserve">Рисунок 12 </w:t>
            </w:r>
            <w:bookmarkEnd w:id="38"/>
            <w:r w:rsidRPr="00B75F62">
              <w:t>- Журнал совместных и совмещаемых работ</w:t>
            </w:r>
          </w:p>
        </w:tc>
      </w:tr>
    </w:tbl>
    <w:p w14:paraId="4767B4E3" w14:textId="77777777" w:rsidR="00B75F62" w:rsidRPr="00B75F62" w:rsidRDefault="00B75F62" w:rsidP="00B75F62">
      <w:pPr>
        <w:suppressAutoHyphens/>
        <w:rPr>
          <w:rFonts w:eastAsia="Times New Roman" w:cs="Times New Roman"/>
        </w:rPr>
      </w:pPr>
    </w:p>
    <w:p w14:paraId="709338EF" w14:textId="77777777" w:rsidR="00B75F62" w:rsidRPr="00B75F62" w:rsidRDefault="00B75F62" w:rsidP="00516BD5">
      <w:pPr>
        <w:numPr>
          <w:ilvl w:val="1"/>
          <w:numId w:val="107"/>
        </w:numPr>
        <w:suppressAutoHyphens/>
        <w:jc w:val="left"/>
        <w:rPr>
          <w:rFonts w:eastAsia="Times New Roman" w:cs="Times New Roman"/>
          <w:b/>
        </w:rPr>
      </w:pPr>
      <w:r w:rsidRPr="00B75F62">
        <w:rPr>
          <w:rFonts w:eastAsia="Times New Roman" w:cs="Times New Roman"/>
          <w:b/>
        </w:rPr>
        <w:t>Проведение земляных работ</w:t>
      </w:r>
    </w:p>
    <w:p w14:paraId="5AFC2C2C" w14:textId="77777777" w:rsidR="00B75F62" w:rsidRPr="00B75F62" w:rsidRDefault="00B75F62" w:rsidP="00B75F62">
      <w:pPr>
        <w:suppressAutoHyphens/>
        <w:ind w:left="1265"/>
        <w:rPr>
          <w:rFonts w:eastAsia="Times New Roman" w:cs="Times New Roman"/>
        </w:rPr>
      </w:pPr>
    </w:p>
    <w:p w14:paraId="17377DDC" w14:textId="77777777" w:rsidR="00B75F62" w:rsidRPr="00B75F62" w:rsidRDefault="00B75F62" w:rsidP="00516BD5">
      <w:pPr>
        <w:numPr>
          <w:ilvl w:val="2"/>
          <w:numId w:val="107"/>
        </w:numPr>
        <w:suppressAutoHyphens/>
        <w:ind w:left="0" w:firstLine="709"/>
        <w:jc w:val="left"/>
        <w:rPr>
          <w:rFonts w:eastAsia="Times New Roman" w:cs="Times New Roman"/>
        </w:rPr>
      </w:pPr>
      <w:r w:rsidRPr="00B75F62">
        <w:rPr>
          <w:rFonts w:eastAsia="Times New Roman" w:cs="Times New Roman"/>
        </w:rPr>
        <w:t>Земляные работы, выполняемые на территории Общества, производятся с помощью землеройных механизмов или вручную.</w:t>
      </w:r>
    </w:p>
    <w:p w14:paraId="46E42DA6" w14:textId="77777777" w:rsidR="00B75F62" w:rsidRPr="00B75F62" w:rsidRDefault="00B75F62" w:rsidP="00516BD5">
      <w:pPr>
        <w:numPr>
          <w:ilvl w:val="2"/>
          <w:numId w:val="107"/>
        </w:numPr>
        <w:suppressAutoHyphens/>
        <w:ind w:left="0" w:firstLine="709"/>
        <w:jc w:val="left"/>
        <w:rPr>
          <w:rFonts w:eastAsia="Times New Roman" w:cs="Times New Roman"/>
        </w:rPr>
      </w:pPr>
      <w:r w:rsidRPr="00B75F62">
        <w:rPr>
          <w:rFonts w:eastAsia="Times New Roman" w:cs="Times New Roman"/>
        </w:rPr>
        <w:t>На земляные работы, напрямую не связанные с технологией производства ремонтных и строительно-монтажных работ (например, работы по озеленению и благоустройству территории Общества – подготовка участков для озеленения, посадочных мест для деревьев и кустарников, устройство корыт под цветники в грунтах и т.п.), требования данного раздела настоящего СТО не распространяются.</w:t>
      </w:r>
    </w:p>
    <w:p w14:paraId="3AB81325" w14:textId="77777777" w:rsidR="00B75F62" w:rsidRPr="00B75F62" w:rsidRDefault="00B75F62" w:rsidP="00516BD5">
      <w:pPr>
        <w:numPr>
          <w:ilvl w:val="2"/>
          <w:numId w:val="107"/>
        </w:numPr>
        <w:suppressAutoHyphens/>
        <w:ind w:left="0" w:firstLine="709"/>
        <w:jc w:val="left"/>
        <w:rPr>
          <w:rFonts w:eastAsia="Times New Roman" w:cs="Times New Roman"/>
        </w:rPr>
      </w:pPr>
      <w:r w:rsidRPr="00B75F62">
        <w:rPr>
          <w:rFonts w:eastAsia="Times New Roman" w:cs="Times New Roman"/>
        </w:rPr>
        <w:t>Производство земляных работ в местах расположения действующих подземных коммуникаций и сооружений, а также в охранных зонах подземных коммуникаций (электрокабели, кабели связи, газопроводы и т.п.) без письменного (электронного) согласия организаций и владельцев, в собственности или оперативном ведении которых находятся эти сооружения и коммуникации, не допускается.</w:t>
      </w:r>
    </w:p>
    <w:p w14:paraId="42C3441D" w14:textId="77777777" w:rsidR="00B75F62" w:rsidRPr="00B75F62" w:rsidRDefault="00B75F62" w:rsidP="00516BD5">
      <w:pPr>
        <w:numPr>
          <w:ilvl w:val="2"/>
          <w:numId w:val="107"/>
        </w:numPr>
        <w:suppressAutoHyphens/>
        <w:ind w:left="0" w:firstLine="709"/>
        <w:jc w:val="left"/>
        <w:rPr>
          <w:rFonts w:eastAsia="Times New Roman" w:cs="Times New Roman"/>
        </w:rPr>
      </w:pPr>
      <w:r w:rsidRPr="00B75F62">
        <w:rPr>
          <w:rFonts w:eastAsia="Times New Roman" w:cs="Times New Roman"/>
        </w:rPr>
        <w:t xml:space="preserve"> В соответствии с приказом Ростехнадзора от 15.12.2020 № 528 на производство земляных работ должен быть оформлен соответствующий наряд-допуск.</w:t>
      </w:r>
    </w:p>
    <w:p w14:paraId="4E398352" w14:textId="6B4E89E5" w:rsidR="00B75F62" w:rsidRDefault="00B75F62" w:rsidP="00516BD5">
      <w:pPr>
        <w:numPr>
          <w:ilvl w:val="2"/>
          <w:numId w:val="107"/>
        </w:numPr>
        <w:suppressAutoHyphens/>
        <w:ind w:left="0" w:firstLine="709"/>
        <w:jc w:val="left"/>
        <w:rPr>
          <w:rFonts w:eastAsia="Times New Roman" w:cs="Times New Roman"/>
        </w:rPr>
      </w:pPr>
      <w:r w:rsidRPr="00B75F62">
        <w:rPr>
          <w:rFonts w:eastAsia="Times New Roman" w:cs="Times New Roman"/>
        </w:rPr>
        <w:t xml:space="preserve">При проведении земляных работ, а также при выполнении ремонтных работ, в составе которых проводятся земляные работы, кроме наряд-допуска, оформляется письменное разрешение на производство земляных работ в соответствии с производственной инструкцией Заказчика. </w:t>
      </w:r>
    </w:p>
    <w:p w14:paraId="3F0CF3C7" w14:textId="77777777" w:rsidR="000E11EE" w:rsidRPr="000E11EE" w:rsidRDefault="000E11EE" w:rsidP="001209C1">
      <w:pPr>
        <w:suppressAutoHyphens/>
        <w:ind w:left="709"/>
        <w:jc w:val="left"/>
        <w:rPr>
          <w:rFonts w:eastAsia="Times New Roman" w:cs="Times New Roman"/>
        </w:rPr>
      </w:pPr>
    </w:p>
    <w:p w14:paraId="4FFADA42" w14:textId="74E694A9" w:rsidR="00B75F62" w:rsidRDefault="00B75F62" w:rsidP="001209C1">
      <w:pPr>
        <w:suppressAutoHyphens/>
        <w:rPr>
          <w:rFonts w:eastAsia="Times New Roman" w:cs="Times New Roman"/>
          <w:szCs w:val="20"/>
          <w:lang w:val="x-none"/>
        </w:rPr>
      </w:pPr>
    </w:p>
    <w:p w14:paraId="4CE1FEA5" w14:textId="13C62571" w:rsidR="001209C1" w:rsidRPr="001209C1" w:rsidRDefault="001209C1" w:rsidP="001209C1">
      <w:pPr>
        <w:suppressAutoHyphens/>
        <w:rPr>
          <w:rFonts w:eastAsia="Times New Roman" w:cs="Times New Roman"/>
          <w:b/>
          <w:szCs w:val="20"/>
        </w:rPr>
      </w:pPr>
      <w:r w:rsidRPr="001209C1">
        <w:rPr>
          <w:rFonts w:eastAsia="Times New Roman" w:cs="Times New Roman"/>
          <w:b/>
          <w:szCs w:val="20"/>
        </w:rPr>
        <w:t>8</w:t>
      </w:r>
      <w:r w:rsidRPr="001209C1">
        <w:rPr>
          <w:rFonts w:eastAsia="Times New Roman" w:cs="Times New Roman"/>
          <w:b/>
          <w:szCs w:val="20"/>
        </w:rPr>
        <w:tab/>
        <w:t>Предотвращение использования персоналом подрядных организаций документов, содержащих недостоверные сведения, в области охраны труда, пожарной и промышленной безопасности</w:t>
      </w:r>
    </w:p>
    <w:p w14:paraId="7A1CC11C" w14:textId="77777777" w:rsidR="001209C1" w:rsidRPr="00B75F62" w:rsidRDefault="001209C1" w:rsidP="001209C1">
      <w:pPr>
        <w:suppressAutoHyphens/>
        <w:rPr>
          <w:rFonts w:eastAsia="Times New Roman" w:cs="Times New Roman"/>
          <w:szCs w:val="20"/>
          <w:lang w:val="x-none"/>
        </w:rPr>
      </w:pPr>
    </w:p>
    <w:p w14:paraId="38DF99D0" w14:textId="77777777" w:rsidR="001209C1" w:rsidRDefault="00B75F62" w:rsidP="00516BD5">
      <w:pPr>
        <w:pStyle w:val="afe"/>
        <w:numPr>
          <w:ilvl w:val="1"/>
          <w:numId w:val="158"/>
        </w:numPr>
        <w:suppressAutoHyphens/>
        <w:jc w:val="left"/>
        <w:rPr>
          <w:rFonts w:eastAsia="Times New Roman" w:cs="Times New Roman"/>
          <w:szCs w:val="20"/>
        </w:rPr>
      </w:pPr>
      <w:r w:rsidRPr="001209C1">
        <w:rPr>
          <w:rFonts w:eastAsia="Times New Roman" w:cs="Times New Roman"/>
          <w:szCs w:val="20"/>
        </w:rPr>
        <w:t xml:space="preserve">Важным условием безопасного выполнения работ является привлечение персонала, прошедшего необходимую профессиональную подготовку, обучение и проверку знаний по ОТ, подготовку и аттестацию по ПБ, обучение по ПожБ и другие необходимые формы обучения и проверки знаний, а также прошедшего необходимые медицинские осмотры. Выполнение данных условий подтверждается соответствующими документами. </w:t>
      </w:r>
    </w:p>
    <w:p w14:paraId="7B4597D7" w14:textId="77777777" w:rsidR="001209C1" w:rsidRDefault="00B75F62" w:rsidP="00516BD5">
      <w:pPr>
        <w:pStyle w:val="afe"/>
        <w:numPr>
          <w:ilvl w:val="1"/>
          <w:numId w:val="158"/>
        </w:numPr>
        <w:suppressAutoHyphens/>
        <w:jc w:val="left"/>
        <w:rPr>
          <w:rFonts w:eastAsia="Times New Roman" w:cs="Times New Roman"/>
          <w:szCs w:val="20"/>
        </w:rPr>
      </w:pPr>
      <w:r w:rsidRPr="001209C1">
        <w:rPr>
          <w:rFonts w:eastAsia="Times New Roman" w:cs="Times New Roman"/>
          <w:szCs w:val="20"/>
        </w:rPr>
        <w:t>Использование документов, содержащих недостоверные сведения, является признаком преступления, предусмотренного статьей 327 Уголовного кодекса РФ «Подделка, изготовление или сбыт поддельных документов, государственных наград, штампов, печатей, бланков».</w:t>
      </w:r>
    </w:p>
    <w:p w14:paraId="4ED306B1" w14:textId="2238E212" w:rsidR="00B75F62" w:rsidRPr="001209C1" w:rsidRDefault="00B75F62" w:rsidP="00516BD5">
      <w:pPr>
        <w:pStyle w:val="afe"/>
        <w:numPr>
          <w:ilvl w:val="1"/>
          <w:numId w:val="158"/>
        </w:numPr>
        <w:suppressAutoHyphens/>
        <w:jc w:val="left"/>
        <w:rPr>
          <w:rFonts w:eastAsia="Times New Roman" w:cs="Times New Roman"/>
          <w:szCs w:val="20"/>
        </w:rPr>
      </w:pPr>
      <w:r w:rsidRPr="001209C1">
        <w:rPr>
          <w:rFonts w:eastAsia="Times New Roman" w:cs="Times New Roman"/>
          <w:szCs w:val="20"/>
        </w:rPr>
        <w:t>В связи с вышеизложенным, представители Заказчика ведут постоянную работу по выявлению и предотвращению использования персоналом Подрядчика документов, содержащих недостоверные сведения. Данная работа заключается в следующем:</w:t>
      </w:r>
    </w:p>
    <w:p w14:paraId="10B4A5D2" w14:textId="77777777" w:rsidR="00B75F62" w:rsidRPr="00B75F62" w:rsidRDefault="00B75F62" w:rsidP="00516BD5">
      <w:pPr>
        <w:numPr>
          <w:ilvl w:val="0"/>
          <w:numId w:val="115"/>
        </w:numPr>
        <w:suppressAutoHyphens/>
        <w:ind w:left="0" w:firstLine="709"/>
        <w:contextualSpacing/>
        <w:jc w:val="left"/>
        <w:rPr>
          <w:rFonts w:eastAsia="Calibri" w:cs="Times New Roman"/>
          <w:szCs w:val="22"/>
          <w:lang w:eastAsia="en-US"/>
        </w:rPr>
      </w:pPr>
      <w:r w:rsidRPr="00B75F62">
        <w:rPr>
          <w:rFonts w:eastAsia="Calibri" w:cs="Times New Roman"/>
          <w:szCs w:val="22"/>
          <w:lang w:eastAsia="en-US"/>
        </w:rPr>
        <w:t>информирование (предупреждение) Подрядчика о ведущейся Заказчиком работе по выявлению документов с признаками недостоверных сведений и об ответственности подрядной организации в случае подтверждения фактов использования подложных документов;</w:t>
      </w:r>
    </w:p>
    <w:p w14:paraId="7D4A23E1" w14:textId="77777777" w:rsidR="00B75F62" w:rsidRPr="00B75F62" w:rsidRDefault="00B75F62" w:rsidP="00516BD5">
      <w:pPr>
        <w:numPr>
          <w:ilvl w:val="0"/>
          <w:numId w:val="115"/>
        </w:numPr>
        <w:suppressAutoHyphens/>
        <w:ind w:left="0" w:firstLine="709"/>
        <w:contextualSpacing/>
        <w:jc w:val="left"/>
        <w:rPr>
          <w:rFonts w:eastAsia="Calibri" w:cs="Times New Roman"/>
          <w:szCs w:val="22"/>
          <w:lang w:eastAsia="en-US"/>
        </w:rPr>
      </w:pPr>
      <w:r w:rsidRPr="00B75F62">
        <w:rPr>
          <w:rFonts w:eastAsia="Calibri" w:cs="Times New Roman"/>
          <w:szCs w:val="22"/>
          <w:lang w:eastAsia="en-US"/>
        </w:rPr>
        <w:t>выявление документов с признаками недостоверных сведений на различных этапах взаимодействия Заказчика с Подрядчиком;</w:t>
      </w:r>
    </w:p>
    <w:p w14:paraId="204F7097" w14:textId="77777777" w:rsidR="00B75F62" w:rsidRPr="00B75F62" w:rsidRDefault="00B75F62" w:rsidP="00516BD5">
      <w:pPr>
        <w:numPr>
          <w:ilvl w:val="0"/>
          <w:numId w:val="115"/>
        </w:numPr>
        <w:suppressAutoHyphens/>
        <w:ind w:left="0" w:firstLine="709"/>
        <w:contextualSpacing/>
        <w:jc w:val="left"/>
        <w:rPr>
          <w:rFonts w:eastAsia="Calibri" w:cs="Times New Roman"/>
          <w:szCs w:val="22"/>
          <w:lang w:eastAsia="en-US"/>
        </w:rPr>
      </w:pPr>
      <w:r w:rsidRPr="00B75F62">
        <w:rPr>
          <w:rFonts w:eastAsia="Calibri" w:cs="Times New Roman"/>
          <w:szCs w:val="22"/>
          <w:lang w:eastAsia="en-US"/>
        </w:rPr>
        <w:t>подтверждение фактов использования документов, содержащих недостоверные сведения;</w:t>
      </w:r>
    </w:p>
    <w:p w14:paraId="229F2274" w14:textId="77777777" w:rsidR="00B75F62" w:rsidRPr="00B75F62" w:rsidRDefault="00B75F62" w:rsidP="00516BD5">
      <w:pPr>
        <w:numPr>
          <w:ilvl w:val="0"/>
          <w:numId w:val="115"/>
        </w:numPr>
        <w:suppressAutoHyphens/>
        <w:ind w:left="0" w:firstLine="709"/>
        <w:contextualSpacing/>
        <w:jc w:val="left"/>
        <w:rPr>
          <w:rFonts w:eastAsia="Calibri" w:cs="Times New Roman"/>
          <w:szCs w:val="22"/>
          <w:lang w:eastAsia="en-US"/>
        </w:rPr>
      </w:pPr>
      <w:r w:rsidRPr="00B75F62">
        <w:rPr>
          <w:rFonts w:eastAsia="Calibri" w:cs="Times New Roman"/>
          <w:szCs w:val="22"/>
          <w:lang w:eastAsia="en-US"/>
        </w:rPr>
        <w:t>применение к Подрядчику штрафных санкций в соответствии с договором, а также передача материалов в органы внутренних дел РФ.</w:t>
      </w:r>
    </w:p>
    <w:p w14:paraId="4DF98E90" w14:textId="2AA478A0" w:rsidR="00B75F62" w:rsidRPr="001209C1" w:rsidRDefault="00B75F62" w:rsidP="00516BD5">
      <w:pPr>
        <w:pStyle w:val="afe"/>
        <w:numPr>
          <w:ilvl w:val="1"/>
          <w:numId w:val="158"/>
        </w:numPr>
        <w:suppressAutoHyphens/>
        <w:jc w:val="left"/>
        <w:rPr>
          <w:rFonts w:eastAsia="Times New Roman" w:cs="Times New Roman"/>
          <w:szCs w:val="20"/>
        </w:rPr>
      </w:pPr>
      <w:r w:rsidRPr="001209C1">
        <w:rPr>
          <w:rFonts w:eastAsia="Times New Roman" w:cs="Times New Roman"/>
          <w:szCs w:val="20"/>
        </w:rPr>
        <w:t xml:space="preserve">Порядок организации работы по предотвращению использования персоналом Подрядчика подложных документов в области ОТ и ПБ приведен в соответствии с </w:t>
      </w:r>
      <w:hyperlink w:anchor="Приложение_Ж" w:history="1">
        <w:r w:rsidRPr="001209C1">
          <w:rPr>
            <w:rFonts w:eastAsia="Times New Roman" w:cs="Times New Roman"/>
            <w:color w:val="0000FF"/>
            <w:szCs w:val="20"/>
            <w:u w:val="single"/>
          </w:rPr>
          <w:t>приложением Ж</w:t>
        </w:r>
      </w:hyperlink>
      <w:r w:rsidRPr="001209C1">
        <w:rPr>
          <w:rFonts w:eastAsia="Times New Roman" w:cs="Times New Roman"/>
          <w:szCs w:val="20"/>
        </w:rPr>
        <w:t xml:space="preserve"> к настоящему СТО.</w:t>
      </w:r>
    </w:p>
    <w:p w14:paraId="79DEFCA8" w14:textId="77777777" w:rsidR="00B75F62" w:rsidRPr="00B75F62" w:rsidRDefault="00B75F62" w:rsidP="00B75F62">
      <w:pPr>
        <w:suppressAutoHyphens/>
        <w:rPr>
          <w:rFonts w:eastAsia="Times New Roman" w:cs="Times New Roman"/>
          <w:szCs w:val="20"/>
          <w:lang w:eastAsia="x-none"/>
        </w:rPr>
      </w:pPr>
    </w:p>
    <w:p w14:paraId="16907043" w14:textId="47EF2C83" w:rsidR="001209C1" w:rsidRDefault="001209C1" w:rsidP="001209C1">
      <w:pPr>
        <w:contextualSpacing/>
        <w:rPr>
          <w:rFonts w:eastAsia="Times New Roman" w:cs="Times New Roman"/>
          <w:b/>
          <w:lang w:eastAsia="x-none"/>
        </w:rPr>
      </w:pPr>
    </w:p>
    <w:p w14:paraId="32C92ECE" w14:textId="0246080C" w:rsidR="001209C1" w:rsidRPr="001209C1" w:rsidRDefault="001209C1" w:rsidP="001209C1">
      <w:pPr>
        <w:contextualSpacing/>
        <w:rPr>
          <w:rFonts w:eastAsia="Times New Roman" w:cs="Times New Roman"/>
          <w:b/>
          <w:lang w:eastAsia="x-none"/>
        </w:rPr>
      </w:pPr>
      <w:r>
        <w:rPr>
          <w:rFonts w:eastAsia="Times New Roman" w:cs="Times New Roman"/>
          <w:b/>
          <w:lang w:eastAsia="x-none"/>
        </w:rPr>
        <w:t xml:space="preserve">9. </w:t>
      </w:r>
      <w:r w:rsidRPr="001209C1">
        <w:rPr>
          <w:rFonts w:eastAsia="Times New Roman" w:cs="Times New Roman"/>
          <w:b/>
          <w:lang w:eastAsia="x-none"/>
        </w:rPr>
        <w:t xml:space="preserve">Применение информационных систем работниками Общества при работе с Подрядчиком </w:t>
      </w:r>
    </w:p>
    <w:p w14:paraId="6B157138" w14:textId="77777777" w:rsidR="001209C1" w:rsidRPr="001209C1" w:rsidRDefault="001209C1" w:rsidP="001209C1">
      <w:pPr>
        <w:contextualSpacing/>
        <w:rPr>
          <w:rFonts w:eastAsia="Times New Roman" w:cs="Times New Roman"/>
          <w:b/>
          <w:lang w:eastAsia="x-none"/>
        </w:rPr>
      </w:pPr>
    </w:p>
    <w:p w14:paraId="3D8B8AB0" w14:textId="30A57020" w:rsidR="001209C1" w:rsidRDefault="001209C1" w:rsidP="001209C1">
      <w:pPr>
        <w:contextualSpacing/>
        <w:rPr>
          <w:rFonts w:eastAsia="Times New Roman" w:cs="Times New Roman"/>
          <w:b/>
          <w:lang w:eastAsia="x-none"/>
        </w:rPr>
      </w:pPr>
      <w:r w:rsidRPr="001209C1">
        <w:rPr>
          <w:rFonts w:eastAsia="Times New Roman" w:cs="Times New Roman"/>
          <w:b/>
          <w:lang w:eastAsia="x-none"/>
        </w:rPr>
        <w:t>9.1 Функциональное назначение ИСУ «Безопасность» и ИСУ «КПиСН»</w:t>
      </w:r>
    </w:p>
    <w:p w14:paraId="61F7044E" w14:textId="77777777" w:rsidR="001209C1" w:rsidRPr="00B75F62" w:rsidRDefault="001209C1" w:rsidP="00B75F62">
      <w:pPr>
        <w:ind w:firstLine="709"/>
        <w:contextualSpacing/>
        <w:rPr>
          <w:rFonts w:eastAsia="Times New Roman" w:cs="Times New Roman"/>
          <w:b/>
          <w:lang w:eastAsia="x-none"/>
        </w:rPr>
      </w:pPr>
    </w:p>
    <w:p w14:paraId="5E5138A2" w14:textId="77777777" w:rsidR="00B75F62" w:rsidRPr="00B75F62" w:rsidRDefault="00B75F62" w:rsidP="00B75F62">
      <w:pPr>
        <w:ind w:firstLine="709"/>
        <w:contextualSpacing/>
        <w:rPr>
          <w:rFonts w:eastAsia="Times New Roman" w:cs="Times New Roman"/>
          <w:lang w:eastAsia="x-none"/>
        </w:rPr>
      </w:pPr>
      <w:r w:rsidRPr="00B75F62">
        <w:rPr>
          <w:rFonts w:eastAsia="Times New Roman" w:cs="Times New Roman"/>
          <w:lang w:eastAsia="x-none"/>
        </w:rPr>
        <w:t xml:space="preserve">В Обществе внедрены ИСУ «КПиСН» и ИСУ «Безопасность», функционал которых позволяет: </w:t>
      </w:r>
    </w:p>
    <w:p w14:paraId="6CF67970" w14:textId="77777777" w:rsidR="00B75F62" w:rsidRPr="00B75F62" w:rsidRDefault="00B75F62" w:rsidP="00516BD5">
      <w:pPr>
        <w:numPr>
          <w:ilvl w:val="0"/>
          <w:numId w:val="114"/>
        </w:numPr>
        <w:ind w:left="0" w:firstLine="709"/>
        <w:contextualSpacing/>
        <w:jc w:val="left"/>
        <w:rPr>
          <w:rFonts w:eastAsia="Calibri" w:cs="Times New Roman"/>
          <w:lang w:eastAsia="x-none"/>
        </w:rPr>
      </w:pPr>
      <w:r w:rsidRPr="00B75F62">
        <w:rPr>
          <w:rFonts w:eastAsia="Calibri" w:cs="Times New Roman"/>
          <w:lang w:eastAsia="x-none"/>
        </w:rPr>
        <w:t>вводить, хранить и обрабатывать информацию о допускаемых на территорию Общества подрядных организациях;</w:t>
      </w:r>
    </w:p>
    <w:p w14:paraId="469DAEAE" w14:textId="77777777" w:rsidR="00B75F62" w:rsidRPr="00B75F62" w:rsidRDefault="00B75F62" w:rsidP="00516BD5">
      <w:pPr>
        <w:numPr>
          <w:ilvl w:val="0"/>
          <w:numId w:val="114"/>
        </w:numPr>
        <w:ind w:left="0" w:firstLine="709"/>
        <w:contextualSpacing/>
        <w:jc w:val="left"/>
        <w:rPr>
          <w:rFonts w:eastAsia="Calibri" w:cs="Times New Roman"/>
          <w:lang w:eastAsia="x-none"/>
        </w:rPr>
      </w:pPr>
      <w:r w:rsidRPr="00B75F62">
        <w:rPr>
          <w:rFonts w:eastAsia="Calibri" w:cs="Times New Roman"/>
          <w:lang w:eastAsia="x-none"/>
        </w:rPr>
        <w:t>формировать выходные отчетные формы соответствующих документов, в том числе Актов (нарядов)-допусков, сведений о подрядных организациях и т.п. с возможностью вывода на печать;</w:t>
      </w:r>
    </w:p>
    <w:p w14:paraId="2A431FC1" w14:textId="77777777" w:rsidR="00B75F62" w:rsidRPr="00B75F62" w:rsidRDefault="00B75F62" w:rsidP="00516BD5">
      <w:pPr>
        <w:numPr>
          <w:ilvl w:val="0"/>
          <w:numId w:val="114"/>
        </w:numPr>
        <w:ind w:left="0" w:firstLine="709"/>
        <w:contextualSpacing/>
        <w:jc w:val="left"/>
        <w:rPr>
          <w:rFonts w:eastAsia="Calibri" w:cs="Times New Roman"/>
          <w:lang w:eastAsia="x-none"/>
        </w:rPr>
      </w:pPr>
      <w:r w:rsidRPr="00B75F62">
        <w:rPr>
          <w:rFonts w:eastAsia="Calibri" w:cs="Times New Roman"/>
          <w:lang w:eastAsia="x-none"/>
        </w:rPr>
        <w:t>контролировать срок проведения мероприятий в области ОТ и ПБ в отношении Подрядчика;</w:t>
      </w:r>
    </w:p>
    <w:p w14:paraId="6C260115" w14:textId="77777777" w:rsidR="00B75F62" w:rsidRPr="00B75F62" w:rsidRDefault="00B75F62" w:rsidP="00516BD5">
      <w:pPr>
        <w:numPr>
          <w:ilvl w:val="0"/>
          <w:numId w:val="114"/>
        </w:numPr>
        <w:ind w:left="0" w:firstLine="709"/>
        <w:contextualSpacing/>
        <w:jc w:val="left"/>
        <w:rPr>
          <w:rFonts w:eastAsia="Calibri" w:cs="Times New Roman"/>
          <w:lang w:eastAsia="x-none"/>
        </w:rPr>
      </w:pPr>
      <w:r w:rsidRPr="00B75F62">
        <w:rPr>
          <w:rFonts w:eastAsia="Calibri" w:cs="Times New Roman"/>
          <w:lang w:eastAsia="x-none"/>
        </w:rPr>
        <w:t>автоматизировать оценку и контроль Подрядчика.</w:t>
      </w:r>
    </w:p>
    <w:p w14:paraId="090477E5" w14:textId="77777777" w:rsidR="00B75F62" w:rsidRPr="00B75F62" w:rsidRDefault="00B75F62" w:rsidP="00B75F62">
      <w:pPr>
        <w:ind w:firstLine="709"/>
        <w:rPr>
          <w:rFonts w:eastAsia="Times New Roman" w:cs="Times New Roman"/>
          <w:lang w:eastAsia="x-none"/>
        </w:rPr>
      </w:pPr>
      <w:r w:rsidRPr="00B75F62">
        <w:rPr>
          <w:rFonts w:eastAsia="Times New Roman" w:cs="Times New Roman"/>
          <w:lang w:eastAsia="x-none"/>
        </w:rPr>
        <w:t xml:space="preserve"> Обязанности и порядок использования ИСУ работниками Общества при осуществлении деятельности по допуску Подрядчика регламентированы ЛНА Общества и эксплуатационной документацией по ИСУ, </w:t>
      </w:r>
      <w:r w:rsidRPr="00B75F62">
        <w:rPr>
          <w:rFonts w:eastAsia="Times New Roman" w:cs="Times New Roman"/>
        </w:rPr>
        <w:t>предназначенной для использования при эксплуатации системы, определяющей правила действия персонала и пользователей системы при ее функционировании, проверке и обеспечении ее работоспособности</w:t>
      </w:r>
      <w:r w:rsidRPr="00B75F62">
        <w:rPr>
          <w:rFonts w:eastAsia="Times New Roman" w:cs="Times New Roman"/>
          <w:lang w:eastAsia="x-none"/>
        </w:rPr>
        <w:t>.</w:t>
      </w:r>
    </w:p>
    <w:p w14:paraId="0B784A03" w14:textId="77777777" w:rsidR="00B75F62" w:rsidRPr="00B75F62" w:rsidRDefault="00B75F62" w:rsidP="00B75F62">
      <w:pPr>
        <w:ind w:firstLine="709"/>
        <w:rPr>
          <w:rFonts w:eastAsia="Times New Roman" w:cs="Times New Roman"/>
          <w:lang w:eastAsia="x-none"/>
        </w:rPr>
      </w:pPr>
    </w:p>
    <w:p w14:paraId="67C9DE0C" w14:textId="635F812F" w:rsidR="00B75F62" w:rsidRPr="00B75F62" w:rsidRDefault="001209C1" w:rsidP="00B75F62">
      <w:pPr>
        <w:ind w:firstLine="709"/>
        <w:rPr>
          <w:rFonts w:eastAsia="Times New Roman" w:cs="Times New Roman"/>
          <w:b/>
          <w:lang w:eastAsia="x-none"/>
        </w:rPr>
      </w:pPr>
      <w:r w:rsidRPr="001209C1">
        <w:rPr>
          <w:rFonts w:eastAsia="Times New Roman" w:cs="Times New Roman"/>
          <w:b/>
          <w:lang w:eastAsia="x-none"/>
        </w:rPr>
        <w:t>9.</w:t>
      </w:r>
      <w:r>
        <w:rPr>
          <w:rFonts w:eastAsia="Times New Roman" w:cs="Times New Roman"/>
          <w:b/>
          <w:lang w:eastAsia="x-none"/>
        </w:rPr>
        <w:t>2</w:t>
      </w:r>
      <w:r w:rsidRPr="001209C1">
        <w:rPr>
          <w:rFonts w:eastAsia="Times New Roman" w:cs="Times New Roman"/>
          <w:b/>
          <w:lang w:eastAsia="x-none"/>
        </w:rPr>
        <w:t xml:space="preserve"> Обязанности работников Общества, эксплуатирующих ИСУ</w:t>
      </w:r>
    </w:p>
    <w:p w14:paraId="46584DEC" w14:textId="77777777" w:rsidR="00B75F62" w:rsidRPr="00B75F62" w:rsidRDefault="00B75F62" w:rsidP="00B75F62">
      <w:pPr>
        <w:ind w:firstLine="709"/>
        <w:rPr>
          <w:rFonts w:eastAsia="Times New Roman" w:cs="Times New Roman"/>
          <w:lang w:eastAsia="x-none"/>
        </w:rPr>
      </w:pPr>
      <w:r w:rsidRPr="00B75F62">
        <w:rPr>
          <w:rFonts w:eastAsia="Times New Roman" w:cs="Times New Roman"/>
          <w:lang w:eastAsia="x-none"/>
        </w:rPr>
        <w:t>Работники Общества, применяющие ИСУ, согласно своим должностным обязанностям и полномочиям, в соответствии с функциональным назначением модулей, электронного документооборота ИСУ и другими ЛНА обязаны вносить в ИСУ информацию:</w:t>
      </w:r>
    </w:p>
    <w:p w14:paraId="684FCBE4" w14:textId="77777777" w:rsidR="001209C1" w:rsidRPr="001209C1" w:rsidRDefault="001209C1" w:rsidP="00516BD5">
      <w:pPr>
        <w:pStyle w:val="afe"/>
        <w:numPr>
          <w:ilvl w:val="0"/>
          <w:numId w:val="113"/>
        </w:numPr>
        <w:contextualSpacing w:val="0"/>
        <w:jc w:val="left"/>
        <w:rPr>
          <w:rFonts w:eastAsia="Times New Roman" w:cs="Times New Roman"/>
          <w:vanish/>
          <w:lang w:eastAsia="x-none"/>
        </w:rPr>
      </w:pPr>
    </w:p>
    <w:p w14:paraId="3C830FD5" w14:textId="77777777" w:rsidR="001209C1" w:rsidRPr="001209C1" w:rsidRDefault="001209C1" w:rsidP="00516BD5">
      <w:pPr>
        <w:pStyle w:val="afe"/>
        <w:numPr>
          <w:ilvl w:val="1"/>
          <w:numId w:val="113"/>
        </w:numPr>
        <w:contextualSpacing w:val="0"/>
        <w:jc w:val="left"/>
        <w:rPr>
          <w:rFonts w:eastAsia="Times New Roman" w:cs="Times New Roman"/>
          <w:vanish/>
          <w:lang w:eastAsia="x-none"/>
        </w:rPr>
      </w:pPr>
    </w:p>
    <w:p w14:paraId="17091D14" w14:textId="77777777" w:rsidR="001209C1" w:rsidRPr="001209C1" w:rsidRDefault="001209C1" w:rsidP="00516BD5">
      <w:pPr>
        <w:pStyle w:val="afe"/>
        <w:numPr>
          <w:ilvl w:val="1"/>
          <w:numId w:val="113"/>
        </w:numPr>
        <w:contextualSpacing w:val="0"/>
        <w:jc w:val="left"/>
        <w:rPr>
          <w:rFonts w:eastAsia="Times New Roman" w:cs="Times New Roman"/>
          <w:vanish/>
          <w:lang w:eastAsia="x-none"/>
        </w:rPr>
      </w:pPr>
    </w:p>
    <w:p w14:paraId="44B22F3A" w14:textId="0B034209" w:rsidR="00B75F62" w:rsidRPr="00B75F62" w:rsidRDefault="00B75F62" w:rsidP="00516BD5">
      <w:pPr>
        <w:numPr>
          <w:ilvl w:val="2"/>
          <w:numId w:val="113"/>
        </w:numPr>
        <w:ind w:left="0" w:firstLine="709"/>
        <w:jc w:val="left"/>
        <w:rPr>
          <w:rFonts w:eastAsia="Times New Roman" w:cs="Times New Roman"/>
          <w:lang w:eastAsia="x-none"/>
        </w:rPr>
      </w:pPr>
      <w:r w:rsidRPr="00B75F62">
        <w:rPr>
          <w:rFonts w:eastAsia="Times New Roman" w:cs="Times New Roman"/>
          <w:lang w:eastAsia="x-none"/>
        </w:rPr>
        <w:t>обо всех выявленных нарушениях, допущенных Подрядчиком по итогам проведения проверок соблюдения требований ОТ, ПБ, ПожБ, ООС и БДД в срок не позднее 3 рабочих дней после окончания проверки;</w:t>
      </w:r>
    </w:p>
    <w:p w14:paraId="02CA8B68" w14:textId="77777777" w:rsidR="00B75F62" w:rsidRPr="00B75F62" w:rsidRDefault="00B75F62" w:rsidP="00516BD5">
      <w:pPr>
        <w:numPr>
          <w:ilvl w:val="2"/>
          <w:numId w:val="113"/>
        </w:numPr>
        <w:ind w:left="0" w:firstLine="709"/>
        <w:jc w:val="left"/>
        <w:rPr>
          <w:rFonts w:eastAsia="Times New Roman" w:cs="Times New Roman"/>
          <w:lang w:eastAsia="x-none"/>
        </w:rPr>
      </w:pPr>
      <w:r w:rsidRPr="00B75F62">
        <w:rPr>
          <w:rFonts w:eastAsia="Times New Roman" w:cs="Times New Roman"/>
          <w:lang w:eastAsia="x-none"/>
        </w:rPr>
        <w:t>обо всех работниках Подрядчика, являющихся участниками и/или пострадавшими в результате происшествия (аварии, инцидента, несчастного случая и т.п.) на производстве на территории Общества в срок не позднее 1 рабочего дня с даты наступления несчастного случая;</w:t>
      </w:r>
    </w:p>
    <w:p w14:paraId="2F52C543" w14:textId="77777777" w:rsidR="00B75F62" w:rsidRPr="00B75F62" w:rsidRDefault="00B75F62" w:rsidP="00516BD5">
      <w:pPr>
        <w:numPr>
          <w:ilvl w:val="2"/>
          <w:numId w:val="113"/>
        </w:numPr>
        <w:ind w:left="0" w:firstLine="709"/>
        <w:jc w:val="left"/>
        <w:rPr>
          <w:rFonts w:eastAsia="Times New Roman" w:cs="Times New Roman"/>
          <w:lang w:eastAsia="x-none"/>
        </w:rPr>
      </w:pPr>
      <w:r w:rsidRPr="00B75F62">
        <w:rPr>
          <w:rFonts w:eastAsia="Times New Roman" w:cs="Times New Roman"/>
          <w:lang w:eastAsia="x-none"/>
        </w:rPr>
        <w:t>обо всех работниках Подрядчика, виновных в происшествиях (авария, инцидент, несчастный случай, пожар и т.п.), произошедших на территории Общества в течение 1 рабочего дня с момента установления факта вины работника;</w:t>
      </w:r>
    </w:p>
    <w:p w14:paraId="156662D4" w14:textId="77777777" w:rsidR="00B75F62" w:rsidRPr="00B75F62" w:rsidRDefault="00B75F62" w:rsidP="00516BD5">
      <w:pPr>
        <w:numPr>
          <w:ilvl w:val="2"/>
          <w:numId w:val="113"/>
        </w:numPr>
        <w:ind w:left="0" w:firstLine="709"/>
        <w:jc w:val="left"/>
        <w:rPr>
          <w:rFonts w:eastAsia="Times New Roman" w:cs="Times New Roman"/>
          <w:lang w:eastAsia="x-none"/>
        </w:rPr>
      </w:pPr>
      <w:r w:rsidRPr="00B75F62">
        <w:rPr>
          <w:rFonts w:eastAsia="Times New Roman" w:cs="Times New Roman"/>
          <w:lang w:eastAsia="x-none"/>
        </w:rPr>
        <w:t>о Подрядчике, содержащую данные об организации, персонале, выполняемых ею работах и т.п. в срок не позднее 1 дня до даты допуска работников Подрядчика к выполнению работ на территории Общества;</w:t>
      </w:r>
    </w:p>
    <w:p w14:paraId="13EA0E13" w14:textId="77777777" w:rsidR="00B75F62" w:rsidRPr="00B75F62" w:rsidRDefault="00B75F62" w:rsidP="00516BD5">
      <w:pPr>
        <w:numPr>
          <w:ilvl w:val="2"/>
          <w:numId w:val="113"/>
        </w:numPr>
        <w:ind w:left="0" w:firstLine="709"/>
        <w:jc w:val="left"/>
        <w:rPr>
          <w:rFonts w:eastAsia="Times New Roman" w:cs="Times New Roman"/>
          <w:lang w:eastAsia="x-none"/>
        </w:rPr>
      </w:pPr>
      <w:r w:rsidRPr="00B75F62">
        <w:rPr>
          <w:rFonts w:eastAsia="Times New Roman" w:cs="Times New Roman"/>
          <w:lang w:eastAsia="x-none"/>
        </w:rPr>
        <w:t>обо всех работниках Подрядчика, допустивших нарушения требований ОТ, ПБ, ПожБ, ООС и БДД;</w:t>
      </w:r>
    </w:p>
    <w:p w14:paraId="152AA514" w14:textId="77777777" w:rsidR="00B75F62" w:rsidRPr="00B75F62" w:rsidRDefault="00B75F62" w:rsidP="00516BD5">
      <w:pPr>
        <w:numPr>
          <w:ilvl w:val="2"/>
          <w:numId w:val="113"/>
        </w:numPr>
        <w:ind w:left="0" w:firstLine="709"/>
        <w:jc w:val="left"/>
        <w:rPr>
          <w:rFonts w:eastAsia="Times New Roman" w:cs="Times New Roman"/>
          <w:lang w:eastAsia="x-none"/>
        </w:rPr>
      </w:pPr>
      <w:r w:rsidRPr="00B75F62">
        <w:rPr>
          <w:rFonts w:eastAsia="Times New Roman" w:cs="Times New Roman"/>
          <w:lang w:eastAsia="x-none"/>
        </w:rPr>
        <w:t>о времени нахождения работников Подрядчика в течение месяца на территории Общества в срок не позднее 7 числа каждого месяца, следующего за отчетным.</w:t>
      </w:r>
    </w:p>
    <w:p w14:paraId="200BB042" w14:textId="77777777" w:rsidR="00B75F62" w:rsidRPr="00B75F62" w:rsidRDefault="00B75F62" w:rsidP="00B75F62">
      <w:pPr>
        <w:ind w:firstLine="709"/>
        <w:rPr>
          <w:rFonts w:eastAsia="Times New Roman" w:cs="Times New Roman"/>
          <w:lang w:eastAsia="x-none"/>
        </w:rPr>
      </w:pPr>
      <w:r w:rsidRPr="00B75F62">
        <w:rPr>
          <w:rFonts w:eastAsia="Times New Roman" w:cs="Times New Roman"/>
          <w:spacing w:val="60"/>
          <w:sz w:val="20"/>
          <w:szCs w:val="20"/>
          <w:lang w:eastAsia="x-none"/>
        </w:rPr>
        <w:t>Примечание</w:t>
      </w:r>
      <w:r w:rsidRPr="00B75F62">
        <w:rPr>
          <w:rFonts w:eastAsia="Times New Roman" w:cs="Times New Roman"/>
          <w:lang w:eastAsia="x-none"/>
        </w:rPr>
        <w:t xml:space="preserve">-  </w:t>
      </w:r>
      <w:r w:rsidRPr="00B75F62">
        <w:rPr>
          <w:rFonts w:eastAsia="Times New Roman" w:cs="Times New Roman"/>
          <w:sz w:val="20"/>
          <w:szCs w:val="20"/>
          <w:lang w:eastAsia="x-none"/>
        </w:rPr>
        <w:t>Данные о времени пребывания работников Подрядчика на территории Общества могут быть сформированы только при условии оборудования соответствующего объекта Общества автоматическими КПП. Информация формируется на основании данных СКУД.</w:t>
      </w:r>
      <w:r w:rsidRPr="00B75F62">
        <w:rPr>
          <w:rFonts w:eastAsia="Times New Roman" w:cs="Times New Roman"/>
          <w:lang w:eastAsia="x-none"/>
        </w:rPr>
        <w:t xml:space="preserve">  </w:t>
      </w:r>
    </w:p>
    <w:p w14:paraId="7B758C18" w14:textId="77777777" w:rsidR="00B75F62" w:rsidRPr="00B75F62" w:rsidRDefault="00B75F62" w:rsidP="00B75F62">
      <w:pPr>
        <w:ind w:firstLine="709"/>
        <w:rPr>
          <w:rFonts w:eastAsia="Times New Roman" w:cs="Times New Roman"/>
          <w:lang w:eastAsia="x-none"/>
        </w:rPr>
      </w:pPr>
    </w:p>
    <w:p w14:paraId="321BC76C" w14:textId="4509D6F6" w:rsidR="001209C1" w:rsidRPr="00B75F62" w:rsidRDefault="001209C1" w:rsidP="001209C1">
      <w:pPr>
        <w:rPr>
          <w:rFonts w:eastAsia="Times New Roman" w:cs="Times New Roman"/>
          <w:b/>
          <w:lang w:eastAsia="x-none"/>
        </w:rPr>
      </w:pPr>
      <w:r w:rsidRPr="001209C1">
        <w:rPr>
          <w:rFonts w:eastAsia="Times New Roman" w:cs="Times New Roman"/>
          <w:b/>
          <w:lang w:eastAsia="x-none"/>
        </w:rPr>
        <w:t>9.3 Автоматизация контроля мероприятий и формирования информации с помощью ИСУ</w:t>
      </w:r>
    </w:p>
    <w:p w14:paraId="7262ED6F" w14:textId="77777777" w:rsidR="00B75F62" w:rsidRPr="00B75F62" w:rsidRDefault="00B75F62" w:rsidP="00B75F62">
      <w:pPr>
        <w:ind w:firstLine="709"/>
        <w:rPr>
          <w:rFonts w:eastAsia="Times New Roman" w:cs="Times New Roman"/>
          <w:lang w:eastAsia="x-none"/>
        </w:rPr>
      </w:pPr>
      <w:r w:rsidRPr="00B75F62">
        <w:rPr>
          <w:rFonts w:eastAsia="Times New Roman" w:cs="Times New Roman"/>
          <w:lang w:eastAsia="x-none"/>
        </w:rPr>
        <w:t>ИСУ, на основании введенных данных, указанных в разделе 9.2 автоматически формирует информацию:</w:t>
      </w:r>
    </w:p>
    <w:p w14:paraId="583BB947" w14:textId="77777777" w:rsidR="00B75F62" w:rsidRPr="00B75F62" w:rsidRDefault="00B75F62" w:rsidP="00516BD5">
      <w:pPr>
        <w:numPr>
          <w:ilvl w:val="0"/>
          <w:numId w:val="30"/>
        </w:numPr>
        <w:ind w:left="0" w:firstLine="709"/>
        <w:contextualSpacing/>
        <w:jc w:val="left"/>
        <w:rPr>
          <w:rFonts w:eastAsia="Times New Roman" w:cs="Times New Roman"/>
          <w:lang w:eastAsia="x-none"/>
        </w:rPr>
      </w:pPr>
      <w:r w:rsidRPr="00B75F62">
        <w:rPr>
          <w:rFonts w:eastAsia="Times New Roman" w:cs="Times New Roman"/>
          <w:lang w:eastAsia="x-none"/>
        </w:rPr>
        <w:t>о контроле сроков действия мероприятий в области ОТ и ПБ в отношении работников ПО (проверка знаний, инструктажи, медосмотры).</w:t>
      </w:r>
    </w:p>
    <w:p w14:paraId="063FBFAC" w14:textId="77777777" w:rsidR="00B75F62" w:rsidRPr="00B75F62" w:rsidRDefault="00B75F62" w:rsidP="00516BD5">
      <w:pPr>
        <w:numPr>
          <w:ilvl w:val="0"/>
          <w:numId w:val="30"/>
        </w:numPr>
        <w:ind w:left="0" w:firstLine="709"/>
        <w:contextualSpacing/>
        <w:jc w:val="left"/>
        <w:rPr>
          <w:rFonts w:eastAsia="Times New Roman" w:cs="Times New Roman"/>
          <w:lang w:eastAsia="x-none"/>
        </w:rPr>
      </w:pPr>
      <w:r w:rsidRPr="00B75F62">
        <w:rPr>
          <w:rFonts w:eastAsia="Times New Roman" w:cs="Times New Roman"/>
          <w:lang w:eastAsia="x-none"/>
        </w:rPr>
        <w:t>о работниках Подрядчика, являющимися виновниками и/или участниками происшествий, произошедших на территории Общества.</w:t>
      </w:r>
    </w:p>
    <w:p w14:paraId="56A8EC05" w14:textId="77777777" w:rsidR="00B75F62" w:rsidRPr="00B75F62" w:rsidRDefault="00B75F62" w:rsidP="00516BD5">
      <w:pPr>
        <w:numPr>
          <w:ilvl w:val="0"/>
          <w:numId w:val="30"/>
        </w:numPr>
        <w:ind w:left="0" w:firstLine="709"/>
        <w:contextualSpacing/>
        <w:jc w:val="left"/>
        <w:rPr>
          <w:rFonts w:eastAsia="Times New Roman" w:cs="Times New Roman"/>
          <w:lang w:eastAsia="x-none"/>
        </w:rPr>
      </w:pPr>
      <w:r w:rsidRPr="00B75F62">
        <w:rPr>
          <w:rFonts w:eastAsia="Times New Roman" w:cs="Times New Roman"/>
          <w:lang w:eastAsia="x-none"/>
        </w:rPr>
        <w:t>о нарушениях, допущенных Подрядчиком по итогам проведенных проверок, в том числе динамику увеличения или уменьшения количества нарушений конкретных пунктов ЛНА.</w:t>
      </w:r>
    </w:p>
    <w:p w14:paraId="2973610C" w14:textId="77777777" w:rsidR="00B75F62" w:rsidRPr="00B75F62" w:rsidRDefault="00B75F62" w:rsidP="00516BD5">
      <w:pPr>
        <w:numPr>
          <w:ilvl w:val="0"/>
          <w:numId w:val="30"/>
        </w:numPr>
        <w:ind w:left="0" w:firstLine="709"/>
        <w:contextualSpacing/>
        <w:jc w:val="left"/>
        <w:rPr>
          <w:rFonts w:eastAsia="Times New Roman" w:cs="Times New Roman"/>
          <w:lang w:eastAsia="x-none"/>
        </w:rPr>
      </w:pPr>
      <w:r w:rsidRPr="00B75F62">
        <w:rPr>
          <w:rFonts w:eastAsia="Times New Roman" w:cs="Times New Roman"/>
          <w:lang w:eastAsia="x-none"/>
        </w:rPr>
        <w:t>о коэффициентах частоты случаев травматизма Ктр. с работниками Подрядчика за требуемый период времени работы Подрядчика на территории Общества:</w:t>
      </w:r>
    </w:p>
    <w:p w14:paraId="4A5ECC0C" w14:textId="77777777" w:rsidR="00B75F62" w:rsidRPr="00B75F62" w:rsidRDefault="00B75F62" w:rsidP="00B75F62">
      <w:pPr>
        <w:ind w:firstLine="709"/>
        <w:rPr>
          <w:rFonts w:eastAsia="Times New Roman" w:cs="Times New Roman"/>
          <w:lang w:eastAsia="x-none"/>
        </w:rPr>
      </w:pPr>
    </w:p>
    <w:p w14:paraId="31C6B529" w14:textId="77777777" w:rsidR="00B75F62" w:rsidRPr="00B75F62" w:rsidRDefault="00B75F62" w:rsidP="00B75F62">
      <w:pPr>
        <w:ind w:firstLine="709"/>
        <w:contextualSpacing/>
        <w:rPr>
          <w:rFonts w:eastAsia="Times New Roman" w:cs="Times New Roman"/>
          <w:lang w:eastAsia="en-US"/>
        </w:rPr>
      </w:pPr>
      <w:r w:rsidRPr="00B75F62">
        <w:rPr>
          <w:rFonts w:eastAsia="Calibri" w:cs="Times New Roman"/>
          <w:lang w:val="en-US" w:eastAsia="en-US"/>
        </w:rPr>
        <w:t>K󠆲</w:t>
      </w:r>
      <w:r w:rsidRPr="00B75F62">
        <w:rPr>
          <w:rFonts w:eastAsia="Calibri" w:cs="Times New Roman"/>
          <w:lang w:eastAsia="en-US"/>
        </w:rPr>
        <w:t>тр.</w:t>
      </w:r>
      <w:r w:rsidR="00516BD5">
        <w:rPr>
          <w:rFonts w:ascii="Calibri" w:eastAsia="Calibri" w:hAnsi="Calibri" w:cs="Times New Roman"/>
          <w:sz w:val="22"/>
          <w:szCs w:val="22"/>
          <w:lang w:eastAsia="en-US"/>
        </w:rPr>
        <w:pict w14:anchorId="415EFE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29.4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quot;http://schemas.openxmlformats.org/officeDocument/2006/math&quot; w:macrosPresent=&quot;no&quot; w:embeddedObjPresent=&quot;no&quot; w:ocxPresent=&quot;no&quot; xml:space=&quot;preserve&quot;&gt;&lt;!-- Generated by Aspose.Words for .NET 16.5.0.0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docPr&gt;&lt;w:body&gt;&lt;wx:sect&gt;&lt;w:p&gt;&lt;m:oMathPara&gt;&lt;m:oMath&gt;&lt;m:r&gt;&lt;m:rPr&gt;&lt;m:sty m:val=&quot;p&quot; /&gt;&lt;/m:rPr&gt;&lt;w:rPr&gt;&lt;w:rFonts w:ascii=&quot;Cambria Math&quot; w:h-ansi=&quot;Cambria Math&quot; w:cs=&quot;Cambria Math&quot; /&gt;&lt;w:sz w:val=&quot;24&quot; /&gt;&lt;w:sz-cs w:val=&quot;24&quot; /&gt;&lt;/w:rPr&gt;&lt;m:t&gt;=&lt;/m:t&gt;&lt;/m:r&gt;&lt;m:f&gt;&lt;m:fPr&gt;&lt;m:ctrlPr&gt;&lt;w:rPr&gt;&lt;w:rFonts w:ascii=&quot;Cambria Math&quot; /&gt;&lt;w:sz w:val=&quot;24&quot; /&gt;&lt;/w:rPr&gt;&lt;/m:ctrlPr&gt;&lt;/m:fPr&gt;&lt;m:num&gt;&lt;m:ctrlPr&gt;&lt;w:rPr&gt;&lt;w:rFonts w:ascii=&quot;Cambria Math&quot; w:cs=&quot;Cambria Math&quot; /&gt;&lt;w:sz w:val=&quot;24&quot; /&gt;&lt;/w:rPr&gt;&lt;/m:ctrlPr&gt;&lt;m:r&gt;&lt;w:rPr&gt;&lt;w:rFonts w:ascii=&quot;Cambria Math&quot; w:h-ansi=&quot;Cambria Math&quot; /&gt;&lt;w:i /&gt;&lt;w:sz w:val=&quot;24&quot; /&gt;&lt;w:sz-cs w:val=&quot;24&quot; /&gt;&lt;w:lang w:val=&quot;EN-US&quot; /&gt;&lt;/w:rPr&gt;&lt;m:t&gt;N&lt;/m:t&gt;&lt;/m:r&gt;&lt;m:r&gt;&lt;w:rPr&gt;&lt;w:rFonts w:ascii=&quot;Cambria Math&quot; w:h-ansi=&quot;Cambria Math&quot; /&gt;&lt;w:i /&gt;&lt;w:sz w:val=&quot;24&quot; /&gt;&lt;w:sz-cs w:val=&quot;24&quot; /&gt;&lt;/w:rPr&gt;&lt;m:t&gt;С‚СЂ.  С… 200000&lt;/m:t&gt;&lt;/m:r&gt;&lt;/m:num&gt;&lt;m:den&gt;&lt;m:r&gt;&lt;m:rPr&gt;&lt;m:sty m:val=&quot;p&quot; /&gt;&lt;/m:rPr&gt;&lt;w:rPr&gt;&lt;w:rFonts w:ascii=&quot;Cambria Math&quot; w:h-ansi=&quot;Cambria Math&quot; w:cs=&quot;Cambria Math&quot; /&gt;&lt;w:sz w:val=&quot;24&quot; /&gt;&lt;w:sz-cs w:val=&quot;24&quot; /&gt;&lt;/w:rPr&gt;&lt;m:t&gt;РўРѕС‚СЂ.&lt;/m:t&gt;&lt;/m:r&gt;&lt;/m:den&gt;&lt;/m:f&gt;&lt;/m:oMath&gt;&lt;/m:oMathPara&gt;&lt;/w:p&gt;&lt;w:sectPr&gt;&lt;w:pgSz w:w=&quot;12240&quot; w:h=&quot;15840&quot; /&gt;&lt;w:pgMar w:top=&quot;1134&quot; w:right=&quot;850&quot; w:bottom=&quot;1134&quot; w:left=&quot;1701&quot; w:header=&quot;708&quot; w:footer=&quot;708&quot; w:gutter=&quot;0&quot; /&gt;&lt;w:cols w:space=&quot;708&quot; /&gt;&lt;w:docGrid w:line-pitch=&quot;360&quot; /&gt;&lt;/w:sectPr&gt;&lt;/wx:sect&gt;&lt;/w:body&gt;&lt;/w:wordDocument">
            <v:imagedata r:id="rId58" o:title=""/>
          </v:shape>
        </w:pict>
      </w:r>
      <w:r w:rsidRPr="00B75F62">
        <w:rPr>
          <w:rFonts w:eastAsia="Times New Roman" w:cs="Times New Roman"/>
          <w:lang w:eastAsia="en-US"/>
        </w:rPr>
        <w:t>, где</w:t>
      </w:r>
    </w:p>
    <w:p w14:paraId="2F20C6B4" w14:textId="77777777" w:rsidR="00B75F62" w:rsidRPr="00B75F62" w:rsidRDefault="00B75F62" w:rsidP="00B75F62">
      <w:pPr>
        <w:ind w:firstLine="709"/>
        <w:contextualSpacing/>
        <w:rPr>
          <w:rFonts w:eastAsia="Calibri" w:cs="Times New Roman"/>
          <w:lang w:eastAsia="en-US"/>
        </w:rPr>
      </w:pPr>
      <w:r w:rsidRPr="00B75F62">
        <w:rPr>
          <w:rFonts w:eastAsia="Calibri" w:cs="Times New Roman"/>
          <w:lang w:val="en-US" w:eastAsia="en-US"/>
        </w:rPr>
        <w:t>N</w:t>
      </w:r>
      <w:r w:rsidRPr="00B75F62">
        <w:rPr>
          <w:rFonts w:eastAsia="Calibri" w:cs="Times New Roman"/>
          <w:lang w:eastAsia="en-US"/>
        </w:rPr>
        <w:t xml:space="preserve">тр. – количество травмированных работников за период времени </w:t>
      </w:r>
      <w:r w:rsidRPr="00B75F62">
        <w:rPr>
          <w:rFonts w:eastAsia="Calibri" w:cs="Times New Roman"/>
          <w:lang w:val="en-US" w:eastAsia="en-US"/>
        </w:rPr>
        <w:t>T</w:t>
      </w:r>
      <w:r w:rsidRPr="00B75F62">
        <w:rPr>
          <w:rFonts w:eastAsia="Calibri" w:cs="Times New Roman"/>
          <w:lang w:eastAsia="en-US"/>
        </w:rPr>
        <w:t>отр.;</w:t>
      </w:r>
    </w:p>
    <w:p w14:paraId="1773B4F2" w14:textId="77777777" w:rsidR="00B75F62" w:rsidRPr="00B75F62" w:rsidRDefault="00B75F62" w:rsidP="00B75F62">
      <w:pPr>
        <w:ind w:firstLine="709"/>
        <w:contextualSpacing/>
        <w:rPr>
          <w:rFonts w:eastAsia="Calibri" w:cs="Times New Roman"/>
          <w:lang w:eastAsia="en-US"/>
        </w:rPr>
      </w:pPr>
      <w:r w:rsidRPr="00B75F62">
        <w:rPr>
          <w:rFonts w:eastAsia="Calibri" w:cs="Times New Roman"/>
          <w:lang w:eastAsia="en-US"/>
        </w:rPr>
        <w:t>Тотр. – количество часов, отработанных работниками Подрядчика на территории Общества за определенный период времени;</w:t>
      </w:r>
    </w:p>
    <w:p w14:paraId="4CF15B50" w14:textId="77777777" w:rsidR="00B75F62" w:rsidRPr="00B75F62" w:rsidRDefault="00B75F62" w:rsidP="00516BD5">
      <w:pPr>
        <w:numPr>
          <w:ilvl w:val="0"/>
          <w:numId w:val="30"/>
        </w:numPr>
        <w:ind w:left="0" w:firstLine="709"/>
        <w:contextualSpacing/>
        <w:jc w:val="left"/>
        <w:rPr>
          <w:rFonts w:eastAsia="Calibri" w:cs="Times New Roman"/>
          <w:lang w:eastAsia="en-US"/>
        </w:rPr>
      </w:pPr>
      <w:r w:rsidRPr="00B75F62">
        <w:rPr>
          <w:rFonts w:eastAsia="Calibri" w:cs="Times New Roman"/>
          <w:lang w:eastAsia="en-US"/>
        </w:rPr>
        <w:t>о коэффициентах частоты нарушений (допущенных работниками Подрядчика) Кнар. за требуемый период времени работы Подрядчика на территории Общества:</w:t>
      </w:r>
    </w:p>
    <w:p w14:paraId="6248FD21" w14:textId="77777777" w:rsidR="00B75F62" w:rsidRPr="00B75F62" w:rsidRDefault="00B75F62" w:rsidP="00B75F62">
      <w:pPr>
        <w:ind w:firstLine="709"/>
        <w:contextualSpacing/>
        <w:rPr>
          <w:rFonts w:eastAsia="Times New Roman" w:cs="Times New Roman"/>
          <w:lang w:eastAsia="en-US"/>
        </w:rPr>
      </w:pPr>
      <w:r w:rsidRPr="00B75F62">
        <w:rPr>
          <w:rFonts w:eastAsia="Calibri" w:cs="Times New Roman"/>
          <w:lang w:val="en-US" w:eastAsia="en-US"/>
        </w:rPr>
        <w:t>K󠆲</w:t>
      </w:r>
      <w:r w:rsidRPr="00B75F62">
        <w:rPr>
          <w:rFonts w:eastAsia="Calibri" w:cs="Times New Roman"/>
          <w:lang w:eastAsia="en-US"/>
        </w:rPr>
        <w:t>нар.</w:t>
      </w:r>
      <w:r w:rsidR="00516BD5">
        <w:rPr>
          <w:rFonts w:ascii="Calibri" w:eastAsia="Calibri" w:hAnsi="Calibri" w:cs="Times New Roman"/>
          <w:sz w:val="22"/>
          <w:szCs w:val="22"/>
          <w:lang w:eastAsia="en-US"/>
        </w:rPr>
        <w:pict w14:anchorId="7462A670">
          <v:shape id="_x0000_i1026" type="#_x0000_t75" style="width:98.9pt;height:29.4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quot;http://schemas.openxmlformats.org/officeDocument/2006/math&quot; w:macrosPresent=&quot;no&quot; w:embeddedObjPresent=&quot;no&quot; w:ocxPresent=&quot;no&quot; xml:space=&quot;preserve&quot;&gt;&lt;!-- Generated by Aspose.Words for .NET 16.5.0.0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docPr&gt;&lt;w:body&gt;&lt;wx:sect&gt;&lt;w:p&gt;&lt;m:oMathPara&gt;&lt;m:oMath&gt;&lt;m:r&gt;&lt;m:rPr&gt;&lt;m:sty m:val=&quot;p&quot; /&gt;&lt;/m:rPr&gt;&lt;w:rPr&gt;&lt;w:rFonts w:ascii=&quot;Cambria Math&quot; w:h-ansi=&quot;Cambria Math&quot; w:cs=&quot;Cambria Math&quot; /&gt;&lt;w:sz w:val=&quot;24&quot; /&gt;&lt;w:sz-cs w:val=&quot;24&quot; /&gt;&lt;/w:rPr&gt;&lt;m:t&gt;=&lt;/m:t&gt;&lt;/m:r&gt;&lt;m:f&gt;&lt;m:fPr&gt;&lt;m:ctrlPr&gt;&lt;w:rPr&gt;&lt;w:rFonts w:ascii=&quot;Cambria Math&quot; /&gt;&lt;w:sz w:val=&quot;24&quot; /&gt;&lt;/w:rPr&gt;&lt;/m:ctrlPr&gt;&lt;/m:fPr&gt;&lt;m:num&gt;&lt;m:ctrlPr&gt;&lt;w:rPr&gt;&lt;w:rFonts w:ascii=&quot;Cambria Math&quot; w:cs=&quot;Cambria Math&quot; /&gt;&lt;w:sz w:val=&quot;24&quot; /&gt;&lt;/w:rPr&gt;&lt;/m:ctrlPr&gt;&lt;m:r&gt;&lt;w:rPr&gt;&lt;w:rFonts w:ascii=&quot;Cambria Math&quot; w:h-ansi=&quot;Cambria Math&quot; /&gt;&lt;w:i /&gt;&lt;w:sz w:val=&quot;24&quot; /&gt;&lt;w:sz-cs w:val=&quot;24&quot; /&gt;&lt;w:lang w:val=&quot;EN-US&quot; /&gt;&lt;/w:rPr&gt;&lt;m:t&gt;N&lt;/m:t&gt;&lt;/m:r&gt;&lt;m:r&gt;&lt;w:rPr&gt;&lt;w:rFonts w:ascii=&quot;Cambria Math&quot; w:h-ansi=&quot;Cambria Math&quot; /&gt;&lt;w:i /&gt;&lt;w:sz w:val=&quot;24&quot; /&gt;&lt;w:sz-cs w:val=&quot;24&quot; /&gt;&lt;/w:rPr&gt;&lt;m:t&gt;РЅР°СЂ.  С… 200000&lt;/m:t&gt;&lt;/m:r&gt;&lt;/m:num&gt;&lt;m:den&gt;&lt;m:r&gt;&lt;m:rPr&gt;&lt;m:sty m:val=&quot;p&quot; /&gt;&lt;/m:rPr&gt;&lt;w:rPr&gt;&lt;w:rFonts w:ascii=&quot;Cambria Math&quot; w:h-ansi=&quot;Cambria Math&quot; w:cs=&quot;Cambria Math&quot; /&gt;&lt;w:sz w:val=&quot;24&quot; /&gt;&lt;w:sz-cs w:val=&quot;24&quot; /&gt;&lt;/w:rPr&gt;&lt;m:t&gt;РўРѕС‚СЂ.&lt;/m:t&gt;&lt;/m:r&gt;&lt;/m:den&gt;&lt;/m:f&gt;&lt;/m:oMath&gt;&lt;/m:oMathPara&gt;&lt;/w:p&gt;&lt;w:sectPr&gt;&lt;w:pgSz w:w=&quot;12240&quot; w:h=&quot;15840&quot; /&gt;&lt;w:pgMar w:top=&quot;1134&quot; w:right=&quot;850&quot; w:bottom=&quot;1134&quot; w:left=&quot;1701&quot; w:header=&quot;708&quot; w:footer=&quot;708&quot; w:gutter=&quot;0&quot; /&gt;&lt;w:cols w:space=&quot;708&quot; /&gt;&lt;w:docGrid w:line-pitch=&quot;360&quot; /&gt;&lt;/w:sectPr&gt;&lt;/wx:sect&gt;&lt;/w:body&gt;&lt;/w:wordDocument">
            <v:imagedata r:id="rId59" o:title=""/>
          </v:shape>
        </w:pict>
      </w:r>
      <w:r w:rsidRPr="00B75F62">
        <w:rPr>
          <w:rFonts w:eastAsia="Times New Roman" w:cs="Times New Roman"/>
          <w:lang w:eastAsia="en-US"/>
        </w:rPr>
        <w:t>, где</w:t>
      </w:r>
    </w:p>
    <w:p w14:paraId="2523B880" w14:textId="77777777" w:rsidR="00B75F62" w:rsidRPr="00B75F62" w:rsidRDefault="00B75F62" w:rsidP="00B75F62">
      <w:pPr>
        <w:ind w:firstLine="709"/>
        <w:contextualSpacing/>
        <w:rPr>
          <w:rFonts w:eastAsia="Times New Roman" w:cs="Times New Roman"/>
          <w:lang w:eastAsia="en-US"/>
        </w:rPr>
      </w:pPr>
      <w:r w:rsidRPr="00B75F62">
        <w:rPr>
          <w:rFonts w:eastAsia="Times New Roman" w:cs="Times New Roman"/>
          <w:lang w:val="en-US" w:eastAsia="en-US"/>
        </w:rPr>
        <w:t>N</w:t>
      </w:r>
      <w:r w:rsidRPr="00B75F62">
        <w:rPr>
          <w:rFonts w:eastAsia="Times New Roman" w:cs="Times New Roman"/>
          <w:lang w:eastAsia="en-US"/>
        </w:rPr>
        <w:t>нар. – количество выявленных нарушений требований ПБ и ОТ, допущенных Подрядчиком за определенный период времени Тотр.</w:t>
      </w:r>
    </w:p>
    <w:p w14:paraId="6669D459" w14:textId="77777777" w:rsidR="00B75F62" w:rsidRPr="00B75F62" w:rsidRDefault="00B75F62" w:rsidP="00B75F62">
      <w:pPr>
        <w:ind w:firstLine="709"/>
        <w:contextualSpacing/>
        <w:rPr>
          <w:rFonts w:eastAsia="Calibri" w:cs="Times New Roman"/>
          <w:lang w:eastAsia="en-US"/>
        </w:rPr>
      </w:pPr>
      <w:r w:rsidRPr="00B75F62">
        <w:rPr>
          <w:rFonts w:eastAsia="Calibri" w:cs="Times New Roman"/>
          <w:lang w:eastAsia="en-US"/>
        </w:rPr>
        <w:t>Тотр. - количество часов, отработанных работниками Подрядчиком на территории Общества за определенный период времени;</w:t>
      </w:r>
    </w:p>
    <w:p w14:paraId="05044FF9" w14:textId="77777777" w:rsidR="00B75F62" w:rsidRPr="00B75F62" w:rsidRDefault="00B75F62" w:rsidP="00B75F62">
      <w:pPr>
        <w:ind w:firstLine="709"/>
        <w:rPr>
          <w:rFonts w:eastAsia="Times New Roman" w:cs="Times New Roman"/>
          <w:lang w:eastAsia="x-none"/>
        </w:rPr>
      </w:pPr>
      <w:r w:rsidRPr="00B75F62">
        <w:rPr>
          <w:rFonts w:eastAsia="Times New Roman" w:cs="Times New Roman"/>
          <w:spacing w:val="60"/>
          <w:sz w:val="20"/>
          <w:szCs w:val="20"/>
          <w:lang w:eastAsia="x-none"/>
        </w:rPr>
        <w:t>Примечание</w:t>
      </w:r>
      <w:r w:rsidRPr="00B75F62">
        <w:rPr>
          <w:rFonts w:eastAsia="Times New Roman" w:cs="Times New Roman"/>
          <w:sz w:val="20"/>
          <w:szCs w:val="20"/>
          <w:lang w:eastAsia="x-none"/>
        </w:rPr>
        <w:t>- коэффициенты Ктр. и Кнар. могут быть рассчитаны только при выполнении условий, указанных в Примечании п. 9.2</w:t>
      </w:r>
      <w:r w:rsidRPr="00B75F62">
        <w:rPr>
          <w:rFonts w:eastAsia="Times New Roman" w:cs="Times New Roman"/>
          <w:lang w:eastAsia="x-none"/>
        </w:rPr>
        <w:t>.</w:t>
      </w:r>
    </w:p>
    <w:p w14:paraId="117CBDAE" w14:textId="77777777" w:rsidR="00B75F62" w:rsidRPr="00B75F62" w:rsidRDefault="00B75F62" w:rsidP="00516BD5">
      <w:pPr>
        <w:numPr>
          <w:ilvl w:val="0"/>
          <w:numId w:val="30"/>
        </w:numPr>
        <w:ind w:left="0" w:firstLine="709"/>
        <w:contextualSpacing/>
        <w:jc w:val="left"/>
        <w:rPr>
          <w:rFonts w:eastAsia="Times New Roman" w:cs="Times New Roman"/>
          <w:lang w:eastAsia="x-none"/>
        </w:rPr>
      </w:pPr>
      <w:r w:rsidRPr="00B75F62">
        <w:rPr>
          <w:rFonts w:eastAsia="Times New Roman" w:cs="Times New Roman"/>
          <w:lang w:eastAsia="x-none"/>
        </w:rPr>
        <w:t>о Подрядчике, содержащую, в том числе другие статистические данные и отчетные формы.</w:t>
      </w:r>
    </w:p>
    <w:p w14:paraId="798574DB" w14:textId="77777777" w:rsidR="00B75F62" w:rsidRPr="00B75F62" w:rsidRDefault="00B75F62" w:rsidP="00B75F62">
      <w:pPr>
        <w:ind w:firstLine="709"/>
        <w:contextualSpacing/>
        <w:rPr>
          <w:rFonts w:eastAsia="Times New Roman" w:cs="Times New Roman"/>
          <w:lang w:eastAsia="x-none"/>
        </w:rPr>
      </w:pPr>
    </w:p>
    <w:p w14:paraId="4058B898" w14:textId="17E8948A" w:rsidR="00B75F62" w:rsidRPr="000742DA" w:rsidRDefault="000742DA" w:rsidP="00B75F62">
      <w:pPr>
        <w:ind w:firstLine="709"/>
        <w:contextualSpacing/>
        <w:rPr>
          <w:rFonts w:eastAsia="Calibri" w:cs="Times New Roman"/>
          <w:b/>
          <w:lang w:eastAsia="en-US"/>
        </w:rPr>
      </w:pPr>
      <w:r w:rsidRPr="000742DA">
        <w:rPr>
          <w:rFonts w:eastAsia="Calibri" w:cs="Times New Roman"/>
          <w:b/>
          <w:lang w:eastAsia="en-US"/>
        </w:rPr>
        <w:t>9.4 Оценка Подрядчика по результатам работ</w:t>
      </w:r>
    </w:p>
    <w:p w14:paraId="71D360F1" w14:textId="77777777" w:rsidR="000742DA" w:rsidRPr="000742DA" w:rsidRDefault="000742DA" w:rsidP="00516BD5">
      <w:pPr>
        <w:pStyle w:val="afe"/>
        <w:numPr>
          <w:ilvl w:val="1"/>
          <w:numId w:val="113"/>
        </w:numPr>
        <w:jc w:val="left"/>
        <w:rPr>
          <w:rFonts w:eastAsia="Calibri" w:cs="Times New Roman"/>
          <w:vanish/>
          <w:lang w:eastAsia="en-US"/>
        </w:rPr>
      </w:pPr>
    </w:p>
    <w:p w14:paraId="53A14160" w14:textId="77777777" w:rsidR="000742DA" w:rsidRPr="000742DA" w:rsidRDefault="000742DA" w:rsidP="00516BD5">
      <w:pPr>
        <w:pStyle w:val="afe"/>
        <w:numPr>
          <w:ilvl w:val="1"/>
          <w:numId w:val="113"/>
        </w:numPr>
        <w:jc w:val="left"/>
        <w:rPr>
          <w:rFonts w:eastAsia="Calibri" w:cs="Times New Roman"/>
          <w:vanish/>
          <w:lang w:eastAsia="en-US"/>
        </w:rPr>
      </w:pPr>
    </w:p>
    <w:p w14:paraId="26AE67E7" w14:textId="553B00F9" w:rsidR="00B75F62" w:rsidRPr="00B75F62" w:rsidRDefault="00B75F62" w:rsidP="00516BD5">
      <w:pPr>
        <w:numPr>
          <w:ilvl w:val="2"/>
          <w:numId w:val="113"/>
        </w:numPr>
        <w:contextualSpacing/>
        <w:jc w:val="left"/>
        <w:rPr>
          <w:rFonts w:eastAsia="Calibri" w:cs="Times New Roman"/>
          <w:lang w:eastAsia="en-US"/>
        </w:rPr>
      </w:pPr>
      <w:r w:rsidRPr="00B75F62">
        <w:rPr>
          <w:rFonts w:eastAsia="Calibri" w:cs="Times New Roman"/>
          <w:lang w:eastAsia="en-US"/>
        </w:rPr>
        <w:t>Оценка Подрядчика по результатам работ складывается из шести критериев:</w:t>
      </w:r>
    </w:p>
    <w:p w14:paraId="0BD4C3BD" w14:textId="77777777" w:rsidR="00B75F62" w:rsidRPr="00B75F62" w:rsidRDefault="00B75F62" w:rsidP="00516BD5">
      <w:pPr>
        <w:numPr>
          <w:ilvl w:val="0"/>
          <w:numId w:val="116"/>
        </w:numPr>
        <w:ind w:left="0" w:firstLine="709"/>
        <w:contextualSpacing/>
        <w:jc w:val="left"/>
        <w:rPr>
          <w:rFonts w:eastAsia="Calibri" w:cs="Times New Roman"/>
          <w:lang w:eastAsia="en-US"/>
        </w:rPr>
      </w:pPr>
      <w:r w:rsidRPr="00B75F62">
        <w:rPr>
          <w:rFonts w:eastAsia="Calibri" w:cs="Times New Roman"/>
          <w:lang w:eastAsia="en-US"/>
        </w:rPr>
        <w:t xml:space="preserve">показатель участия в совещаниях; </w:t>
      </w:r>
    </w:p>
    <w:p w14:paraId="7C65F3B0" w14:textId="77777777" w:rsidR="00B75F62" w:rsidRPr="00B75F62" w:rsidRDefault="00B75F62" w:rsidP="00516BD5">
      <w:pPr>
        <w:numPr>
          <w:ilvl w:val="0"/>
          <w:numId w:val="116"/>
        </w:numPr>
        <w:ind w:left="0" w:firstLine="709"/>
        <w:contextualSpacing/>
        <w:jc w:val="left"/>
        <w:rPr>
          <w:rFonts w:eastAsia="Calibri" w:cs="Times New Roman"/>
          <w:lang w:eastAsia="en-US"/>
        </w:rPr>
      </w:pPr>
      <w:r w:rsidRPr="00B75F62">
        <w:rPr>
          <w:rFonts w:eastAsia="Calibri" w:cs="Times New Roman"/>
          <w:lang w:eastAsia="en-US"/>
        </w:rPr>
        <w:t>количество выявленных нарушений в одну проверку;</w:t>
      </w:r>
    </w:p>
    <w:p w14:paraId="6E429275" w14:textId="77777777" w:rsidR="00B75F62" w:rsidRPr="00B75F62" w:rsidRDefault="00B75F62" w:rsidP="00516BD5">
      <w:pPr>
        <w:numPr>
          <w:ilvl w:val="0"/>
          <w:numId w:val="116"/>
        </w:numPr>
        <w:ind w:left="0" w:firstLine="709"/>
        <w:contextualSpacing/>
        <w:jc w:val="left"/>
        <w:rPr>
          <w:rFonts w:eastAsia="Calibri" w:cs="Times New Roman"/>
          <w:lang w:eastAsia="en-US"/>
        </w:rPr>
      </w:pPr>
      <w:r w:rsidRPr="00B75F62">
        <w:rPr>
          <w:rFonts w:eastAsia="Calibri" w:cs="Times New Roman"/>
          <w:lang w:eastAsia="en-US"/>
        </w:rPr>
        <w:t>количество происшествий (Кпр.</w:t>
      </w:r>
      <w:r w:rsidRPr="00B75F62">
        <w:rPr>
          <w:rFonts w:eastAsia="Calibri" w:cs="Times New Roman"/>
          <w:lang w:eastAsia="x-none"/>
        </w:rPr>
        <w:t xml:space="preserve"> &gt; 3 указывает на негативную ситуацию с возникновением происшествий в оцениваемом Подрядчике</w:t>
      </w:r>
      <w:r w:rsidRPr="00B75F62">
        <w:rPr>
          <w:rFonts w:eastAsia="Calibri" w:cs="Times New Roman"/>
          <w:lang w:eastAsia="en-US"/>
        </w:rPr>
        <w:t>);</w:t>
      </w:r>
    </w:p>
    <w:p w14:paraId="0AF98586" w14:textId="77777777" w:rsidR="00B75F62" w:rsidRPr="00B75F62" w:rsidRDefault="00B75F62" w:rsidP="00516BD5">
      <w:pPr>
        <w:numPr>
          <w:ilvl w:val="0"/>
          <w:numId w:val="116"/>
        </w:numPr>
        <w:ind w:left="0" w:firstLine="709"/>
        <w:contextualSpacing/>
        <w:jc w:val="left"/>
        <w:rPr>
          <w:rFonts w:eastAsia="Calibri" w:cs="Times New Roman"/>
          <w:lang w:eastAsia="en-US"/>
        </w:rPr>
      </w:pPr>
      <w:r w:rsidRPr="00B75F62">
        <w:rPr>
          <w:rFonts w:eastAsia="Calibri" w:cs="Times New Roman"/>
          <w:lang w:eastAsia="en-US"/>
        </w:rPr>
        <w:t>показатель травматизма Ктр.</w:t>
      </w:r>
      <w:r w:rsidRPr="00B75F62">
        <w:rPr>
          <w:rFonts w:eastAsia="Calibri" w:cs="Times New Roman"/>
          <w:lang w:eastAsia="x-none"/>
        </w:rPr>
        <w:t xml:space="preserve"> (Ктр. &gt; 0 указывает на негативную ситуацию с производственным травматизмом в оцениваемом Подрядчике); </w:t>
      </w:r>
    </w:p>
    <w:p w14:paraId="21841244" w14:textId="77777777" w:rsidR="00B75F62" w:rsidRPr="00B75F62" w:rsidRDefault="00B75F62" w:rsidP="00516BD5">
      <w:pPr>
        <w:numPr>
          <w:ilvl w:val="0"/>
          <w:numId w:val="116"/>
        </w:numPr>
        <w:ind w:left="0" w:firstLine="709"/>
        <w:contextualSpacing/>
        <w:jc w:val="left"/>
        <w:rPr>
          <w:rFonts w:eastAsia="Calibri" w:cs="Times New Roman"/>
          <w:lang w:eastAsia="en-US"/>
        </w:rPr>
      </w:pPr>
      <w:r w:rsidRPr="00B75F62">
        <w:rPr>
          <w:rFonts w:eastAsia="Calibri" w:cs="Times New Roman"/>
          <w:lang w:eastAsia="en-US"/>
        </w:rPr>
        <w:t>показатель частоты нарушений Кнар. (</w:t>
      </w:r>
      <w:r w:rsidRPr="00B75F62">
        <w:rPr>
          <w:rFonts w:eastAsia="Calibri" w:cs="Times New Roman"/>
          <w:lang w:eastAsia="x-none"/>
        </w:rPr>
        <w:t>Кнар.&gt;200 указывает на негативную ситуацию с состоянием ОТ и ПБ в оцениваемом Подрядчике).</w:t>
      </w:r>
    </w:p>
    <w:p w14:paraId="62BD7119" w14:textId="77777777" w:rsidR="00B75F62" w:rsidRPr="00B75F62" w:rsidRDefault="00B75F62" w:rsidP="00516BD5">
      <w:pPr>
        <w:numPr>
          <w:ilvl w:val="2"/>
          <w:numId w:val="113"/>
        </w:numPr>
        <w:ind w:left="0" w:firstLine="709"/>
        <w:contextualSpacing/>
        <w:jc w:val="left"/>
        <w:rPr>
          <w:rFonts w:eastAsia="Calibri" w:cs="Times New Roman"/>
          <w:lang w:eastAsia="en-US"/>
        </w:rPr>
      </w:pPr>
      <w:r w:rsidRPr="00B75F62">
        <w:rPr>
          <w:rFonts w:eastAsia="Calibri" w:cs="Times New Roman"/>
          <w:lang w:eastAsia="en-US"/>
        </w:rPr>
        <w:t>Оценка Подрядчика осуществляется совместно специалистами ДПБиОТ и УПБиОТ/УПБиОТ-БФ/УПБиОТ-ВФ/УПБиОТ-МХ.</w:t>
      </w:r>
    </w:p>
    <w:p w14:paraId="18A8C757" w14:textId="77777777" w:rsidR="00B75F62" w:rsidRPr="00B75F62" w:rsidRDefault="00B75F62" w:rsidP="00516BD5">
      <w:pPr>
        <w:numPr>
          <w:ilvl w:val="2"/>
          <w:numId w:val="113"/>
        </w:numPr>
        <w:ind w:left="0" w:firstLine="709"/>
        <w:contextualSpacing/>
        <w:jc w:val="left"/>
        <w:rPr>
          <w:rFonts w:eastAsia="Calibri" w:cs="Times New Roman"/>
          <w:lang w:eastAsia="en-US"/>
        </w:rPr>
      </w:pPr>
      <w:r w:rsidRPr="00B75F62">
        <w:rPr>
          <w:rFonts w:eastAsia="Calibri" w:cs="Times New Roman"/>
          <w:lang w:eastAsia="en-US"/>
        </w:rPr>
        <w:t>Оценка Подрядчика осуществляется ежеквартально и по завершению отчетного года, а также применяется для отбора потенциальных Подрядчиков на основе оценки их системы управления ПБ, ОТ и ОС с учетом их текущих статистических показателей по ОТ и ПБ (таблица 4) и в целях награждения благодарственным письмом начальника УПБиОТ/УПБиОТ-БФ/УПБиОТ-ВФ/УПБиОТ-МХ, заместителя директора по промышленной безопасности и охране труда - начальнику управления УПБиОТ – КФ Подрядчика с высшей оценкой.</w:t>
      </w:r>
    </w:p>
    <w:p w14:paraId="1DF426BB" w14:textId="77777777" w:rsidR="00B75F62" w:rsidRPr="00B75F62" w:rsidRDefault="00B75F62" w:rsidP="00516BD5">
      <w:pPr>
        <w:numPr>
          <w:ilvl w:val="2"/>
          <w:numId w:val="113"/>
        </w:numPr>
        <w:ind w:left="0" w:firstLine="709"/>
        <w:contextualSpacing/>
        <w:jc w:val="left"/>
        <w:rPr>
          <w:rFonts w:eastAsia="Calibri" w:cs="Times New Roman"/>
          <w:lang w:eastAsia="x-none"/>
        </w:rPr>
      </w:pPr>
      <w:r w:rsidRPr="00B75F62">
        <w:rPr>
          <w:rFonts w:eastAsia="Calibri" w:cs="Times New Roman"/>
          <w:lang w:eastAsia="x-none"/>
        </w:rPr>
        <w:t xml:space="preserve">При проведении конкурсных процедур предпочтение отдается Подрядчику, имеющему  оценку приверженности вопросам безопасности выше остальных Подрядчиков при прочих равных условиях. </w:t>
      </w:r>
    </w:p>
    <w:p w14:paraId="3A7E8A68" w14:textId="77777777" w:rsidR="00B75F62" w:rsidRPr="00B75F62" w:rsidRDefault="00B75F62" w:rsidP="00516BD5">
      <w:pPr>
        <w:numPr>
          <w:ilvl w:val="2"/>
          <w:numId w:val="113"/>
        </w:numPr>
        <w:ind w:left="0" w:firstLine="709"/>
        <w:jc w:val="left"/>
        <w:rPr>
          <w:rFonts w:eastAsia="Times New Roman" w:cs="Times New Roman"/>
          <w:lang w:eastAsia="x-none"/>
        </w:rPr>
      </w:pPr>
      <w:r w:rsidRPr="00B75F62">
        <w:rPr>
          <w:rFonts w:eastAsia="Times New Roman" w:cs="Times New Roman"/>
          <w:lang w:eastAsia="x-none"/>
        </w:rPr>
        <w:t>Для Подрядчика, имеющего оценку приверженности вопросам безопасности ниже остальных Подрядчиков при прочих равных условиях, периодичность проверок, установленная п. 6.7.3 должна быть удвоена.</w:t>
      </w:r>
    </w:p>
    <w:p w14:paraId="239093A5" w14:textId="77777777" w:rsidR="00B75F62" w:rsidRPr="00B75F62" w:rsidRDefault="00B75F62" w:rsidP="00B75F62">
      <w:pPr>
        <w:ind w:firstLine="720"/>
        <w:rPr>
          <w:rFonts w:eastAsia="Times New Roman" w:cs="Times New Roman"/>
          <w:i/>
        </w:rPr>
      </w:pPr>
    </w:p>
    <w:p w14:paraId="4FFA5AFE" w14:textId="6184B75A" w:rsidR="000E11EE" w:rsidRPr="000742DA" w:rsidRDefault="000742DA" w:rsidP="000E11EE">
      <w:pPr>
        <w:ind w:left="709"/>
        <w:jc w:val="left"/>
        <w:rPr>
          <w:rFonts w:eastAsia="Times New Roman" w:cs="Times New Roman"/>
          <w:b/>
        </w:rPr>
      </w:pPr>
      <w:r w:rsidRPr="000742DA">
        <w:rPr>
          <w:rFonts w:eastAsia="Times New Roman" w:cs="Times New Roman"/>
          <w:b/>
        </w:rPr>
        <w:t>10 Ответственность</w:t>
      </w:r>
    </w:p>
    <w:p w14:paraId="4CDDC12E" w14:textId="1CADBB62" w:rsidR="00B75F62" w:rsidRPr="00B75F62" w:rsidRDefault="00B75F62" w:rsidP="00516BD5">
      <w:pPr>
        <w:numPr>
          <w:ilvl w:val="1"/>
          <w:numId w:val="32"/>
        </w:numPr>
        <w:ind w:left="0" w:firstLine="709"/>
        <w:jc w:val="left"/>
        <w:rPr>
          <w:rFonts w:eastAsia="Times New Roman" w:cs="Times New Roman"/>
        </w:rPr>
      </w:pPr>
      <w:r w:rsidRPr="00B75F62">
        <w:rPr>
          <w:rFonts w:eastAsia="Times New Roman" w:cs="Times New Roman"/>
        </w:rPr>
        <w:t>Работники Общества или Управляемого предприятия несут ответственность за неисполнение (ненадлежащие исполнение) требований настоящего стандарта в соответствии с законодательством РФ.</w:t>
      </w:r>
    </w:p>
    <w:p w14:paraId="7248E177" w14:textId="77777777" w:rsidR="00B75F62" w:rsidRPr="00B75F62" w:rsidRDefault="00B75F62" w:rsidP="00516BD5">
      <w:pPr>
        <w:numPr>
          <w:ilvl w:val="1"/>
          <w:numId w:val="32"/>
        </w:numPr>
        <w:ind w:left="0" w:firstLine="709"/>
        <w:jc w:val="left"/>
        <w:rPr>
          <w:rFonts w:eastAsia="Times New Roman" w:cs="Times New Roman"/>
        </w:rPr>
      </w:pPr>
      <w:r w:rsidRPr="00B75F62">
        <w:rPr>
          <w:rFonts w:eastAsia="Times New Roman" w:cs="Times New Roman"/>
        </w:rPr>
        <w:t>Ответственность за несоблюдение работниками подрядной организации требований, установленных в Обществе или Управляемом предприятии, возлагается на руководство подрядной организации.</w:t>
      </w:r>
    </w:p>
    <w:p w14:paraId="70FE97AD" w14:textId="77777777" w:rsidR="00B75F62" w:rsidRPr="00B75F62" w:rsidRDefault="00B75F62" w:rsidP="00516BD5">
      <w:pPr>
        <w:numPr>
          <w:ilvl w:val="1"/>
          <w:numId w:val="32"/>
        </w:numPr>
        <w:ind w:left="0" w:firstLine="709"/>
        <w:jc w:val="left"/>
        <w:rPr>
          <w:rFonts w:eastAsia="Times New Roman" w:cs="Times New Roman"/>
        </w:rPr>
      </w:pPr>
      <w:r w:rsidRPr="00B75F62">
        <w:rPr>
          <w:rFonts w:eastAsia="Times New Roman" w:cs="Times New Roman"/>
        </w:rPr>
        <w:t>Контроль за исполнением настоящего стандарта осуществляет директор по промышленной безопасности и охране труда АО «Апатит».</w:t>
      </w:r>
    </w:p>
    <w:p w14:paraId="720DB504" w14:textId="77777777" w:rsidR="00B75F62" w:rsidRPr="00B75F62" w:rsidRDefault="00B75F62" w:rsidP="00B75F62">
      <w:pPr>
        <w:rPr>
          <w:rFonts w:eastAsia="Times New Roman" w:cs="Times New Roman"/>
          <w:b/>
          <w:szCs w:val="20"/>
        </w:rPr>
      </w:pPr>
    </w:p>
    <w:p w14:paraId="12E64D52" w14:textId="77777777" w:rsidR="00B75F62" w:rsidRPr="00B75F62" w:rsidRDefault="00B75F62" w:rsidP="00B75F62">
      <w:pPr>
        <w:rPr>
          <w:rFonts w:eastAsia="Times New Roman" w:cs="Times New Roman"/>
          <w:b/>
          <w:szCs w:val="20"/>
        </w:rPr>
      </w:pPr>
      <w:r w:rsidRPr="00B75F62">
        <w:rPr>
          <w:rFonts w:eastAsia="Times New Roman" w:cs="Times New Roman"/>
          <w:b/>
          <w:szCs w:val="20"/>
        </w:rPr>
        <w:t>Маршрут согласования в СЭД:</w:t>
      </w:r>
    </w:p>
    <w:p w14:paraId="283107CD" w14:textId="77777777" w:rsidR="00B75F62" w:rsidRPr="00B75F62" w:rsidRDefault="00B75F62" w:rsidP="00B75F62">
      <w:pPr>
        <w:tabs>
          <w:tab w:val="left" w:pos="0"/>
        </w:tabs>
        <w:rPr>
          <w:rFonts w:eastAsia="Times New Roman" w:cs="Times New Roman"/>
          <w:i/>
          <w:szCs w:val="20"/>
        </w:rPr>
      </w:pPr>
    </w:p>
    <w:p w14:paraId="7C05021C" w14:textId="77777777" w:rsidR="00B75F62" w:rsidRPr="00B75F62" w:rsidRDefault="00B75F62" w:rsidP="00B75F62">
      <w:pPr>
        <w:tabs>
          <w:tab w:val="left" w:pos="0"/>
        </w:tabs>
        <w:suppressAutoHyphens/>
        <w:rPr>
          <w:rFonts w:eastAsia="Times New Roman" w:cs="Times New Roman"/>
        </w:rPr>
      </w:pPr>
      <w:r w:rsidRPr="00B75F62">
        <w:rPr>
          <w:rFonts w:eastAsia="Times New Roman" w:cs="Times New Roman"/>
        </w:rPr>
        <w:t xml:space="preserve">Начальник отдела сертификации и управления нормативной документацией АО «Апатит» </w:t>
      </w:r>
    </w:p>
    <w:p w14:paraId="672EE6AD" w14:textId="77777777" w:rsidR="00B75F62" w:rsidRPr="00B75F62" w:rsidRDefault="00B75F62" w:rsidP="00B75F62">
      <w:pPr>
        <w:tabs>
          <w:tab w:val="left" w:pos="0"/>
        </w:tabs>
        <w:suppressAutoHyphens/>
        <w:rPr>
          <w:rFonts w:eastAsia="Times New Roman" w:cs="Times New Roman"/>
        </w:rPr>
      </w:pPr>
      <w:r w:rsidRPr="00B75F62">
        <w:rPr>
          <w:rFonts w:eastAsia="Times New Roman" w:cs="Times New Roman"/>
        </w:rPr>
        <w:t>Начальник службы охраны труда ООО «ИЦ ФосАгро»</w:t>
      </w:r>
    </w:p>
    <w:p w14:paraId="0D547A74" w14:textId="77777777" w:rsidR="00B75F62" w:rsidRPr="00B75F62" w:rsidRDefault="00B75F62" w:rsidP="00B75F62">
      <w:pPr>
        <w:tabs>
          <w:tab w:val="left" w:pos="0"/>
        </w:tabs>
        <w:suppressAutoHyphens/>
        <w:rPr>
          <w:rFonts w:eastAsia="Times New Roman" w:cs="Times New Roman"/>
        </w:rPr>
      </w:pPr>
      <w:r w:rsidRPr="00B75F62">
        <w:rPr>
          <w:rFonts w:eastAsia="Times New Roman" w:cs="Times New Roman"/>
        </w:rPr>
        <w:t>Директор дирекции по экономической безопасности АО «Апатит»</w:t>
      </w:r>
    </w:p>
    <w:p w14:paraId="7CEA746D" w14:textId="77777777" w:rsidR="00B75F62" w:rsidRPr="00B75F62" w:rsidRDefault="00B75F62" w:rsidP="00B75F62">
      <w:pPr>
        <w:tabs>
          <w:tab w:val="left" w:pos="0"/>
        </w:tabs>
        <w:suppressAutoHyphens/>
        <w:rPr>
          <w:rFonts w:eastAsia="Times New Roman" w:cs="Times New Roman"/>
        </w:rPr>
      </w:pPr>
      <w:r w:rsidRPr="00B75F62">
        <w:rPr>
          <w:rFonts w:eastAsia="Times New Roman" w:cs="Times New Roman"/>
        </w:rPr>
        <w:t>Директор предприятия АО «Апатит»</w:t>
      </w:r>
    </w:p>
    <w:p w14:paraId="498173F5" w14:textId="77777777" w:rsidR="00B75F62" w:rsidRPr="00B75F62" w:rsidRDefault="00B75F62" w:rsidP="00B75F62">
      <w:pPr>
        <w:tabs>
          <w:tab w:val="left" w:pos="0"/>
        </w:tabs>
        <w:suppressAutoHyphens/>
        <w:rPr>
          <w:rFonts w:eastAsia="Times New Roman" w:cs="Times New Roman"/>
        </w:rPr>
      </w:pPr>
      <w:r w:rsidRPr="00B75F62">
        <w:rPr>
          <w:rFonts w:eastAsia="Times New Roman" w:cs="Times New Roman"/>
        </w:rPr>
        <w:t>Начальник управления экологии и природопользования АО «Апатит»</w:t>
      </w:r>
    </w:p>
    <w:p w14:paraId="064A4950" w14:textId="77777777" w:rsidR="00B75F62" w:rsidRPr="00B75F62" w:rsidRDefault="00B75F62" w:rsidP="00B75F62">
      <w:pPr>
        <w:tabs>
          <w:tab w:val="left" w:pos="0"/>
        </w:tabs>
        <w:suppressAutoHyphens/>
        <w:rPr>
          <w:rFonts w:eastAsia="Times New Roman" w:cs="Times New Roman"/>
        </w:rPr>
      </w:pPr>
      <w:r w:rsidRPr="00B75F62">
        <w:rPr>
          <w:rFonts w:eastAsia="Times New Roman" w:cs="Times New Roman"/>
        </w:rPr>
        <w:t>Исполнительный директор по ООО «ИЦ ФосАгро»</w:t>
      </w:r>
    </w:p>
    <w:p w14:paraId="6AEB243A" w14:textId="77777777" w:rsidR="00B75F62" w:rsidRPr="00B75F62" w:rsidRDefault="00B75F62" w:rsidP="00B75F62">
      <w:pPr>
        <w:tabs>
          <w:tab w:val="left" w:pos="0"/>
        </w:tabs>
        <w:suppressAutoHyphens/>
        <w:rPr>
          <w:rFonts w:eastAsia="Times New Roman" w:cs="Times New Roman"/>
        </w:rPr>
      </w:pPr>
      <w:r w:rsidRPr="00B75F62">
        <w:rPr>
          <w:rFonts w:eastAsia="Times New Roman" w:cs="Times New Roman"/>
        </w:rPr>
        <w:t>Директор департамента ДИТ АО «Апатит»</w:t>
      </w:r>
    </w:p>
    <w:p w14:paraId="59D9BEAD" w14:textId="77777777" w:rsidR="00B75F62" w:rsidRPr="00B75F62" w:rsidRDefault="00B75F62" w:rsidP="00B75F62">
      <w:pPr>
        <w:tabs>
          <w:tab w:val="left" w:pos="0"/>
        </w:tabs>
        <w:suppressAutoHyphens/>
        <w:rPr>
          <w:rFonts w:eastAsia="Times New Roman" w:cs="Times New Roman"/>
        </w:rPr>
      </w:pPr>
      <w:r w:rsidRPr="00B75F62">
        <w:rPr>
          <w:rFonts w:eastAsia="Times New Roman" w:cs="Times New Roman"/>
        </w:rPr>
        <w:t>Директор КФ АО «Апатит»</w:t>
      </w:r>
    </w:p>
    <w:p w14:paraId="1174EB8F" w14:textId="77777777" w:rsidR="00B75F62" w:rsidRPr="00B75F62" w:rsidRDefault="00B75F62" w:rsidP="00B75F62">
      <w:pPr>
        <w:tabs>
          <w:tab w:val="left" w:pos="0"/>
        </w:tabs>
        <w:suppressAutoHyphens/>
        <w:rPr>
          <w:rFonts w:eastAsia="Times New Roman" w:cs="Times New Roman"/>
        </w:rPr>
      </w:pPr>
      <w:r w:rsidRPr="00B75F62">
        <w:rPr>
          <w:rFonts w:eastAsia="Times New Roman" w:cs="Times New Roman"/>
        </w:rPr>
        <w:t>Генеральный директор АО «НИУИФ»</w:t>
      </w:r>
    </w:p>
    <w:p w14:paraId="4D7D9854" w14:textId="77777777" w:rsidR="00B75F62" w:rsidRPr="00B75F62" w:rsidRDefault="00B75F62" w:rsidP="00B75F62">
      <w:pPr>
        <w:tabs>
          <w:tab w:val="left" w:pos="0"/>
        </w:tabs>
        <w:suppressAutoHyphens/>
        <w:rPr>
          <w:rFonts w:eastAsia="Times New Roman" w:cs="Times New Roman"/>
        </w:rPr>
      </w:pPr>
      <w:r w:rsidRPr="00B75F62">
        <w:rPr>
          <w:rFonts w:eastAsia="Times New Roman" w:cs="Times New Roman"/>
        </w:rPr>
        <w:t>Директор предприятия БФ АО «Апатит»</w:t>
      </w:r>
    </w:p>
    <w:p w14:paraId="66499E03" w14:textId="77777777" w:rsidR="00B75F62" w:rsidRPr="00B75F62" w:rsidRDefault="00B75F62" w:rsidP="00B75F62">
      <w:pPr>
        <w:suppressAutoHyphens/>
        <w:rPr>
          <w:rFonts w:eastAsia="Times New Roman" w:cs="Times New Roman"/>
        </w:rPr>
      </w:pPr>
      <w:r w:rsidRPr="00B75F62">
        <w:rPr>
          <w:rFonts w:eastAsia="Times New Roman" w:cs="Times New Roman"/>
        </w:rPr>
        <w:t>Директор департамента процессного управления АО «Апатит»</w:t>
      </w:r>
    </w:p>
    <w:p w14:paraId="313FCE94" w14:textId="77777777" w:rsidR="00B75F62" w:rsidRPr="00B75F62" w:rsidRDefault="00B75F62" w:rsidP="00B75F62">
      <w:pPr>
        <w:suppressAutoHyphens/>
        <w:rPr>
          <w:rFonts w:eastAsia="Times New Roman" w:cs="Times New Roman"/>
        </w:rPr>
      </w:pPr>
      <w:r w:rsidRPr="00B75F62">
        <w:rPr>
          <w:rFonts w:eastAsia="Times New Roman" w:cs="Times New Roman"/>
        </w:rPr>
        <w:t>Директор (начальник, уполномоченный) дирекции по закупкам АО «Апатит»</w:t>
      </w:r>
    </w:p>
    <w:p w14:paraId="77E4D669" w14:textId="77777777" w:rsidR="00B75F62" w:rsidRPr="00B75F62" w:rsidRDefault="00B75F62" w:rsidP="00B75F62">
      <w:pPr>
        <w:suppressAutoHyphens/>
        <w:rPr>
          <w:rFonts w:eastAsia="Times New Roman" w:cs="Times New Roman"/>
        </w:rPr>
      </w:pPr>
      <w:r w:rsidRPr="00B75F62">
        <w:rPr>
          <w:rFonts w:eastAsia="Times New Roman" w:cs="Times New Roman"/>
        </w:rPr>
        <w:t>Исполнительный директор по ООО «ТД «ФосАгро»</w:t>
      </w:r>
    </w:p>
    <w:p w14:paraId="21026166" w14:textId="77777777" w:rsidR="00B75F62" w:rsidRPr="00B75F62" w:rsidRDefault="00B75F62" w:rsidP="00B75F62">
      <w:pPr>
        <w:suppressAutoHyphens/>
        <w:rPr>
          <w:rFonts w:eastAsia="Times New Roman" w:cs="Times New Roman"/>
        </w:rPr>
      </w:pPr>
      <w:r w:rsidRPr="00B75F62">
        <w:rPr>
          <w:rFonts w:eastAsia="Times New Roman" w:cs="Times New Roman"/>
        </w:rPr>
        <w:t>Директор ВФ АО «Апатит»</w:t>
      </w:r>
    </w:p>
    <w:p w14:paraId="735F4537" w14:textId="77777777" w:rsidR="00B75F62" w:rsidRPr="00B75F62" w:rsidRDefault="00B75F62" w:rsidP="00B75F62">
      <w:pPr>
        <w:suppressAutoHyphens/>
        <w:rPr>
          <w:rFonts w:eastAsia="Times New Roman" w:cs="Times New Roman"/>
        </w:rPr>
      </w:pPr>
      <w:r w:rsidRPr="00B75F62">
        <w:rPr>
          <w:rFonts w:eastAsia="Times New Roman" w:cs="Times New Roman"/>
        </w:rPr>
        <w:t>Директор департамента учета дочерних обществ управляемых предприятий АО «Апатит»</w:t>
      </w:r>
    </w:p>
    <w:p w14:paraId="28EF53E8" w14:textId="77777777" w:rsidR="00B75F62" w:rsidRPr="00B75F62" w:rsidRDefault="00B75F62" w:rsidP="00B75F62">
      <w:pPr>
        <w:suppressAutoHyphens/>
        <w:rPr>
          <w:rFonts w:eastAsia="Times New Roman" w:cs="Times New Roman"/>
        </w:rPr>
      </w:pPr>
      <w:r w:rsidRPr="00B75F62">
        <w:rPr>
          <w:rFonts w:eastAsia="Times New Roman" w:cs="Times New Roman"/>
        </w:rPr>
        <w:t>Начальник сектора охраны труда АО «Апатит»</w:t>
      </w:r>
    </w:p>
    <w:p w14:paraId="0072A7C1" w14:textId="77777777" w:rsidR="00B75F62" w:rsidRPr="00B75F62" w:rsidRDefault="00B75F62" w:rsidP="00B75F62">
      <w:pPr>
        <w:suppressAutoHyphens/>
        <w:rPr>
          <w:rFonts w:eastAsia="Times New Roman" w:cs="Times New Roman"/>
        </w:rPr>
      </w:pPr>
      <w:r w:rsidRPr="00B75F62">
        <w:rPr>
          <w:rFonts w:eastAsia="Times New Roman" w:cs="Times New Roman"/>
        </w:rPr>
        <w:t>Исполнительный директор по ООО «Механик»</w:t>
      </w:r>
    </w:p>
    <w:p w14:paraId="499A3AA1" w14:textId="77777777" w:rsidR="00B75F62" w:rsidRPr="00B75F62" w:rsidRDefault="00B75F62" w:rsidP="00B75F62">
      <w:pPr>
        <w:suppressAutoHyphens/>
        <w:rPr>
          <w:rFonts w:eastAsia="Times New Roman" w:cs="Times New Roman"/>
        </w:rPr>
      </w:pPr>
      <w:r w:rsidRPr="00B75F62">
        <w:rPr>
          <w:rFonts w:eastAsia="Times New Roman" w:cs="Times New Roman"/>
        </w:rPr>
        <w:t>Заместитель директора по промышленной безопасности и охране труда ДПБиОТ АО «Апатит»</w:t>
      </w:r>
    </w:p>
    <w:p w14:paraId="3CC81013" w14:textId="77777777" w:rsidR="00B75F62" w:rsidRPr="00B75F62" w:rsidRDefault="00B75F62" w:rsidP="00B75F62">
      <w:pPr>
        <w:suppressAutoHyphens/>
        <w:rPr>
          <w:rFonts w:eastAsia="Times New Roman" w:cs="Times New Roman"/>
        </w:rPr>
      </w:pPr>
      <w:r w:rsidRPr="00B75F62">
        <w:rPr>
          <w:rFonts w:eastAsia="Times New Roman" w:cs="Times New Roman"/>
        </w:rPr>
        <w:t>Начальник сектора транспортной безопасности АО «Апатит»</w:t>
      </w:r>
    </w:p>
    <w:p w14:paraId="621D892F" w14:textId="77777777" w:rsidR="00B75F62" w:rsidRPr="00B75F62" w:rsidRDefault="00B75F62" w:rsidP="00B75F62">
      <w:pPr>
        <w:suppressAutoHyphens/>
        <w:rPr>
          <w:rFonts w:eastAsia="Times New Roman" w:cs="Times New Roman"/>
        </w:rPr>
      </w:pPr>
      <w:r w:rsidRPr="00B75F62">
        <w:rPr>
          <w:rFonts w:eastAsia="Times New Roman" w:cs="Times New Roman"/>
        </w:rPr>
        <w:t>Начальник отдела по работе с подрядными организациями и контролю ДЗО КФ АО «Апатит»</w:t>
      </w:r>
    </w:p>
    <w:p w14:paraId="2224B993" w14:textId="77777777" w:rsidR="00B75F62" w:rsidRPr="00B75F62" w:rsidRDefault="00B75F62" w:rsidP="00B75F62">
      <w:pPr>
        <w:suppressAutoHyphens/>
        <w:rPr>
          <w:rFonts w:eastAsia="Times New Roman" w:cs="Times New Roman"/>
        </w:rPr>
      </w:pPr>
      <w:r w:rsidRPr="00B75F62">
        <w:rPr>
          <w:rFonts w:eastAsia="Times New Roman" w:cs="Times New Roman"/>
        </w:rPr>
        <w:t>Ведущий специалист одлела контроля процессов документационного обеспечения АО «Апатит»</w:t>
      </w:r>
    </w:p>
    <w:p w14:paraId="75F00CA6" w14:textId="77777777" w:rsidR="00B75F62" w:rsidRPr="00B75F62" w:rsidRDefault="00B75F62" w:rsidP="00B75F62">
      <w:pPr>
        <w:suppressAutoHyphens/>
        <w:rPr>
          <w:rFonts w:eastAsia="Times New Roman" w:cs="Times New Roman"/>
        </w:rPr>
      </w:pPr>
      <w:r w:rsidRPr="00B75F62">
        <w:rPr>
          <w:rFonts w:eastAsia="Times New Roman" w:cs="Times New Roman"/>
        </w:rPr>
        <w:t>Директор по информационным технологиям ДИТ АО «Апатит»</w:t>
      </w:r>
    </w:p>
    <w:p w14:paraId="15222AC0" w14:textId="77777777" w:rsidR="00B75F62" w:rsidRPr="00B75F62" w:rsidRDefault="00B75F62" w:rsidP="00B75F62">
      <w:pPr>
        <w:suppressAutoHyphens/>
        <w:rPr>
          <w:rFonts w:eastAsia="Times New Roman" w:cs="Times New Roman"/>
        </w:rPr>
      </w:pPr>
      <w:r w:rsidRPr="00B75F62">
        <w:rPr>
          <w:rFonts w:eastAsia="Times New Roman" w:cs="Times New Roman"/>
        </w:rPr>
        <w:t>Начальник сектора промышленной безопасности АО «Апатит»</w:t>
      </w:r>
    </w:p>
    <w:p w14:paraId="5ACED7B2" w14:textId="77777777" w:rsidR="00B75F62" w:rsidRPr="00B75F62" w:rsidRDefault="00B75F62" w:rsidP="00B75F62">
      <w:pPr>
        <w:suppressAutoHyphens/>
        <w:rPr>
          <w:rFonts w:eastAsia="Times New Roman" w:cs="Times New Roman"/>
        </w:rPr>
      </w:pPr>
      <w:r w:rsidRPr="00B75F62">
        <w:rPr>
          <w:rFonts w:eastAsia="Times New Roman" w:cs="Times New Roman"/>
        </w:rPr>
        <w:t>Начальник сектора по расследованию</w:t>
      </w:r>
      <w:r w:rsidRPr="00B75F62">
        <w:rPr>
          <w:rFonts w:eastAsia="Times New Roman" w:cs="Times New Roman"/>
          <w:sz w:val="20"/>
          <w:szCs w:val="20"/>
        </w:rPr>
        <w:t xml:space="preserve"> </w:t>
      </w:r>
      <w:r w:rsidRPr="00B75F62">
        <w:rPr>
          <w:rFonts w:eastAsia="Times New Roman" w:cs="Times New Roman"/>
        </w:rPr>
        <w:t>происшествий и оценке соответствия в области ПБиОТ АО «Апатит»</w:t>
      </w:r>
    </w:p>
    <w:p w14:paraId="4C35C099" w14:textId="77777777" w:rsidR="00B75F62" w:rsidRPr="00B75F62" w:rsidRDefault="00B75F62" w:rsidP="00B75F62">
      <w:pPr>
        <w:suppressAutoHyphens/>
        <w:rPr>
          <w:rFonts w:eastAsia="Times New Roman" w:cs="Times New Roman"/>
        </w:rPr>
      </w:pPr>
      <w:r w:rsidRPr="00B75F62">
        <w:rPr>
          <w:rFonts w:eastAsia="Times New Roman" w:cs="Times New Roman"/>
        </w:rPr>
        <w:t>Начальник управления по промышленной безопасности охране труда БФ АО «Апатит»</w:t>
      </w:r>
    </w:p>
    <w:p w14:paraId="452A8DDD" w14:textId="77777777" w:rsidR="00B75F62" w:rsidRPr="00B75F62" w:rsidRDefault="00B75F62" w:rsidP="00B75F62">
      <w:pPr>
        <w:suppressAutoHyphens/>
        <w:rPr>
          <w:rFonts w:eastAsia="Times New Roman" w:cs="Times New Roman"/>
        </w:rPr>
      </w:pPr>
      <w:r w:rsidRPr="00B75F62">
        <w:rPr>
          <w:rFonts w:eastAsia="Times New Roman" w:cs="Times New Roman"/>
        </w:rPr>
        <w:t>Начальник управления по промышленной безопасности охране труда АО «Апатит»</w:t>
      </w:r>
    </w:p>
    <w:p w14:paraId="0C9140CA" w14:textId="77777777" w:rsidR="00B75F62" w:rsidRPr="00B75F62" w:rsidRDefault="00B75F62" w:rsidP="00B75F62">
      <w:pPr>
        <w:suppressAutoHyphens/>
        <w:rPr>
          <w:rFonts w:eastAsia="Times New Roman" w:cs="Times New Roman"/>
        </w:rPr>
      </w:pPr>
      <w:r w:rsidRPr="00B75F62">
        <w:rPr>
          <w:rFonts w:eastAsia="Times New Roman" w:cs="Times New Roman"/>
        </w:rPr>
        <w:t>Начальник сектора по пожарной и газовой безопасности АО «Апатит»</w:t>
      </w:r>
    </w:p>
    <w:p w14:paraId="3B6F2F45" w14:textId="77777777" w:rsidR="00B75F62" w:rsidRPr="00B75F62" w:rsidRDefault="00B75F62" w:rsidP="00B75F62">
      <w:pPr>
        <w:suppressAutoHyphens/>
        <w:rPr>
          <w:rFonts w:eastAsia="Times New Roman" w:cs="Times New Roman"/>
        </w:rPr>
      </w:pPr>
      <w:r w:rsidRPr="00B75F62">
        <w:rPr>
          <w:rFonts w:eastAsia="Times New Roman" w:cs="Times New Roman"/>
        </w:rPr>
        <w:t>Начальник управления по промышленной безопасности охране труда ФФ АО «Апатит»</w:t>
      </w:r>
    </w:p>
    <w:p w14:paraId="33753226" w14:textId="77777777" w:rsidR="00B75F62" w:rsidRPr="00B75F62" w:rsidRDefault="00B75F62" w:rsidP="00B75F62">
      <w:pPr>
        <w:tabs>
          <w:tab w:val="left" w:pos="0"/>
        </w:tabs>
        <w:rPr>
          <w:rFonts w:eastAsia="Times New Roman" w:cs="Times New Roman"/>
          <w:szCs w:val="20"/>
        </w:rPr>
      </w:pPr>
      <w:r w:rsidRPr="00B75F62">
        <w:rPr>
          <w:rFonts w:eastAsia="Times New Roman" w:cs="Times New Roman"/>
          <w:szCs w:val="20"/>
        </w:rPr>
        <w:t>Заместитель директора по промышленной безопасности и охране труда - начальник управления по промышленной безопасности и охране труда КФ АО «Апатит»</w:t>
      </w:r>
    </w:p>
    <w:p w14:paraId="3211AB9B" w14:textId="77777777" w:rsidR="00B75F62" w:rsidRPr="00B75F62" w:rsidRDefault="00B75F62" w:rsidP="00B75F62">
      <w:pPr>
        <w:tabs>
          <w:tab w:val="left" w:pos="0"/>
        </w:tabs>
        <w:rPr>
          <w:rFonts w:eastAsia="Times New Roman" w:cs="Times New Roman"/>
          <w:szCs w:val="20"/>
        </w:rPr>
      </w:pPr>
      <w:r w:rsidRPr="00B75F62">
        <w:rPr>
          <w:rFonts w:eastAsia="Times New Roman" w:cs="Times New Roman"/>
          <w:szCs w:val="20"/>
        </w:rPr>
        <w:t>Начальник претензионно-искового центра АО «Апатит»</w:t>
      </w:r>
    </w:p>
    <w:p w14:paraId="6AF11DF1" w14:textId="77777777" w:rsidR="00B75F62" w:rsidRPr="00B75F62" w:rsidRDefault="00B75F62" w:rsidP="00B75F62">
      <w:pPr>
        <w:tabs>
          <w:tab w:val="left" w:pos="0"/>
        </w:tabs>
        <w:rPr>
          <w:rFonts w:eastAsia="Times New Roman" w:cs="Times New Roman"/>
          <w:szCs w:val="20"/>
        </w:rPr>
      </w:pPr>
      <w:r w:rsidRPr="00B75F62">
        <w:rPr>
          <w:rFonts w:eastAsia="Times New Roman" w:cs="Times New Roman"/>
          <w:szCs w:val="20"/>
        </w:rPr>
        <w:t xml:space="preserve">Заместитель директора по правовым вопросам АО «Апатит» </w:t>
      </w:r>
    </w:p>
    <w:p w14:paraId="3F168F13" w14:textId="77777777" w:rsidR="00B75F62" w:rsidRPr="00B75F62" w:rsidRDefault="00B75F62" w:rsidP="00B75F62">
      <w:pPr>
        <w:tabs>
          <w:tab w:val="left" w:pos="0"/>
        </w:tabs>
        <w:rPr>
          <w:rFonts w:eastAsia="Times New Roman" w:cs="Times New Roman"/>
          <w:szCs w:val="20"/>
        </w:rPr>
      </w:pPr>
      <w:r w:rsidRPr="00B75F62">
        <w:rPr>
          <w:rFonts w:eastAsia="Times New Roman" w:cs="Times New Roman"/>
          <w:szCs w:val="20"/>
        </w:rPr>
        <w:t xml:space="preserve"> </w:t>
      </w:r>
    </w:p>
    <w:p w14:paraId="5F7BB4BA" w14:textId="77777777" w:rsidR="00B75F62" w:rsidRPr="00B75F62" w:rsidRDefault="00B75F62" w:rsidP="00B75F62">
      <w:pPr>
        <w:tabs>
          <w:tab w:val="left" w:pos="0"/>
        </w:tabs>
        <w:rPr>
          <w:rFonts w:eastAsia="Times New Roman" w:cs="Times New Roman"/>
          <w:szCs w:val="20"/>
        </w:rPr>
      </w:pPr>
      <w:r w:rsidRPr="00B75F62">
        <w:rPr>
          <w:rFonts w:eastAsia="Times New Roman" w:cs="Times New Roman"/>
          <w:szCs w:val="20"/>
        </w:rPr>
        <w:t>Лист согласования прилагается</w:t>
      </w:r>
    </w:p>
    <w:tbl>
      <w:tblPr>
        <w:tblW w:w="0" w:type="auto"/>
        <w:tblBorders>
          <w:top w:val="nil"/>
          <w:left w:val="nil"/>
          <w:bottom w:val="nil"/>
          <w:right w:val="nil"/>
          <w:insideH w:val="nil"/>
          <w:insideV w:val="nil"/>
        </w:tblBorders>
        <w:tblLook w:val="04A0" w:firstRow="1" w:lastRow="0" w:firstColumn="1" w:lastColumn="0" w:noHBand="0" w:noVBand="1"/>
      </w:tblPr>
      <w:tblGrid>
        <w:gridCol w:w="3544"/>
        <w:gridCol w:w="3827"/>
        <w:gridCol w:w="2835"/>
      </w:tblGrid>
      <w:tr w:rsidR="00B75F62" w:rsidRPr="00B75F62" w14:paraId="685E529D" w14:textId="77777777" w:rsidTr="00596396">
        <w:trPr>
          <w:trHeight w:val="440"/>
        </w:trPr>
        <w:tc>
          <w:tcPr>
            <w:tcW w:w="3544" w:type="dxa"/>
            <w:shd w:val="clear" w:color="auto" w:fill="auto"/>
            <w:tcMar>
              <w:top w:w="567" w:type="dxa"/>
              <w:left w:w="0" w:type="dxa"/>
              <w:right w:w="0" w:type="dxa"/>
            </w:tcMar>
          </w:tcPr>
          <w:p w14:paraId="27D121D5" w14:textId="77777777" w:rsidR="00B75F62" w:rsidRPr="00B75F62" w:rsidRDefault="00B75F62" w:rsidP="00B75F62">
            <w:pPr>
              <w:jc w:val="left"/>
              <w:rPr>
                <w:rFonts w:eastAsia="Times New Roman" w:cs="Times New Roman"/>
              </w:rPr>
            </w:pPr>
            <w:r w:rsidRPr="00B75F62">
              <w:rPr>
                <w:rFonts w:eastAsia="Times New Roman" w:cs="Times New Roman"/>
              </w:rPr>
              <w:t>Директор по ПБ и ОТ</w:t>
            </w:r>
          </w:p>
        </w:tc>
        <w:tc>
          <w:tcPr>
            <w:tcW w:w="3827" w:type="dxa"/>
            <w:shd w:val="clear" w:color="auto" w:fill="auto"/>
            <w:vAlign w:val="bottom"/>
          </w:tcPr>
          <w:p w14:paraId="1D0BAF30" w14:textId="77777777" w:rsidR="00B75F62" w:rsidRPr="00B75F62" w:rsidRDefault="00B75F62" w:rsidP="00B75F62">
            <w:pPr>
              <w:jc w:val="center"/>
              <w:rPr>
                <w:rFonts w:eastAsia="Times New Roman" w:cs="Times New Roman"/>
              </w:rPr>
            </w:pPr>
            <w:bookmarkStart w:id="39" w:name="Подписант"/>
            <w:bookmarkEnd w:id="39"/>
          </w:p>
        </w:tc>
        <w:tc>
          <w:tcPr>
            <w:tcW w:w="2835" w:type="dxa"/>
            <w:shd w:val="clear" w:color="auto" w:fill="auto"/>
            <w:vAlign w:val="bottom"/>
          </w:tcPr>
          <w:p w14:paraId="644C90DD" w14:textId="77777777" w:rsidR="00B75F62" w:rsidRPr="00B75F62" w:rsidRDefault="00B75F62" w:rsidP="00B75F62">
            <w:pPr>
              <w:jc w:val="right"/>
              <w:rPr>
                <w:rFonts w:eastAsia="Times New Roman" w:cs="Times New Roman"/>
              </w:rPr>
            </w:pPr>
            <w:r w:rsidRPr="00B75F62">
              <w:rPr>
                <w:rFonts w:eastAsia="Times New Roman" w:cs="Times New Roman"/>
              </w:rPr>
              <w:t>Д.Ю.Тихий</w:t>
            </w:r>
          </w:p>
        </w:tc>
      </w:tr>
    </w:tbl>
    <w:p w14:paraId="05943332" w14:textId="77777777" w:rsidR="00B75F62" w:rsidRPr="00B75F62" w:rsidRDefault="00B75F62" w:rsidP="00B75F62">
      <w:pPr>
        <w:widowControl w:val="0"/>
        <w:tabs>
          <w:tab w:val="left" w:pos="6521"/>
        </w:tabs>
        <w:jc w:val="center"/>
        <w:outlineLvl w:val="0"/>
        <w:rPr>
          <w:rFonts w:eastAsia="Times New Roman" w:cs="Times New Roman"/>
          <w:b/>
          <w:bCs/>
          <w:snapToGrid w:val="0"/>
        </w:rPr>
        <w:sectPr w:rsidR="00B75F62" w:rsidRPr="00B75F62" w:rsidSect="00596396">
          <w:headerReference w:type="default" r:id="rId60"/>
          <w:footerReference w:type="default" r:id="rId61"/>
          <w:pgSz w:w="11907" w:h="16840" w:code="9"/>
          <w:pgMar w:top="1134" w:right="567" w:bottom="1134" w:left="1134" w:header="567" w:footer="907" w:gutter="0"/>
          <w:cols w:space="720"/>
          <w:docGrid w:linePitch="272"/>
        </w:sectPr>
      </w:pPr>
    </w:p>
    <w:p w14:paraId="68C8DB11" w14:textId="77777777" w:rsidR="000E11EE" w:rsidRPr="000E11EE" w:rsidRDefault="000E11EE" w:rsidP="000E11EE">
      <w:pPr>
        <w:suppressAutoHyphens/>
        <w:jc w:val="center"/>
        <w:rPr>
          <w:rFonts w:eastAsia="Times New Roman" w:cs="Times New Roman"/>
          <w:b/>
        </w:rPr>
      </w:pPr>
      <w:r w:rsidRPr="000E11EE">
        <w:rPr>
          <w:rFonts w:eastAsia="Times New Roman" w:cs="Times New Roman"/>
          <w:b/>
        </w:rPr>
        <w:t>Приложение А</w:t>
      </w:r>
    </w:p>
    <w:p w14:paraId="6FE442B6" w14:textId="7C890F9C" w:rsidR="000E11EE" w:rsidRDefault="000E11EE" w:rsidP="000E11EE">
      <w:pPr>
        <w:suppressAutoHyphens/>
        <w:jc w:val="center"/>
        <w:rPr>
          <w:rFonts w:eastAsia="Times New Roman" w:cs="Times New Roman"/>
          <w:b/>
        </w:rPr>
      </w:pPr>
      <w:r w:rsidRPr="000E11EE">
        <w:rPr>
          <w:rFonts w:eastAsia="Times New Roman" w:cs="Times New Roman"/>
          <w:b/>
        </w:rPr>
        <w:t>(рекомендуемое)</w:t>
      </w:r>
    </w:p>
    <w:p w14:paraId="7847D87B" w14:textId="0B58FCBB" w:rsidR="00B75F62" w:rsidRPr="00B75F62" w:rsidRDefault="00B75F62" w:rsidP="00B75F62">
      <w:pPr>
        <w:suppressAutoHyphens/>
        <w:jc w:val="center"/>
        <w:rPr>
          <w:rFonts w:eastAsia="Times New Roman" w:cs="Times New Roman"/>
          <w:b/>
        </w:rPr>
      </w:pPr>
      <w:r w:rsidRPr="00B75F62">
        <w:rPr>
          <w:rFonts w:eastAsia="Times New Roman" w:cs="Times New Roman"/>
          <w:b/>
        </w:rPr>
        <w:t xml:space="preserve">Перечень работ повышенной опасности </w:t>
      </w:r>
    </w:p>
    <w:p w14:paraId="7748D187" w14:textId="77777777" w:rsidR="00B75F62" w:rsidRPr="00B75F62" w:rsidRDefault="00B75F62" w:rsidP="00B75F62">
      <w:pPr>
        <w:suppressAutoHyphens/>
        <w:jc w:val="right"/>
        <w:rPr>
          <w:rFonts w:eastAsia="Times New Roman" w:cs="Times New Roman"/>
          <w:u w:val="single"/>
        </w:rPr>
      </w:pPr>
    </w:p>
    <w:p w14:paraId="3F9B292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Работами повышенной опасности считаются:</w:t>
      </w:r>
    </w:p>
    <w:p w14:paraId="3E864915" w14:textId="77777777" w:rsidR="00B75F62" w:rsidRPr="00B75F62" w:rsidRDefault="00B75F62" w:rsidP="00B75F62">
      <w:pPr>
        <w:suppressAutoHyphens/>
        <w:ind w:firstLine="709"/>
        <w:rPr>
          <w:rFonts w:eastAsia="Times New Roman" w:cs="Times New Roman"/>
          <w:u w:val="single"/>
          <w:lang w:eastAsia="x-none"/>
        </w:rPr>
      </w:pPr>
      <w:r w:rsidRPr="00B75F62">
        <w:rPr>
          <w:rFonts w:eastAsia="Times New Roman" w:cs="Times New Roman"/>
          <w:u w:val="single"/>
          <w:lang w:eastAsia="x-none"/>
        </w:rPr>
        <w:t>1 Для структурных подразделений Общества</w:t>
      </w:r>
    </w:p>
    <w:p w14:paraId="40AE7FE6"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1.1 Полная или частичная разборка зданий, сооружений и строительных лесов; </w:t>
      </w:r>
    </w:p>
    <w:p w14:paraId="016D6929"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1.2 Производство ремонтных работ, проведение геодезической съемки, комплексного обследования кранового пути, производство других работ, связанное с выходом работающих на крановые пути и проходные галереи мостовых, козловых, портальных и передвижных консольных кранов; </w:t>
      </w:r>
    </w:p>
    <w:p w14:paraId="5D67EBC3"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1.3 Производство строительных, малярных и других работ с имеющихся на грузоподъемных кранах площадок; </w:t>
      </w:r>
    </w:p>
    <w:p w14:paraId="76CC7593"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1.4 Производство ремонтных работ мостовых передвижных консольных кранов в рамках ППР; </w:t>
      </w:r>
    </w:p>
    <w:p w14:paraId="1CC776A0"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1.5 Производство работ с помощью подъемных сооружений вблизи воздушной линии электропередач; </w:t>
      </w:r>
    </w:p>
    <w:p w14:paraId="2B1E9318"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1.6 Строительные, монтажные, ремонтные и другие работы, выполняемые в условиях действующих производств одного подразделения организации силами другого подразделения или подрядной организацией при соприкосновении или наложении их производственных деятельностей, - так называемые совмещенные работы; </w:t>
      </w:r>
    </w:p>
    <w:p w14:paraId="4EFDD7AF"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1.7 Работы по подъему, спуску и перемещению тяжеловесных и крупногабаритных грузов при отсутствии машин соответствующей грузоподъемности, перемещение негабаритных грузов на трейлерах и стальных листах; </w:t>
      </w:r>
    </w:p>
    <w:p w14:paraId="7B4837DA"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1.8 Электро- и газосварочные работы снаружи и внутри емкостей из-под горючих веществ, работы в закрытых резервуарах, в цистернах, в колодцах, в тоннелях, в ямах, в бегунах, в топках и дымоходах котлов, где возможно отравление или удушье работников, а также работы внутри горячих печей и т.п.; </w:t>
      </w:r>
    </w:p>
    <w:p w14:paraId="1C9399E3"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1.9 Работы внутри котлов, сосудов и трубопроводов, работающих под давлением.</w:t>
      </w:r>
      <w:r w:rsidRPr="00B75F62">
        <w:rPr>
          <w:rFonts w:eastAsia="Times New Roman" w:cs="Times New Roman"/>
          <w:sz w:val="20"/>
          <w:szCs w:val="20"/>
        </w:rPr>
        <w:t xml:space="preserve"> </w:t>
      </w:r>
      <w:r w:rsidRPr="00B75F62">
        <w:rPr>
          <w:rFonts w:eastAsia="Times New Roman" w:cs="Times New Roman"/>
          <w:lang w:eastAsia="x-none"/>
        </w:rPr>
        <w:t>Ремонт трубопроводов, арматуры и элементов дистанционного управления арматурой, установка и снятие заглушек, отделяющих ремонтируемый участок трубопровода;</w:t>
      </w:r>
    </w:p>
    <w:p w14:paraId="65835E52"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1.10 Работы по сливу ЛВЖ, кислот, щелочей из железнодорожных цистерн при отсутствии специально оборудованных сливных эстакад с механизированными средствами слива;</w:t>
      </w:r>
    </w:p>
    <w:p w14:paraId="7BC66D37"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1.11 Проведение газоопасных работ. Выполнение работ по техническому обслуживанию газораспределительных пунктов. Проведение ремонтных и наладочных работ в цепях защит, блокировок и сигнализации сетей газораспределения и газопотребления;</w:t>
      </w:r>
    </w:p>
    <w:p w14:paraId="0658D9BC"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1.12 Проведение огневых работ вне стационарных мест;</w:t>
      </w:r>
    </w:p>
    <w:p w14:paraId="19A5B36D"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1.13 Работы в заглубленных, замкнутых помещениях (резервуары, цистерны, колодцы, ямы, тоннели, баки, топки, дымоходы, силовые трансформаторы, ёмкости для хранения трансформаторного масла и т.п.), где возможно отравление или удушье работающих; </w:t>
      </w:r>
    </w:p>
    <w:p w14:paraId="04E123EF"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1.14 Строительно-монтажные работы, ремонтные работы с применением строительных машин в охранных зонах воздушных линий электропередачи, складов легковоспламеняющихся и горючих жидкостей или газов, а также складов и трубопроводов с ядовитыми и вредными для здоровья веществами; </w:t>
      </w:r>
    </w:p>
    <w:p w14:paraId="4C2C384D"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1.15 Земляные работы на участках с патогенным заражением почвы (свалка, скотомогильники и т.п.), в местах расположения действующих подземных коммуникаций (эл. кабели, теплосети, водопроводы, связь радио-телевещания, газопроводы, канализации и т.д.), а также с углублением 1,5 м и более;</w:t>
      </w:r>
    </w:p>
    <w:p w14:paraId="5778CFD1"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1.16 Работы с применением монтажного пистолета; </w:t>
      </w:r>
    </w:p>
    <w:p w14:paraId="50C969B4"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1.17 Работы, выполняемые на высоте 5 м и более, а также выполняемые на расстоянии менее 2 м от неогражденных перепадов по высоте более 5 м на площадках при отсутствии защитных ограждений, а также работы на высоте на нестационарных рабочих местах;</w:t>
      </w:r>
    </w:p>
    <w:p w14:paraId="59E903FE"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1.18 Очистка крыш и кровельные работы, если кровля не оборудована парапетом высотой 0,7 м и более от основания кровли, или если имеются вредные выбросы (газы, аэрозоли, пыль и др.) через вытяжные устройства; </w:t>
      </w:r>
    </w:p>
    <w:p w14:paraId="5B4B0CCD"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1.19 Буксировка транспортных средств, если на данную операцию отсутствует НТД;</w:t>
      </w:r>
    </w:p>
    <w:p w14:paraId="6936F308"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1.20 Покраска оборудования краской ПВХ в производственных помещениях.</w:t>
      </w:r>
    </w:p>
    <w:p w14:paraId="7C165C9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1.21 Ремонт, демонтаж, ревизия и чистка кислотопроводов;</w:t>
      </w:r>
    </w:p>
    <w:p w14:paraId="00EAC8CD"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1.22 Подключение вновь построенных трубопроводов.</w:t>
      </w:r>
    </w:p>
    <w:p w14:paraId="4A261FF0" w14:textId="77777777" w:rsidR="00B75F62" w:rsidRPr="00B75F62" w:rsidRDefault="00B75F62" w:rsidP="00B75F62">
      <w:pPr>
        <w:suppressAutoHyphens/>
        <w:ind w:firstLine="709"/>
        <w:rPr>
          <w:rFonts w:eastAsia="Times New Roman" w:cs="Times New Roman"/>
          <w:u w:val="single"/>
          <w:lang w:eastAsia="x-none"/>
        </w:rPr>
      </w:pPr>
      <w:r w:rsidRPr="00B75F62">
        <w:rPr>
          <w:rFonts w:eastAsia="Times New Roman" w:cs="Times New Roman"/>
          <w:u w:val="single"/>
          <w:lang w:eastAsia="x-none"/>
        </w:rPr>
        <w:t xml:space="preserve">2 Для подразделений, ведущих горные работы Кировского филиала АО «Апатит»: </w:t>
      </w:r>
    </w:p>
    <w:p w14:paraId="33A40E42"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2.1 Замена нарушенного крепления в горных выработках;</w:t>
      </w:r>
    </w:p>
    <w:p w14:paraId="37C3D7A3"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2.2 Подготовка к ремонту и ремонт люковых камер; </w:t>
      </w:r>
    </w:p>
    <w:p w14:paraId="6F346400"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2.3 Производство ремонтов в шахтных стволах, ремонт или восстановление вертикальных выработок после массовых взрывов; </w:t>
      </w:r>
    </w:p>
    <w:p w14:paraId="47ED416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2.4 Зачистка и обезопашивание предохранительных берм, бортов, уступов на открытых горных работах; </w:t>
      </w:r>
    </w:p>
    <w:p w14:paraId="73F2A10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2.5 Посадка руды в пальцевых воронках, запрессованной массовым взрывом, выпуск мороженой руды; </w:t>
      </w:r>
    </w:p>
    <w:p w14:paraId="3E183B2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2.6 Извлечение или ликвидация ВМ, попавших в рудоспуски, шахты, гезенги, ж.-д. думпкары и т.п.;</w:t>
      </w:r>
    </w:p>
    <w:p w14:paraId="42A1DDDF"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2.7 Выполнение ремонтных и других работ, в опрокидывателях и под опрокидывателями над незаполненными шахтами и бункерами, работы в дозаторных бункерах;</w:t>
      </w:r>
    </w:p>
    <w:p w14:paraId="56C98F46"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2.8 Ремонт люковых устройств над незаполненными шахтами; </w:t>
      </w:r>
    </w:p>
    <w:p w14:paraId="0D8A536A"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2.9 Обезопашивание района массового взрыва после его производства;</w:t>
      </w:r>
    </w:p>
    <w:p w14:paraId="0EAEBAF7"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2.10 Подъём и спуск негабаритных грузов по подъёмным восстающим, стволам; </w:t>
      </w:r>
    </w:p>
    <w:p w14:paraId="604744B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2.11 Транспортировка негабаритных грузов по горным выработкам; </w:t>
      </w:r>
    </w:p>
    <w:p w14:paraId="2923CFB0"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2.12 Работы по разбуриванию целиков и недоборов по подсечке, маркшейдерская съемка подсечного пространства; </w:t>
      </w:r>
    </w:p>
    <w:p w14:paraId="5DE3570C"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2.13 Работы по перемещению горной массы под откос бульдозерами на рудных складах и отвалах; </w:t>
      </w:r>
    </w:p>
    <w:p w14:paraId="758F4577"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2.14 Замена конвейерных лент на ДДК (Кировский рудник); </w:t>
      </w:r>
    </w:p>
    <w:p w14:paraId="1468EBD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2.15 Демонтаж вибропитателей; </w:t>
      </w:r>
    </w:p>
    <w:p w14:paraId="182BF8C3"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2.16 Замена футеровки в рудных бункерах; </w:t>
      </w:r>
    </w:p>
    <w:p w14:paraId="69F31506"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2.17 Перегон машин на пневмоходу по выработкам с ж.-д. путями; </w:t>
      </w:r>
    </w:p>
    <w:p w14:paraId="2D7A6C42"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2.18 Замена канатов в стволах; </w:t>
      </w:r>
    </w:p>
    <w:p w14:paraId="4C97FB17"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2.19 Ведение всех видов работ в выработках с категорией удароопасности «опасно»; </w:t>
      </w:r>
    </w:p>
    <w:p w14:paraId="7D88766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2.20 Крепление горных выработок в окисленных зонах без применения самоходных комплексов для крепления; </w:t>
      </w:r>
    </w:p>
    <w:p w14:paraId="7733071C"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2.21 Все виды работ, выполняемые на сопряжениях горизонтальных с вертикальными выработками по доведению их до проектного сечения (по оформлению воронок), строительству ограждений и перекрытий, креплению этих сопряжений; </w:t>
      </w:r>
    </w:p>
    <w:p w14:paraId="7BA4B847"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2.22 Производство буксировки неисправной подземной самоходной техники по автодорогам на поверхности (буксировка/транспортировка) неисправного самоходного/ нерельсового подземного оборудования из подземного рудника и по шахтной поверхности в ремонтные пункты); </w:t>
      </w:r>
    </w:p>
    <w:p w14:paraId="793E666A"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2.23 Устройство подмостей в камерах выработок; </w:t>
      </w:r>
    </w:p>
    <w:p w14:paraId="69EBDCA1"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2.24 Установка и демонтаж разгрузочных эстакад над рудоперепускными шахтами и гезенками карьеров.</w:t>
      </w:r>
    </w:p>
    <w:p w14:paraId="187BEA87" w14:textId="77777777" w:rsidR="00B75F62" w:rsidRPr="00B75F62" w:rsidRDefault="00B75F62" w:rsidP="00B75F62">
      <w:pPr>
        <w:suppressAutoHyphens/>
        <w:ind w:firstLine="709"/>
        <w:rPr>
          <w:rFonts w:eastAsia="Times New Roman" w:cs="Times New Roman"/>
          <w:u w:val="single"/>
          <w:lang w:eastAsia="x-none"/>
        </w:rPr>
      </w:pPr>
      <w:r w:rsidRPr="00B75F62">
        <w:rPr>
          <w:rFonts w:eastAsia="Times New Roman" w:cs="Times New Roman"/>
          <w:u w:val="single"/>
          <w:lang w:eastAsia="x-none"/>
        </w:rPr>
        <w:t xml:space="preserve">3 Для дробильного комплекса карьера «Центральный» Кировского филиала АО «Апатит»: </w:t>
      </w:r>
    </w:p>
    <w:p w14:paraId="64E0EEF1"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3.1 Ремонт бункеров;</w:t>
      </w:r>
    </w:p>
    <w:p w14:paraId="243B92B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3.2 Ликвидация зависаний горной массы в бункерах; </w:t>
      </w:r>
    </w:p>
    <w:p w14:paraId="1C77E699"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3.3 Замена полотна питателя;</w:t>
      </w:r>
    </w:p>
    <w:p w14:paraId="3ED641F1"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3.4 Замена поддерживающих катков питателя; </w:t>
      </w:r>
    </w:p>
    <w:p w14:paraId="3CAC8388"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3.5 Замена натяжного барабана питателя; </w:t>
      </w:r>
    </w:p>
    <w:p w14:paraId="413ECF19"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3.6 Замена дробящих и распорных плит дробилок; </w:t>
      </w:r>
    </w:p>
    <w:p w14:paraId="219BD1FE"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3.7 Разборка и сборка дробилок; </w:t>
      </w:r>
    </w:p>
    <w:p w14:paraId="71D3C3EE"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3.8 Работы по извлечению металла и негабаритов из дробилок; </w:t>
      </w:r>
    </w:p>
    <w:p w14:paraId="64106650"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3.9 Замена лент на конвейерах; </w:t>
      </w:r>
    </w:p>
    <w:p w14:paraId="6431F7C8"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3.10 Замена редукторов, приводных, натяжных и отклоняющих барабанов на конвейерах;</w:t>
      </w:r>
    </w:p>
    <w:p w14:paraId="6BFBA2FF"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3.11 Работы в замкнутых и труднодоступных пространствах (самотеки конвейеров, бункера и т.п.);</w:t>
      </w:r>
    </w:p>
    <w:p w14:paraId="2FA90DB2"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3.12. Спуск людей в бункера и работа в них.</w:t>
      </w:r>
    </w:p>
    <w:p w14:paraId="037F1F4A"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u w:val="single"/>
          <w:lang w:eastAsia="x-none"/>
        </w:rPr>
        <w:t>4 Для АНОФ-2, АНОФ-3 Кировского филиала АО «Апатит»:</w:t>
      </w:r>
      <w:r w:rsidRPr="00B75F62">
        <w:rPr>
          <w:rFonts w:eastAsia="Times New Roman" w:cs="Times New Roman"/>
          <w:lang w:eastAsia="x-none"/>
        </w:rPr>
        <w:t xml:space="preserve"> </w:t>
      </w:r>
    </w:p>
    <w:p w14:paraId="3EE0012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4.1 Замена конвейерной ленты шириной 1200 мм и более; </w:t>
      </w:r>
    </w:p>
    <w:p w14:paraId="3298C92D"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4.2 Ремонтные работы в топках и сушильных барабанах; </w:t>
      </w:r>
    </w:p>
    <w:p w14:paraId="2A6A89EF"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4.3 Выполнение работ в бункерах; </w:t>
      </w:r>
    </w:p>
    <w:p w14:paraId="543A4D58"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4.4 Полная или частичная замена полотна на пластинчатых питателях;</w:t>
      </w:r>
    </w:p>
    <w:p w14:paraId="5BB619A9"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4.5 Замена натяжного барабана пластинчатого питателя корпуса крупного дробления; </w:t>
      </w:r>
    </w:p>
    <w:p w14:paraId="7403496C"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4.6 Снятие и установка поддерживающих катков на пластинчатых питателях; </w:t>
      </w:r>
    </w:p>
    <w:p w14:paraId="3D24BD0E"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4.7 Вырезка металла из дробилок; </w:t>
      </w:r>
    </w:p>
    <w:p w14:paraId="45758FA3"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4.8 Замена защитной футеровки внутри барабана мельниц как на стендах, так и на месте установки; </w:t>
      </w:r>
    </w:p>
    <w:p w14:paraId="4A1439FB"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4.9 Строповка и транспортировка барабанов мельниц; </w:t>
      </w:r>
    </w:p>
    <w:p w14:paraId="05011CE4"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4.10 Подъем барабана мельницы гидродомкратами; </w:t>
      </w:r>
    </w:p>
    <w:p w14:paraId="16BE0DFA"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4.11 Ремонтные работы на центральных опорах сгустителей; </w:t>
      </w:r>
    </w:p>
    <w:p w14:paraId="142AFDAC"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4.12 Работы по прочистке лючка ванны классификатора мельниц; </w:t>
      </w:r>
    </w:p>
    <w:p w14:paraId="50527EC2"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4.13 Ремонт реагентопроводов соды каустической, АБСК реагентного участка; </w:t>
      </w:r>
    </w:p>
    <w:p w14:paraId="07D5B910"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4.14 Ремонт ёмкостей хранения соды каустической, АБСК реагентного участка;</w:t>
      </w:r>
    </w:p>
    <w:p w14:paraId="2D295376"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4.15 Ремонт чанов приготовления соды каустической, АБСК реагентного участка; </w:t>
      </w:r>
    </w:p>
    <w:p w14:paraId="257395A2"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4.16 Ремонт и очистка вентиляционных систем реагентного участка; </w:t>
      </w:r>
    </w:p>
    <w:p w14:paraId="5E40316E"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4.17 Ремонтные работы по замене хордовых насадок внутри скрубберов; </w:t>
      </w:r>
    </w:p>
    <w:p w14:paraId="5FB53109"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4.18 Ремонтные работы на выхлопных свечах дымососов, внутри их и при ремонте дымовой трубы; </w:t>
      </w:r>
    </w:p>
    <w:p w14:paraId="45270B93"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4.19 Работа внутри течек конвейеров на погрузочных узлах; </w:t>
      </w:r>
    </w:p>
    <w:p w14:paraId="05F3D010"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4.20 Работы в зумпфах; </w:t>
      </w:r>
    </w:p>
    <w:p w14:paraId="75819820"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4.21 Работы по ремонту донных затворов ляд, шиберов; </w:t>
      </w:r>
    </w:p>
    <w:p w14:paraId="07B60B2D"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4.22 Осмотр и ремонтные работы на водоприемных колодцах, аварийных коллекторах; </w:t>
      </w:r>
    </w:p>
    <w:p w14:paraId="6DD76116"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4.23 Осмотр и ремонтные работы внутри пульповодов; </w:t>
      </w:r>
    </w:p>
    <w:p w14:paraId="7AB47B7B"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4.24 Работа поливо-оросительной техники на пляжах хвостохранилища. </w:t>
      </w:r>
    </w:p>
    <w:p w14:paraId="78F20C80" w14:textId="77777777" w:rsidR="00B75F62" w:rsidRPr="00B75F62" w:rsidRDefault="00B75F62" w:rsidP="00B75F62">
      <w:pPr>
        <w:suppressAutoHyphens/>
        <w:ind w:firstLine="709"/>
        <w:rPr>
          <w:rFonts w:eastAsia="Times New Roman" w:cs="Times New Roman"/>
          <w:u w:val="single"/>
          <w:lang w:eastAsia="x-none"/>
        </w:rPr>
      </w:pPr>
      <w:r w:rsidRPr="00B75F62">
        <w:rPr>
          <w:rFonts w:eastAsia="Times New Roman" w:cs="Times New Roman"/>
          <w:u w:val="single"/>
          <w:lang w:eastAsia="x-none"/>
        </w:rPr>
        <w:t xml:space="preserve">5 Для объектов теплоэнергетики: </w:t>
      </w:r>
    </w:p>
    <w:p w14:paraId="78D67D36"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 Работы по промывке и очистке открытых емкостных сооружений (отстойники, аэротенки, минерализаторы, приемные резервуары и т.д.); </w:t>
      </w:r>
    </w:p>
    <w:p w14:paraId="578E846A"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5.2 Ремонтные работы на сетях канализации; </w:t>
      </w:r>
    </w:p>
    <w:p w14:paraId="117AC3D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5.3 Эксплуатационные, ремонтные работы, отбор проб на ГТС (дамба на оз. Б. Вудъявр); </w:t>
      </w:r>
    </w:p>
    <w:p w14:paraId="2DB77661"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5.4 Ремонтные работы на магистральных трубопроводах, гидравлические испытания;</w:t>
      </w:r>
    </w:p>
    <w:p w14:paraId="72454353"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5.5 Приёмка и перелив (перекачивание) гипохлорида натрия; </w:t>
      </w:r>
    </w:p>
    <w:p w14:paraId="6634AA0E"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5.6 Работы по определению толщины поверхности льда на водозаборах оз. Имандра и оз. Б. Вудъявр; </w:t>
      </w:r>
    </w:p>
    <w:p w14:paraId="0D6CD24D"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5.7 Ремонт котельных агрегатов (работа внутри топок, барабанов, на конвективных поверхностях нагрева, в газоходах, в воздуховодах); </w:t>
      </w:r>
    </w:p>
    <w:p w14:paraId="22CC8713"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5.8 Ремонтно-монтажные работы на вспомогательном оборудовании котлоагрегатов; </w:t>
      </w:r>
    </w:p>
    <w:p w14:paraId="1B66B919"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5.9 Ремонт трубопроводов, установка и снятие заглушек на трубопроводах, демонтаж и монтаж оборудования; врезка гильз и штуцеров для приборов; ремонт и замена импульсных линий; установка и снятие измерительных диафрагм расходомеров на действующих трубопроводах; </w:t>
      </w:r>
    </w:p>
    <w:p w14:paraId="4ED7BBB7"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5.10 Гидропневматическая промывка трубопроводов; </w:t>
      </w:r>
    </w:p>
    <w:p w14:paraId="454927D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5.11 Испытание тепловой сети на расчётное давление и расчетную температуру теплоносителя; </w:t>
      </w:r>
    </w:p>
    <w:p w14:paraId="2289F3BE"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5.12 Ремонтные работы на действующем оборудовании или вблизи него; </w:t>
      </w:r>
    </w:p>
    <w:p w14:paraId="21587FF1"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5.13 Теплоизоляционные работы, нанесение антикоррозийных покрытий; </w:t>
      </w:r>
    </w:p>
    <w:p w14:paraId="5B30F1B4"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5.14 Ремонт теплообменных аппаратов; </w:t>
      </w:r>
    </w:p>
    <w:p w14:paraId="7FB56638"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5.15 Ремонт насосов; </w:t>
      </w:r>
    </w:p>
    <w:p w14:paraId="6D1F7EC2"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5.16 Загрузка, догрузка и выгрузка фильтрующего материала, связанные со вскрытием фильтров; </w:t>
      </w:r>
    </w:p>
    <w:p w14:paraId="6C4EC199"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5.17 Ремонтно-монтажные работы систем КИПиА, комплексное опробование технологических защит после капитального ремонта или монтажа, наладка схем автоматики, защиты, сигнализации; </w:t>
      </w:r>
    </w:p>
    <w:p w14:paraId="246604CB"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5.18 Ремонт теплопотребляющих установок; </w:t>
      </w:r>
    </w:p>
    <w:p w14:paraId="78D29D1C"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5.19 Установка, снятие, проверка и ремонт аппаратуры автоматического регулирования; </w:t>
      </w:r>
    </w:p>
    <w:p w14:paraId="42E2324F"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5.20 Чистка и ремонт фильтров; </w:t>
      </w:r>
    </w:p>
    <w:p w14:paraId="7AB0D358"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5.21 Электрогазосварочные работы на оборудовании (за исключением оборудования из-под пожаровзрывоопасных веществ), работающем под давлением, после снятия давления при имеющейся вероятности нахождения в оборудовании иных газов, кроме воздуха; </w:t>
      </w:r>
    </w:p>
    <w:p w14:paraId="6CA8BE38"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5.22 Проведение гидравлических испытаний на оборудовании, поднадзорном Ростехнадзору.</w:t>
      </w:r>
    </w:p>
    <w:p w14:paraId="20964FE0" w14:textId="77777777" w:rsidR="00B75F62" w:rsidRPr="00B75F62" w:rsidRDefault="00B75F62" w:rsidP="00B75F62">
      <w:pPr>
        <w:suppressAutoHyphens/>
        <w:ind w:firstLine="709"/>
        <w:rPr>
          <w:rFonts w:eastAsia="Times New Roman" w:cs="Times New Roman"/>
          <w:lang w:eastAsia="x-none"/>
        </w:rPr>
      </w:pPr>
    </w:p>
    <w:p w14:paraId="4182FCA5" w14:textId="77777777" w:rsidR="00B75F62" w:rsidRPr="00B75F62" w:rsidRDefault="00B75F62" w:rsidP="00B75F62">
      <w:pPr>
        <w:tabs>
          <w:tab w:val="left" w:pos="3165"/>
        </w:tabs>
        <w:jc w:val="left"/>
        <w:rPr>
          <w:rFonts w:eastAsia="Times New Roman" w:cs="Times New Roman"/>
          <w:sz w:val="20"/>
          <w:szCs w:val="20"/>
        </w:rPr>
      </w:pPr>
    </w:p>
    <w:p w14:paraId="59232F97" w14:textId="77777777" w:rsidR="00B75F62" w:rsidRPr="00B75F62" w:rsidRDefault="00B75F62" w:rsidP="00B75F62">
      <w:pPr>
        <w:tabs>
          <w:tab w:val="left" w:pos="3165"/>
        </w:tabs>
        <w:jc w:val="left"/>
        <w:rPr>
          <w:rFonts w:eastAsia="Times New Roman" w:cs="Times New Roman"/>
          <w:sz w:val="20"/>
          <w:szCs w:val="20"/>
        </w:rPr>
      </w:pPr>
    </w:p>
    <w:p w14:paraId="35E5920B" w14:textId="77777777" w:rsidR="00B75F62" w:rsidRPr="00B75F62" w:rsidRDefault="00B75F62" w:rsidP="00B75F62">
      <w:pPr>
        <w:tabs>
          <w:tab w:val="left" w:pos="3165"/>
        </w:tabs>
        <w:jc w:val="left"/>
        <w:rPr>
          <w:rFonts w:eastAsia="Times New Roman" w:cs="Times New Roman"/>
          <w:sz w:val="20"/>
          <w:szCs w:val="20"/>
        </w:rPr>
      </w:pPr>
    </w:p>
    <w:p w14:paraId="43206FD6" w14:textId="77777777" w:rsidR="00B75F62" w:rsidRPr="00B75F62" w:rsidRDefault="00B75F62" w:rsidP="00B75F62">
      <w:pPr>
        <w:tabs>
          <w:tab w:val="left" w:pos="3165"/>
        </w:tabs>
        <w:jc w:val="left"/>
        <w:rPr>
          <w:rFonts w:eastAsia="Times New Roman" w:cs="Times New Roman"/>
          <w:sz w:val="20"/>
          <w:szCs w:val="20"/>
        </w:rPr>
      </w:pPr>
    </w:p>
    <w:p w14:paraId="4E6F354A" w14:textId="77777777" w:rsidR="00B75F62" w:rsidRPr="00B75F62" w:rsidRDefault="00B75F62" w:rsidP="00B75F62">
      <w:pPr>
        <w:tabs>
          <w:tab w:val="left" w:pos="3165"/>
        </w:tabs>
        <w:jc w:val="left"/>
        <w:rPr>
          <w:rFonts w:eastAsia="Times New Roman" w:cs="Times New Roman"/>
          <w:sz w:val="20"/>
          <w:szCs w:val="20"/>
        </w:rPr>
      </w:pPr>
    </w:p>
    <w:p w14:paraId="1B5C3BD7" w14:textId="77777777" w:rsidR="00B75F62" w:rsidRPr="00B75F62" w:rsidRDefault="00B75F62" w:rsidP="00B75F62">
      <w:pPr>
        <w:tabs>
          <w:tab w:val="left" w:pos="3165"/>
        </w:tabs>
        <w:jc w:val="left"/>
        <w:rPr>
          <w:rFonts w:eastAsia="Times New Roman" w:cs="Times New Roman"/>
          <w:sz w:val="20"/>
          <w:szCs w:val="20"/>
        </w:rPr>
      </w:pPr>
    </w:p>
    <w:p w14:paraId="3C70666C" w14:textId="77777777" w:rsidR="00B75F62" w:rsidRPr="00B75F62" w:rsidRDefault="00B75F62" w:rsidP="00B75F62">
      <w:pPr>
        <w:tabs>
          <w:tab w:val="left" w:pos="3165"/>
        </w:tabs>
        <w:jc w:val="left"/>
        <w:rPr>
          <w:rFonts w:eastAsia="Times New Roman" w:cs="Times New Roman"/>
          <w:sz w:val="20"/>
          <w:szCs w:val="20"/>
        </w:rPr>
      </w:pPr>
    </w:p>
    <w:p w14:paraId="3F16035E" w14:textId="77777777" w:rsidR="00B75F62" w:rsidRPr="00B75F62" w:rsidRDefault="00B75F62" w:rsidP="00B75F62">
      <w:pPr>
        <w:tabs>
          <w:tab w:val="left" w:pos="3165"/>
        </w:tabs>
        <w:jc w:val="left"/>
        <w:rPr>
          <w:rFonts w:eastAsia="Times New Roman" w:cs="Times New Roman"/>
          <w:sz w:val="20"/>
          <w:szCs w:val="20"/>
        </w:rPr>
      </w:pPr>
    </w:p>
    <w:p w14:paraId="4A8C0796" w14:textId="77777777" w:rsidR="00B75F62" w:rsidRPr="00B75F62" w:rsidRDefault="00B75F62" w:rsidP="00B75F62">
      <w:pPr>
        <w:tabs>
          <w:tab w:val="left" w:pos="3165"/>
        </w:tabs>
        <w:jc w:val="left"/>
        <w:rPr>
          <w:rFonts w:eastAsia="Times New Roman" w:cs="Times New Roman"/>
          <w:sz w:val="20"/>
          <w:szCs w:val="20"/>
        </w:rPr>
      </w:pPr>
    </w:p>
    <w:p w14:paraId="790BE88B" w14:textId="77777777" w:rsidR="00B75F62" w:rsidRPr="00B75F62" w:rsidRDefault="00B75F62" w:rsidP="00B75F62">
      <w:pPr>
        <w:tabs>
          <w:tab w:val="left" w:pos="3165"/>
        </w:tabs>
        <w:jc w:val="left"/>
        <w:rPr>
          <w:rFonts w:eastAsia="Times New Roman" w:cs="Times New Roman"/>
          <w:sz w:val="20"/>
          <w:szCs w:val="20"/>
        </w:rPr>
      </w:pPr>
    </w:p>
    <w:p w14:paraId="58E521A4" w14:textId="77777777" w:rsidR="00B75F62" w:rsidRPr="00B75F62" w:rsidRDefault="00B75F62" w:rsidP="00B75F62">
      <w:pPr>
        <w:tabs>
          <w:tab w:val="left" w:pos="3165"/>
        </w:tabs>
        <w:jc w:val="left"/>
        <w:rPr>
          <w:rFonts w:eastAsia="Times New Roman" w:cs="Times New Roman"/>
          <w:sz w:val="20"/>
          <w:szCs w:val="20"/>
        </w:rPr>
      </w:pPr>
    </w:p>
    <w:p w14:paraId="6948883D" w14:textId="77777777" w:rsidR="00B75F62" w:rsidRPr="00B75F62" w:rsidRDefault="00B75F62" w:rsidP="00B75F62">
      <w:pPr>
        <w:tabs>
          <w:tab w:val="left" w:pos="3165"/>
        </w:tabs>
        <w:jc w:val="left"/>
        <w:rPr>
          <w:rFonts w:eastAsia="Times New Roman" w:cs="Times New Roman"/>
          <w:sz w:val="20"/>
          <w:szCs w:val="20"/>
        </w:rPr>
      </w:pPr>
    </w:p>
    <w:p w14:paraId="1E9F6913" w14:textId="77777777" w:rsidR="00B75F62" w:rsidRPr="00B75F62" w:rsidRDefault="00B75F62" w:rsidP="00B75F62">
      <w:pPr>
        <w:tabs>
          <w:tab w:val="left" w:pos="3165"/>
        </w:tabs>
        <w:jc w:val="left"/>
        <w:rPr>
          <w:rFonts w:eastAsia="Times New Roman" w:cs="Times New Roman"/>
          <w:sz w:val="20"/>
          <w:szCs w:val="20"/>
        </w:rPr>
      </w:pPr>
    </w:p>
    <w:p w14:paraId="648EBA5E" w14:textId="77777777" w:rsidR="00B75F62" w:rsidRPr="00B75F62" w:rsidRDefault="00B75F62" w:rsidP="00B75F62">
      <w:pPr>
        <w:tabs>
          <w:tab w:val="left" w:pos="3165"/>
        </w:tabs>
        <w:jc w:val="left"/>
        <w:rPr>
          <w:rFonts w:eastAsia="Times New Roman" w:cs="Times New Roman"/>
          <w:sz w:val="20"/>
          <w:szCs w:val="20"/>
        </w:rPr>
      </w:pPr>
    </w:p>
    <w:p w14:paraId="52909864" w14:textId="77777777" w:rsidR="00B75F62" w:rsidRPr="00B75F62" w:rsidRDefault="00B75F62" w:rsidP="00B75F62">
      <w:pPr>
        <w:tabs>
          <w:tab w:val="left" w:pos="3165"/>
        </w:tabs>
        <w:jc w:val="left"/>
        <w:rPr>
          <w:rFonts w:eastAsia="Times New Roman" w:cs="Times New Roman"/>
          <w:sz w:val="20"/>
          <w:szCs w:val="20"/>
        </w:rPr>
      </w:pPr>
    </w:p>
    <w:p w14:paraId="103311EB" w14:textId="77777777" w:rsidR="00B75F62" w:rsidRPr="00B75F62" w:rsidRDefault="00B75F62" w:rsidP="00B75F62">
      <w:pPr>
        <w:tabs>
          <w:tab w:val="left" w:pos="3165"/>
        </w:tabs>
        <w:jc w:val="left"/>
        <w:rPr>
          <w:rFonts w:eastAsia="Times New Roman" w:cs="Times New Roman"/>
          <w:sz w:val="20"/>
          <w:szCs w:val="20"/>
        </w:rPr>
      </w:pPr>
    </w:p>
    <w:p w14:paraId="124312D4" w14:textId="77777777" w:rsidR="00B75F62" w:rsidRPr="00B75F62" w:rsidRDefault="00B75F62" w:rsidP="00B75F62">
      <w:pPr>
        <w:tabs>
          <w:tab w:val="left" w:pos="3165"/>
        </w:tabs>
        <w:jc w:val="left"/>
        <w:rPr>
          <w:rFonts w:eastAsia="Times New Roman" w:cs="Times New Roman"/>
          <w:sz w:val="20"/>
          <w:szCs w:val="20"/>
        </w:rPr>
      </w:pPr>
    </w:p>
    <w:p w14:paraId="32361A2B" w14:textId="77777777" w:rsidR="00B75F62" w:rsidRPr="00B75F62" w:rsidRDefault="00B75F62" w:rsidP="00B75F62">
      <w:pPr>
        <w:tabs>
          <w:tab w:val="left" w:pos="3165"/>
        </w:tabs>
        <w:jc w:val="left"/>
        <w:rPr>
          <w:rFonts w:eastAsia="Times New Roman" w:cs="Times New Roman"/>
          <w:sz w:val="20"/>
          <w:szCs w:val="20"/>
        </w:rPr>
      </w:pPr>
    </w:p>
    <w:p w14:paraId="6096C494" w14:textId="77777777" w:rsidR="00B75F62" w:rsidRPr="00B75F62" w:rsidRDefault="00B75F62" w:rsidP="00B75F62">
      <w:pPr>
        <w:tabs>
          <w:tab w:val="left" w:pos="3165"/>
        </w:tabs>
        <w:jc w:val="left"/>
        <w:rPr>
          <w:rFonts w:eastAsia="Times New Roman" w:cs="Times New Roman"/>
          <w:sz w:val="20"/>
          <w:szCs w:val="20"/>
        </w:rPr>
      </w:pPr>
    </w:p>
    <w:p w14:paraId="13003D42" w14:textId="77777777" w:rsidR="00B75F62" w:rsidRPr="00B75F62" w:rsidRDefault="00B75F62" w:rsidP="00B75F62">
      <w:pPr>
        <w:tabs>
          <w:tab w:val="left" w:pos="3165"/>
        </w:tabs>
        <w:jc w:val="left"/>
        <w:rPr>
          <w:rFonts w:eastAsia="Times New Roman" w:cs="Times New Roman"/>
          <w:sz w:val="20"/>
          <w:szCs w:val="20"/>
        </w:rPr>
      </w:pPr>
    </w:p>
    <w:p w14:paraId="0B3AB824" w14:textId="77777777" w:rsidR="00B75F62" w:rsidRPr="00B75F62" w:rsidRDefault="00B75F62" w:rsidP="00B75F62">
      <w:pPr>
        <w:tabs>
          <w:tab w:val="left" w:pos="3165"/>
        </w:tabs>
        <w:jc w:val="left"/>
        <w:rPr>
          <w:rFonts w:eastAsia="Times New Roman" w:cs="Times New Roman"/>
          <w:sz w:val="20"/>
          <w:szCs w:val="20"/>
        </w:rPr>
      </w:pPr>
    </w:p>
    <w:p w14:paraId="66B6E22A" w14:textId="77777777" w:rsidR="00B75F62" w:rsidRPr="00B75F62" w:rsidRDefault="00B75F62" w:rsidP="00B75F62">
      <w:pPr>
        <w:tabs>
          <w:tab w:val="left" w:pos="3165"/>
        </w:tabs>
        <w:jc w:val="left"/>
        <w:rPr>
          <w:rFonts w:eastAsia="Times New Roman" w:cs="Times New Roman"/>
          <w:sz w:val="20"/>
          <w:szCs w:val="20"/>
        </w:rPr>
      </w:pPr>
    </w:p>
    <w:p w14:paraId="110F6217" w14:textId="77777777" w:rsidR="00B75F62" w:rsidRPr="00B75F62" w:rsidRDefault="00B75F62" w:rsidP="00B75F62">
      <w:pPr>
        <w:tabs>
          <w:tab w:val="left" w:pos="3165"/>
        </w:tabs>
        <w:jc w:val="left"/>
        <w:rPr>
          <w:rFonts w:eastAsia="Times New Roman" w:cs="Times New Roman"/>
          <w:sz w:val="20"/>
          <w:szCs w:val="20"/>
        </w:rPr>
      </w:pPr>
    </w:p>
    <w:p w14:paraId="1632D75D" w14:textId="77777777" w:rsidR="00B75F62" w:rsidRPr="00B75F62" w:rsidRDefault="00B75F62" w:rsidP="00B75F62">
      <w:pPr>
        <w:tabs>
          <w:tab w:val="left" w:pos="3165"/>
        </w:tabs>
        <w:jc w:val="left"/>
        <w:rPr>
          <w:rFonts w:eastAsia="Times New Roman" w:cs="Times New Roman"/>
          <w:sz w:val="20"/>
          <w:szCs w:val="20"/>
        </w:rPr>
      </w:pPr>
    </w:p>
    <w:p w14:paraId="377CB771" w14:textId="77777777" w:rsidR="00B75F62" w:rsidRPr="00B75F62" w:rsidRDefault="00B75F62" w:rsidP="00B75F62">
      <w:pPr>
        <w:tabs>
          <w:tab w:val="left" w:pos="3165"/>
        </w:tabs>
        <w:jc w:val="left"/>
        <w:rPr>
          <w:rFonts w:eastAsia="Times New Roman" w:cs="Times New Roman"/>
          <w:sz w:val="20"/>
          <w:szCs w:val="20"/>
        </w:rPr>
      </w:pPr>
    </w:p>
    <w:p w14:paraId="46964DC8" w14:textId="77777777" w:rsidR="00B75F62" w:rsidRPr="00B75F62" w:rsidRDefault="00B75F62" w:rsidP="00B75F62">
      <w:pPr>
        <w:tabs>
          <w:tab w:val="left" w:pos="3165"/>
        </w:tabs>
        <w:jc w:val="left"/>
        <w:rPr>
          <w:rFonts w:eastAsia="Times New Roman" w:cs="Times New Roman"/>
          <w:sz w:val="20"/>
          <w:szCs w:val="20"/>
        </w:rPr>
      </w:pPr>
    </w:p>
    <w:p w14:paraId="0F32C26F" w14:textId="77777777" w:rsidR="00B75F62" w:rsidRPr="00B75F62" w:rsidRDefault="00B75F62" w:rsidP="00B75F62">
      <w:pPr>
        <w:tabs>
          <w:tab w:val="left" w:pos="3165"/>
        </w:tabs>
        <w:jc w:val="left"/>
        <w:rPr>
          <w:rFonts w:eastAsia="Times New Roman" w:cs="Times New Roman"/>
          <w:sz w:val="20"/>
          <w:szCs w:val="20"/>
        </w:rPr>
      </w:pPr>
    </w:p>
    <w:p w14:paraId="2959C875" w14:textId="77777777" w:rsidR="00B75F62" w:rsidRPr="00B75F62" w:rsidRDefault="00B75F62" w:rsidP="00B75F62">
      <w:pPr>
        <w:tabs>
          <w:tab w:val="left" w:pos="3165"/>
        </w:tabs>
        <w:jc w:val="left"/>
        <w:rPr>
          <w:rFonts w:eastAsia="Times New Roman" w:cs="Times New Roman"/>
          <w:sz w:val="20"/>
          <w:szCs w:val="20"/>
        </w:rPr>
      </w:pPr>
    </w:p>
    <w:p w14:paraId="746C09D1" w14:textId="77777777" w:rsidR="00B75F62" w:rsidRPr="00B75F62" w:rsidRDefault="00B75F62" w:rsidP="00B75F62">
      <w:pPr>
        <w:tabs>
          <w:tab w:val="left" w:pos="3165"/>
        </w:tabs>
        <w:jc w:val="left"/>
        <w:rPr>
          <w:rFonts w:eastAsia="Times New Roman" w:cs="Times New Roman"/>
          <w:sz w:val="20"/>
          <w:szCs w:val="20"/>
        </w:rPr>
      </w:pPr>
    </w:p>
    <w:p w14:paraId="6FC1848B" w14:textId="77777777" w:rsidR="00B75F62" w:rsidRPr="00B75F62" w:rsidRDefault="00B75F62" w:rsidP="00B75F62">
      <w:pPr>
        <w:tabs>
          <w:tab w:val="left" w:pos="3165"/>
        </w:tabs>
        <w:jc w:val="left"/>
        <w:rPr>
          <w:rFonts w:eastAsia="Times New Roman" w:cs="Times New Roman"/>
          <w:sz w:val="20"/>
          <w:szCs w:val="20"/>
        </w:rPr>
      </w:pPr>
    </w:p>
    <w:p w14:paraId="6E06BECE" w14:textId="77777777" w:rsidR="00B75F62" w:rsidRPr="00B75F62" w:rsidRDefault="00B75F62" w:rsidP="00B75F62">
      <w:pPr>
        <w:tabs>
          <w:tab w:val="left" w:pos="3165"/>
        </w:tabs>
        <w:jc w:val="left"/>
        <w:rPr>
          <w:rFonts w:eastAsia="Times New Roman" w:cs="Times New Roman"/>
          <w:sz w:val="20"/>
          <w:szCs w:val="20"/>
        </w:rPr>
      </w:pPr>
    </w:p>
    <w:p w14:paraId="13D2DDD9" w14:textId="77777777" w:rsidR="00B75F62" w:rsidRPr="00B75F62" w:rsidRDefault="00B75F62" w:rsidP="00B75F62">
      <w:pPr>
        <w:tabs>
          <w:tab w:val="left" w:pos="3165"/>
        </w:tabs>
        <w:jc w:val="left"/>
        <w:rPr>
          <w:rFonts w:eastAsia="Times New Roman" w:cs="Times New Roman"/>
          <w:sz w:val="20"/>
          <w:szCs w:val="20"/>
        </w:rPr>
      </w:pPr>
    </w:p>
    <w:p w14:paraId="1B958ECC" w14:textId="77777777" w:rsidR="00B75F62" w:rsidRPr="00B75F62" w:rsidRDefault="00B75F62" w:rsidP="00B75F62">
      <w:pPr>
        <w:suppressAutoHyphens/>
        <w:jc w:val="center"/>
        <w:rPr>
          <w:rFonts w:eastAsia="Times New Roman" w:cs="Times New Roman"/>
          <w:b/>
        </w:rPr>
      </w:pPr>
    </w:p>
    <w:p w14:paraId="5393EE17" w14:textId="77777777" w:rsidR="00B75F62" w:rsidRPr="00B75F62" w:rsidRDefault="00B75F62" w:rsidP="00B75F62">
      <w:pPr>
        <w:suppressAutoHyphens/>
        <w:jc w:val="center"/>
        <w:rPr>
          <w:rFonts w:eastAsia="Times New Roman" w:cs="Times New Roman"/>
          <w:b/>
        </w:rPr>
      </w:pPr>
      <w:bookmarkStart w:id="40" w:name="Приложение_Б"/>
      <w:r w:rsidRPr="00B75F62">
        <w:rPr>
          <w:rFonts w:eastAsia="Times New Roman" w:cs="Times New Roman"/>
          <w:b/>
        </w:rPr>
        <w:t>Приложение Б</w:t>
      </w:r>
    </w:p>
    <w:bookmarkEnd w:id="40"/>
    <w:p w14:paraId="6D21DB38" w14:textId="77777777" w:rsidR="00B75F62" w:rsidRPr="00B75F62" w:rsidRDefault="00B75F62" w:rsidP="00B75F62">
      <w:pPr>
        <w:suppressAutoHyphens/>
        <w:jc w:val="center"/>
        <w:rPr>
          <w:rFonts w:eastAsia="Times New Roman" w:cs="Times New Roman"/>
          <w:b/>
        </w:rPr>
      </w:pPr>
      <w:r w:rsidRPr="00B75F62">
        <w:rPr>
          <w:rFonts w:eastAsia="Times New Roman" w:cs="Times New Roman"/>
          <w:b/>
        </w:rPr>
        <w:t>(рекомендуемое)</w:t>
      </w:r>
    </w:p>
    <w:p w14:paraId="46E3DEA4" w14:textId="77777777" w:rsidR="00B75F62" w:rsidRPr="00B75F62" w:rsidRDefault="00B75F62" w:rsidP="00B75F62">
      <w:pPr>
        <w:suppressAutoHyphens/>
        <w:jc w:val="center"/>
        <w:rPr>
          <w:rFonts w:eastAsia="Times New Roman" w:cs="Times New Roman"/>
          <w:b/>
        </w:rPr>
      </w:pPr>
      <w:r w:rsidRPr="00B75F62">
        <w:rPr>
          <w:rFonts w:eastAsia="Times New Roman" w:cs="Times New Roman"/>
          <w:b/>
        </w:rPr>
        <w:t>Механизм взаимодействия с Подрядчиками по вопросу предоставления квалификационных анкет (по безопасности труда)</w:t>
      </w:r>
    </w:p>
    <w:p w14:paraId="2EE1179D" w14:textId="77777777" w:rsidR="00B75F62" w:rsidRPr="00B75F62" w:rsidRDefault="00B75F62" w:rsidP="00B75F62">
      <w:pPr>
        <w:suppressAutoHyphens/>
        <w:jc w:val="center"/>
        <w:rPr>
          <w:rFonts w:eastAsia="Calibri" w:cs="Times New Roman"/>
          <w:b/>
          <w:lang w:eastAsia="en-US"/>
        </w:rPr>
      </w:pPr>
    </w:p>
    <w:p w14:paraId="0C53BA4E" w14:textId="77777777" w:rsidR="00B75F62" w:rsidRPr="00B75F62" w:rsidRDefault="00B75F62" w:rsidP="00516BD5">
      <w:pPr>
        <w:numPr>
          <w:ilvl w:val="0"/>
          <w:numId w:val="100"/>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ДПБиОТ и ДИТ АО «Апатит» (совместно с ООО «ИЦ ФосАгро») обеспечивает размещение на официальном сайте «ФосАгро» (</w:t>
      </w:r>
      <w:r w:rsidRPr="00B75F62">
        <w:rPr>
          <w:rFonts w:ascii="Calibri" w:eastAsia="Calibri" w:hAnsi="Calibri" w:cs="Times New Roman"/>
          <w:lang w:eastAsia="en-US"/>
        </w:rPr>
        <w:t xml:space="preserve"> </w:t>
      </w:r>
      <w:hyperlink r:id="rId62" w:history="1">
        <w:r w:rsidRPr="00B75F62">
          <w:rPr>
            <w:rFonts w:eastAsia="Calibri" w:cs="Times New Roman"/>
            <w:color w:val="0000FF"/>
            <w:u w:val="single"/>
            <w:lang w:eastAsia="en-US"/>
          </w:rPr>
          <w:t>https://etpreg.phosagro.ru/services/</w:t>
        </w:r>
      </w:hyperlink>
      <w:r w:rsidRPr="00B75F62">
        <w:rPr>
          <w:rFonts w:eastAsia="Calibri" w:cs="Times New Roman"/>
          <w:lang w:eastAsia="en-US"/>
        </w:rPr>
        <w:t>):</w:t>
      </w:r>
    </w:p>
    <w:p w14:paraId="031EF4C4" w14:textId="77777777" w:rsidR="00B75F62" w:rsidRPr="00B75F62" w:rsidRDefault="00B75F62" w:rsidP="00516BD5">
      <w:pPr>
        <w:numPr>
          <w:ilvl w:val="0"/>
          <w:numId w:val="101"/>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квалификационной анкеты со списком ответственных работников УПБиОТ/УПБиОТ-БФ/УПБиОТ-Ф/УПБиОТ-ВФ с указанием контактных данных для консультирования Подрядчиков по вопросам заполнения анкеты;</w:t>
      </w:r>
    </w:p>
    <w:p w14:paraId="55A0C00B" w14:textId="77777777" w:rsidR="00B75F62" w:rsidRPr="00B75F62" w:rsidRDefault="00B75F62" w:rsidP="00516BD5">
      <w:pPr>
        <w:numPr>
          <w:ilvl w:val="0"/>
          <w:numId w:val="101"/>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краткое изложение требований в области ОТ и ПБ, предъявляемых группой компаний «ФосАгро» к подрядным (субподрядным) организациям.</w:t>
      </w:r>
    </w:p>
    <w:p w14:paraId="12F452B9" w14:textId="77777777" w:rsidR="00B75F62" w:rsidRPr="00B75F62" w:rsidRDefault="00B75F62" w:rsidP="00516BD5">
      <w:pPr>
        <w:numPr>
          <w:ilvl w:val="0"/>
          <w:numId w:val="100"/>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Подрядные и субподрядные организации, заинтересованные в осуществлении работы на объектах Общества и/или в интересах Общества или УП, заполняют квалификационную анкету и направляют вместе с пакетом скан-копий подтверждающих положительные ответы ПО в анкете документов в адрес УПБиОТ/УПБиОТ-БФ/УПБиОТ-Ф/УПБиОТ-ВФ/УПБиОТ-МХ (в виде запароленного архива WinRAR на электронную почту или посредством системы файлового обменного сервиса (VDR). В анкете должны быть заполнены все ячейки включая выбор ответов «ДА», «НЕТ», «Н/П» (не применимо) и «Комментарий, Ответ ПО:».</w:t>
      </w:r>
    </w:p>
    <w:p w14:paraId="42163CD4" w14:textId="77777777" w:rsidR="00B75F62" w:rsidRPr="00B75F62" w:rsidRDefault="00B75F62" w:rsidP="00516BD5">
      <w:pPr>
        <w:numPr>
          <w:ilvl w:val="0"/>
          <w:numId w:val="100"/>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УПБиОТ/УПБиОТ-БФ/УПБиОТ-Ф/УПБиОТ-ВФ/УПБиОТ-МХ организуют рассмотрение анкет (анкета рассматривается в течение 5 рабочих дней), привлекают для этих целей необходимых специалистов. При возникновении вопросов к Подрядчику УПБиОТ/УПБиОТ-БФ/УПБиОТ-Ф/УПБиОТ-ВФ/УПБиОТ-МХ самостоятельно работают с ними.</w:t>
      </w:r>
    </w:p>
    <w:p w14:paraId="6A285EA4" w14:textId="77777777" w:rsidR="00B75F62" w:rsidRPr="00B75F62" w:rsidRDefault="00B75F62" w:rsidP="00516BD5">
      <w:pPr>
        <w:numPr>
          <w:ilvl w:val="0"/>
          <w:numId w:val="100"/>
        </w:numPr>
        <w:tabs>
          <w:tab w:val="left" w:pos="0"/>
        </w:tabs>
        <w:suppressAutoHyphens/>
        <w:ind w:left="0" w:firstLine="709"/>
        <w:contextualSpacing/>
        <w:jc w:val="left"/>
        <w:rPr>
          <w:rFonts w:eastAsia="Calibri" w:cs="Times New Roman"/>
          <w:lang w:eastAsia="en-US"/>
        </w:rPr>
      </w:pPr>
      <w:r w:rsidRPr="00B75F62">
        <w:rPr>
          <w:rFonts w:eastAsia="Calibri" w:cs="Times New Roman"/>
          <w:lang w:eastAsia="en-US"/>
        </w:rPr>
        <w:t>ДЗак АО «Апатит», Кировского филиала, Балаковского филиала, Волховского филиала АО «Апатит» в Конкурентном листе указывает статус Подрядчика по безопасности труда по подрядным организациям - участникам тендера.</w:t>
      </w:r>
      <w:r w:rsidRPr="00B75F62">
        <w:rPr>
          <w:rFonts w:eastAsia="Calibri" w:cs="Times New Roman"/>
          <w:b/>
          <w:lang w:eastAsia="en-US"/>
        </w:rPr>
        <w:t xml:space="preserve"> </w:t>
      </w:r>
    </w:p>
    <w:p w14:paraId="29C39A50" w14:textId="77777777" w:rsidR="00B75F62" w:rsidRPr="00B75F62" w:rsidRDefault="00B75F62" w:rsidP="00516BD5">
      <w:pPr>
        <w:numPr>
          <w:ilvl w:val="0"/>
          <w:numId w:val="100"/>
        </w:numPr>
        <w:tabs>
          <w:tab w:val="left" w:pos="0"/>
        </w:tabs>
        <w:suppressAutoHyphens/>
        <w:ind w:left="0" w:firstLine="709"/>
        <w:contextualSpacing/>
        <w:jc w:val="left"/>
        <w:rPr>
          <w:rFonts w:eastAsia="Calibri" w:cs="Times New Roman"/>
          <w:lang w:eastAsia="en-US"/>
        </w:rPr>
      </w:pPr>
      <w:r w:rsidRPr="00B75F62">
        <w:rPr>
          <w:rFonts w:eastAsia="Calibri" w:cs="Times New Roman"/>
          <w:lang w:eastAsia="en-US"/>
        </w:rPr>
        <w:t>Особенности процедуры при выборе Подрядчика силами СП.</w:t>
      </w:r>
    </w:p>
    <w:p w14:paraId="5003B5A5" w14:textId="77777777" w:rsidR="00B75F62" w:rsidRPr="00B75F62" w:rsidRDefault="00B75F62" w:rsidP="00516BD5">
      <w:pPr>
        <w:numPr>
          <w:ilvl w:val="1"/>
          <w:numId w:val="100"/>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СП-заказчик передает форму анкеты потенциальному Подрядчику для ее заполнения (либо дает Подрядчику ссылку на сайт «ФосАгро», где размещена анкета квалификационной оценки и список ответственных работников УПБиОТ/УПБиОТ-БФ/УПБиОТ-Ф/УПБиОТ-ВФ/УПБиОТ-МХ с указанием контактных данных для консультирования Подрядчика по вопросам заполнения анкеты).</w:t>
      </w:r>
    </w:p>
    <w:p w14:paraId="395C58D4" w14:textId="77777777" w:rsidR="00B75F62" w:rsidRPr="00B75F62" w:rsidRDefault="00B75F62" w:rsidP="00516BD5">
      <w:pPr>
        <w:numPr>
          <w:ilvl w:val="1"/>
          <w:numId w:val="100"/>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Заполненную анкету вместе со скан-копией технического задания на выполнение работ / оказание услуг в виде запароленного архива WinRAR Подрядчик направляет на электронную почту ответственному специалисту УПБиОТ филиала или посредством системы файлового обменного сервиса (VDR).</w:t>
      </w:r>
    </w:p>
    <w:p w14:paraId="26C88759" w14:textId="77777777" w:rsidR="00B75F62" w:rsidRPr="00B75F62" w:rsidRDefault="00B75F62" w:rsidP="00516BD5">
      <w:pPr>
        <w:numPr>
          <w:ilvl w:val="1"/>
          <w:numId w:val="100"/>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УПБиОТ/УПБиОТ-БФ/УПБиОТ-Ф/УПБиОТ-ВФ/УПБиОТ-МХ организуют рассмотрение анкет, привлекают для этих целей необходимых специалистов. При возникновении вопросов к Подрядчику УПБиОТ/УПБиОТ-БФ/УПБиОТ-Ф/УПБиОТ-ВФ/УПБиОТ-МХ самостоятельно работают с ними.</w:t>
      </w:r>
    </w:p>
    <w:p w14:paraId="75FD1BFF" w14:textId="77777777" w:rsidR="00B75F62" w:rsidRPr="00B75F62" w:rsidRDefault="00B75F62" w:rsidP="00B75F62">
      <w:pPr>
        <w:suppressAutoHyphens/>
        <w:ind w:firstLine="709"/>
        <w:contextualSpacing/>
        <w:rPr>
          <w:rFonts w:eastAsia="Calibri" w:cs="Times New Roman"/>
          <w:strike/>
          <w:lang w:eastAsia="en-US"/>
        </w:rPr>
      </w:pPr>
      <w:r w:rsidRPr="00B75F62">
        <w:rPr>
          <w:rFonts w:eastAsia="Calibri" w:cs="Times New Roman"/>
          <w:lang w:eastAsia="en-US"/>
        </w:rPr>
        <w:t>6.4. Результаты квалификационной оценки Подрядчика:</w:t>
      </w:r>
    </w:p>
    <w:p w14:paraId="0A280E76" w14:textId="77777777" w:rsidR="00B75F62" w:rsidRPr="00B75F62" w:rsidRDefault="00B75F62" w:rsidP="00516BD5">
      <w:pPr>
        <w:numPr>
          <w:ilvl w:val="0"/>
          <w:numId w:val="102"/>
        </w:numPr>
        <w:suppressAutoHyphens/>
        <w:ind w:left="0" w:firstLine="709"/>
        <w:contextualSpacing/>
        <w:jc w:val="left"/>
        <w:rPr>
          <w:rFonts w:eastAsia="Calibri" w:cs="Times New Roman"/>
          <w:lang w:eastAsia="en-US"/>
        </w:rPr>
      </w:pPr>
      <w:r w:rsidRPr="00B75F62">
        <w:rPr>
          <w:rFonts w:eastAsia="Calibri" w:cs="Times New Roman"/>
          <w:lang w:eastAsia="en-US"/>
        </w:rPr>
        <w:t>хранятся на ЭНИ в УПБиОТ/УПБиОТ-БФ/УПБиОТ-Ф/УПБиОТ-ВФ/УПБиОТ-МХ;</w:t>
      </w:r>
    </w:p>
    <w:p w14:paraId="3DBF6C0E" w14:textId="77777777" w:rsidR="00B75F62" w:rsidRPr="00B75F62" w:rsidRDefault="00B75F62" w:rsidP="00516BD5">
      <w:pPr>
        <w:numPr>
          <w:ilvl w:val="0"/>
          <w:numId w:val="102"/>
        </w:numPr>
        <w:suppressAutoHyphens/>
        <w:ind w:left="0" w:firstLine="709"/>
        <w:contextualSpacing/>
        <w:jc w:val="left"/>
        <w:rPr>
          <w:rFonts w:eastAsia="Calibri" w:cs="Times New Roman"/>
          <w:lang w:eastAsia="en-US"/>
        </w:rPr>
      </w:pPr>
      <w:r w:rsidRPr="00B75F62">
        <w:rPr>
          <w:rFonts w:eastAsia="Calibri" w:cs="Times New Roman"/>
          <w:lang w:eastAsia="en-US"/>
        </w:rPr>
        <w:t>загружаются УПБиОТ/УПБиОТ-БФ/УПБиОТ-Ф/УПБиОТ-ВФ/УПБиОТ-МХ в ИСУ;</w:t>
      </w:r>
    </w:p>
    <w:p w14:paraId="73A12ED9" w14:textId="77777777" w:rsidR="00B75F62" w:rsidRPr="00B75F62" w:rsidRDefault="00B75F62" w:rsidP="00516BD5">
      <w:pPr>
        <w:numPr>
          <w:ilvl w:val="0"/>
          <w:numId w:val="102"/>
        </w:numPr>
        <w:suppressAutoHyphens/>
        <w:ind w:left="0" w:firstLine="709"/>
        <w:contextualSpacing/>
        <w:jc w:val="left"/>
        <w:rPr>
          <w:rFonts w:eastAsia="Calibri" w:cs="Times New Roman"/>
          <w:lang w:eastAsia="en-US"/>
        </w:rPr>
      </w:pPr>
      <w:r w:rsidRPr="00B75F62">
        <w:rPr>
          <w:rFonts w:eastAsia="Calibri" w:cs="Times New Roman"/>
          <w:lang w:eastAsia="en-US"/>
        </w:rPr>
        <w:t>загружаются ДПБиОТ в реестр статусов по безопасности труда Подрядчиков на корпоративном портале;</w:t>
      </w:r>
    </w:p>
    <w:p w14:paraId="098F2BE7" w14:textId="77777777" w:rsidR="00B75F62" w:rsidRPr="00B75F62" w:rsidRDefault="00B75F62" w:rsidP="00516BD5">
      <w:pPr>
        <w:numPr>
          <w:ilvl w:val="0"/>
          <w:numId w:val="102"/>
        </w:numPr>
        <w:suppressAutoHyphens/>
        <w:ind w:left="0" w:firstLine="709"/>
        <w:contextualSpacing/>
        <w:jc w:val="left"/>
        <w:rPr>
          <w:rFonts w:eastAsia="Calibri" w:cs="Times New Roman"/>
          <w:lang w:eastAsia="en-US"/>
        </w:rPr>
      </w:pPr>
      <w:r w:rsidRPr="00B75F62">
        <w:rPr>
          <w:rFonts w:eastAsia="Calibri" w:cs="Times New Roman"/>
          <w:lang w:eastAsia="en-US"/>
        </w:rPr>
        <w:t>направляются УПБиОТ/УПБиОТ-БФ/УПБиОТ-Ф/УПБиОТ-ВФ/УПБиОТ-МХ в адрес Подрядчика по электронной почте.</w:t>
      </w:r>
    </w:p>
    <w:p w14:paraId="5493F424" w14:textId="77777777" w:rsidR="00B75F62" w:rsidRPr="00B75F62" w:rsidRDefault="00B75F62" w:rsidP="00516BD5">
      <w:pPr>
        <w:numPr>
          <w:ilvl w:val="1"/>
          <w:numId w:val="103"/>
        </w:numPr>
        <w:tabs>
          <w:tab w:val="left" w:pos="567"/>
        </w:tabs>
        <w:suppressAutoHyphens/>
        <w:ind w:left="0" w:firstLine="709"/>
        <w:contextualSpacing/>
        <w:jc w:val="left"/>
        <w:rPr>
          <w:rFonts w:ascii="Calibri" w:eastAsia="Calibri" w:hAnsi="Calibri" w:cs="Times New Roman"/>
          <w:sz w:val="22"/>
          <w:szCs w:val="22"/>
          <w:lang w:eastAsia="en-US"/>
        </w:rPr>
        <w:sectPr w:rsidR="00B75F62" w:rsidRPr="00B75F62" w:rsidSect="00596396">
          <w:pgSz w:w="11907" w:h="16840" w:code="9"/>
          <w:pgMar w:top="567" w:right="567" w:bottom="567" w:left="1134" w:header="567" w:footer="913" w:gutter="0"/>
          <w:cols w:space="720"/>
          <w:docGrid w:linePitch="272"/>
        </w:sectPr>
      </w:pPr>
      <w:r w:rsidRPr="00B75F62">
        <w:rPr>
          <w:rFonts w:eastAsia="Calibri" w:cs="Times New Roman"/>
          <w:lang w:eastAsia="en-US"/>
        </w:rPr>
        <w:t>При простой форме закупки (ЗаП) - СП-заказчик в Конкурентном листе указывает полученный статус по безопасности труда по Подрядчикам - участникам тендера.</w:t>
      </w:r>
    </w:p>
    <w:p w14:paraId="4B09DDE6" w14:textId="77777777" w:rsidR="00B75F62" w:rsidRPr="00B75F62" w:rsidRDefault="00B75F62" w:rsidP="00B75F62">
      <w:pPr>
        <w:jc w:val="center"/>
        <w:rPr>
          <w:rFonts w:eastAsia="Times New Roman" w:cs="Times New Roman"/>
          <w:b/>
        </w:rPr>
      </w:pPr>
      <w:bookmarkStart w:id="41" w:name="Приложение_В"/>
      <w:r w:rsidRPr="00B75F62">
        <w:rPr>
          <w:rFonts w:eastAsia="Times New Roman" w:cs="Times New Roman"/>
          <w:b/>
        </w:rPr>
        <w:t>Приложение В</w:t>
      </w:r>
    </w:p>
    <w:bookmarkEnd w:id="41"/>
    <w:p w14:paraId="54928BB5" w14:textId="77777777" w:rsidR="00B75F62" w:rsidRPr="00B75F62" w:rsidRDefault="00B75F62" w:rsidP="00B75F62">
      <w:pPr>
        <w:jc w:val="center"/>
        <w:rPr>
          <w:rFonts w:eastAsia="Times New Roman" w:cs="Times New Roman"/>
          <w:b/>
        </w:rPr>
      </w:pPr>
      <w:r w:rsidRPr="00B75F62">
        <w:rPr>
          <w:rFonts w:eastAsia="Times New Roman" w:cs="Times New Roman"/>
          <w:b/>
        </w:rPr>
        <w:t>(обязательное)</w:t>
      </w:r>
    </w:p>
    <w:p w14:paraId="15067FB7" w14:textId="77777777" w:rsidR="00B75F62" w:rsidRPr="00B75F62" w:rsidRDefault="00B75F62" w:rsidP="00B75F62">
      <w:pPr>
        <w:widowControl w:val="0"/>
        <w:suppressAutoHyphens/>
        <w:autoSpaceDE w:val="0"/>
        <w:autoSpaceDN w:val="0"/>
        <w:adjustRightInd w:val="0"/>
        <w:jc w:val="center"/>
        <w:rPr>
          <w:rFonts w:eastAsia="Times New Roman" w:cs="Times New Roman"/>
          <w:b/>
        </w:rPr>
      </w:pPr>
      <w:r w:rsidRPr="00B75F62">
        <w:rPr>
          <w:rFonts w:eastAsia="Times New Roman" w:cs="Times New Roman"/>
          <w:b/>
        </w:rPr>
        <w:t xml:space="preserve">Требования безопасности при организации Подрядчиком работ на территории </w:t>
      </w:r>
    </w:p>
    <w:p w14:paraId="355E449B" w14:textId="77777777" w:rsidR="00B75F62" w:rsidRPr="00B75F62" w:rsidRDefault="00B75F62" w:rsidP="00B75F62">
      <w:pPr>
        <w:widowControl w:val="0"/>
        <w:suppressAutoHyphens/>
        <w:autoSpaceDE w:val="0"/>
        <w:autoSpaceDN w:val="0"/>
        <w:adjustRightInd w:val="0"/>
        <w:jc w:val="center"/>
        <w:rPr>
          <w:rFonts w:eastAsia="Times New Roman" w:cs="Times New Roman"/>
          <w:b/>
        </w:rPr>
      </w:pPr>
      <w:r w:rsidRPr="00B75F62">
        <w:rPr>
          <w:rFonts w:eastAsia="Times New Roman" w:cs="Times New Roman"/>
          <w:b/>
        </w:rPr>
        <w:t>Общества или Управляемого предприятия</w:t>
      </w:r>
    </w:p>
    <w:p w14:paraId="7C7ABFD4" w14:textId="77777777" w:rsidR="00B75F62" w:rsidRPr="00B75F62" w:rsidRDefault="00B75F62" w:rsidP="00B75F62">
      <w:pPr>
        <w:widowControl w:val="0"/>
        <w:suppressAutoHyphens/>
        <w:autoSpaceDE w:val="0"/>
        <w:autoSpaceDN w:val="0"/>
        <w:adjustRightInd w:val="0"/>
        <w:spacing w:before="120"/>
        <w:jc w:val="center"/>
        <w:rPr>
          <w:rFonts w:eastAsia="Times New Roman" w:cs="Times New Roman"/>
        </w:rPr>
      </w:pPr>
    </w:p>
    <w:p w14:paraId="0C1E19D6"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1 Квалификационная оценка по ПБ, ПожБ, ОТ и ОС Подрядчика проводится с целью определения: </w:t>
      </w:r>
    </w:p>
    <w:p w14:paraId="79D1D6EB"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1.1 Способности Подрядчика обеспечивать должное руководство во время рабочего процесса на рабочей площадке и при выполнении рабочих заданий; </w:t>
      </w:r>
    </w:p>
    <w:p w14:paraId="022EEDB6"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1.2 Наличия в штате Подрядчика опытных, квалифицированных работников; </w:t>
      </w:r>
    </w:p>
    <w:p w14:paraId="5D6207CD"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1.3 Способности Подрядчика максимально эффективно соблюдать требования по ПБ, ОТ и ОС;</w:t>
      </w:r>
    </w:p>
    <w:p w14:paraId="14D23585"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1.4 Имеющихся активов Подрядчика – оборудования, инструментов, логистических и вспомогательных систем. </w:t>
      </w:r>
    </w:p>
    <w:p w14:paraId="5F5BE4F7"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Комплексный анализ работы Подрядчика в ходе квалификационной оценки дает представление о возможности Подрядчика обеспечить безопасное выполнение конкретных видов работ, которыми он занимался ранее.</w:t>
      </w:r>
    </w:p>
    <w:p w14:paraId="636BB3AA"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2 Дополнительная проверка потенциальных Подрядчиков на предмет соблюдения требований ПБ, ОТ и ОС требуется в следующих случаях:  </w:t>
      </w:r>
    </w:p>
    <w:p w14:paraId="35D87C17"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2.1 Договор имеет очень большое значение для Заказчика либо с финансовой точки зрения, либо в связи со сроками выполнения работ;</w:t>
      </w:r>
    </w:p>
    <w:p w14:paraId="4D1D5772"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2.2 У потенциального Подрядчика нет опыта работы на площадках Заказчика. </w:t>
      </w:r>
    </w:p>
    <w:p w14:paraId="79B08920"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Дополнительная проверка проводится до начала процесса отбора Подрядчика путем посещения рабочей площадки или базы Подрядчика. </w:t>
      </w:r>
    </w:p>
    <w:p w14:paraId="0489933B"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3 Все работники Подрядчика должны иметь оформленный в соответствии с законодательством РФ трудовой договор с данным Подрядчиком. </w:t>
      </w:r>
    </w:p>
    <w:p w14:paraId="2CE1E2A0"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4  Подрядчик, в рамках заключенного договора, вправе привлекать к выполнению отдельных работ субподрядчика (субподрядчиков) при наличии данной возможности в договоре подряда и по предварительному письменному согласованию с Заказчиком, а также прохождению субподрядчика квалификационной оценки по ПБ, ПожБ, ОТ и ОС.</w:t>
      </w:r>
    </w:p>
    <w:p w14:paraId="70BFE3B2"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При этом Подрядчик несет перед Заказчиком ответственность за действия/бездействия субподрядчика и его работников аналогично тому, как если бы это были действия/бездействия самого Подрядчика или его работников.</w:t>
      </w:r>
    </w:p>
    <w:p w14:paraId="0C8F2020"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Заключение договора субсубподряда и гражданско-правового договора с физическими лицами (в том числе привлечённых субподрядных организациях) для выполнения работ (оказания услуг) на территории Заказчика не допускается. </w:t>
      </w:r>
    </w:p>
    <w:p w14:paraId="69D013DC"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5 Подрядчик несёт ответственность за обеспечение и соблюдение его работниками/работниками субподрядных организаций всех государственных нормативных требований и требований локальных нормативных актов Заказчика в области ПБ, ОТ, ООС, ПожБ, ПДД, безопасности буро-взрывных работ, ПВТР, правил пропускного и внутриобъектового режимов, а также требований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обязательных для исполнения Подрядчиком, в рамках выполнения порученных ему работ в соответствии с договором. Перечень локальных нормативных актов, обязательных для исполнения Подрядчиком, определяет Заказчик.</w:t>
      </w:r>
    </w:p>
    <w:p w14:paraId="6E96CD83"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В случае обнаружения однократного нарушения Подрядчиком требований ПБ, ОТ, ООС, ПожБ, ПДД, требований пропускного и внутриобъектового режима (нарушение Золотых правил), безопасности буро-взрывных работ, Заказчик вправе, на основании Акта проверки с указанием нарушения, в одностороннем порядке отказаться от исполнения договора и досрочно расторгнуть настоящий Договор без возмещения Подрядчику убытков и неустойки, связанных с расторжением Договора, путем направления соответствующего уведомления посредством… в адрес Подрядчика не позднее, чем за 3 дня до предполагаемой даты расторжения. Договор считается расторгнутым по истечении трех календарных дней с момента отправки по почте указанного уведомления заказным письмом с уведомлением по адресу Подрядчика, указанному в договоре. Работы, выполненные Подрядчиком после указанной даты расторжения, приему и оплате Заказчиком не подлежат. При этом Заказчик вправе приостановить работы (оказание услуг) до даты расторжения Договора. В случае приостановления работ убытки и неустойка, связанные с приостановлением Договора, Подрядчику не возмещаются. Условие о праве Заказчика на расторжение договора, о порядке и последствиях одностороннего расторжения договора также применяется при невыполнении или ненадлежащем выполнении Подрядчиком согласованных мероприятий по устранению нарушений, выявленных в ходе проверки. В таком случае досрочное расторжение производится на основании Акта о выполнении плана устранения нарушений, в котором отражаются факты невыполнения или ненадлежащего выполнения мероприятий плана, а также решение Заказчика о расторжении договора в одностороннем порядке. Заказчик имеет право на взыскание с Подрядчика в полном объеме убытков, связанных с досрочным и или односторонним расторжением, или приостановлением действия договора по причинам нарушения Подрядчиком требований ПБ, ОТ и ОС, ПожБ, ПДД, требований пропускного и внутриобъектового режима.</w:t>
      </w:r>
    </w:p>
    <w:p w14:paraId="2A571EB1"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6 Подрядчик (работники Подрядчика) в рамках заключенного договора обязан(ы): </w:t>
      </w:r>
    </w:p>
    <w:p w14:paraId="6B4128C4"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6.1 Обеспечить допуск к работе на объекте: </w:t>
      </w:r>
    </w:p>
    <w:p w14:paraId="3DC5D772"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6.1.1 Руководителей и специалистов (Подрядчика и/или субподрядчика), в том числе руководителя работ, имеющих действующие на момент выполнения работ удостоверения об аттестации в области ПБ, прошедших в установленном порядке проверку знаний требований нормативных документов по профилю объекта в соответствии с предметом договора и имеющих удостоверения о проверке знаний требований ОТ, а также обученных мерам ПожБ, прошедших проверку знаний по ПожБ в установленном законодательством РФ порядке и имеющих действующие на момент выполнения работ документы о прохождении обучения по программам дополнительного профессионального образования в области ПожБ (в т. ч. повышения квалификации не реже 1 раза в 3 года).</w:t>
      </w:r>
      <w:r w:rsidRPr="00B75F62">
        <w:rPr>
          <w:rFonts w:eastAsia="Times New Roman" w:cs="Times New Roman"/>
          <w:sz w:val="28"/>
          <w:szCs w:val="28"/>
        </w:rPr>
        <w:t xml:space="preserve"> </w:t>
      </w:r>
    </w:p>
    <w:p w14:paraId="69E70E26"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6.1.2 Рабочего персонала (Подрядчика и/или субподрядчика), имеющего квалификационные свидетельства (удостоверения), документы о допуске к самостоятельному выполнению конкретных работ, прошедшего в установленном порядке инструктажи и проверку знаний по ОТ по профессии и выполняемой работе, а также обученного мерам ПожБ, прошедшего проверку знаний по ПожБ по программам противопожарного инструктажа не реже 1 раза в 6 месяцев (наличие заверенного печатью предприятия скана журнала учёта противопожарного инструктажа в соответствии с Приказом МЧС России от 18.11.2021 № 806).</w:t>
      </w:r>
    </w:p>
    <w:p w14:paraId="6016AA8F" w14:textId="77777777" w:rsidR="00B75F62" w:rsidRPr="00B75F62" w:rsidRDefault="00B75F62" w:rsidP="00B75F62">
      <w:pPr>
        <w:widowControl w:val="0"/>
        <w:suppressAutoHyphens/>
        <w:autoSpaceDE w:val="0"/>
        <w:autoSpaceDN w:val="0"/>
        <w:adjustRightInd w:val="0"/>
        <w:ind w:firstLine="709"/>
        <w:rPr>
          <w:rFonts w:eastAsia="Times New Roman" w:cs="Times New Roman"/>
          <w:i/>
        </w:rPr>
      </w:pPr>
      <w:r w:rsidRPr="00B75F62">
        <w:rPr>
          <w:rFonts w:eastAsia="Times New Roman" w:cs="Times New Roman"/>
        </w:rPr>
        <w:t>6.1.3 Руководителей, специалистов и рабочего персонала (Подрядчика и/или субподрядчика), не имеющего медицинских и психиатрических противопоказаний к выполняемой работе.</w:t>
      </w:r>
    </w:p>
    <w:p w14:paraId="609A1939"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6.1.4 Сварщиков и специалистов сварочного производства (Подрядчика и/или субподрядчика) к работам по ремонту оборудования Заказчика с применением сварки, а также применением сварочных технологий, оборудования и материалов, имеющих действующие на момент выполнения таких работ свидетельства об аттестации в соответствии с нормативными документами Системы аттестации сварочного производства в соответствии с «Перечнем групп технических устройств опасных производственных объектов, сварка (наплавка) которых осуществляется аттестованными сварщиками с применением аттестованных сварочных материалов, сварочного оборудования и технологий сварки (наплавки)» (приказ Ростехнадзора от 09.06.2008 № 398а). </w:t>
      </w:r>
    </w:p>
    <w:p w14:paraId="12C6816B"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6.2 Поддерживать Заявление о политике в области промышленной безопасности Заказчика и до начала работ обеспечить ознакомление с ней работников (Подрядчика и/или субподрядчика). </w:t>
      </w:r>
    </w:p>
    <w:p w14:paraId="645F93F3"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6.3 Не находиться на территории действующих производств (цехов) без соответствующего допуска или сопровождающего.</w:t>
      </w:r>
    </w:p>
    <w:p w14:paraId="41BBC651"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6.4 Не находиться на рабочих местах и иных объектах ведения работ, не выполнять работу без использования предусмотренных средств индивидуальной защиты.</w:t>
      </w:r>
    </w:p>
    <w:p w14:paraId="5BB3E0A0"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6.5 Не входить без разрешения оператора (машиниста) в опасную зону работающего оборудования, движущихся машин и механизмов.</w:t>
      </w:r>
    </w:p>
    <w:p w14:paraId="1EBD33BE"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6.6 Не выполнять работы без соответствующего обучения и допуска к выполнению этих работ, не выполнять работу, которую не поручали.</w:t>
      </w:r>
    </w:p>
    <w:p w14:paraId="5B76BCCA"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6.7 Не работать на оборудовании при отключенных или неисправных устройствах защиты или сигнализации, снятых или неисправных защитных ограждениях (кроме случаев наладки оборудования специально обученным и допущенным к этой работе персоналом).</w:t>
      </w:r>
    </w:p>
    <w:p w14:paraId="75357722"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6.8 Не выполнять ремонт, наладку или обслуживание оборудования без выполнения мероприятий, обеспечивающих безопасное выполнение этих работ.</w:t>
      </w:r>
    </w:p>
    <w:p w14:paraId="1F2846D2"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6.9 Не размещать и не складировать оборудование или материалы в неустойчивом положении, когда возможно их самопроизвольное опрокидывание, падение или сползание.</w:t>
      </w:r>
    </w:p>
    <w:p w14:paraId="67319651"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Не загромождать и не блокировать запасные выходы, пути эвакуации или пути доступа к оборудованию и материалам, предназначенным для использования в случае производственной травмы, аварии или пожара. </w:t>
      </w:r>
    </w:p>
    <w:p w14:paraId="74608BD2"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6.10 Не использовать для перемещения людей и грузов средства и оборудование, не предназначенные для этих целей.</w:t>
      </w:r>
    </w:p>
    <w:p w14:paraId="36E0F4CB"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6.11 До начала работ обеспечить прохождение работниками (Подрядчика и/или субподрядчика) вводного инструктажа по ОТ и вводного противопожарного инструктажа, тестирования по проверке знаний требований ОТ, ПБ и ПожБ после вводного инструктажа (при условии  организации данного тестирования со стороны Заказчика), первичного инструктажа по ОТ, а перед началом выполнения работ повышенной опасности – целевого инструктажа и обучения правилам пользования средствами индивидуальной защиты, порядку эвакуации и способам оказания первой помощи пострадавшему в порядке, установленном Заказчиком.</w:t>
      </w:r>
      <w:r w:rsidRPr="00B75F62">
        <w:rPr>
          <w:rFonts w:eastAsia="Times New Roman" w:cs="Times New Roman"/>
          <w:b/>
          <w:i/>
        </w:rPr>
        <w:t xml:space="preserve"> </w:t>
      </w:r>
    </w:p>
    <w:p w14:paraId="6F1BF32C" w14:textId="77777777" w:rsidR="00B75F62" w:rsidRPr="00B75F62" w:rsidRDefault="00B75F62" w:rsidP="00B75F62">
      <w:pPr>
        <w:widowControl w:val="0"/>
        <w:suppressAutoHyphens/>
        <w:autoSpaceDE w:val="0"/>
        <w:autoSpaceDN w:val="0"/>
        <w:adjustRightInd w:val="0"/>
        <w:ind w:firstLine="709"/>
        <w:rPr>
          <w:rFonts w:eastAsia="Times New Roman" w:cs="Times New Roman"/>
          <w:b/>
          <w:i/>
          <w:color w:val="5B9BD5"/>
        </w:rPr>
      </w:pPr>
      <w:r w:rsidRPr="00B75F62">
        <w:rPr>
          <w:rFonts w:eastAsia="Times New Roman" w:cs="Times New Roman"/>
        </w:rPr>
        <w:t xml:space="preserve">6.12 До начала работ согласовывать с Заказчиком всю разрабатываемую Подрядчиком и/или субподрядчиком организационно-технологическую ремонтную документацию (ППР, ППРк, технологические карты и т.п.), содержащую решения по безопасной организации работ, а также План мероприятий по эвакуации и спасению работников при возникновении аварийной ситуации и при проведении спасательных работ, Перечень вредных и (или) опасных производственных факторов, опасностей. </w:t>
      </w:r>
    </w:p>
    <w:p w14:paraId="1E4CE09D"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6.13 До начала работ обеспечить ознакомление в части, касающейся работников Подрядчика и/или субподрядчика, с утвержденной организационно-технологической ремонтной документацией (ППР, ППРк, технологические карты и т.п.), содержащей решения по безопасной организации работ.</w:t>
      </w:r>
    </w:p>
    <w:p w14:paraId="0651A3CE"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6.14 До начала работ, для организации допуска персонала к производству работ, представить Заказчику приказы (распоряжения) о назначении работников (Подрядчика и/или субподрядчика) УПП.</w:t>
      </w:r>
    </w:p>
    <w:p w14:paraId="0505D53B"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6.15 До начала работ, для организации допуска персонала к производству работ с ПС, представить Заказчику приказы/распоряжения о назначении работников (Подрядчика и/или субподрядчика), ответственных по надзору за безопасной эксплуатацией ПС, ответственных за обеспечение технически исправного состояния ПС, ответственных за безопасное производство работ с ПС, с указанием даты и номеров удостоверений об аттестации в области ПБ, протоколов проверки знаний соответствующих Правил, а также рабочего персонала, допущенного к управлению ПС (машинистов кранов, подъемников, стропальщиков, рабочих люльки) с указанием сведений, подтверждающих их квалификацию. </w:t>
      </w:r>
    </w:p>
    <w:p w14:paraId="4BD1DF2C"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6.16 До начала работ, для организации допуска персонала к производству работ в действующих электроустановках, представить по электронной почте или лично Заказчику список работников (Подрядчика и/или субподрядчика), которым может быть предоставлено право выдачи наряда-допуска на работы повышенной опасности и которые могут быть назначены ответственными руководителями, производителями работ, членами бригады с указанием фамилии и инициалов, должности, группы по электробезопасности. </w:t>
      </w:r>
    </w:p>
    <w:p w14:paraId="4D6B714D"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6.17 Обеспечить выполнение работы работниками Подрядчика и/или субподрядчика только в тех местах и в объемах, которые определены Актом (нарядом)-допуском (для КФ АО «Апатит» и дочерних зависимых обществ АО «Апатит», расположенных в Кировско-Апатитском районе), нарядом-допуском на выполнение работ повышенной опасности. </w:t>
      </w:r>
    </w:p>
    <w:p w14:paraId="2DE67A67"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При выполнении работ обеспечить и контролировать правильное применение работниками (Подрядчика и/или субподрядчика) спецодежды и СИЗ, обеспечивающих защиту от имеющихся в зоне работ опасных и вредных производственных факторов.</w:t>
      </w:r>
    </w:p>
    <w:p w14:paraId="7DF29CAD"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На объектах предприятия-заказчика и/или при выполнении работ на его территории обеспечить и контролировать правильное использование защитных касок с застегнутым подбородочным ремнем, не допускающее самопроизвольное падение или смещение каски с головы работающего, везде, где установлено применение защитной каски, за исключением территорий и производственных зон, не требующих постоянного обязательного применения защитной каски/ защитной каски с застёгнутым подбородочным ремнём, где отсутствуют опасные, вредные факторы и виды работ:</w:t>
      </w:r>
    </w:p>
    <w:p w14:paraId="5F71A231" w14:textId="77777777" w:rsidR="00B75F62" w:rsidRPr="00B75F62" w:rsidRDefault="00B75F62" w:rsidP="00516BD5">
      <w:pPr>
        <w:widowControl w:val="0"/>
        <w:numPr>
          <w:ilvl w:val="0"/>
          <w:numId w:val="110"/>
        </w:numPr>
        <w:suppressAutoHyphens/>
        <w:autoSpaceDE w:val="0"/>
        <w:autoSpaceDN w:val="0"/>
        <w:adjustRightInd w:val="0"/>
        <w:ind w:left="0" w:firstLine="709"/>
        <w:jc w:val="left"/>
        <w:rPr>
          <w:rFonts w:eastAsia="Times New Roman" w:cs="Times New Roman"/>
        </w:rPr>
      </w:pPr>
      <w:r w:rsidRPr="00B75F62">
        <w:rPr>
          <w:rFonts w:eastAsia="Times New Roman" w:cs="Times New Roman"/>
        </w:rPr>
        <w:t>стоянки автотранспорта;</w:t>
      </w:r>
    </w:p>
    <w:p w14:paraId="256809B2" w14:textId="77777777" w:rsidR="00B75F62" w:rsidRPr="00B75F62" w:rsidRDefault="00B75F62" w:rsidP="00516BD5">
      <w:pPr>
        <w:widowControl w:val="0"/>
        <w:numPr>
          <w:ilvl w:val="0"/>
          <w:numId w:val="110"/>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помещения административного и хозяйственно-бытового назначения, в которых допускается пребывание без защитных касок с застегнутым подбородочным ремнем, в том числе помещения лабораторий, слесарные мастерские, здания административно-бытового корпуса (АБК), столовые, душевые, туалеты, медицинские кабинеты и т.д.;</w:t>
      </w:r>
    </w:p>
    <w:p w14:paraId="2348A79D" w14:textId="77777777" w:rsidR="00B75F62" w:rsidRPr="00B75F62" w:rsidRDefault="00B75F62" w:rsidP="00516BD5">
      <w:pPr>
        <w:widowControl w:val="0"/>
        <w:numPr>
          <w:ilvl w:val="0"/>
          <w:numId w:val="110"/>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безопасные маршруты движения, не проходящие через производственные подразделения и иные зоны воздействия вредных и опасных факторов, между помещениями административного и хозяйственно-бытового назначения, а также между такими помещениями и проходной (стоянкой автотранспорта);</w:t>
      </w:r>
    </w:p>
    <w:p w14:paraId="3553037C" w14:textId="77777777" w:rsidR="00B75F62" w:rsidRPr="00B75F62" w:rsidRDefault="00B75F62" w:rsidP="00516BD5">
      <w:pPr>
        <w:widowControl w:val="0"/>
        <w:numPr>
          <w:ilvl w:val="0"/>
          <w:numId w:val="110"/>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кабины/салоны личного автомобильного транспорта, а также кабины/салоны прочих транспортных и технических средств, предназначенных исключительно для перевозки пассажиров. В полностью закрытых кабинах/салонах транспортных и технических средств, не предназначенных для перевозки пассажиров, допускается нахождение только в специальной одежде и специальной обуви, без защитной каски, защитных перчаток, защитных очков, если более строгие требования не предусмотрены Типовыми отраслевыми нормами выдачи, иными нормативно- правовыми актами Российской Федерации и локальными нормативными актами Управляемого предприятия;</w:t>
      </w:r>
    </w:p>
    <w:p w14:paraId="4CB97088" w14:textId="77777777" w:rsidR="00B75F62" w:rsidRPr="00B75F62" w:rsidRDefault="00B75F62" w:rsidP="00516BD5">
      <w:pPr>
        <w:widowControl w:val="0"/>
        <w:numPr>
          <w:ilvl w:val="0"/>
          <w:numId w:val="110"/>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полностью закрытые и защищенные от воздействия вредных и опасных факторов помещения с находящимися внутри пультами управления.</w:t>
      </w:r>
    </w:p>
    <w:p w14:paraId="011EEC00"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6.18 При выполнении работ не допускать загромождение проездов к пожарным гидрантам, цехам, а также территории вокруг и внутри цехов различным оборудованием, материалами и строительными отходами.</w:t>
      </w:r>
    </w:p>
    <w:p w14:paraId="1A506045"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6.19 В процессе работ обеспечивать контроль соблюдения порядка безопасной организации и выполнения работниками Предприятия и персоналом субподрядчика работ, установленного организационно-технологической ремонтной документацией и локальными нормативными актами Заказчика, а также обеспечивать допуск в места производства работ должностных лиц Заказчика при осуществлении ими такого контроля.</w:t>
      </w:r>
    </w:p>
    <w:p w14:paraId="1889E740"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6.20 Обеспечивать оперативное устранение нарушений нормативных требований и/или требований локальных нормативных актов Заказчика в области ПБ, ОТ, ООС, ПожБ, ПДД, БДД, безопасности буро-взрывных работ, безопасности земляных работ, ПВТР, правил пропускного и внутриобъектового режимов, а также требований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а также в связи с невыполнением или ненадлежащим выполнением указанных в договоре обязанностей Подрядчика по обеспечению безопасной организации и проведения ремонта и информировать об этом Заказчика.</w:t>
      </w:r>
    </w:p>
    <w:p w14:paraId="7D79395B"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6.21 Оперативно информировать в установленном порядке Заказчика о происшествиях с персоналом Подрядчика на территории Заказчика, обеспечивать участие его представителей в работе комиссии по расследованию причин несчастного случая.</w:t>
      </w:r>
    </w:p>
    <w:p w14:paraId="2E9A5BF9"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6.22 Возместить убытки Заказчика, связанные с ущербом, нанесенным персоналу, имуществу и действующему производству Заказчика от несчастных случаев, аварий, инцидентов, пожаров, ДТП и т.п., происшедших в результате нарушений Подрядчиком (и/или субподрядчиком) нормативных требований и/или требований локальных нормативных актов Заказчика в области ПБ, ОТ, ООС, ПожБ, ПДД, БДД, безопасности буро-взрывных работ, безопасности земляных работ, ПВТР, правил пропускного и внутриобъектового режимов, а также требований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а также в связи с невыполнением или ненадлежащим выполнением указанных в договоре обязанностей Подрядчика по обеспечению безопасной организации и проведения ремонта. Возмещение указанных убытков Заказчику не освобождает Подрядчика от уплаты неустоек (штрафов) за нарушение им и/или субподрядчиком конкретных обязательств согласно условиям Договора. </w:t>
      </w:r>
    </w:p>
    <w:p w14:paraId="72C71DB8"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6.23 Обеспечить до начала работ ознакомление работников (Подрядчика и/или субподрядчика) с нормативными требованиями и требованиями локальных нормативных актов Заказчика в области ПБ, ОТ, ООС, ПожБ, ПДД, БДД, безопасности буровзрывных работ, безопасности земляных работ, ПВТР, правил пропускного и внутриобъектового режимов, а также требований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Подрядчик обязан обеспечить соблюдение его работниками и/или работниками привлеченных им субподрядчиков указанных требований, а также ограничений, связанных с работой на источниках повышенной опасности. При этом Подрядчик обязуется не допускать курение соответствующих работников в местах, специально не отведенных для курения табака. При обнаружении работника Подрядчика и/или субподрядчика на территории Заказчика в состоянии алкогольного, наркотического или токсического опьянения непосредственный руководитель обязан отстранить данного работника от работы и сообщить по телефону оперативному дежурному службы режима Заказчика.</w:t>
      </w:r>
    </w:p>
    <w:p w14:paraId="5BCC19DF"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За каждый выявленный Заказчиком факт нарушения работником (работниками) Подрядчика и/или субподрядчика требований и ограничений, Подрядчик обязан выплатить Заказчику штраф согласно Перечню штрафных санкций (</w:t>
      </w:r>
      <w:hyperlink w:anchor="Приложение_Е" w:history="1">
        <w:r w:rsidRPr="00B75F62">
          <w:rPr>
            <w:rFonts w:eastAsia="Times New Roman" w:cs="Times New Roman"/>
            <w:color w:val="0000FF"/>
            <w:u w:val="single"/>
          </w:rPr>
          <w:t>приложение Е</w:t>
        </w:r>
      </w:hyperlink>
      <w:r w:rsidRPr="00B75F62">
        <w:rPr>
          <w:rFonts w:eastAsia="Times New Roman" w:cs="Times New Roman"/>
        </w:rPr>
        <w:t>).</w:t>
      </w:r>
    </w:p>
    <w:p w14:paraId="40096DEF"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6.24 При подготовке к работам в средах, непригодных для дыхания (например, перегрузка катализатора в среде азота), а также к работам внутри колодцев, коллекторов, в тоннелях и других аналогичных местах, требующих изоляции органов дыхания, в соответствии с Приказом Федеральной службы по экологическому, технологическому и атомному надзору №528 от 15.12.2020 г., с применением оборудования, работающего на сжатом воздухе, не менее чем за 5 рабочих дней до планируемого начала работ предоставить в аварийно-спасательное формирование Общества оригиналы документов о прохождении обучения персонала работе с оборудованием, работающем на сжатом воздухе, и оригиналы (за исключением сертификатов) документов на оборудование, а именно:</w:t>
      </w:r>
    </w:p>
    <w:p w14:paraId="44CB2F35" w14:textId="77777777" w:rsidR="00B75F62" w:rsidRPr="00B75F62" w:rsidRDefault="00B75F62" w:rsidP="00516BD5">
      <w:pPr>
        <w:widowControl w:val="0"/>
        <w:numPr>
          <w:ilvl w:val="0"/>
          <w:numId w:val="104"/>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паспорта на все оборудование, задействованное в процессе обеспечения воздухом для дыхания работающего внутри емкости (компрессор, баллоны, прибор проверки качества воздуха, редуктора, регуляторы давления, шланги подачи воздуха, легочные автоматы, маски и т.д.);</w:t>
      </w:r>
    </w:p>
    <w:p w14:paraId="41DEE5BC" w14:textId="77777777" w:rsidR="00B75F62" w:rsidRPr="00B75F62" w:rsidRDefault="00B75F62" w:rsidP="00516BD5">
      <w:pPr>
        <w:widowControl w:val="0"/>
        <w:numPr>
          <w:ilvl w:val="0"/>
          <w:numId w:val="104"/>
        </w:numPr>
        <w:suppressAutoHyphens/>
        <w:autoSpaceDE w:val="0"/>
        <w:autoSpaceDN w:val="0"/>
        <w:adjustRightInd w:val="0"/>
        <w:ind w:left="0" w:firstLine="709"/>
        <w:jc w:val="left"/>
        <w:rPr>
          <w:rFonts w:eastAsia="Times New Roman" w:cs="Times New Roman"/>
        </w:rPr>
      </w:pPr>
      <w:r w:rsidRPr="00B75F62">
        <w:rPr>
          <w:rFonts w:eastAsia="Times New Roman" w:cs="Times New Roman"/>
        </w:rPr>
        <w:t>руководства по эксплуатации;</w:t>
      </w:r>
    </w:p>
    <w:p w14:paraId="1F204334" w14:textId="77777777" w:rsidR="00B75F62" w:rsidRPr="00B75F62" w:rsidRDefault="00B75F62" w:rsidP="00516BD5">
      <w:pPr>
        <w:widowControl w:val="0"/>
        <w:numPr>
          <w:ilvl w:val="0"/>
          <w:numId w:val="104"/>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протокол (акт) освидетельствования баллонов;</w:t>
      </w:r>
    </w:p>
    <w:p w14:paraId="33BED691" w14:textId="77777777" w:rsidR="00B75F62" w:rsidRPr="00B75F62" w:rsidRDefault="00B75F62" w:rsidP="00516BD5">
      <w:pPr>
        <w:widowControl w:val="0"/>
        <w:numPr>
          <w:ilvl w:val="0"/>
          <w:numId w:val="104"/>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протокол (акт) проверки качества воздуха;</w:t>
      </w:r>
    </w:p>
    <w:p w14:paraId="3B3A46C0" w14:textId="77777777" w:rsidR="00B75F62" w:rsidRPr="00B75F62" w:rsidRDefault="00B75F62" w:rsidP="00516BD5">
      <w:pPr>
        <w:widowControl w:val="0"/>
        <w:numPr>
          <w:ilvl w:val="0"/>
          <w:numId w:val="104"/>
        </w:numPr>
        <w:suppressAutoHyphens/>
        <w:autoSpaceDE w:val="0"/>
        <w:autoSpaceDN w:val="0"/>
        <w:adjustRightInd w:val="0"/>
        <w:ind w:left="0" w:firstLine="709"/>
        <w:jc w:val="left"/>
        <w:rPr>
          <w:rFonts w:eastAsia="Times New Roman" w:cs="Times New Roman"/>
        </w:rPr>
      </w:pPr>
      <w:r w:rsidRPr="00B75F62">
        <w:rPr>
          <w:rFonts w:eastAsia="Times New Roman" w:cs="Times New Roman"/>
        </w:rPr>
        <w:t>сертификаты на оборудование (копия).</w:t>
      </w:r>
    </w:p>
    <w:p w14:paraId="45B917EE"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К документам и оборудованию предъявляются следующие требования:</w:t>
      </w:r>
    </w:p>
    <w:p w14:paraId="68D7D9AE"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1)         В паспорте или инструкции по эксплуатации должно быть указано назначение оборудования. Оборудование должно иметь допуск на применение в средах с высоким содержанием вредных веществ и/или низким содержанием кислорода (менее 20,0 об.%) в окружающей среде.</w:t>
      </w:r>
    </w:p>
    <w:p w14:paraId="3BC6C858"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2) Срок эксплуатации оборудования должен соответствовать сроку, указанному в паспорте.</w:t>
      </w:r>
    </w:p>
    <w:p w14:paraId="5400B388"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3) Баллоны для сжатого воздуха должны быть освидетельствованы в соответствии с приказом Ростехнадзора № 536 от 15 декабря 2020 года и иметь клеймо организации, проводившей освидетельствование.</w:t>
      </w:r>
    </w:p>
    <w:p w14:paraId="39F440E6"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p>
    <w:p w14:paraId="6A6A7EE2"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4) Качество воздуха, подаваемого для дыхания работающего внутри емкости должно соответствовать EN12021, качество воздуха проверяется лабораторным путем, о чем выдается протокол или с помощью сертифицированного прибора проверки качества воздуха, о чем составляется акт с указанием серийного номера прибора.</w:t>
      </w:r>
    </w:p>
    <w:p w14:paraId="1292A14F"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5) Для сотрудника, работающего внутри емкости, при перегрузке катализатора в среде азота, должен быть предусмотрен автономный, носимый источник сжатого воздуха с автоматическим или ручным переключением на случай обрыва линии или прекращения подачи воздуха. Допускается организация резервной линии подачи от источника сжатого воздуха, с возможностью самостоятельного переключения работающим внутри емкости.</w:t>
      </w:r>
    </w:p>
    <w:p w14:paraId="1E431B2F"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До начала работ, для сверки с ранее предоставленными документами, представить в аварийно-спасательное формирование Общества все оборудование. В случае не соответствия, оборудование к работе не допускается. </w:t>
      </w:r>
    </w:p>
    <w:p w14:paraId="0F76987E"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6.25 До начала выполнения работ (оказания услуг) совместно с Заказчиком определить:</w:t>
      </w:r>
    </w:p>
    <w:p w14:paraId="53C4D903" w14:textId="77777777" w:rsidR="00B75F62" w:rsidRPr="00B75F62" w:rsidRDefault="00B75F62" w:rsidP="00516BD5">
      <w:pPr>
        <w:numPr>
          <w:ilvl w:val="0"/>
          <w:numId w:val="63"/>
        </w:numPr>
        <w:suppressAutoHyphens/>
        <w:ind w:left="0" w:firstLine="709"/>
        <w:jc w:val="left"/>
        <w:rPr>
          <w:rFonts w:eastAsia="Times New Roman" w:cs="Times New Roman"/>
        </w:rPr>
      </w:pPr>
      <w:r w:rsidRPr="00B75F62">
        <w:rPr>
          <w:rFonts w:eastAsia="Times New Roman" w:cs="Times New Roman"/>
        </w:rPr>
        <w:t>границы опасных зон на время выполнения работ по действию опасных факторов на территории;</w:t>
      </w:r>
    </w:p>
    <w:p w14:paraId="41C62D9E" w14:textId="77777777" w:rsidR="00B75F62" w:rsidRPr="00B75F62" w:rsidRDefault="00B75F62" w:rsidP="00516BD5">
      <w:pPr>
        <w:numPr>
          <w:ilvl w:val="0"/>
          <w:numId w:val="63"/>
        </w:numPr>
        <w:suppressAutoHyphens/>
        <w:ind w:left="0" w:firstLine="709"/>
        <w:jc w:val="left"/>
        <w:rPr>
          <w:rFonts w:eastAsia="Times New Roman" w:cs="Times New Roman"/>
        </w:rPr>
      </w:pPr>
      <w:r w:rsidRPr="00B75F62">
        <w:rPr>
          <w:rFonts w:eastAsia="Times New Roman" w:cs="Times New Roman"/>
        </w:rPr>
        <w:t xml:space="preserve"> рабочие места, на которых работы выполняются по наряду-допуску;</w:t>
      </w:r>
    </w:p>
    <w:p w14:paraId="6AD0E4F5" w14:textId="77777777" w:rsidR="00B75F62" w:rsidRPr="00B75F62" w:rsidRDefault="00B75F62" w:rsidP="00516BD5">
      <w:pPr>
        <w:numPr>
          <w:ilvl w:val="0"/>
          <w:numId w:val="63"/>
        </w:numPr>
        <w:suppressAutoHyphens/>
        <w:ind w:left="0" w:firstLine="709"/>
        <w:jc w:val="left"/>
        <w:rPr>
          <w:rFonts w:eastAsia="Times New Roman" w:cs="Times New Roman"/>
        </w:rPr>
      </w:pPr>
      <w:r w:rsidRPr="00B75F62">
        <w:rPr>
          <w:rFonts w:eastAsia="Times New Roman" w:cs="Times New Roman"/>
        </w:rPr>
        <w:t xml:space="preserve">места установки защитных ограждений и знаков безопасности. </w:t>
      </w:r>
    </w:p>
    <w:p w14:paraId="6AEC6DAF" w14:textId="77777777" w:rsidR="00B75F62" w:rsidRPr="00B75F62" w:rsidRDefault="00B75F62" w:rsidP="00B75F62">
      <w:pPr>
        <w:widowControl w:val="0"/>
        <w:suppressAutoHyphens/>
        <w:autoSpaceDE w:val="0"/>
        <w:autoSpaceDN w:val="0"/>
        <w:adjustRightInd w:val="0"/>
        <w:ind w:firstLine="720"/>
        <w:rPr>
          <w:rFonts w:eastAsia="Times New Roman" w:cs="Times New Roman"/>
        </w:rPr>
      </w:pPr>
      <w:r w:rsidRPr="00B75F62">
        <w:rPr>
          <w:rFonts w:eastAsia="Times New Roman" w:cs="Times New Roman"/>
        </w:rPr>
        <w:t xml:space="preserve">6.26 На время выполнения работ установить в соответствии с проектной и технической документации предохранительные, защитные и сигнализирующие устройства (приспособления), в том числе для производственного оборудования, производственных коммуникаций и сооружений в целях обеспечения безопасной эксплуатации и аварийной защиты. </w:t>
      </w:r>
    </w:p>
    <w:p w14:paraId="0B38B4F5" w14:textId="77777777" w:rsidR="00B75F62" w:rsidRPr="00B75F62" w:rsidRDefault="00B75F62" w:rsidP="00B75F62">
      <w:pPr>
        <w:widowControl w:val="0"/>
        <w:suppressAutoHyphens/>
        <w:autoSpaceDE w:val="0"/>
        <w:autoSpaceDN w:val="0"/>
        <w:adjustRightInd w:val="0"/>
        <w:ind w:firstLine="720"/>
        <w:rPr>
          <w:rFonts w:eastAsia="Times New Roman" w:cs="Times New Roman"/>
        </w:rPr>
      </w:pPr>
      <w:r w:rsidRPr="00B75F62">
        <w:rPr>
          <w:rFonts w:eastAsia="Times New Roman" w:cs="Times New Roman"/>
        </w:rPr>
        <w:t xml:space="preserve">6.27 Нанести на время выполнения работ и удалить после окончания работ на производственное оборудование, органы управления и контроля, элементы конструкций, коммуникаций и на другие объекты сигнальные цвета и знаки безопасности, а также наименование и принадлежность оборудования. </w:t>
      </w:r>
    </w:p>
    <w:p w14:paraId="1982E184" w14:textId="77777777" w:rsidR="00B75F62" w:rsidRPr="00B75F62" w:rsidRDefault="00B75F62" w:rsidP="00B75F62">
      <w:pPr>
        <w:widowControl w:val="0"/>
        <w:suppressAutoHyphens/>
        <w:autoSpaceDE w:val="0"/>
        <w:autoSpaceDN w:val="0"/>
        <w:adjustRightInd w:val="0"/>
        <w:ind w:firstLine="720"/>
        <w:rPr>
          <w:rFonts w:eastAsia="Times New Roman" w:cs="Times New Roman"/>
        </w:rPr>
      </w:pPr>
      <w:r w:rsidRPr="00B75F62">
        <w:rPr>
          <w:rFonts w:eastAsia="Times New Roman" w:cs="Times New Roman"/>
        </w:rPr>
        <w:t xml:space="preserve">6.28 Обеспечить работников смывающими и (или) обезвреживающими средствами, а также определить и согласовать с Заказчиком места их хранения на месте производства работ (выполнения услуг). </w:t>
      </w:r>
    </w:p>
    <w:p w14:paraId="4D123582" w14:textId="77777777" w:rsidR="00B75F62" w:rsidRPr="00B75F62" w:rsidRDefault="00B75F62" w:rsidP="00B75F62">
      <w:pPr>
        <w:widowControl w:val="0"/>
        <w:suppressAutoHyphens/>
        <w:autoSpaceDE w:val="0"/>
        <w:autoSpaceDN w:val="0"/>
        <w:adjustRightInd w:val="0"/>
        <w:ind w:firstLine="720"/>
        <w:rPr>
          <w:rFonts w:eastAsia="Times New Roman" w:cs="Times New Roman"/>
        </w:rPr>
      </w:pPr>
      <w:r w:rsidRPr="00B75F62">
        <w:rPr>
          <w:rFonts w:eastAsia="Times New Roman" w:cs="Times New Roman"/>
        </w:rPr>
        <w:t>6.29 Обеспечить наличие на месте выполнения работ (оказания услуг) аптечек для оказания первой помощи (место расположения аптечек для оказания первой помощи должно быть закреплено в</w:t>
      </w:r>
      <w:r w:rsidRPr="00B75F62">
        <w:rPr>
          <w:rFonts w:eastAsia="Times New Roman" w:cs="Times New Roman"/>
          <w:sz w:val="28"/>
          <w:szCs w:val="28"/>
        </w:rPr>
        <w:t xml:space="preserve"> </w:t>
      </w:r>
      <w:r w:rsidRPr="00B75F62">
        <w:rPr>
          <w:rFonts w:eastAsia="Times New Roman" w:cs="Times New Roman"/>
        </w:rPr>
        <w:t xml:space="preserve">организационно-технологической документации. </w:t>
      </w:r>
    </w:p>
    <w:p w14:paraId="4E9B8AAD" w14:textId="77777777" w:rsidR="00B75F62" w:rsidRPr="00B75F62" w:rsidRDefault="00B75F62" w:rsidP="00B75F62">
      <w:pPr>
        <w:widowControl w:val="0"/>
        <w:suppressAutoHyphens/>
        <w:autoSpaceDE w:val="0"/>
        <w:autoSpaceDN w:val="0"/>
        <w:adjustRightInd w:val="0"/>
        <w:ind w:firstLine="720"/>
        <w:rPr>
          <w:rFonts w:eastAsia="Times New Roman" w:cs="Times New Roman"/>
        </w:rPr>
      </w:pPr>
      <w:r w:rsidRPr="00B75F62">
        <w:rPr>
          <w:rFonts w:eastAsia="Times New Roman" w:cs="Times New Roman"/>
        </w:rPr>
        <w:t xml:space="preserve">6.30 Обеспечить работников комфортными санитарно-бытовыми условиями (наличие комнаты обогрева, охлаждения, приёма пищи и т.п.). </w:t>
      </w:r>
    </w:p>
    <w:p w14:paraId="4023EF81" w14:textId="77777777" w:rsidR="00B75F62" w:rsidRPr="00B75F62" w:rsidRDefault="00B75F62" w:rsidP="00B75F62">
      <w:pPr>
        <w:widowControl w:val="0"/>
        <w:suppressAutoHyphens/>
        <w:autoSpaceDE w:val="0"/>
        <w:autoSpaceDN w:val="0"/>
        <w:adjustRightInd w:val="0"/>
        <w:ind w:firstLine="720"/>
        <w:rPr>
          <w:rFonts w:eastAsia="Times New Roman" w:cs="Times New Roman"/>
        </w:rPr>
      </w:pPr>
      <w:r w:rsidRPr="00B75F62">
        <w:rPr>
          <w:rFonts w:eastAsia="Times New Roman" w:cs="Times New Roman"/>
        </w:rPr>
        <w:t>6.31 Обеспечить наличие у персонала актуальных оригиналов (скан-копий) документов, подтверждающих их квалификацию (необходимо предъявляться их на проверку по требованию сотрудников Заказчика).</w:t>
      </w:r>
    </w:p>
    <w:p w14:paraId="3DA80DD7"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7. Фиксация выявленного нарушения включает следующие действия:</w:t>
      </w:r>
    </w:p>
    <w:p w14:paraId="7327D31C"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7.1 Документальное отражение факта нарушения обязательств Подрядчика в акте (форма по ЛКО </w:t>
      </w:r>
      <w:hyperlink r:id="rId63" w:history="1">
        <w:r w:rsidRPr="00B75F62">
          <w:rPr>
            <w:rFonts w:eastAsia="Times New Roman" w:cs="Times New Roman"/>
            <w:color w:val="0000FF"/>
            <w:u w:val="single"/>
            <w:lang w:val="en-US"/>
          </w:rPr>
          <w:t>IS</w:t>
        </w:r>
        <w:r w:rsidRPr="00B75F62">
          <w:rPr>
            <w:rFonts w:eastAsia="Times New Roman" w:cs="Times New Roman"/>
            <w:color w:val="0000FF"/>
            <w:u w:val="single"/>
          </w:rPr>
          <w:t>_АП.220-018</w:t>
        </w:r>
      </w:hyperlink>
      <w:r w:rsidRPr="00B75F62">
        <w:rPr>
          <w:rFonts w:eastAsia="Times New Roman" w:cs="Times New Roman"/>
        </w:rPr>
        <w:t>).</w:t>
      </w:r>
    </w:p>
    <w:p w14:paraId="59DAC97D"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7.2 Получение Подрядчиком объяснительной записки от его работников, допустивших выявленное нарушение, либо составление акта об отказе от дачи объяснений, предоставление копий этих объяснений представителям Заказчика в течение 5 рабочих дней с момента выявления факта нарушения. При не предоставлении Подрядчиком объяснительной записки или акта об отказе от дачи объяснений, документы о наложении штрафных санкций передаются в претензионно-исковой центр ДПВ без них.</w:t>
      </w:r>
    </w:p>
    <w:p w14:paraId="3970A50A"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 xml:space="preserve">Заказчик или его представители имеют право в любое время осуществлять проверку соблюдения требований безопасности персоналом Подрядчика, если иное не предусмотрено условиями проведения работ, СТО 06 или договором. </w:t>
      </w:r>
    </w:p>
    <w:p w14:paraId="3178484D"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 xml:space="preserve">До начала работ Подрядчик должен проверить и подтвердить, что рабочая площадка участка работ безопасна, а если нет, то немедленно доложить Заказчику о любых выявленных опасных факторах. </w:t>
      </w:r>
    </w:p>
    <w:p w14:paraId="6E7A7960"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При наличии ВЗиС, МВиЗ подрядчик должен предоставить технический паспорт.</w:t>
      </w:r>
    </w:p>
    <w:p w14:paraId="6B8F5C0C"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 обеспечить размещение ВЗиС и МЗиС в соответствии с требованиями пожарной безопасности в строго отведенных местах; отсутствие внешних повреждений (нарушение целостности наружных стен и дверей), иметь информационные таблички с читаемой информацией относительно собственника и актуальными телефонами ответственных лиц.</w:t>
      </w:r>
    </w:p>
    <w:p w14:paraId="75CB2215"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 следить, чтобы доступ на объекты Заказчика имели только те работники, которые официально задействованы в работах по данному Договору.</w:t>
      </w:r>
    </w:p>
    <w:p w14:paraId="0CE764DC"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Для обеспечения безопасной эксплуатации транспортных средств и механизмов, используемых для выполнения работ на объектах Заказчика, Подрядчик должен иметь или разработать и внедрить план безопасности дорожного движения. Представитель Заказчика имеет право провести анализ такого плана безопасности дорожного движения, и, при необходимости, Подрядчик должен устранить сделанные для его улучшения замечания.</w:t>
      </w:r>
    </w:p>
    <w:p w14:paraId="24150EAF"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 обеспечить содержание всех транспортных средств в исправном рабочем состоянии, а водители должны пройти соответствующее обучение и иметь соответствующую квалификацию и удостоверения. Подрядчик должен обеспечить наличие ремней безопасности, предусмотренных заводом-изготовителем, во всех транспортных средствах, а также постоянное их использование водителями и пассажирами.</w:t>
      </w:r>
    </w:p>
    <w:p w14:paraId="56E12358"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Подрядчику запрещается использовать мотоциклы для выполнения договорных работ, за исключением случаев, утвержденных Заказчиком в письменном виде.</w:t>
      </w:r>
    </w:p>
    <w:p w14:paraId="1615C3A8"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Оформление наряд-допусков на производство работ повышенной опасности применяется для работ, которые требуют специального разрешения (</w:t>
      </w:r>
      <w:hyperlink w:anchor="Приложение_А" w:history="1">
        <w:r w:rsidRPr="00B75F62">
          <w:rPr>
            <w:rFonts w:eastAsia="Times New Roman" w:cs="Times New Roman"/>
            <w:color w:val="0000FF"/>
            <w:u w:val="single"/>
          </w:rPr>
          <w:t>приложение А</w:t>
        </w:r>
      </w:hyperlink>
      <w:r w:rsidRPr="00B75F62">
        <w:rPr>
          <w:rFonts w:eastAsia="Times New Roman" w:cs="Times New Roman"/>
        </w:rPr>
        <w:t xml:space="preserve">). В случае, если Заказчик посчитает, что у него более строгие методы контроля и устранения факторов риска по одним и тем же видам работы по сравнению с методами Подрядчика, представитель Заказчика имеет право обязать Подрядчика соблюдать утвержденные методы Заказчика.  </w:t>
      </w:r>
    </w:p>
    <w:p w14:paraId="5BFFD1F5"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До начала выполнения нестандартных, сложных с точки зрения обеспечения безопасности работ, Подрядчик должен ознакомить с мероприятиями, изложенными в документации на эти работы, своих работников и субподрядчиков, которые будут заниматься выполнением нестандартных и сложных с точки зрения обеспечения безопасности работ.</w:t>
      </w:r>
    </w:p>
    <w:p w14:paraId="00267A40"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 xml:space="preserve">Подрядчик должен подготовить и выполнять (а также обеспечить выполнение всеми своими субподрядчиками) письменные инструкции по безопасному доступу в ограниченные пространства, емкости с ограниченным доступом или в ямы ниже уровня земли при выполнении любых работ, связанных с нахождением в вышеуказанных местах.  </w:t>
      </w:r>
    </w:p>
    <w:p w14:paraId="5F2C9F59"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 xml:space="preserve">Подрядчик обязательно должен разработать, выполнять и соответствовать системе отключения электроэнергии (установке замков и ярлыков) перед началом выполнения работ на оборудовании или механизмах любым его работником.  </w:t>
      </w:r>
    </w:p>
    <w:p w14:paraId="4DE9F8B7"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В случае, если для выполнения договорных работ требуется использовать взрывчатые вещества, химреактивы, иные опасные вещества, Подрядчик должен предоставить Заказчику письменное уведомление о предлагаемом использовании, хранении и транспортировке этих веществ до начала проведения работ и получить от него письменное согласие. Кроме того, Подрядчик обеспечивает выполнение данного вида работ квалифицированными специалистами.</w:t>
      </w:r>
    </w:p>
    <w:p w14:paraId="23F77579"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 обеспечить безопасное, без загрязнения окружающей среды обращение, хранение, транспортировку, маркировку, регистрацию и физическую охрану всех опасных веществ, которые планируется использовать при выполнении работ по договору.</w:t>
      </w:r>
    </w:p>
    <w:p w14:paraId="6762797F"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 xml:space="preserve">Подрядчик должен вести паспорта безопасности материалов или аналогичные документы (и обеспечивать ведение таких паспортов или аналогичных документов всеми своими субподрядчиками) на все опасные вещества, которые используются для выполнения работ на объектах Заказчика, а также выполнять все предписания, указанные в таких паспортах безопасности материалов. </w:t>
      </w:r>
    </w:p>
    <w:p w14:paraId="47DBF579"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 предпринимать (и обеспечивать соблюдение всеми своими субподрядчиками) разумные меры предосторожности, чтобы не допускать возникновения пожаров. Подрядчик должен следить за тем, чтобы загрязненная бумага, ветошь, мусор и другие горючие материалы хранились в безопасных контейнерах в соответствии с требованиями действующего законодательства.</w:t>
      </w:r>
    </w:p>
    <w:p w14:paraId="5C64F1DB"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 следить за тем, чтобы ЛВЖ, (в т.ч. бензин, керосин и дизельное топливо) перевозились и хранились в специально предназначенной для этого таре. Подрядчик должен следить за тем, чтобы такие жидкости хранились вдали от возможных источников возгорания.</w:t>
      </w:r>
    </w:p>
    <w:p w14:paraId="279F42AA"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 следить за исправностью противопожарных систем, оборудования и инвентаря. Подрядчик также должен следить за тем, чтобы пожарные краны и гидранты не использовались без письменного разрешения Заказчика, за исключением аварийных ситуаций.</w:t>
      </w:r>
    </w:p>
    <w:p w14:paraId="23CD4103"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 немедленно сообщать Заказчику обо всех утечках или других признаках появления газа из трубопроводов, емкостей или другого оборудования.  После обнаружения утечки Подрядчик должен прекратить все работы (и обеспечить прекращение работ всеми своими субподрядчиками) на этом участке.</w:t>
      </w:r>
    </w:p>
    <w:p w14:paraId="1443CDFC"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 следить за тем, чтобы его работники использовали только нетоксичные чистящие вещества и растворители с высокой температурой воспламенения (температура вспышки в закрытом тигле более 91°C).</w:t>
      </w:r>
    </w:p>
    <w:p w14:paraId="0841F160" w14:textId="77777777" w:rsidR="00B75F62" w:rsidRPr="00B75F62" w:rsidRDefault="00B75F62" w:rsidP="00516BD5">
      <w:pPr>
        <w:numPr>
          <w:ilvl w:val="0"/>
          <w:numId w:val="158"/>
        </w:numPr>
        <w:ind w:left="0" w:firstLine="709"/>
        <w:jc w:val="left"/>
        <w:rPr>
          <w:rFonts w:eastAsia="Times New Roman" w:cs="Times New Roman"/>
        </w:rPr>
      </w:pPr>
      <w:r w:rsidRPr="00B75F62">
        <w:rPr>
          <w:rFonts w:eastAsia="Times New Roman" w:cs="Times New Roman"/>
        </w:rPr>
        <w:t xml:space="preserve">Подрядчик должен обеспечить обучение своих работников по программам противопожарного инструктажа, обеспечить проведение практических тренировок по отработке действий при возникновении пожара, по отработке умений пользоваться первичными средствами пожаротушения, внутренним противопожарным водопроводом (с приведением в действие при его наличии), средствами индивидуальной защиты, средствами спасения и самоспасания (при их наличии) и иных аварийных ситуаций в соответствии с требованиями действующего законодательства. </w:t>
      </w:r>
    </w:p>
    <w:p w14:paraId="64D5A586"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В случае возникновения пожара или другой аварийной ситуации, Подрядчик должен немедленно предпринять соответствующие меры (и обеспечить принятие аналогичных мер всеми своими субподрядчиками) по защите работников и тушению пожара или ликвидации аварийной ситуации другими способами даже в тех случаях, когда его работа не связана с возникновением данного пожара или аварийной ситуации. Прежде всего, необходимо обеспечить безопасность работников. Подрядчик должен немедленно сообщить представителю Заказчика о пожаре или другой аварийной ситуации.</w:t>
      </w:r>
    </w:p>
    <w:p w14:paraId="733BE19D"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 по возможности эвакуировать с участка возгорания или аварийной ситуации все оборудование (и обеспечить принятие аналогичных мер всеми своими субподрядчиками).</w:t>
      </w:r>
    </w:p>
    <w:p w14:paraId="5B4B3F5E"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 xml:space="preserve">Подрядчик должен следить за тем, чтобы спички, которые можно зажечь о любую поверхность, и пластиковые одноразовые зажигалки не попадали и не использовались в опасных зонах.  </w:t>
      </w:r>
    </w:p>
    <w:p w14:paraId="70CAD263"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Для оказания первой медицинской помощи своим работникам и работникам своих субподрядчиков Подрядчик выделяет свой собственный персонал, а также технические средства и материалы, если письменное соглашение с Заказчиком не предусматривает иного.</w:t>
      </w:r>
    </w:p>
    <w:p w14:paraId="2FF6069E" w14:textId="77777777" w:rsidR="00B75F62" w:rsidRPr="00B75F62" w:rsidRDefault="00B75F62" w:rsidP="00516BD5">
      <w:pPr>
        <w:widowControl w:val="0"/>
        <w:numPr>
          <w:ilvl w:val="0"/>
          <w:numId w:val="158"/>
        </w:numPr>
        <w:suppressAutoHyphens/>
        <w:autoSpaceDE w:val="0"/>
        <w:autoSpaceDN w:val="0"/>
        <w:adjustRightInd w:val="0"/>
        <w:ind w:left="0" w:firstLine="720"/>
        <w:jc w:val="left"/>
        <w:rPr>
          <w:rFonts w:eastAsia="Times New Roman" w:cs="Times New Roman"/>
        </w:rPr>
      </w:pPr>
      <w:r w:rsidRPr="00B75F62">
        <w:rPr>
          <w:rFonts w:eastAsia="Times New Roman" w:cs="Times New Roman"/>
        </w:rPr>
        <w:t xml:space="preserve">Подрядчик предоставляет средства индивидуальной защиты для своих работников и работников своих субподрядчиков в соответствии с действующим законодательством, нормативными актами.  </w:t>
      </w:r>
    </w:p>
    <w:p w14:paraId="0C68AF8C" w14:textId="77777777" w:rsidR="00B75F62" w:rsidRPr="00B75F62" w:rsidRDefault="00B75F62" w:rsidP="00B75F62">
      <w:pPr>
        <w:widowControl w:val="0"/>
        <w:suppressAutoHyphens/>
        <w:autoSpaceDE w:val="0"/>
        <w:autoSpaceDN w:val="0"/>
        <w:adjustRightInd w:val="0"/>
        <w:ind w:firstLine="720"/>
        <w:rPr>
          <w:rFonts w:eastAsia="Times New Roman" w:cs="Times New Roman"/>
        </w:rPr>
      </w:pPr>
      <w:r w:rsidRPr="00B75F62">
        <w:rPr>
          <w:rFonts w:eastAsia="Times New Roman" w:cs="Times New Roman"/>
        </w:rPr>
        <w:t>При необходимости Подрядчик определяет места хранения средств индивидуальной защиты, а также способы их утилизации на территории Заказчика (данные места в обязательном порядке согласуются с Заказчиком).</w:t>
      </w:r>
    </w:p>
    <w:p w14:paraId="272340AA" w14:textId="77777777" w:rsidR="00B75F62" w:rsidRPr="00B75F62" w:rsidRDefault="00B75F62" w:rsidP="00B75F62">
      <w:pPr>
        <w:widowControl w:val="0"/>
        <w:suppressAutoHyphens/>
        <w:autoSpaceDE w:val="0"/>
        <w:autoSpaceDN w:val="0"/>
        <w:adjustRightInd w:val="0"/>
        <w:ind w:firstLine="720"/>
        <w:rPr>
          <w:rFonts w:eastAsia="Times New Roman" w:cs="Times New Roman"/>
        </w:rPr>
      </w:pPr>
      <w:r w:rsidRPr="00B75F62">
        <w:rPr>
          <w:rFonts w:eastAsia="Times New Roman" w:cs="Times New Roman"/>
        </w:rPr>
        <w:t>Подрядчик, который по специфике работы выполняет или планирует выполнять работы в условиях возможного недостатка кислорода и в местах, где в воздухе рабочей зоны возможны выделения вредных газов, паров</w:t>
      </w:r>
      <w:r w:rsidRPr="00B75F62">
        <w:rPr>
          <w:rFonts w:eastAsia="Times New Roman" w:cs="Times New Roman"/>
          <w:sz w:val="28"/>
          <w:szCs w:val="28"/>
        </w:rPr>
        <w:t xml:space="preserve"> </w:t>
      </w:r>
      <w:r w:rsidRPr="00B75F62">
        <w:rPr>
          <w:rFonts w:eastAsia="Times New Roman" w:cs="Times New Roman"/>
        </w:rPr>
        <w:t>и аэрозолей, обеспечивает наличие на территории Предприятия месячного запаса (либо минимально необходимого запаса до окончания работ) необходимых работникам видов СИЗОД и сменных фильтрующих элементов к ним.</w:t>
      </w:r>
    </w:p>
    <w:p w14:paraId="0E747315" w14:textId="77777777" w:rsidR="00B75F62" w:rsidRPr="00B75F62" w:rsidRDefault="00B75F62" w:rsidP="00B75F62">
      <w:pPr>
        <w:widowControl w:val="0"/>
        <w:suppressAutoHyphens/>
        <w:autoSpaceDE w:val="0"/>
        <w:autoSpaceDN w:val="0"/>
        <w:adjustRightInd w:val="0"/>
        <w:ind w:firstLine="720"/>
        <w:rPr>
          <w:rFonts w:eastAsia="Times New Roman" w:cs="Times New Roman"/>
        </w:rPr>
      </w:pPr>
      <w:r w:rsidRPr="00B75F62">
        <w:rPr>
          <w:rFonts w:eastAsia="Times New Roman" w:cs="Times New Roman"/>
        </w:rPr>
        <w:t xml:space="preserve"> Работники Подрядчика или его субподрядчиков должны использовать эти СИЗ на объекте в установленном порядке. </w:t>
      </w:r>
    </w:p>
    <w:p w14:paraId="246F9E62"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w:t>
      </w:r>
    </w:p>
    <w:p w14:paraId="691BE074"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34.1 Поддерживать надлежащий порядок и содержать все рабочие места и площадки в чистоте, без посторонних предметов. Маркировать и обозначать все сложные для перемещения места. </w:t>
      </w:r>
    </w:p>
    <w:p w14:paraId="6D7EAD96"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34.2 Поддерживать свободный доступ к аварийным выходам (и обеспечивать соблюдение этого требования всеми своими субподрядчиками).</w:t>
      </w:r>
    </w:p>
    <w:p w14:paraId="2FD63F77"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34.3 Обеспечивать надлежащее ограждение всех траншей, ям, котлованов, мест высотных работ и других препятствий, связанных с проводимыми им работами, а также, где это необходимо, установить предупредительные или световые сигналы.   </w:t>
      </w:r>
    </w:p>
    <w:p w14:paraId="494D8854"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34.4 Сообщать в соответствующие государственные органы, а также представителю Заказчика о происшествиях и травмах, которые были зарегистрированы в период выполнения работ по договору. Сообщать о случаях краж или других происшествиях уголовного характера. Оформлять и предоставлять Заказчику отчет о каждом происшествии, повлекшем за собой травму или материальный ущерб, которое регистрируется страховой компанией Подрядчика/субподрядчика или его представителем.</w:t>
      </w:r>
    </w:p>
    <w:p w14:paraId="3E73DF06"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Оперативное оповещение о происшествии осуществляется НЕМЕДЛЕННО  с момента обнаружения происшествия или поступления информации о нём представителя СП - Заказчика любым доступным способом, обеспечивающим возможность подтверждения факта такого уведомления,:</w:t>
      </w:r>
    </w:p>
    <w:p w14:paraId="7E3FC138" w14:textId="77777777" w:rsidR="00B75F62" w:rsidRPr="00B75F62" w:rsidRDefault="00B75F62" w:rsidP="00516BD5">
      <w:pPr>
        <w:widowControl w:val="0"/>
        <w:numPr>
          <w:ilvl w:val="0"/>
          <w:numId w:val="127"/>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место происшествия;</w:t>
      </w:r>
    </w:p>
    <w:p w14:paraId="6EE46B97" w14:textId="77777777" w:rsidR="00B75F62" w:rsidRPr="00B75F62" w:rsidRDefault="00B75F62" w:rsidP="00516BD5">
      <w:pPr>
        <w:widowControl w:val="0"/>
        <w:numPr>
          <w:ilvl w:val="0"/>
          <w:numId w:val="127"/>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дата происшествия;</w:t>
      </w:r>
    </w:p>
    <w:p w14:paraId="4C006F93" w14:textId="77777777" w:rsidR="00B75F62" w:rsidRPr="00B75F62" w:rsidRDefault="00B75F62" w:rsidP="00516BD5">
      <w:pPr>
        <w:widowControl w:val="0"/>
        <w:numPr>
          <w:ilvl w:val="0"/>
          <w:numId w:val="127"/>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время происшествия;</w:t>
      </w:r>
    </w:p>
    <w:p w14:paraId="47C52DA6" w14:textId="77777777" w:rsidR="00B75F62" w:rsidRPr="00B75F62" w:rsidRDefault="00B75F62" w:rsidP="00516BD5">
      <w:pPr>
        <w:widowControl w:val="0"/>
        <w:numPr>
          <w:ilvl w:val="0"/>
          <w:numId w:val="127"/>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подробное описание происшествия;</w:t>
      </w:r>
    </w:p>
    <w:p w14:paraId="72750B93" w14:textId="77777777" w:rsidR="00B75F62" w:rsidRPr="00B75F62" w:rsidRDefault="00B75F62" w:rsidP="00516BD5">
      <w:pPr>
        <w:widowControl w:val="0"/>
        <w:numPr>
          <w:ilvl w:val="0"/>
          <w:numId w:val="127"/>
        </w:numPr>
        <w:suppressAutoHyphens/>
        <w:autoSpaceDE w:val="0"/>
        <w:autoSpaceDN w:val="0"/>
        <w:adjustRightInd w:val="0"/>
        <w:ind w:left="0" w:firstLine="709"/>
        <w:jc w:val="left"/>
        <w:rPr>
          <w:rFonts w:eastAsia="Times New Roman" w:cs="Times New Roman"/>
        </w:rPr>
      </w:pPr>
      <w:r w:rsidRPr="00B75F62">
        <w:rPr>
          <w:rFonts w:eastAsia="Times New Roman" w:cs="Times New Roman"/>
        </w:rPr>
        <w:t>текущее состояние пострадавшего, возможного диагноза;</w:t>
      </w:r>
    </w:p>
    <w:p w14:paraId="0F49F12E" w14:textId="77777777" w:rsidR="00B75F62" w:rsidRPr="00B75F62" w:rsidRDefault="00B75F62" w:rsidP="00516BD5">
      <w:pPr>
        <w:widowControl w:val="0"/>
        <w:numPr>
          <w:ilvl w:val="0"/>
          <w:numId w:val="127"/>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перечень мер, принятых для стабилизации и восстановления ситуации.</w:t>
      </w:r>
    </w:p>
    <w:p w14:paraId="22B61F0B"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34.5 Регистрировать и оформлять материалы расследования происшествий и несчастных случаев (а также обеспечивать аналогичные действия субподрядчиков) в соответствии с требованиями действующего законодательства, локальными нормативными актами Заказчика, предоставлять их Заказчику. </w:t>
      </w:r>
    </w:p>
    <w:p w14:paraId="3FD1BEB7"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34.6 По просьбе представителя Заказчика составлять ежемесячные отчеты по общему количеству отработанных часов, количеству и виду происшествий, которые произошли за отчетный период, или другие статистические данные, необходимые Заказчику. Подрядчик обязан предоставлять их представителю Заказчика ежемесячно к указанной Заказчиком дате.</w:t>
      </w:r>
    </w:p>
    <w:p w14:paraId="6C8E4486"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34.7 Использовать санитарно-бытовые помещения Заказчика (умывальные, санузлы, душевые, гардеробные, комнаты приёма пищи и т.п.) только в случае его письменного соглашения (в виде исходящего письма от Заказчика).</w:t>
      </w:r>
    </w:p>
    <w:p w14:paraId="28E7C4EA"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При использовании санитарно-бытовых помещений Заказчика относится бережно к имуществу Заказчика и не допускать порчи имущества Заказчика. </w:t>
      </w:r>
    </w:p>
    <w:p w14:paraId="5E79FEC7"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35 Подрядчик не должен допускать разливов нефти или химических реагентов (а также обеспечивать аналогичные действия всех своих субподрядчиков) во время выполнения договорных работ. Подрядчик должен разработать, внедрить и соблюдать план предотвращения загрязнения окружающей среды. Заказчик имеет право требовать такой план на рассмотрение. </w:t>
      </w:r>
    </w:p>
    <w:p w14:paraId="092FF3DC"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36 Подрядчик в рамках обеспечения экологической безопасности должен:</w:t>
      </w:r>
    </w:p>
    <w:p w14:paraId="0FAAF10D"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36.1 Соблюдать правила и нормы экологического и санитарного законодательства РФ, а также условия договора в части охраны окружающей среды; </w:t>
      </w:r>
    </w:p>
    <w:p w14:paraId="2BEE470E"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36.2 Осуществлять уборку и вывоз отходов, образовавшихся в результате деятельности подрядной организации, и из объектов (зданий, сооружений, оборудования и материалов), принадлежащих Обществу или Управляемому предприятию;</w:t>
      </w:r>
    </w:p>
    <w:p w14:paraId="6F28BAED"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36.3 Соблюдать требования к организации мест временного накопления отходов в соответствии с процедурой Общества и/или Управляемого предприятия по управлению отходами производства и потребления; </w:t>
      </w:r>
    </w:p>
    <w:p w14:paraId="089803F2"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36.4 Согласовывать с руководителем подразделения, на территории которого будут производится работы места временного накопления отходов производства и потребления и сроки вывоза отходов;</w:t>
      </w:r>
    </w:p>
    <w:p w14:paraId="4ADC197B"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36.5 Сообщать Заказчику о случаях, представляющих угрозу загрязнения окружающей среды, а также фактах нарушения законодательства;</w:t>
      </w:r>
    </w:p>
    <w:p w14:paraId="78CA50DB"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37 Для хранения топлива Подрядчик должен использовать только наземные металлические резервуары с правильным заземлением. Подрядчику запрещается использовать резиновые, стекловолоконные, пластиковые и иные типы емкостей для хранения топлива без письменного разрешения Заказчика.  Подрядчик должен следить за тем, чтобы отверстия и штуцера для налива и слива емкостей для хранения топлива в нерабочем состоянии были закрыты заглушками или заблокированы, а заправочные пистолеты закрывались автоматически. </w:t>
      </w:r>
    </w:p>
    <w:p w14:paraId="048CE536"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38 Подрядчик должен следить за тем, чтобы наземные резервуары для хранения химреагентов, которые используются для выполнения договорных работ, имели обвалование для локализации разлива согласно проекту. </w:t>
      </w:r>
    </w:p>
    <w:p w14:paraId="2C4201A4"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39 Не позже даты вступления в силу Договора (включительно) Заказчик сообщает любым доступным способом, обеспечивающим возможность подтверждения факта такого уведомления,  Подрядчику о необходимости наличия программы РМСР, и в случае такой необходимости Подрядчик должен подготовить и внедрить такую программу. Программа РМСР предназначена для тех работников, которые проработали в своей должности у Подрядчика или его субподрядчика не более 6 месяцев.</w:t>
      </w:r>
    </w:p>
    <w:p w14:paraId="7B45ACD1"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40 При появлении опасности для работников, оборудования или окружающей среды Подрядчик должен прекратить работу и немедленно сообщить представителю Заказчика о прекращении работ, причине такого прекращения и указать расчетное время их возобновления.  Подрядчик должен принять все возможные меры к устранению возникшей опасности, по сокращению периода прекращения работ и координации предпринимаемых мер с представителем Заказчика для устранения последствий.</w:t>
      </w:r>
    </w:p>
    <w:p w14:paraId="3B03CFA1"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41 Заказчик имеет право немедленно приостановить работу Подрядчика при нарушении Подрядчиком требований данного Стандарта и/или действующего законодательства при выполнении работ на объектах Заказчика.  Приостановка работ продолжается до уведомления Подрядчика о возможности возобновления работ.  Подрядчику не полагается компенсация за период прекращения работ и/или возмещение расходов, связанных с прекращением работ.</w:t>
      </w:r>
    </w:p>
    <w:p w14:paraId="1C411727"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42</w:t>
      </w:r>
      <w:r w:rsidRPr="00B75F62">
        <w:rPr>
          <w:rFonts w:eastAsia="Times New Roman" w:cs="Times New Roman"/>
          <w:sz w:val="28"/>
          <w:szCs w:val="28"/>
        </w:rPr>
        <w:t xml:space="preserve"> </w:t>
      </w:r>
      <w:r w:rsidRPr="00B75F62">
        <w:rPr>
          <w:rFonts w:eastAsia="Times New Roman" w:cs="Times New Roman"/>
        </w:rPr>
        <w:t>Представители Заказчика имеют право контролировать процедуру проведения первичного или целевого инструктажа персоналу Подрядчика. В случае выявления факта неудовлетворительного (формального) проведения указанных инструктажей контролирующие лица имеют право требовать их повторного проведения.</w:t>
      </w:r>
    </w:p>
    <w:p w14:paraId="0821E779"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43</w:t>
      </w:r>
      <w:r w:rsidRPr="00B75F62">
        <w:rPr>
          <w:rFonts w:eastAsia="Times New Roman" w:cs="Times New Roman"/>
          <w:sz w:val="28"/>
          <w:szCs w:val="28"/>
        </w:rPr>
        <w:t xml:space="preserve"> </w:t>
      </w:r>
      <w:r w:rsidRPr="00B75F62">
        <w:rPr>
          <w:rFonts w:eastAsia="Times New Roman" w:cs="Times New Roman"/>
        </w:rPr>
        <w:t>Подрядчику запрещено привлечение работников по договорам гражданско-правового характера.</w:t>
      </w:r>
    </w:p>
    <w:p w14:paraId="17B9B832" w14:textId="77777777" w:rsidR="00B75F62" w:rsidRPr="00B75F62" w:rsidRDefault="00B75F62" w:rsidP="00B75F62">
      <w:pPr>
        <w:suppressAutoHyphens/>
        <w:ind w:firstLine="709"/>
        <w:rPr>
          <w:rFonts w:eastAsia="Times New Roman" w:cs="Times New Roman"/>
          <w:snapToGrid w:val="0"/>
          <w:color w:val="5B9BD5"/>
        </w:rPr>
      </w:pPr>
      <w:r w:rsidRPr="00B75F62">
        <w:rPr>
          <w:rFonts w:eastAsia="Times New Roman" w:cs="Times New Roman"/>
          <w:snapToGrid w:val="0"/>
        </w:rPr>
        <w:t xml:space="preserve">44 В случае выполнения работ на высоте Подрядчик обязан исполнять требования  </w:t>
      </w:r>
      <w:hyperlink w:anchor="Приложение_И" w:history="1">
        <w:r w:rsidRPr="00B75F62">
          <w:rPr>
            <w:rFonts w:eastAsia="Times New Roman" w:cs="Times New Roman"/>
            <w:snapToGrid w:val="0"/>
            <w:color w:val="0000FF"/>
            <w:u w:val="single"/>
          </w:rPr>
          <w:t>приложения И</w:t>
        </w:r>
      </w:hyperlink>
      <w:r w:rsidRPr="00B75F62">
        <w:rPr>
          <w:rFonts w:eastAsia="Times New Roman" w:cs="Times New Roman"/>
          <w:snapToGrid w:val="0"/>
        </w:rPr>
        <w:t xml:space="preserve">   «Требования к подрядным организациям по соблюдению требований охраны труда при работе на высоте» СТО 06 и ЛНА Общества, регламентирующих выполнение работ на высоте.</w:t>
      </w:r>
      <w:r w:rsidRPr="00B75F62">
        <w:rPr>
          <w:rFonts w:eastAsia="Times New Roman" w:cs="Times New Roman"/>
          <w:b/>
          <w:i/>
          <w:snapToGrid w:val="0"/>
        </w:rPr>
        <w:t xml:space="preserve"> </w:t>
      </w:r>
    </w:p>
    <w:p w14:paraId="4ADC0239" w14:textId="77777777" w:rsidR="00B75F62" w:rsidRPr="00B75F62" w:rsidRDefault="00B75F62" w:rsidP="00B75F62">
      <w:pPr>
        <w:suppressAutoHyphens/>
        <w:ind w:firstLine="709"/>
        <w:rPr>
          <w:rFonts w:eastAsia="Times New Roman" w:cs="Times New Roman"/>
          <w:snapToGrid w:val="0"/>
        </w:rPr>
      </w:pPr>
    </w:p>
    <w:p w14:paraId="754E170D" w14:textId="77777777" w:rsidR="00B75F62" w:rsidRPr="00B75F62" w:rsidRDefault="00B75F62" w:rsidP="00B75F62">
      <w:pPr>
        <w:suppressAutoHyphens/>
        <w:rPr>
          <w:rFonts w:eastAsia="Times New Roman" w:cs="Times New Roman"/>
        </w:rPr>
      </w:pPr>
    </w:p>
    <w:p w14:paraId="4FD73F77" w14:textId="77777777" w:rsidR="00B75F62" w:rsidRPr="00B75F62" w:rsidRDefault="00B75F62" w:rsidP="00B75F62">
      <w:pPr>
        <w:tabs>
          <w:tab w:val="left" w:pos="3165"/>
        </w:tabs>
        <w:jc w:val="left"/>
        <w:rPr>
          <w:rFonts w:eastAsia="Times New Roman" w:cs="Times New Roman"/>
          <w:sz w:val="20"/>
          <w:szCs w:val="20"/>
        </w:rPr>
      </w:pPr>
    </w:p>
    <w:p w14:paraId="0FAA87E2" w14:textId="77777777" w:rsidR="00B75F62" w:rsidRPr="00B75F62" w:rsidRDefault="00B75F62" w:rsidP="00B75F62">
      <w:pPr>
        <w:tabs>
          <w:tab w:val="left" w:pos="3165"/>
        </w:tabs>
        <w:jc w:val="left"/>
        <w:rPr>
          <w:rFonts w:eastAsia="Times New Roman" w:cs="Times New Roman"/>
          <w:sz w:val="20"/>
          <w:szCs w:val="20"/>
        </w:rPr>
      </w:pPr>
    </w:p>
    <w:p w14:paraId="1C2B9FCD" w14:textId="77777777" w:rsidR="00B75F62" w:rsidRPr="00B75F62" w:rsidRDefault="00B75F62" w:rsidP="00B75F62">
      <w:pPr>
        <w:tabs>
          <w:tab w:val="left" w:pos="3165"/>
        </w:tabs>
        <w:jc w:val="left"/>
        <w:rPr>
          <w:rFonts w:eastAsia="Times New Roman" w:cs="Times New Roman"/>
          <w:sz w:val="20"/>
          <w:szCs w:val="20"/>
        </w:rPr>
      </w:pPr>
    </w:p>
    <w:p w14:paraId="509E45E0" w14:textId="77777777" w:rsidR="00B75F62" w:rsidRPr="00B75F62" w:rsidRDefault="00B75F62" w:rsidP="00B75F62">
      <w:pPr>
        <w:tabs>
          <w:tab w:val="left" w:pos="3165"/>
        </w:tabs>
        <w:jc w:val="left"/>
        <w:rPr>
          <w:rFonts w:eastAsia="Times New Roman" w:cs="Times New Roman"/>
          <w:sz w:val="20"/>
          <w:szCs w:val="20"/>
        </w:rPr>
      </w:pPr>
    </w:p>
    <w:p w14:paraId="62EB8A60" w14:textId="77777777" w:rsidR="00B75F62" w:rsidRPr="00B75F62" w:rsidRDefault="00B75F62" w:rsidP="00B75F62">
      <w:pPr>
        <w:tabs>
          <w:tab w:val="left" w:pos="3165"/>
        </w:tabs>
        <w:jc w:val="left"/>
        <w:rPr>
          <w:rFonts w:eastAsia="Times New Roman" w:cs="Times New Roman"/>
          <w:sz w:val="20"/>
          <w:szCs w:val="20"/>
        </w:rPr>
      </w:pPr>
    </w:p>
    <w:p w14:paraId="01286337" w14:textId="77777777" w:rsidR="00B75F62" w:rsidRPr="00B75F62" w:rsidRDefault="00B75F62" w:rsidP="00B75F62">
      <w:pPr>
        <w:tabs>
          <w:tab w:val="left" w:pos="3165"/>
        </w:tabs>
        <w:jc w:val="left"/>
        <w:rPr>
          <w:rFonts w:eastAsia="Times New Roman" w:cs="Times New Roman"/>
          <w:sz w:val="20"/>
          <w:szCs w:val="20"/>
        </w:rPr>
      </w:pPr>
    </w:p>
    <w:p w14:paraId="0572DC66" w14:textId="77777777" w:rsidR="00B75F62" w:rsidRPr="00B75F62" w:rsidRDefault="00B75F62" w:rsidP="00B75F62">
      <w:pPr>
        <w:tabs>
          <w:tab w:val="left" w:pos="3165"/>
        </w:tabs>
        <w:jc w:val="center"/>
        <w:rPr>
          <w:rFonts w:eastAsia="Times New Roman" w:cs="Times New Roman"/>
          <w:b/>
        </w:rPr>
      </w:pPr>
      <w:bookmarkStart w:id="42" w:name="Приложение_Г"/>
      <w:bookmarkStart w:id="43" w:name="Приложение_М"/>
      <w:r w:rsidRPr="00B75F62">
        <w:rPr>
          <w:rFonts w:eastAsia="Times New Roman" w:cs="Times New Roman"/>
          <w:b/>
        </w:rPr>
        <w:t>Приложение Г</w:t>
      </w:r>
    </w:p>
    <w:bookmarkEnd w:id="42"/>
    <w:bookmarkEnd w:id="43"/>
    <w:p w14:paraId="227DD700" w14:textId="77777777" w:rsidR="00B75F62" w:rsidRPr="00B75F62" w:rsidRDefault="00B75F62" w:rsidP="00B75F62">
      <w:pPr>
        <w:tabs>
          <w:tab w:val="left" w:pos="3165"/>
        </w:tabs>
        <w:jc w:val="center"/>
        <w:rPr>
          <w:rFonts w:eastAsia="Times New Roman" w:cs="Times New Roman"/>
          <w:b/>
        </w:rPr>
      </w:pPr>
      <w:r w:rsidRPr="00B75F62">
        <w:rPr>
          <w:rFonts w:eastAsia="Times New Roman" w:cs="Times New Roman"/>
          <w:b/>
        </w:rPr>
        <w:t>(обязательное)</w:t>
      </w:r>
    </w:p>
    <w:p w14:paraId="50ADE4D6" w14:textId="77777777" w:rsidR="00B75F62" w:rsidRPr="00B75F62" w:rsidRDefault="00B75F62" w:rsidP="00B75F62">
      <w:pPr>
        <w:suppressAutoHyphens/>
        <w:jc w:val="center"/>
        <w:rPr>
          <w:rFonts w:eastAsia="Times New Roman" w:cs="Times New Roman"/>
          <w:b/>
        </w:rPr>
      </w:pPr>
      <w:r w:rsidRPr="00B75F62">
        <w:rPr>
          <w:rFonts w:eastAsia="Times New Roman" w:cs="Times New Roman"/>
          <w:b/>
        </w:rPr>
        <w:t>Порядок допуска персонала Подрядных организаций на территорию Общества, Управляемого предприятия и места производства работ. Контроль выполнения работы Подрядчиком</w:t>
      </w:r>
    </w:p>
    <w:p w14:paraId="3A30CB62" w14:textId="77777777" w:rsidR="00B75F62" w:rsidRPr="00B75F62" w:rsidRDefault="00B75F62" w:rsidP="00B75F62">
      <w:pPr>
        <w:suppressAutoHyphens/>
        <w:rPr>
          <w:rFonts w:eastAsia="Times New Roman" w:cs="Times New Roman"/>
          <w:u w:val="single"/>
        </w:rPr>
      </w:pPr>
    </w:p>
    <w:p w14:paraId="7CF74477"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 xml:space="preserve">Допуск персонала Подрядчика на территорию Общества и/или Управляемого предприятия разрешается после прохождения вводного инструктажа и получения пропуска. Для этого Подрядчику необходимо предоставить Сведения о подрядной организации (форма по ЛКО </w:t>
      </w:r>
      <w:hyperlink r:id="rId64" w:history="1">
        <w:r w:rsidRPr="00B75F62">
          <w:rPr>
            <w:rFonts w:eastAsia="Calibri" w:cs="Times New Roman"/>
            <w:color w:val="0000FF"/>
            <w:u w:val="single"/>
            <w:lang w:val="en-US" w:eastAsia="en-US"/>
          </w:rPr>
          <w:t>IS</w:t>
        </w:r>
        <w:r w:rsidRPr="00B75F62">
          <w:rPr>
            <w:rFonts w:eastAsia="Calibri" w:cs="Times New Roman"/>
            <w:color w:val="0000FF"/>
            <w:u w:val="single"/>
            <w:lang w:eastAsia="en-US"/>
          </w:rPr>
          <w:t>_АП.220-015</w:t>
        </w:r>
      </w:hyperlink>
      <w:r w:rsidRPr="00B75F62">
        <w:rPr>
          <w:rFonts w:eastAsia="Calibri" w:cs="Times New Roman"/>
          <w:lang w:eastAsia="en-US"/>
        </w:rPr>
        <w:t xml:space="preserve">) в формате </w:t>
      </w:r>
      <w:r w:rsidRPr="00B75F62">
        <w:rPr>
          <w:rFonts w:eastAsia="Calibri" w:cs="Times New Roman"/>
          <w:lang w:val="en-US" w:eastAsia="en-US"/>
        </w:rPr>
        <w:t>Excel</w:t>
      </w:r>
      <w:r w:rsidRPr="00B75F62">
        <w:rPr>
          <w:rFonts w:eastAsia="Calibri" w:cs="Times New Roman"/>
          <w:lang w:eastAsia="en-US"/>
        </w:rPr>
        <w:t xml:space="preserve"> со всеми  необходимыми подтверждающими документами, а также приказ/распоряжение о направлении работников для выполнения работ по договору с указанием ФИО должностных лиц УПП, ответственных за ОТ, ПБ, ПожБ, за проведение газоопасных, огневых, ремонтных работ, работ повышенной опасности (при необходимости выполнения таких работ), непосредственных руководителей ремонтных работ с указанием контактных данных в УПБиОТ/ УПБиОТ-ВФ/ УПБиОТ-БФ/ УПБиОТ-КФ не менее чем за 5 рабочих дней до планируемого начала работ. </w:t>
      </w:r>
    </w:p>
    <w:p w14:paraId="350A8F94" w14:textId="77777777" w:rsidR="00B75F62" w:rsidRPr="00B75F62" w:rsidRDefault="00B75F62" w:rsidP="00B75F62">
      <w:pPr>
        <w:tabs>
          <w:tab w:val="right" w:pos="7513"/>
          <w:tab w:val="right" w:pos="9360"/>
        </w:tabs>
        <w:ind w:firstLine="709"/>
        <w:rPr>
          <w:rFonts w:eastAsia="Times New Roman" w:cs="Times New Roman"/>
          <w:snapToGrid w:val="0"/>
        </w:rPr>
      </w:pPr>
      <w:r w:rsidRPr="00B75F62">
        <w:rPr>
          <w:rFonts w:eastAsia="Times New Roman" w:cs="Times New Roman"/>
        </w:rPr>
        <w:t xml:space="preserve">Основным документом, разрешающим персоналу выбранного Подрядчика прибыть на территорию </w:t>
      </w:r>
      <w:r w:rsidRPr="00B75F62">
        <w:rPr>
          <w:rFonts w:eastAsia="Times New Roman" w:cs="Times New Roman"/>
          <w:snapToGrid w:val="0"/>
        </w:rPr>
        <w:t>КФ АО «Апатит» и дочерних зависимых обществ АО «Апатит», расположенных в Кировско-Апатитском районе,</w:t>
      </w:r>
      <w:r w:rsidRPr="00B75F62">
        <w:rPr>
          <w:rFonts w:eastAsia="Times New Roman" w:cs="Times New Roman"/>
        </w:rPr>
        <w:t xml:space="preserve"> для подготовки к проведению и для проведения работ, является Акт (наряд)-допуск на проведение работ</w:t>
      </w:r>
      <w:r w:rsidRPr="00B75F62">
        <w:rPr>
          <w:rFonts w:eastAsia="Times New Roman" w:cs="Times New Roman"/>
          <w:snapToGrid w:val="0"/>
        </w:rPr>
        <w:t xml:space="preserve"> (форма по ЛКО</w:t>
      </w:r>
      <w:r w:rsidRPr="00B75F62">
        <w:rPr>
          <w:rFonts w:eastAsia="Times New Roman" w:cs="Times New Roman"/>
        </w:rPr>
        <w:t xml:space="preserve"> </w:t>
      </w:r>
      <w:hyperlink r:id="rId65" w:history="1">
        <w:r w:rsidRPr="00B75F62">
          <w:rPr>
            <w:rFonts w:eastAsia="Times New Roman" w:cs="Times New Roman"/>
            <w:color w:val="0000FF"/>
            <w:u w:val="single"/>
            <w:lang w:val="en-US"/>
          </w:rPr>
          <w:t>IS</w:t>
        </w:r>
        <w:r w:rsidRPr="00B75F62">
          <w:rPr>
            <w:rFonts w:eastAsia="Times New Roman" w:cs="Times New Roman"/>
            <w:color w:val="0000FF"/>
            <w:u w:val="single"/>
          </w:rPr>
          <w:t>_АП-КФ.220-014</w:t>
        </w:r>
      </w:hyperlink>
      <w:r w:rsidRPr="00B75F62">
        <w:rPr>
          <w:rFonts w:eastAsia="Times New Roman" w:cs="Times New Roman"/>
          <w:snapToGrid w:val="0"/>
        </w:rPr>
        <w:t>). К Акту (наряду)-допуску в обязательном порядке прилагаются Сведения о подрядной организации</w:t>
      </w:r>
      <w:r w:rsidRPr="00B75F62">
        <w:rPr>
          <w:rFonts w:eastAsia="Times New Roman" w:cs="Times New Roman"/>
        </w:rPr>
        <w:t xml:space="preserve"> (форма по ЛКО </w:t>
      </w:r>
      <w:hyperlink r:id="rId66" w:history="1">
        <w:r w:rsidRPr="00B75F62">
          <w:rPr>
            <w:rFonts w:eastAsia="Times New Roman" w:cs="Times New Roman"/>
            <w:color w:val="0000FF"/>
            <w:u w:val="single"/>
            <w:lang w:val="en-US"/>
          </w:rPr>
          <w:t>IS</w:t>
        </w:r>
        <w:r w:rsidRPr="00B75F62">
          <w:rPr>
            <w:rFonts w:eastAsia="Times New Roman" w:cs="Times New Roman"/>
            <w:color w:val="0000FF"/>
            <w:u w:val="single"/>
          </w:rPr>
          <w:t>_АП.220-015</w:t>
        </w:r>
      </w:hyperlink>
      <w:r w:rsidRPr="00B75F62">
        <w:rPr>
          <w:rFonts w:eastAsia="Times New Roman" w:cs="Times New Roman"/>
        </w:rPr>
        <w:t>) со всеми  необходимыми подтверждающими документами</w:t>
      </w:r>
      <w:r w:rsidRPr="00B75F62">
        <w:rPr>
          <w:rFonts w:eastAsia="Times New Roman" w:cs="Times New Roman"/>
          <w:snapToGrid w:val="0"/>
        </w:rPr>
        <w:t>.</w:t>
      </w:r>
    </w:p>
    <w:p w14:paraId="7132EE77" w14:textId="77777777" w:rsidR="00B75F62" w:rsidRPr="00B75F62" w:rsidRDefault="00B75F62" w:rsidP="00B75F62">
      <w:pPr>
        <w:suppressAutoHyphens/>
        <w:ind w:firstLine="709"/>
        <w:rPr>
          <w:rFonts w:eastAsia="Times New Roman" w:cs="Times New Roman"/>
          <w:b/>
          <w:snapToGrid w:val="0"/>
        </w:rPr>
      </w:pPr>
      <w:r w:rsidRPr="00B75F62">
        <w:rPr>
          <w:rFonts w:eastAsia="Times New Roman" w:cs="Times New Roman"/>
        </w:rPr>
        <w:t>Срок действия Акта (наряда)-допуска определяется в зависимости от срока выполнения работы, но не может быть более одного года.</w:t>
      </w:r>
    </w:p>
    <w:p w14:paraId="49F332EE"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Для получения пропуска сотрудник Подрядной организации обязан предоставить в бюро пропусков совместно с заявкой на выдачу пропуска копию приказа о приёме на работу, а также, если работник является работником субподрядной организации документ, подтверждающий согласование допуска данной организации на территорию Общества с УПБиОТ/УПБиОТ-ВФ/ УПБиОТ-БФ/УПБиОТ-КФ и УЭБ/УЭБ-ВФ/УЭБ-БФ/УЭБ-КФ.</w:t>
      </w:r>
    </w:p>
    <w:p w14:paraId="11F5BD4A"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 xml:space="preserve">Контроль за действиями Подрядчика в период его подготовки к проведению работ осуществляют как куратор по БП, так и руководитель того участка (отделения и т.п.), цеха, СП, на территории которого Подрядчик размещает необходимое для работы оборудование, материалы, технику, персонал, или по территории которого проходит маршрут движения транспорта и людей Подрядчика. </w:t>
      </w:r>
    </w:p>
    <w:p w14:paraId="1B6B77C8"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Все действия персонала Подрядчика на территории Общества или Управляемого предприятия должны осуществляться с ведома или под надзором руководителя участка (цеха, отделения и т.п.), на котором ведутся или планируется ведение работ (начальник участка, заместитель начальника участка, старший мастер и иные должностные лица, в обязанности которых входит руководство производственно-хозяйственной деятельностью участка, цеха, СП) (далее – Представитель СП).</w:t>
      </w:r>
    </w:p>
    <w:p w14:paraId="04DEFA78"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Для решения организационных вопросов Представитель СП контактирует с УПП, а при необходимости – с куратором по БП.</w:t>
      </w:r>
    </w:p>
    <w:p w14:paraId="793B73A7"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Куратор по БП обязан перед допуском персонала Подрядчика на объект производства работ в подконтрольном подразделении убедиться в том, что:</w:t>
      </w:r>
    </w:p>
    <w:p w14:paraId="78D0D85B" w14:textId="77777777" w:rsidR="00B75F62" w:rsidRPr="00B75F62" w:rsidRDefault="00B75F62" w:rsidP="00516BD5">
      <w:pPr>
        <w:numPr>
          <w:ilvl w:val="0"/>
          <w:numId w:val="118"/>
        </w:numPr>
        <w:suppressAutoHyphens/>
        <w:ind w:left="0" w:firstLine="709"/>
        <w:contextualSpacing/>
        <w:jc w:val="left"/>
        <w:rPr>
          <w:rFonts w:eastAsia="Calibri" w:cs="Times New Roman"/>
          <w:lang w:eastAsia="en-US"/>
        </w:rPr>
      </w:pPr>
      <w:r w:rsidRPr="00B75F62">
        <w:rPr>
          <w:rFonts w:eastAsia="Calibri" w:cs="Times New Roman"/>
          <w:lang w:eastAsia="en-US"/>
        </w:rPr>
        <w:t>Подрядчик оформил все необходимые для производства работ документы (Акт (наряд)-допуск, наряд-допуск на производство работ повышенной опасности, план/проект/производства работ и иные, необходимые в соответствии со спецификой предстоящих работ);</w:t>
      </w:r>
    </w:p>
    <w:p w14:paraId="7F0923A6" w14:textId="77777777" w:rsidR="00B75F62" w:rsidRPr="00B75F62" w:rsidRDefault="00B75F62" w:rsidP="00516BD5">
      <w:pPr>
        <w:numPr>
          <w:ilvl w:val="0"/>
          <w:numId w:val="118"/>
        </w:numPr>
        <w:suppressAutoHyphens/>
        <w:ind w:left="0" w:firstLine="709"/>
        <w:contextualSpacing/>
        <w:jc w:val="left"/>
        <w:rPr>
          <w:rFonts w:eastAsia="Calibri" w:cs="Times New Roman"/>
          <w:lang w:eastAsia="en-US"/>
        </w:rPr>
      </w:pPr>
      <w:r w:rsidRPr="00B75F62">
        <w:rPr>
          <w:rFonts w:eastAsia="Calibri" w:cs="Times New Roman"/>
          <w:lang w:eastAsia="en-US"/>
        </w:rPr>
        <w:t>Подрядчиком выполнены требования раздела 7 настоящего стандарта;</w:t>
      </w:r>
    </w:p>
    <w:p w14:paraId="1CA99C9B" w14:textId="77777777" w:rsidR="00B75F62" w:rsidRPr="00B75F62" w:rsidRDefault="00B75F62" w:rsidP="00516BD5">
      <w:pPr>
        <w:numPr>
          <w:ilvl w:val="0"/>
          <w:numId w:val="118"/>
        </w:numPr>
        <w:suppressAutoHyphens/>
        <w:ind w:left="0" w:firstLine="709"/>
        <w:contextualSpacing/>
        <w:jc w:val="left"/>
        <w:rPr>
          <w:rFonts w:eastAsia="Calibri" w:cs="Times New Roman"/>
          <w:lang w:eastAsia="en-US"/>
        </w:rPr>
      </w:pPr>
      <w:r w:rsidRPr="00B75F62">
        <w:rPr>
          <w:rFonts w:eastAsia="Calibri" w:cs="Times New Roman"/>
          <w:lang w:eastAsia="en-US"/>
        </w:rPr>
        <w:t xml:space="preserve">лица, направленные Подрядчиком на место производства работ, указаны в соответствующих документах и имеют </w:t>
      </w:r>
      <w:r w:rsidRPr="00B75F62">
        <w:rPr>
          <w:rFonts w:eastAsia="Calibri" w:cs="Times New Roman"/>
          <w:u w:val="single"/>
          <w:lang w:eastAsia="en-US"/>
        </w:rPr>
        <w:t>при себе</w:t>
      </w:r>
      <w:r w:rsidRPr="00B75F62">
        <w:rPr>
          <w:rFonts w:eastAsia="Calibri" w:cs="Times New Roman"/>
          <w:lang w:eastAsia="en-US"/>
        </w:rPr>
        <w:t xml:space="preserve"> необходимые удостоверения (если такая обязанность определена действующими в РФ правилами);</w:t>
      </w:r>
    </w:p>
    <w:p w14:paraId="31E99F2E" w14:textId="77777777" w:rsidR="00B75F62" w:rsidRPr="00B75F62" w:rsidRDefault="00B75F62" w:rsidP="00516BD5">
      <w:pPr>
        <w:numPr>
          <w:ilvl w:val="0"/>
          <w:numId w:val="119"/>
        </w:numPr>
        <w:suppressAutoHyphens/>
        <w:ind w:left="0" w:firstLine="709"/>
        <w:contextualSpacing/>
        <w:jc w:val="left"/>
        <w:rPr>
          <w:rFonts w:eastAsia="Calibri" w:cs="Times New Roman"/>
          <w:lang w:eastAsia="en-US"/>
        </w:rPr>
      </w:pPr>
      <w:r w:rsidRPr="00B75F62">
        <w:rPr>
          <w:rFonts w:eastAsia="Calibri" w:cs="Times New Roman"/>
          <w:lang w:eastAsia="en-US"/>
        </w:rPr>
        <w:t xml:space="preserve">у Подрядчика имеются необходимые средства для выполнения работ по обеспечению безопасности труда (например, средства пожаротушения, приспособления для работы на высоте, средства для защиты от поражения электрическим током и т.п.). </w:t>
      </w:r>
    </w:p>
    <w:p w14:paraId="6A8C7C61"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 xml:space="preserve"> Представитель СП обязан, со своей стороны, создать безопасные условия для работы Подрядчика и проконтролировать, чтобы Подрядчик в первую очередь приступил к выполнению мероприятий по обеспечению безопасных условий работы, выполнил соответствующие пункты Акта (наряда)-допуска, наряда-допуска, ППР, ПОР, ТК и т.п.</w:t>
      </w:r>
    </w:p>
    <w:p w14:paraId="2A8C78D2"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Представитель СП имеет право потребовать от Подрядчика принятия дополнительных мер по обеспечению безопасности на месте производства работ, если они не были отражены в организационной документации, но необходимы в соответствии со спецификой работы (например, в связи с изменением обстановки). Такие требования должны быть основаны на действующей в РФ документации по ОТ, ПБ, пожарной безопасности и иным направлениям деятельности.</w:t>
      </w:r>
    </w:p>
    <w:p w14:paraId="6A03D31F"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В случае организации работ на одном объекте силами нескольких Подрядчиков (совмещенных работ) Представитель СП требует от Подрядчиков и/или кураторов договоров разработки мероприятий по организации совмещенных работ с тем, чтобы исключить воздействие опасных факторов, создаваемых одним Подрядчиком, на персонал другого Подрядчика.</w:t>
      </w:r>
    </w:p>
    <w:p w14:paraId="2FC74D5D"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Представитель СП, убедившись в том, что Подрядчик выполнил все необходимые мероприятия и может приступать к работе на объекте, сообщает о принятом решении в установленном в Обществе или Управляемом предприятии порядке (посредством телефонной связи, записью в оперативном журнале и т.п.) диспетчеру, начальнику смены и иному лицу, отвечающему за ведение производства в течение смены (далее – Разрешающее работу лицо).</w:t>
      </w:r>
    </w:p>
    <w:p w14:paraId="0BEFC15B"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В случае, если работы планируются на выходные и праздничные дни, в вечернее и ночное время, когда Представителя СП нет на месте, Представитель СП и Подрядчик обязаны выполнить все вышеперечисленные мероприятия по подготовке Подрядчика к производству работ на объекте заблаговременно. В выходные и праздничные дни, в вечернее и ночное время должны планироваться только срочные работы, а также те работы, выполнение которых в течение рабочего дня не представляется возможным.  В необходимых случаях сменность и время работ указываются в соответствующих планах производства работ (ППР, ПОР, ТК и т.п.), на основании которых планируются работы Подрядчика.</w:t>
      </w:r>
    </w:p>
    <w:p w14:paraId="07D96800"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Представитель СП должен владеть информацией, в какое время и какой Подрядчик выполняет те или иные работы. В случае выполнения работ силами нескольких Подрядчиков в непосредственной близости друг от друга (один над другим и т.п.) Представитель СП должен потребовать от Подрядчиков разработки мероприятий по обеспечению безопасности работ с тем, чтобы исключить воздействие опасных факторов, создаваемых одним Подрядчиком, на персонал другого Подрядчика. Не требуется разработки таких мероприятий, если персонал разных Подрядчиков в процессе работ и при подготовке к ним не пересекается, и отсутствует вероятность воздействия (в том числе огневого, химического, электрического и т.д.) одного Подрядчика на персонал другого.</w:t>
      </w:r>
    </w:p>
    <w:p w14:paraId="3A77745C"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Подрядчик перед началом работ на объекте, а впоследствии перед началом каждой смены, обязан ставить в известность Представителя СП о начале работ.</w:t>
      </w:r>
    </w:p>
    <w:p w14:paraId="13B7B548"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Представитель СП сообщает Подрядчикам, работающим в подконтрольных СП, о возникших в течение смены изменениях условий труда, опасных факторах, изменениях технологического процесса.</w:t>
      </w:r>
    </w:p>
    <w:p w14:paraId="09B2460E"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Представитель СП обязан контролировать соблюдение Подрядчиками требований безопасности и разработанных мероприятий по обеспечению безопасности работ ежедневно в будние дни. В случае изменения ситуации на месте производства работ Представитель СП имеет право потребовать выполнения Подрядчиком дополнительных требований безопасности, ранее не указанных в планах работ, а также внесения изменения в ранее разработанные документы для приведения их в соответствие с изменившимися условиями работы.</w:t>
      </w:r>
    </w:p>
    <w:p w14:paraId="173631B9"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При выявлении нарушений требований безопасности, правил внутреннего трудового распорядка, пропускного и внутриобъектового режимов, отклонений от проектной или технической документации, отступлений от разработанных мероприятий должностными лицами Общества или Управляемого предприятия (в том числе Представителем СП) должны быть приняты соответствующие обстановке меры к Подрядчику с тем, чтобы он устранил выявленные нарушения.</w:t>
      </w:r>
    </w:p>
    <w:p w14:paraId="151E473F"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В случае возникновения угрозы жизни и здоровью персонала Подрядчика, персоналу других Подрядчиков, персоналу Общества или Управляемого предприятия работы должны быть приостановлены в порядке, предусмотренном в Обществе или Управляемом предприятии. При приостановлении работ должно быть исключено возникновение аварийных ситуаций, связанных с остановкой деятельности данного Подрядчика.</w:t>
      </w:r>
    </w:p>
    <w:p w14:paraId="45A008D7"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Представитель СП или Разрешающий работу имеют право обращаться за консультациями по вопросам взаимодействия с Подрядчиками (в том числе по вопросам разработки дополнительных мероприятий по обеспечению безопасности труда) к куратору по БП, ответственному за данный объект, или руководителям Управлений по ПБ и ОТ Общества или Управляемого предприятия.</w:t>
      </w:r>
    </w:p>
    <w:p w14:paraId="277FE87D"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По окончании смены Подрядчик должен привести рабочее место, на котором производились работы, в безопасное состояние и сообщить Разрешающему работу лицу о ситуации на данном рабочем месте, а также о тех опасностях, которые невозможно устранить. Разрешающий работу принимает меры по недопущению развития опасной ситуации, обеспечивает передачу полученной от Подрядчика информации до сведения Представителя СП, других Подрядчиков, которые могут быть подвержены воздействию опасных факторов.</w:t>
      </w:r>
    </w:p>
    <w:p w14:paraId="7106C8B7"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По завершении Подрядчиком всего объема работ на данном объекте Представитель СП контролирует состояние рабочего места, требует от Подрядчика удаления отходов производства с места работы, контактирует с куратором по БП по вопросам оценки качества выполненных Подрядчиком работ.</w:t>
      </w:r>
    </w:p>
    <w:p w14:paraId="2C4F155C" w14:textId="77777777" w:rsidR="00B75F62" w:rsidRPr="00B75F62" w:rsidRDefault="00B75F62" w:rsidP="00B75F62">
      <w:pPr>
        <w:tabs>
          <w:tab w:val="left" w:pos="3165"/>
        </w:tabs>
        <w:jc w:val="center"/>
        <w:rPr>
          <w:rFonts w:eastAsia="Times New Roman" w:cs="Times New Roman"/>
          <w:b/>
        </w:rPr>
      </w:pPr>
      <w:r w:rsidRPr="00B75F62">
        <w:rPr>
          <w:rFonts w:eastAsia="Times New Roman" w:cs="Times New Roman"/>
          <w:b/>
          <w:szCs w:val="20"/>
          <w:lang w:val="x-none" w:eastAsia="x-none"/>
        </w:rPr>
        <w:br w:type="page"/>
      </w:r>
    </w:p>
    <w:p w14:paraId="70F32E14" w14:textId="77777777" w:rsidR="00B75F62" w:rsidRPr="00B75F62" w:rsidRDefault="00B75F62" w:rsidP="00B75F62">
      <w:pPr>
        <w:tabs>
          <w:tab w:val="left" w:pos="3165"/>
        </w:tabs>
        <w:jc w:val="center"/>
        <w:rPr>
          <w:rFonts w:eastAsia="Times New Roman" w:cs="Times New Roman"/>
          <w:b/>
        </w:rPr>
      </w:pPr>
      <w:bookmarkStart w:id="44" w:name="Приложение_П"/>
      <w:bookmarkStart w:id="45" w:name="Приложение_Д"/>
      <w:r w:rsidRPr="00B75F62">
        <w:rPr>
          <w:rFonts w:eastAsia="Times New Roman" w:cs="Times New Roman"/>
          <w:b/>
        </w:rPr>
        <w:t>Приложение Д</w:t>
      </w:r>
    </w:p>
    <w:bookmarkEnd w:id="44"/>
    <w:bookmarkEnd w:id="45"/>
    <w:p w14:paraId="3C3BB64B" w14:textId="77777777" w:rsidR="00B75F62" w:rsidRPr="00B75F62" w:rsidRDefault="00B75F62" w:rsidP="00B75F62">
      <w:pPr>
        <w:tabs>
          <w:tab w:val="left" w:pos="3165"/>
        </w:tabs>
        <w:jc w:val="center"/>
        <w:rPr>
          <w:rFonts w:eastAsia="Times New Roman" w:cs="Times New Roman"/>
          <w:b/>
        </w:rPr>
      </w:pPr>
      <w:r w:rsidRPr="00B75F62">
        <w:rPr>
          <w:rFonts w:eastAsia="Times New Roman" w:cs="Times New Roman"/>
          <w:b/>
        </w:rPr>
        <w:t>(обязательное)</w:t>
      </w:r>
    </w:p>
    <w:p w14:paraId="59CD2CFE" w14:textId="77777777" w:rsidR="00B75F62" w:rsidRPr="00B75F62" w:rsidRDefault="00B75F62" w:rsidP="00B75F62">
      <w:pPr>
        <w:tabs>
          <w:tab w:val="left" w:pos="3165"/>
        </w:tabs>
        <w:jc w:val="center"/>
        <w:rPr>
          <w:rFonts w:eastAsia="Times New Roman" w:cs="Times New Roman"/>
          <w:b/>
        </w:rPr>
      </w:pPr>
      <w:r w:rsidRPr="00B75F62">
        <w:rPr>
          <w:rFonts w:eastAsia="Times New Roman" w:cs="Times New Roman"/>
          <w:b/>
        </w:rPr>
        <w:t>Порядок оформления актов проверок подрядных</w:t>
      </w:r>
    </w:p>
    <w:p w14:paraId="2F43ECA2" w14:textId="77777777" w:rsidR="00B75F62" w:rsidRPr="00B75F62" w:rsidRDefault="00B75F62" w:rsidP="00B75F62">
      <w:pPr>
        <w:tabs>
          <w:tab w:val="left" w:pos="3165"/>
        </w:tabs>
        <w:jc w:val="center"/>
        <w:rPr>
          <w:rFonts w:eastAsia="Times New Roman" w:cs="Times New Roman"/>
          <w:b/>
        </w:rPr>
      </w:pPr>
      <w:r w:rsidRPr="00B75F62">
        <w:rPr>
          <w:rFonts w:eastAsia="Times New Roman" w:cs="Times New Roman"/>
          <w:b/>
        </w:rPr>
        <w:t>(субподрядных) организаций с помощью ИСУ</w:t>
      </w:r>
    </w:p>
    <w:p w14:paraId="5BD9CCF4" w14:textId="77777777" w:rsidR="00B75F62" w:rsidRPr="00B75F62" w:rsidRDefault="00B75F62" w:rsidP="00B75F62">
      <w:pPr>
        <w:tabs>
          <w:tab w:val="left" w:pos="1380"/>
        </w:tabs>
        <w:ind w:right="425"/>
        <w:rPr>
          <w:rFonts w:eastAsia="Cambria Math" w:cs="Times New Roman"/>
          <w:i/>
        </w:rPr>
      </w:pPr>
    </w:p>
    <w:p w14:paraId="4D989F21" w14:textId="77777777" w:rsidR="00B75F62" w:rsidRPr="00B75F62" w:rsidRDefault="00B75F62" w:rsidP="00B75F62">
      <w:pPr>
        <w:ind w:firstLine="709"/>
        <w:rPr>
          <w:rFonts w:eastAsia="Cambria Math" w:cs="Times New Roman"/>
        </w:rPr>
      </w:pPr>
      <w:r w:rsidRPr="00B75F62">
        <w:rPr>
          <w:rFonts w:eastAsia="Cambria Math" w:cs="Times New Roman"/>
        </w:rPr>
        <w:t>По результатам фактического проведения проверки соблюдения Подрядчиком требований ОТ, ПБ, ПожБ, ООС и БДД, содержащихся в применимых федеральных нормах и правилах, а также в локальных нормативных актах Общества и/или Управляемого предприятия оформляется акт проверки с помощью модуля «Проверки ПО (согласование)» в соответствии со Схемой процесса оформления проверок подрядных организаций с помощью модуля «Проверки ПО (согласование) ИСУ «Безопасность» / ИСУ «КПиСН» на рисунке Д.1. (Приложение Д).</w:t>
      </w:r>
    </w:p>
    <w:p w14:paraId="731DA3CE" w14:textId="77777777" w:rsidR="00B75F62" w:rsidRPr="00B75F62" w:rsidRDefault="00B75F62" w:rsidP="00B75F62">
      <w:pPr>
        <w:ind w:firstLine="709"/>
        <w:rPr>
          <w:rFonts w:eastAsia="Cambria Math" w:cs="Times New Roman"/>
        </w:rPr>
      </w:pPr>
      <w:r w:rsidRPr="00B75F62">
        <w:rPr>
          <w:rFonts w:eastAsia="Cambria Math" w:cs="Times New Roman"/>
        </w:rPr>
        <w:t>РиС СП, в которых Подрядчик выполняет работы, а также уполномоченные представители по ОТ передают</w:t>
      </w:r>
      <w:r w:rsidRPr="00B75F62">
        <w:rPr>
          <w:rFonts w:eastAsia="Times New Roman" w:cs="Times New Roman"/>
          <w:sz w:val="20"/>
          <w:szCs w:val="20"/>
        </w:rPr>
        <w:t xml:space="preserve"> </w:t>
      </w:r>
      <w:r w:rsidRPr="00B75F62">
        <w:rPr>
          <w:rFonts w:eastAsia="Cambria Math" w:cs="Times New Roman"/>
        </w:rPr>
        <w:t>информацию о выявленных нарушениях в виде СЗ Куратору по БП или в УПБиОТ/УПБиОТ-БФ/УПБиОТ-Ф/УПБиОТ-ВФ/УПБиОТ-МХ в течении 1-го рабочего дня с момента выявления факта нарушения для принятия решения о формировании акта и дальнейшей передаче информации о нарушении в претензионно-исковой центр ДПВ для применения штрафных и иных санкций.</w:t>
      </w:r>
    </w:p>
    <w:p w14:paraId="5322087A" w14:textId="77777777" w:rsidR="00B75F62" w:rsidRPr="00B75F62" w:rsidRDefault="00B75F62" w:rsidP="00B75F62">
      <w:pPr>
        <w:ind w:firstLine="709"/>
        <w:rPr>
          <w:rFonts w:eastAsia="Cambria Math" w:cs="Times New Roman"/>
        </w:rPr>
      </w:pPr>
      <w:r w:rsidRPr="00B75F62">
        <w:rPr>
          <w:rFonts w:eastAsia="Cambria Math" w:cs="Times New Roman"/>
        </w:rPr>
        <w:t>Акт проверки в ИСУ оформляет проверяющий – пользователь ИСУ в течении 2-х рабочих дней с момента выявления факта нарушения.</w:t>
      </w:r>
    </w:p>
    <w:p w14:paraId="5BAC06DC" w14:textId="77777777" w:rsidR="00B75F62" w:rsidRPr="00B75F62" w:rsidRDefault="00B75F62" w:rsidP="00B75F62">
      <w:pPr>
        <w:ind w:firstLine="709"/>
        <w:rPr>
          <w:rFonts w:eastAsia="Cambria Math" w:cs="Times New Roman"/>
        </w:rPr>
      </w:pPr>
      <w:r w:rsidRPr="00B75F62">
        <w:rPr>
          <w:rFonts w:eastAsia="Cambria Math" w:cs="Times New Roman"/>
        </w:rPr>
        <w:t>1. При формировании акта проверки в ИСУ пользователь обязан указать следующую информацию:</w:t>
      </w:r>
    </w:p>
    <w:p w14:paraId="71901E41" w14:textId="77777777" w:rsidR="00B75F62" w:rsidRPr="00B75F62" w:rsidRDefault="00B75F62" w:rsidP="00B75F62">
      <w:pPr>
        <w:ind w:firstLine="709"/>
        <w:rPr>
          <w:rFonts w:eastAsia="Cambria Math" w:cs="Times New Roman"/>
        </w:rPr>
      </w:pPr>
      <w:r w:rsidRPr="00B75F62">
        <w:rPr>
          <w:rFonts w:eastAsia="Cambria Math" w:cs="Times New Roman"/>
        </w:rPr>
        <w:t>1.1. «Инициатор» (как правило, проверяющий), «Согласующий», «Подписант» и «Утверждающий» акта в соответствии с принятым порядком и ролевой моделью модуля согласно таблицы Т.1 (Приложение Т).</w:t>
      </w:r>
    </w:p>
    <w:p w14:paraId="40E598E0" w14:textId="77777777" w:rsidR="00B75F62" w:rsidRPr="00B75F62" w:rsidRDefault="00B75F62" w:rsidP="00B75F62">
      <w:pPr>
        <w:ind w:firstLine="709"/>
        <w:rPr>
          <w:rFonts w:eastAsia="Cambria Math" w:cs="Times New Roman"/>
        </w:rPr>
      </w:pPr>
      <w:r w:rsidRPr="00B75F62">
        <w:rPr>
          <w:rFonts w:eastAsia="Cambria Math" w:cs="Times New Roman"/>
        </w:rPr>
        <w:t>1.2. Проверяющее СП (как правило, где работает проверяющий) и вид проверки (комплексная, оперативная, совместная, внеплановая, целевая).</w:t>
      </w:r>
    </w:p>
    <w:p w14:paraId="4326AD8E" w14:textId="77777777" w:rsidR="00B75F62" w:rsidRPr="00B75F62" w:rsidRDefault="00B75F62" w:rsidP="00B75F62">
      <w:pPr>
        <w:ind w:firstLine="709"/>
        <w:rPr>
          <w:rFonts w:eastAsia="Cambria Math" w:cs="Times New Roman"/>
        </w:rPr>
      </w:pPr>
      <w:r w:rsidRPr="00B75F62">
        <w:rPr>
          <w:rFonts w:eastAsia="Cambria Math" w:cs="Times New Roman"/>
        </w:rPr>
        <w:t>1.3. Фактические дату и время проверки; СП, на территории которого проводилась проверка; место проведения работ (проверки); проверяемую ПО.</w:t>
      </w:r>
    </w:p>
    <w:p w14:paraId="3DDCF4CE" w14:textId="77777777" w:rsidR="00B75F62" w:rsidRPr="00B75F62" w:rsidRDefault="00B75F62" w:rsidP="00B75F62">
      <w:pPr>
        <w:ind w:firstLine="709"/>
        <w:rPr>
          <w:rFonts w:eastAsia="Cambria Math" w:cs="Times New Roman"/>
        </w:rPr>
      </w:pPr>
      <w:r w:rsidRPr="00B75F62">
        <w:rPr>
          <w:rFonts w:eastAsia="Cambria Math" w:cs="Times New Roman"/>
        </w:rPr>
        <w:t>1.4. Наряд-допуск (ремонтный, огневой, газоопасный). При отсутствии наряда-допуска указывается   руководитель работ и содержание работ.</w:t>
      </w:r>
    </w:p>
    <w:p w14:paraId="60A862F8" w14:textId="77777777" w:rsidR="00B75F62" w:rsidRPr="00B75F62" w:rsidRDefault="00B75F62" w:rsidP="00B75F62">
      <w:pPr>
        <w:ind w:firstLine="709"/>
        <w:rPr>
          <w:rFonts w:eastAsia="Cambria Math" w:cs="Times New Roman"/>
        </w:rPr>
      </w:pPr>
      <w:r w:rsidRPr="00B75F62">
        <w:rPr>
          <w:rFonts w:eastAsia="Cambria Math" w:cs="Times New Roman"/>
        </w:rPr>
        <w:t>1.5. Договор на выполнение соответствующих работ ПО.</w:t>
      </w:r>
    </w:p>
    <w:p w14:paraId="36E99FA8" w14:textId="77777777" w:rsidR="00B75F62" w:rsidRPr="00B75F62" w:rsidRDefault="00B75F62" w:rsidP="00B75F62">
      <w:pPr>
        <w:ind w:firstLine="709"/>
        <w:rPr>
          <w:rFonts w:eastAsia="Cambria Math" w:cs="Times New Roman"/>
        </w:rPr>
      </w:pPr>
      <w:r w:rsidRPr="00B75F62">
        <w:rPr>
          <w:rFonts w:eastAsia="Cambria Math" w:cs="Times New Roman"/>
        </w:rPr>
        <w:t>1.6. О нарушении:</w:t>
      </w:r>
    </w:p>
    <w:p w14:paraId="3B9EC886" w14:textId="77777777" w:rsidR="00B75F62" w:rsidRPr="00B75F62" w:rsidRDefault="00B75F62" w:rsidP="00516BD5">
      <w:pPr>
        <w:numPr>
          <w:ilvl w:val="0"/>
          <w:numId w:val="117"/>
        </w:numPr>
        <w:ind w:left="0" w:firstLine="709"/>
        <w:contextualSpacing/>
        <w:jc w:val="left"/>
        <w:rPr>
          <w:rFonts w:eastAsia="Cambria Math" w:cs="Times New Roman"/>
          <w:lang w:eastAsia="en-US"/>
        </w:rPr>
      </w:pPr>
      <w:r w:rsidRPr="00B75F62">
        <w:rPr>
          <w:rFonts w:eastAsia="Cambria Math" w:cs="Times New Roman"/>
          <w:lang w:eastAsia="en-US"/>
        </w:rPr>
        <w:t>описание;</w:t>
      </w:r>
    </w:p>
    <w:p w14:paraId="557F8403" w14:textId="77777777" w:rsidR="00B75F62" w:rsidRPr="00B75F62" w:rsidRDefault="00B75F62" w:rsidP="00516BD5">
      <w:pPr>
        <w:numPr>
          <w:ilvl w:val="0"/>
          <w:numId w:val="117"/>
        </w:numPr>
        <w:ind w:left="0" w:firstLine="709"/>
        <w:contextualSpacing/>
        <w:jc w:val="left"/>
        <w:rPr>
          <w:rFonts w:eastAsia="Cambria Math" w:cs="Times New Roman"/>
          <w:lang w:eastAsia="en-US"/>
        </w:rPr>
      </w:pPr>
      <w:r w:rsidRPr="00B75F62">
        <w:rPr>
          <w:rFonts w:eastAsia="Cambria Math" w:cs="Times New Roman"/>
          <w:lang w:eastAsia="en-US"/>
        </w:rPr>
        <w:t xml:space="preserve"> вид нарушения;</w:t>
      </w:r>
    </w:p>
    <w:p w14:paraId="17F83DEF" w14:textId="77777777" w:rsidR="00B75F62" w:rsidRPr="00B75F62" w:rsidRDefault="00B75F62" w:rsidP="00516BD5">
      <w:pPr>
        <w:numPr>
          <w:ilvl w:val="0"/>
          <w:numId w:val="117"/>
        </w:numPr>
        <w:ind w:left="0" w:firstLine="709"/>
        <w:contextualSpacing/>
        <w:jc w:val="left"/>
        <w:rPr>
          <w:rFonts w:eastAsia="Cambria Math" w:cs="Times New Roman"/>
          <w:lang w:eastAsia="en-US"/>
        </w:rPr>
      </w:pPr>
      <w:r w:rsidRPr="00B75F62">
        <w:rPr>
          <w:rFonts w:eastAsia="Cambria Math" w:cs="Times New Roman"/>
          <w:lang w:eastAsia="en-US"/>
        </w:rPr>
        <w:t>нарушитель (допускается указывать на любой стадии, но обязательно до изменения статуса нарушения на «Выполнено»);</w:t>
      </w:r>
    </w:p>
    <w:p w14:paraId="296CC14F" w14:textId="77777777" w:rsidR="00B75F62" w:rsidRPr="00B75F62" w:rsidRDefault="00B75F62" w:rsidP="00516BD5">
      <w:pPr>
        <w:numPr>
          <w:ilvl w:val="0"/>
          <w:numId w:val="117"/>
        </w:numPr>
        <w:ind w:left="0" w:firstLine="709"/>
        <w:contextualSpacing/>
        <w:jc w:val="left"/>
        <w:rPr>
          <w:rFonts w:eastAsia="Cambria Math" w:cs="Times New Roman"/>
          <w:lang w:eastAsia="en-US"/>
        </w:rPr>
      </w:pPr>
      <w:r w:rsidRPr="00B75F62">
        <w:rPr>
          <w:rFonts w:eastAsia="Cambria Math" w:cs="Times New Roman"/>
          <w:lang w:eastAsia="en-US"/>
        </w:rPr>
        <w:t xml:space="preserve"> пункт и наименование НТД, требования которого были нарушены;</w:t>
      </w:r>
    </w:p>
    <w:p w14:paraId="4C40B21D" w14:textId="77777777" w:rsidR="00B75F62" w:rsidRPr="00B75F62" w:rsidRDefault="00B75F62" w:rsidP="00516BD5">
      <w:pPr>
        <w:numPr>
          <w:ilvl w:val="0"/>
          <w:numId w:val="117"/>
        </w:numPr>
        <w:ind w:left="0" w:firstLine="709"/>
        <w:contextualSpacing/>
        <w:jc w:val="left"/>
        <w:rPr>
          <w:rFonts w:eastAsia="Cambria Math" w:cs="Times New Roman"/>
          <w:lang w:eastAsia="en-US"/>
        </w:rPr>
      </w:pPr>
      <w:r w:rsidRPr="00B75F62">
        <w:rPr>
          <w:rFonts w:eastAsia="Cambria Math" w:cs="Times New Roman"/>
          <w:lang w:eastAsia="en-US"/>
        </w:rPr>
        <w:t xml:space="preserve"> срок устранения;</w:t>
      </w:r>
    </w:p>
    <w:p w14:paraId="68FDE823" w14:textId="77777777" w:rsidR="00B75F62" w:rsidRPr="00B75F62" w:rsidRDefault="00B75F62" w:rsidP="00516BD5">
      <w:pPr>
        <w:numPr>
          <w:ilvl w:val="0"/>
          <w:numId w:val="117"/>
        </w:numPr>
        <w:ind w:left="0" w:firstLine="709"/>
        <w:contextualSpacing/>
        <w:jc w:val="left"/>
        <w:rPr>
          <w:rFonts w:eastAsia="Cambria Math" w:cs="Times New Roman"/>
          <w:lang w:eastAsia="en-US"/>
        </w:rPr>
      </w:pPr>
      <w:r w:rsidRPr="00B75F62">
        <w:rPr>
          <w:rFonts w:eastAsia="Cambria Math" w:cs="Times New Roman"/>
          <w:lang w:eastAsia="en-US"/>
        </w:rPr>
        <w:t>лицо, контролирующее устранение нарушения (из числа сотрудников Общества);</w:t>
      </w:r>
    </w:p>
    <w:p w14:paraId="6FBF6C3D" w14:textId="77777777" w:rsidR="00B75F62" w:rsidRPr="00B75F62" w:rsidRDefault="00B75F62" w:rsidP="00516BD5">
      <w:pPr>
        <w:numPr>
          <w:ilvl w:val="0"/>
          <w:numId w:val="117"/>
        </w:numPr>
        <w:ind w:left="0" w:firstLine="709"/>
        <w:contextualSpacing/>
        <w:jc w:val="left"/>
        <w:rPr>
          <w:rFonts w:eastAsia="Cambria Math" w:cs="Times New Roman"/>
          <w:lang w:eastAsia="en-US"/>
        </w:rPr>
      </w:pPr>
      <w:r w:rsidRPr="00B75F62">
        <w:rPr>
          <w:rFonts w:eastAsia="Cambria Math" w:cs="Times New Roman"/>
          <w:lang w:eastAsia="en-US"/>
        </w:rPr>
        <w:t xml:space="preserve"> мероприятие по устранению нарушения (при необходимости);</w:t>
      </w:r>
    </w:p>
    <w:p w14:paraId="1DA86516" w14:textId="77777777" w:rsidR="00B75F62" w:rsidRPr="00B75F62" w:rsidRDefault="00B75F62" w:rsidP="00516BD5">
      <w:pPr>
        <w:numPr>
          <w:ilvl w:val="0"/>
          <w:numId w:val="117"/>
        </w:numPr>
        <w:ind w:left="0" w:firstLine="709"/>
        <w:contextualSpacing/>
        <w:jc w:val="left"/>
        <w:rPr>
          <w:rFonts w:eastAsia="Cambria Math" w:cs="Times New Roman"/>
          <w:lang w:eastAsia="en-US"/>
        </w:rPr>
      </w:pPr>
      <w:r w:rsidRPr="00B75F62">
        <w:rPr>
          <w:rFonts w:eastAsia="Cambria Math" w:cs="Times New Roman"/>
          <w:lang w:eastAsia="en-US"/>
        </w:rPr>
        <w:t>файлы, подтверждающие факт нарушения (фотосъёмка, видеосъёмка и т.п.).</w:t>
      </w:r>
    </w:p>
    <w:p w14:paraId="603AB975" w14:textId="77777777" w:rsidR="00B75F62" w:rsidRPr="00B75F62" w:rsidRDefault="00B75F62" w:rsidP="00B75F62">
      <w:pPr>
        <w:ind w:firstLine="709"/>
        <w:rPr>
          <w:rFonts w:eastAsia="Cambria Math" w:cs="Times New Roman"/>
        </w:rPr>
      </w:pPr>
      <w:r w:rsidRPr="00B75F62">
        <w:rPr>
          <w:rFonts w:eastAsia="Cambria Math" w:cs="Times New Roman"/>
        </w:rPr>
        <w:t xml:space="preserve">2. После формирования акта и ввода информации согласно пункту 1, пользователь отправляет акт на согласование, подписание и утверждение. На каждом из данных этапов, пользователи в ролях «Согласующий», «Подписант» и «Утверждающий» получают уведомления по электронной почте о необходимости принятия решения. </w:t>
      </w:r>
    </w:p>
    <w:p w14:paraId="47E9ADBF" w14:textId="77777777" w:rsidR="00B75F62" w:rsidRPr="00B75F62" w:rsidRDefault="00B75F62" w:rsidP="00B75F62">
      <w:pPr>
        <w:ind w:firstLine="709"/>
        <w:rPr>
          <w:rFonts w:eastAsia="Cambria Math" w:cs="Times New Roman"/>
        </w:rPr>
      </w:pPr>
      <w:r w:rsidRPr="00B75F62">
        <w:rPr>
          <w:rFonts w:eastAsia="Cambria Math" w:cs="Times New Roman"/>
        </w:rPr>
        <w:t xml:space="preserve">3. Решение о согласовании (подписании, утверждении) или отправки на доработку соответствующий пользователь обязан принять в течении 2-х рабочих дней с даты изменения статуса акта проверки. </w:t>
      </w:r>
    </w:p>
    <w:p w14:paraId="6ABB55F8" w14:textId="77777777" w:rsidR="00B75F62" w:rsidRPr="00B75F62" w:rsidRDefault="00B75F62" w:rsidP="00B75F62">
      <w:pPr>
        <w:ind w:firstLine="709"/>
        <w:rPr>
          <w:rFonts w:eastAsia="Cambria Math" w:cs="Times New Roman"/>
        </w:rPr>
      </w:pPr>
      <w:r w:rsidRPr="00B75F62">
        <w:rPr>
          <w:rFonts w:eastAsia="Cambria Math" w:cs="Times New Roman"/>
        </w:rPr>
        <w:t>В аналогичном порядке действует пользователь, оформляющий акт проверки, при поступлении акта на доработку (в течение 2-рабочих дней вносит корректировки в соответствии с комментариями и отправляет на повторное согласование).</w:t>
      </w:r>
    </w:p>
    <w:p w14:paraId="2FDE0647" w14:textId="77777777" w:rsidR="00B75F62" w:rsidRPr="00B75F62" w:rsidRDefault="00B75F62" w:rsidP="00B75F62">
      <w:pPr>
        <w:ind w:firstLine="709"/>
        <w:rPr>
          <w:rFonts w:eastAsia="Cambria Math" w:cs="Times New Roman"/>
        </w:rPr>
      </w:pPr>
      <w:r w:rsidRPr="00B75F62">
        <w:rPr>
          <w:rFonts w:eastAsia="Cambria Math" w:cs="Times New Roman"/>
        </w:rPr>
        <w:t>4. После изменения статуса акта проверки на «Утверждено» в течении 5-ти рабочих дней, пользователь (оформляющий акт проверки) распечатывает акт проверки на БНИ и организовывает его подписание «Подписантами» представителями ПО «живыми» подписями», а также предоставление от ПО объяснительных нарушителей (при необходимости) или составление актов об отказе предоставления объяснений или подписания акта проверки.</w:t>
      </w:r>
    </w:p>
    <w:p w14:paraId="73A39CF1" w14:textId="77777777" w:rsidR="00B75F62" w:rsidRPr="00B75F62" w:rsidRDefault="00B75F62" w:rsidP="00B75F62">
      <w:pPr>
        <w:ind w:firstLine="709"/>
        <w:rPr>
          <w:rFonts w:eastAsia="Cambria Math" w:cs="Times New Roman"/>
        </w:rPr>
      </w:pPr>
      <w:r w:rsidRPr="00B75F62">
        <w:rPr>
          <w:rFonts w:eastAsia="Cambria Math" w:cs="Times New Roman"/>
        </w:rPr>
        <w:t>5. После выполнения пункта 4 в течении 1-го рабочего дня, пользователь (оформляющий акт проверки) сканирует документы, указанные в пункте 4 и добавляет в соответствующую запись проверки модуля «Проверки ПО (согласование)» (вкладка «Файлы») ИСУ.</w:t>
      </w:r>
    </w:p>
    <w:p w14:paraId="66C8D0DF" w14:textId="77777777" w:rsidR="00B75F62" w:rsidRPr="00B75F62" w:rsidRDefault="00B75F62" w:rsidP="00B75F62">
      <w:pPr>
        <w:ind w:firstLine="709"/>
        <w:rPr>
          <w:rFonts w:eastAsia="Cambria Math" w:cs="Times New Roman"/>
        </w:rPr>
      </w:pPr>
      <w:r w:rsidRPr="00B75F62">
        <w:rPr>
          <w:rFonts w:eastAsia="Cambria Math" w:cs="Times New Roman"/>
        </w:rPr>
        <w:t>6. После выполнения пункта 5, но не позднее 10-ти рабочих дней с момента выявления факта нарушения, пользователь направляет акт проверки с документами по факту нарушения в адрес претензионно-искового центра ДПВ (для претензионной работы) из ИСУ в СЭД с помощью кнопки «Направить в СЭД». При этом пользователь в обязательном порядке указывает об устранении либо не устранении подрядной организацией выявленных нарушений.  В СЭДе автоматически создаётся карточка соответствующей претензии, обрабатываемая представителями правового управления.</w:t>
      </w:r>
    </w:p>
    <w:p w14:paraId="4101D6A6" w14:textId="77777777" w:rsidR="00B75F62" w:rsidRPr="00B75F62" w:rsidRDefault="00B75F62" w:rsidP="00B75F62">
      <w:pPr>
        <w:ind w:firstLine="709"/>
        <w:rPr>
          <w:rFonts w:eastAsia="Cambria Math" w:cs="Times New Roman"/>
        </w:rPr>
      </w:pPr>
      <w:r w:rsidRPr="00B75F62">
        <w:rPr>
          <w:rFonts w:eastAsia="Cambria Math" w:cs="Times New Roman"/>
        </w:rPr>
        <w:t>О статусе решений по претензии в СЭДе информация передаётся обратно в ИСУ (вкладка «Претензия» записи проверки модуля «Проверки ПО (согласование)).</w:t>
      </w:r>
    </w:p>
    <w:p w14:paraId="7E947DC3" w14:textId="77777777" w:rsidR="00B75F62" w:rsidRPr="00B75F62" w:rsidRDefault="00B75F62" w:rsidP="00B75F62">
      <w:pPr>
        <w:ind w:firstLine="709"/>
        <w:rPr>
          <w:rFonts w:eastAsia="Cambria Math" w:cs="Times New Roman"/>
        </w:rPr>
      </w:pPr>
      <w:r w:rsidRPr="00B75F62">
        <w:rPr>
          <w:rFonts w:eastAsia="Cambria Math" w:cs="Times New Roman"/>
        </w:rPr>
        <w:t>7. Пользователь, назначенный контролирующим за устранение нарушения, обязан отразить в ИСУ факт устранения нарушения, приложив скан соответствующего уведомления в течение 1-рабочего дня при его наличии либо перенести срок устранения нарушения (допускается переносить срок устранения нарушения при наличии обоснования от ПО).</w:t>
      </w:r>
    </w:p>
    <w:p w14:paraId="21A98B6A" w14:textId="77777777" w:rsidR="00B75F62" w:rsidRPr="00B75F62" w:rsidRDefault="00B75F62" w:rsidP="00B75F62">
      <w:pPr>
        <w:ind w:left="308" w:right="316"/>
        <w:jc w:val="left"/>
        <w:rPr>
          <w:rFonts w:eastAsia="Cambria Math" w:cs="Times New Roman"/>
        </w:rPr>
      </w:pPr>
    </w:p>
    <w:p w14:paraId="005638CE" w14:textId="77777777" w:rsidR="00B75F62" w:rsidRPr="00B75F62" w:rsidRDefault="00B75F62" w:rsidP="00B75F62">
      <w:pPr>
        <w:ind w:right="316"/>
        <w:jc w:val="left"/>
        <w:rPr>
          <w:rFonts w:eastAsia="Cambria Math" w:cs="Times New Roman"/>
          <w:i/>
          <w:highlight w:val="red"/>
        </w:rPr>
      </w:pPr>
      <w:r w:rsidRPr="00B75F62">
        <w:rPr>
          <w:rFonts w:eastAsia="Cambria Math" w:cs="Times New Roman"/>
        </w:rPr>
        <w:t>Т а б л и ц а Д.1 (Приложение Д) - Ролевая модель модуля «Проверки ПО (согласование)» ИСУ</w:t>
      </w:r>
    </w:p>
    <w:p w14:paraId="06CDDB68" w14:textId="77777777" w:rsidR="00B75F62" w:rsidRPr="00B75F62" w:rsidRDefault="00B75F62" w:rsidP="00B75F62">
      <w:pPr>
        <w:jc w:val="left"/>
        <w:rPr>
          <w:rFonts w:eastAsia="Cambria Math" w:cs="Times New Roman"/>
          <w:i/>
          <w:highlight w:val="red"/>
        </w:rPr>
      </w:pPr>
    </w:p>
    <w:tbl>
      <w:tblPr>
        <w:tblW w:w="105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27"/>
        <w:gridCol w:w="5594"/>
        <w:gridCol w:w="2268"/>
      </w:tblGrid>
      <w:tr w:rsidR="00B75F62" w:rsidRPr="00B75F62" w14:paraId="23D24C67" w14:textId="77777777" w:rsidTr="00596396">
        <w:trPr>
          <w:tblHeader/>
        </w:trPr>
        <w:tc>
          <w:tcPr>
            <w:tcW w:w="567" w:type="dxa"/>
            <w:shd w:val="clear" w:color="auto" w:fill="auto"/>
            <w:vAlign w:val="center"/>
          </w:tcPr>
          <w:p w14:paraId="2266CA79"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w:t>
            </w:r>
          </w:p>
          <w:p w14:paraId="5C7253D2"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п/п</w:t>
            </w:r>
          </w:p>
        </w:tc>
        <w:tc>
          <w:tcPr>
            <w:tcW w:w="2127" w:type="dxa"/>
            <w:shd w:val="clear" w:color="auto" w:fill="auto"/>
            <w:vAlign w:val="center"/>
          </w:tcPr>
          <w:p w14:paraId="29068202"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Роль</w:t>
            </w:r>
          </w:p>
        </w:tc>
        <w:tc>
          <w:tcPr>
            <w:tcW w:w="5594" w:type="dxa"/>
            <w:shd w:val="clear" w:color="auto" w:fill="auto"/>
            <w:vAlign w:val="center"/>
          </w:tcPr>
          <w:p w14:paraId="79B6594B"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Функциональные обязанности/полномочия</w:t>
            </w:r>
          </w:p>
        </w:tc>
        <w:tc>
          <w:tcPr>
            <w:tcW w:w="2268" w:type="dxa"/>
            <w:shd w:val="clear" w:color="auto" w:fill="auto"/>
            <w:vAlign w:val="center"/>
          </w:tcPr>
          <w:p w14:paraId="638C98E4"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Регламентирующий обязанности документ</w:t>
            </w:r>
          </w:p>
        </w:tc>
      </w:tr>
      <w:tr w:rsidR="00B75F62" w:rsidRPr="00B75F62" w14:paraId="69C33A30" w14:textId="77777777" w:rsidTr="00596396">
        <w:tc>
          <w:tcPr>
            <w:tcW w:w="567" w:type="dxa"/>
            <w:shd w:val="clear" w:color="auto" w:fill="auto"/>
            <w:vAlign w:val="center"/>
          </w:tcPr>
          <w:p w14:paraId="55C9E2A2"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1</w:t>
            </w:r>
          </w:p>
        </w:tc>
        <w:tc>
          <w:tcPr>
            <w:tcW w:w="2127" w:type="dxa"/>
            <w:shd w:val="clear" w:color="auto" w:fill="auto"/>
            <w:vAlign w:val="center"/>
          </w:tcPr>
          <w:p w14:paraId="3D084B2D"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Инициатор</w:t>
            </w:r>
          </w:p>
        </w:tc>
        <w:tc>
          <w:tcPr>
            <w:tcW w:w="5594" w:type="dxa"/>
            <w:shd w:val="clear" w:color="auto" w:fill="auto"/>
          </w:tcPr>
          <w:p w14:paraId="0238CD86" w14:textId="77777777" w:rsidR="00B75F62" w:rsidRPr="00B75F62" w:rsidRDefault="00B75F62" w:rsidP="00516BD5">
            <w:pPr>
              <w:numPr>
                <w:ilvl w:val="0"/>
                <w:numId w:val="49"/>
              </w:numPr>
              <w:tabs>
                <w:tab w:val="left" w:pos="318"/>
              </w:tabs>
              <w:ind w:left="0" w:firstLine="34"/>
              <w:jc w:val="left"/>
              <w:rPr>
                <w:rFonts w:eastAsia="Cambria Math" w:cs="Times New Roman"/>
                <w:sz w:val="22"/>
                <w:szCs w:val="22"/>
              </w:rPr>
            </w:pPr>
            <w:r w:rsidRPr="00B75F62">
              <w:rPr>
                <w:rFonts w:eastAsia="Cambria Math" w:cs="Times New Roman"/>
                <w:sz w:val="22"/>
                <w:szCs w:val="22"/>
              </w:rPr>
              <w:t>Оформление акта проверки в области ОТ и ПБ подрядной организации в ИСУ.</w:t>
            </w:r>
          </w:p>
          <w:p w14:paraId="58314ECB" w14:textId="77777777" w:rsidR="00B75F62" w:rsidRPr="00B75F62" w:rsidRDefault="00B75F62" w:rsidP="00516BD5">
            <w:pPr>
              <w:numPr>
                <w:ilvl w:val="0"/>
                <w:numId w:val="49"/>
              </w:numPr>
              <w:tabs>
                <w:tab w:val="left" w:pos="318"/>
              </w:tabs>
              <w:ind w:left="0" w:firstLine="34"/>
              <w:jc w:val="left"/>
              <w:rPr>
                <w:rFonts w:eastAsia="Cambria Math" w:cs="Times New Roman"/>
                <w:sz w:val="22"/>
                <w:szCs w:val="22"/>
              </w:rPr>
            </w:pPr>
            <w:r w:rsidRPr="00B75F62">
              <w:rPr>
                <w:rFonts w:eastAsia="Cambria Math" w:cs="Times New Roman"/>
                <w:sz w:val="22"/>
                <w:szCs w:val="22"/>
              </w:rPr>
              <w:t>Отправка акта проверки на согласование в ИСУ.</w:t>
            </w:r>
          </w:p>
          <w:p w14:paraId="76A895AA" w14:textId="77777777" w:rsidR="00B75F62" w:rsidRPr="00B75F62" w:rsidRDefault="00B75F62" w:rsidP="00516BD5">
            <w:pPr>
              <w:numPr>
                <w:ilvl w:val="0"/>
                <w:numId w:val="49"/>
              </w:numPr>
              <w:tabs>
                <w:tab w:val="left" w:pos="318"/>
              </w:tabs>
              <w:ind w:left="0" w:firstLine="34"/>
              <w:jc w:val="left"/>
              <w:rPr>
                <w:rFonts w:eastAsia="Cambria Math" w:cs="Times New Roman"/>
                <w:sz w:val="22"/>
                <w:szCs w:val="22"/>
              </w:rPr>
            </w:pPr>
            <w:r w:rsidRPr="00B75F62">
              <w:rPr>
                <w:rFonts w:eastAsia="Cambria Math" w:cs="Times New Roman"/>
                <w:sz w:val="22"/>
                <w:szCs w:val="22"/>
              </w:rPr>
              <w:t>Внесение корректировок в акт проверки по результатам согласования, подписания, утверждения при отправке акта на доработку в ИСУ.</w:t>
            </w:r>
          </w:p>
          <w:p w14:paraId="3C829C62" w14:textId="77777777" w:rsidR="00B75F62" w:rsidRPr="00B75F62" w:rsidRDefault="00B75F62" w:rsidP="00516BD5">
            <w:pPr>
              <w:numPr>
                <w:ilvl w:val="0"/>
                <w:numId w:val="49"/>
              </w:numPr>
              <w:tabs>
                <w:tab w:val="left" w:pos="318"/>
              </w:tabs>
              <w:ind w:left="0" w:firstLine="34"/>
              <w:jc w:val="left"/>
              <w:rPr>
                <w:rFonts w:eastAsia="Cambria Math" w:cs="Times New Roman"/>
                <w:sz w:val="22"/>
                <w:szCs w:val="22"/>
              </w:rPr>
            </w:pPr>
            <w:r w:rsidRPr="00B75F62">
              <w:rPr>
                <w:rFonts w:eastAsia="Cambria Math" w:cs="Times New Roman"/>
                <w:sz w:val="22"/>
                <w:szCs w:val="22"/>
              </w:rPr>
              <w:t>Организация подписания акта проверки на БНИ подписантами и представителями ПО.</w:t>
            </w:r>
          </w:p>
          <w:p w14:paraId="79B63EBA" w14:textId="77777777" w:rsidR="00B75F62" w:rsidRPr="00B75F62" w:rsidRDefault="00B75F62" w:rsidP="00516BD5">
            <w:pPr>
              <w:numPr>
                <w:ilvl w:val="0"/>
                <w:numId w:val="49"/>
              </w:numPr>
              <w:tabs>
                <w:tab w:val="left" w:pos="318"/>
              </w:tabs>
              <w:ind w:left="0" w:firstLine="34"/>
              <w:jc w:val="left"/>
              <w:rPr>
                <w:rFonts w:eastAsia="Cambria Math" w:cs="Times New Roman"/>
                <w:sz w:val="22"/>
                <w:szCs w:val="22"/>
              </w:rPr>
            </w:pPr>
            <w:r w:rsidRPr="00B75F62">
              <w:rPr>
                <w:rFonts w:eastAsia="Cambria Math" w:cs="Times New Roman"/>
                <w:sz w:val="22"/>
                <w:szCs w:val="22"/>
              </w:rPr>
              <w:t>Направление оформленного в соответствии с Порядком акта из ИСУ в СЭД в адрес правового управления для претензионной работы.</w:t>
            </w:r>
          </w:p>
        </w:tc>
        <w:tc>
          <w:tcPr>
            <w:tcW w:w="2268" w:type="dxa"/>
            <w:shd w:val="clear" w:color="auto" w:fill="auto"/>
            <w:vAlign w:val="center"/>
          </w:tcPr>
          <w:p w14:paraId="5F9171AF"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Должностная инструкция</w:t>
            </w:r>
          </w:p>
        </w:tc>
      </w:tr>
      <w:tr w:rsidR="00B75F62" w:rsidRPr="00B75F62" w14:paraId="4FFC832A" w14:textId="77777777" w:rsidTr="00596396">
        <w:tc>
          <w:tcPr>
            <w:tcW w:w="567" w:type="dxa"/>
            <w:shd w:val="clear" w:color="auto" w:fill="auto"/>
            <w:vAlign w:val="center"/>
          </w:tcPr>
          <w:p w14:paraId="019C27B2"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2</w:t>
            </w:r>
          </w:p>
        </w:tc>
        <w:tc>
          <w:tcPr>
            <w:tcW w:w="2127" w:type="dxa"/>
            <w:shd w:val="clear" w:color="auto" w:fill="auto"/>
            <w:vAlign w:val="center"/>
          </w:tcPr>
          <w:p w14:paraId="5EAB8C7D"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Согласующий</w:t>
            </w:r>
          </w:p>
        </w:tc>
        <w:tc>
          <w:tcPr>
            <w:tcW w:w="5594" w:type="dxa"/>
            <w:shd w:val="clear" w:color="auto" w:fill="auto"/>
          </w:tcPr>
          <w:p w14:paraId="7639736C" w14:textId="77777777" w:rsidR="00B75F62" w:rsidRPr="00B75F62" w:rsidRDefault="00B75F62" w:rsidP="00516BD5">
            <w:pPr>
              <w:numPr>
                <w:ilvl w:val="0"/>
                <w:numId w:val="49"/>
              </w:numPr>
              <w:tabs>
                <w:tab w:val="left" w:pos="318"/>
              </w:tabs>
              <w:ind w:left="0" w:firstLine="34"/>
              <w:jc w:val="left"/>
              <w:rPr>
                <w:rFonts w:eastAsia="Cambria Math" w:cs="Times New Roman"/>
                <w:sz w:val="22"/>
                <w:szCs w:val="22"/>
              </w:rPr>
            </w:pPr>
            <w:r w:rsidRPr="00B75F62">
              <w:rPr>
                <w:rFonts w:eastAsia="Cambria Math" w:cs="Times New Roman"/>
                <w:sz w:val="22"/>
                <w:szCs w:val="22"/>
              </w:rPr>
              <w:t>Рассмотрение в ИСУ акта проверки на предмет корректности содержания (пункты НТД, текст и т.п.) с принятием одного из решений «Подписать (согласовать)» или «Отправить на доработку».</w:t>
            </w:r>
          </w:p>
        </w:tc>
        <w:tc>
          <w:tcPr>
            <w:tcW w:w="2268" w:type="dxa"/>
            <w:shd w:val="clear" w:color="auto" w:fill="auto"/>
            <w:vAlign w:val="center"/>
          </w:tcPr>
          <w:p w14:paraId="150DDDA3"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Распоряжение</w:t>
            </w:r>
          </w:p>
        </w:tc>
      </w:tr>
      <w:tr w:rsidR="00B75F62" w:rsidRPr="00B75F62" w14:paraId="3099E186" w14:textId="77777777" w:rsidTr="00596396">
        <w:tc>
          <w:tcPr>
            <w:tcW w:w="567" w:type="dxa"/>
            <w:shd w:val="clear" w:color="auto" w:fill="auto"/>
            <w:vAlign w:val="center"/>
          </w:tcPr>
          <w:p w14:paraId="2540D101"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3</w:t>
            </w:r>
          </w:p>
        </w:tc>
        <w:tc>
          <w:tcPr>
            <w:tcW w:w="2127" w:type="dxa"/>
            <w:shd w:val="clear" w:color="auto" w:fill="auto"/>
            <w:vAlign w:val="center"/>
          </w:tcPr>
          <w:p w14:paraId="429ED8AC"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Подписант</w:t>
            </w:r>
          </w:p>
        </w:tc>
        <w:tc>
          <w:tcPr>
            <w:tcW w:w="5594" w:type="dxa"/>
            <w:shd w:val="clear" w:color="auto" w:fill="auto"/>
          </w:tcPr>
          <w:p w14:paraId="62EB18FF" w14:textId="77777777" w:rsidR="00B75F62" w:rsidRPr="00B75F62" w:rsidRDefault="00B75F62" w:rsidP="00516BD5">
            <w:pPr>
              <w:numPr>
                <w:ilvl w:val="0"/>
                <w:numId w:val="49"/>
              </w:numPr>
              <w:tabs>
                <w:tab w:val="left" w:pos="318"/>
              </w:tabs>
              <w:ind w:left="0" w:firstLine="34"/>
              <w:jc w:val="left"/>
              <w:rPr>
                <w:rFonts w:eastAsia="Cambria Math" w:cs="Times New Roman"/>
                <w:sz w:val="22"/>
                <w:szCs w:val="22"/>
              </w:rPr>
            </w:pPr>
            <w:r w:rsidRPr="00B75F62">
              <w:rPr>
                <w:rFonts w:eastAsia="Cambria Math" w:cs="Times New Roman"/>
                <w:sz w:val="22"/>
                <w:szCs w:val="22"/>
              </w:rPr>
              <w:t>Непосредственное участие в проверке.</w:t>
            </w:r>
          </w:p>
          <w:p w14:paraId="702AD8A8" w14:textId="77777777" w:rsidR="00B75F62" w:rsidRPr="00B75F62" w:rsidRDefault="00B75F62" w:rsidP="00516BD5">
            <w:pPr>
              <w:numPr>
                <w:ilvl w:val="0"/>
                <w:numId w:val="49"/>
              </w:numPr>
              <w:tabs>
                <w:tab w:val="left" w:pos="318"/>
              </w:tabs>
              <w:ind w:left="0" w:firstLine="34"/>
              <w:jc w:val="left"/>
              <w:rPr>
                <w:rFonts w:eastAsia="Cambria Math" w:cs="Times New Roman"/>
                <w:sz w:val="22"/>
                <w:szCs w:val="22"/>
              </w:rPr>
            </w:pPr>
            <w:r w:rsidRPr="00B75F62">
              <w:rPr>
                <w:rFonts w:eastAsia="Cambria Math" w:cs="Times New Roman"/>
                <w:sz w:val="22"/>
                <w:szCs w:val="22"/>
              </w:rPr>
              <w:t>Подписание в ИСУ акта проверки с возможностью отправить на доработку в случае наличия ошибок.</w:t>
            </w:r>
          </w:p>
          <w:p w14:paraId="36C6A60F" w14:textId="77777777" w:rsidR="00B75F62" w:rsidRPr="00B75F62" w:rsidRDefault="00B75F62" w:rsidP="00516BD5">
            <w:pPr>
              <w:numPr>
                <w:ilvl w:val="0"/>
                <w:numId w:val="49"/>
              </w:numPr>
              <w:tabs>
                <w:tab w:val="left" w:pos="318"/>
              </w:tabs>
              <w:ind w:left="0" w:firstLine="34"/>
              <w:jc w:val="left"/>
              <w:rPr>
                <w:rFonts w:eastAsia="Cambria Math" w:cs="Times New Roman"/>
                <w:sz w:val="22"/>
                <w:szCs w:val="22"/>
              </w:rPr>
            </w:pPr>
            <w:r w:rsidRPr="00B75F62">
              <w:rPr>
                <w:rFonts w:eastAsia="Cambria Math" w:cs="Times New Roman"/>
                <w:sz w:val="22"/>
                <w:szCs w:val="22"/>
              </w:rPr>
              <w:t>Подписание акта на БНИ после утверждения в ИСУ.</w:t>
            </w:r>
          </w:p>
        </w:tc>
        <w:tc>
          <w:tcPr>
            <w:tcW w:w="2268" w:type="dxa"/>
            <w:shd w:val="clear" w:color="auto" w:fill="auto"/>
            <w:vAlign w:val="center"/>
          </w:tcPr>
          <w:p w14:paraId="7DDD5F31"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Должностная инструкция</w:t>
            </w:r>
          </w:p>
        </w:tc>
      </w:tr>
      <w:tr w:rsidR="00B75F62" w:rsidRPr="00B75F62" w14:paraId="1C53BC67" w14:textId="77777777" w:rsidTr="00596396">
        <w:tc>
          <w:tcPr>
            <w:tcW w:w="567" w:type="dxa"/>
            <w:shd w:val="clear" w:color="auto" w:fill="auto"/>
            <w:vAlign w:val="center"/>
          </w:tcPr>
          <w:p w14:paraId="1A6D9BF0"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4</w:t>
            </w:r>
          </w:p>
        </w:tc>
        <w:tc>
          <w:tcPr>
            <w:tcW w:w="2127" w:type="dxa"/>
            <w:shd w:val="clear" w:color="auto" w:fill="auto"/>
            <w:vAlign w:val="center"/>
          </w:tcPr>
          <w:p w14:paraId="7A03F9E3"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Утверждающий</w:t>
            </w:r>
          </w:p>
        </w:tc>
        <w:tc>
          <w:tcPr>
            <w:tcW w:w="5594" w:type="dxa"/>
            <w:shd w:val="clear" w:color="auto" w:fill="auto"/>
          </w:tcPr>
          <w:p w14:paraId="0596600C" w14:textId="77777777" w:rsidR="00B75F62" w:rsidRPr="00B75F62" w:rsidRDefault="00B75F62" w:rsidP="00B75F62">
            <w:pPr>
              <w:rPr>
                <w:rFonts w:eastAsia="Cambria Math" w:cs="Times New Roman"/>
                <w:sz w:val="22"/>
                <w:szCs w:val="22"/>
              </w:rPr>
            </w:pPr>
            <w:r w:rsidRPr="00B75F62">
              <w:rPr>
                <w:rFonts w:eastAsia="Cambria Math" w:cs="Times New Roman"/>
                <w:sz w:val="22"/>
                <w:szCs w:val="22"/>
              </w:rPr>
              <w:t>1. Финальное рассмотрение акта проверки на предмет корректности содержания (пункты НТД, текст и т.п.) с принятием одного из решений «Подписать (утвердить)» или «Отправить на доработку».</w:t>
            </w:r>
          </w:p>
        </w:tc>
        <w:tc>
          <w:tcPr>
            <w:tcW w:w="2268" w:type="dxa"/>
            <w:shd w:val="clear" w:color="auto" w:fill="auto"/>
            <w:vAlign w:val="center"/>
          </w:tcPr>
          <w:p w14:paraId="74EF5318"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Распоряжение</w:t>
            </w:r>
          </w:p>
        </w:tc>
      </w:tr>
      <w:tr w:rsidR="00B75F62" w:rsidRPr="00B75F62" w14:paraId="170688CC" w14:textId="77777777" w:rsidTr="00596396">
        <w:tc>
          <w:tcPr>
            <w:tcW w:w="567" w:type="dxa"/>
            <w:shd w:val="clear" w:color="auto" w:fill="auto"/>
            <w:vAlign w:val="center"/>
          </w:tcPr>
          <w:p w14:paraId="536F787C"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5</w:t>
            </w:r>
          </w:p>
        </w:tc>
        <w:tc>
          <w:tcPr>
            <w:tcW w:w="2127" w:type="dxa"/>
            <w:shd w:val="clear" w:color="auto" w:fill="auto"/>
            <w:vAlign w:val="center"/>
          </w:tcPr>
          <w:p w14:paraId="766E084E"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Контролирующий</w:t>
            </w:r>
          </w:p>
        </w:tc>
        <w:tc>
          <w:tcPr>
            <w:tcW w:w="5594" w:type="dxa"/>
            <w:shd w:val="clear" w:color="auto" w:fill="auto"/>
          </w:tcPr>
          <w:p w14:paraId="7641A1AD" w14:textId="77777777" w:rsidR="00B75F62" w:rsidRPr="00B75F62" w:rsidRDefault="00B75F62" w:rsidP="00516BD5">
            <w:pPr>
              <w:numPr>
                <w:ilvl w:val="0"/>
                <w:numId w:val="49"/>
              </w:numPr>
              <w:tabs>
                <w:tab w:val="left" w:pos="459"/>
              </w:tabs>
              <w:ind w:left="0" w:firstLine="34"/>
              <w:jc w:val="left"/>
              <w:rPr>
                <w:rFonts w:eastAsia="Cambria Math" w:cs="Times New Roman"/>
                <w:sz w:val="22"/>
                <w:szCs w:val="22"/>
              </w:rPr>
            </w:pPr>
            <w:r w:rsidRPr="00B75F62">
              <w:rPr>
                <w:rFonts w:eastAsia="Cambria Math" w:cs="Times New Roman"/>
                <w:sz w:val="22"/>
                <w:szCs w:val="22"/>
              </w:rPr>
              <w:t>Контроль устранения нарушения со стороны.</w:t>
            </w:r>
          </w:p>
          <w:p w14:paraId="4EE4681A" w14:textId="77777777" w:rsidR="00B75F62" w:rsidRPr="00B75F62" w:rsidRDefault="00B75F62" w:rsidP="00516BD5">
            <w:pPr>
              <w:numPr>
                <w:ilvl w:val="0"/>
                <w:numId w:val="49"/>
              </w:numPr>
              <w:tabs>
                <w:tab w:val="left" w:pos="459"/>
              </w:tabs>
              <w:ind w:left="0" w:firstLine="34"/>
              <w:jc w:val="left"/>
              <w:rPr>
                <w:rFonts w:eastAsia="Cambria Math" w:cs="Times New Roman"/>
                <w:sz w:val="22"/>
                <w:szCs w:val="22"/>
              </w:rPr>
            </w:pPr>
            <w:r w:rsidRPr="00B75F62">
              <w:rPr>
                <w:rFonts w:eastAsia="Cambria Math" w:cs="Times New Roman"/>
                <w:sz w:val="22"/>
                <w:szCs w:val="22"/>
              </w:rPr>
              <w:t>Подтверждение факта устранения нарушения.</w:t>
            </w:r>
          </w:p>
        </w:tc>
        <w:tc>
          <w:tcPr>
            <w:tcW w:w="2268" w:type="dxa"/>
            <w:shd w:val="clear" w:color="auto" w:fill="auto"/>
            <w:vAlign w:val="center"/>
          </w:tcPr>
          <w:p w14:paraId="2B7A89D5"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Должностная инструкция</w:t>
            </w:r>
          </w:p>
        </w:tc>
      </w:tr>
    </w:tbl>
    <w:p w14:paraId="46908EEB" w14:textId="77777777" w:rsidR="00B75F62" w:rsidRPr="00B75F62" w:rsidRDefault="00B75F62" w:rsidP="00B75F62">
      <w:pPr>
        <w:jc w:val="center"/>
        <w:rPr>
          <w:rFonts w:eastAsia="Cambria Math" w:cs="Times New Roman"/>
        </w:rPr>
      </w:pPr>
    </w:p>
    <w:p w14:paraId="32C7BAFE" w14:textId="77777777" w:rsidR="00B75F62" w:rsidRPr="00B75F62" w:rsidRDefault="00B75F62" w:rsidP="00B75F62">
      <w:pPr>
        <w:spacing w:after="160" w:line="259" w:lineRule="auto"/>
        <w:ind w:hanging="142"/>
        <w:jc w:val="left"/>
        <w:rPr>
          <w:rFonts w:ascii="Calibri" w:eastAsia="Calibri" w:hAnsi="Calibri" w:cs="Times New Roman"/>
          <w:sz w:val="22"/>
          <w:szCs w:val="22"/>
          <w:lang w:eastAsia="en-US"/>
        </w:rPr>
      </w:pPr>
      <w:r w:rsidRPr="00B75F62">
        <w:rPr>
          <w:rFonts w:ascii="Calibri" w:eastAsia="Calibri" w:hAnsi="Calibri" w:cs="Times New Roman"/>
          <w:noProof/>
          <w:sz w:val="22"/>
          <w:szCs w:val="22"/>
        </w:rPr>
        <w:drawing>
          <wp:inline distT="0" distB="0" distL="0" distR="0" wp14:anchorId="0610AE8E" wp14:editId="49053076">
            <wp:extent cx="6504940" cy="5243195"/>
            <wp:effectExtent l="0" t="0" r="0" b="0"/>
            <wp:docPr id="100050" name="Рисунок 10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204895" name="Picture 4"/>
                    <pic:cNvPicPr>
                      <a:picLocks noChangeAspect="1" noChangeArrowheads="1"/>
                    </pic:cNvPicPr>
                  </pic:nvPicPr>
                  <pic:blipFill>
                    <a:blip r:embed="rId67">
                      <a:extLst>
                        <a:ext uri="{28A0092B-C50C-407E-A947-70E740481C1C}">
                          <a14:useLocalDpi xmlns:a14="http://schemas.microsoft.com/office/drawing/2010/main" val="0"/>
                        </a:ext>
                      </a:extLst>
                    </a:blip>
                    <a:stretch>
                      <a:fillRect/>
                    </a:stretch>
                  </pic:blipFill>
                  <pic:spPr bwMode="auto">
                    <a:xfrm>
                      <a:off x="0" y="0"/>
                      <a:ext cx="6504940" cy="5243195"/>
                    </a:xfrm>
                    <a:prstGeom prst="rect">
                      <a:avLst/>
                    </a:prstGeom>
                    <a:noFill/>
                  </pic:spPr>
                </pic:pic>
              </a:graphicData>
            </a:graphic>
          </wp:inline>
        </w:drawing>
      </w:r>
    </w:p>
    <w:p w14:paraId="335D7226" w14:textId="77777777" w:rsidR="00B75F62" w:rsidRPr="00B75F62" w:rsidRDefault="00B75F62" w:rsidP="00B75F62">
      <w:pPr>
        <w:tabs>
          <w:tab w:val="left" w:pos="3165"/>
        </w:tabs>
        <w:jc w:val="center"/>
        <w:rPr>
          <w:rFonts w:eastAsia="Times New Roman" w:cs="Times New Roman"/>
          <w:b/>
        </w:rPr>
      </w:pPr>
      <w:r w:rsidRPr="00B75F62">
        <w:rPr>
          <w:rFonts w:eastAsia="Times New Roman" w:cs="Times New Roman"/>
        </w:rPr>
        <w:t>Рисунок Д.1 (Приложение Д) Схема процесса оформления проверок подрядных организаций с помощью модуля «Проверки ПО (согласование) ИСУ «Безопасность» / ИСУ «КПиСН»</w:t>
      </w:r>
    </w:p>
    <w:p w14:paraId="22F0E769" w14:textId="77777777" w:rsidR="00B75F62" w:rsidRPr="00B75F62" w:rsidRDefault="00B75F62" w:rsidP="00B75F62">
      <w:pPr>
        <w:tabs>
          <w:tab w:val="left" w:pos="3165"/>
        </w:tabs>
        <w:jc w:val="center"/>
        <w:rPr>
          <w:rFonts w:eastAsia="Times New Roman" w:cs="Times New Roman"/>
          <w:b/>
        </w:rPr>
      </w:pPr>
    </w:p>
    <w:p w14:paraId="0EEA6530" w14:textId="77777777" w:rsidR="00B75F62" w:rsidRPr="00B75F62" w:rsidRDefault="00B75F62" w:rsidP="00B75F62">
      <w:pPr>
        <w:tabs>
          <w:tab w:val="left" w:pos="3165"/>
        </w:tabs>
        <w:jc w:val="center"/>
        <w:rPr>
          <w:rFonts w:eastAsia="Times New Roman" w:cs="Times New Roman"/>
          <w:b/>
        </w:rPr>
      </w:pPr>
    </w:p>
    <w:p w14:paraId="5138A533" w14:textId="77777777" w:rsidR="00B75F62" w:rsidRPr="00B75F62" w:rsidRDefault="00B75F62" w:rsidP="00B75F62">
      <w:pPr>
        <w:tabs>
          <w:tab w:val="left" w:pos="3165"/>
        </w:tabs>
        <w:jc w:val="center"/>
        <w:rPr>
          <w:rFonts w:eastAsia="Times New Roman" w:cs="Times New Roman"/>
          <w:b/>
        </w:rPr>
      </w:pPr>
    </w:p>
    <w:p w14:paraId="0526694D" w14:textId="77777777" w:rsidR="00B75F62" w:rsidRPr="00B75F62" w:rsidRDefault="00B75F62" w:rsidP="00B75F62">
      <w:pPr>
        <w:tabs>
          <w:tab w:val="left" w:pos="3165"/>
        </w:tabs>
        <w:jc w:val="center"/>
        <w:rPr>
          <w:rFonts w:eastAsia="Times New Roman" w:cs="Times New Roman"/>
          <w:b/>
        </w:rPr>
      </w:pPr>
    </w:p>
    <w:p w14:paraId="2DA2654C" w14:textId="77777777" w:rsidR="00B75F62" w:rsidRPr="00B75F62" w:rsidRDefault="00B75F62" w:rsidP="00B75F62">
      <w:pPr>
        <w:tabs>
          <w:tab w:val="left" w:pos="3165"/>
        </w:tabs>
        <w:jc w:val="center"/>
        <w:rPr>
          <w:rFonts w:eastAsia="Times New Roman" w:cs="Times New Roman"/>
          <w:b/>
        </w:rPr>
      </w:pPr>
    </w:p>
    <w:p w14:paraId="4A14E289" w14:textId="77777777" w:rsidR="00B75F62" w:rsidRPr="00B75F62" w:rsidRDefault="00B75F62" w:rsidP="00B75F62">
      <w:pPr>
        <w:tabs>
          <w:tab w:val="left" w:pos="3165"/>
        </w:tabs>
        <w:jc w:val="center"/>
        <w:rPr>
          <w:rFonts w:eastAsia="Times New Roman" w:cs="Times New Roman"/>
          <w:b/>
        </w:rPr>
      </w:pPr>
    </w:p>
    <w:p w14:paraId="1E437804" w14:textId="77777777" w:rsidR="00B75F62" w:rsidRPr="00B75F62" w:rsidRDefault="00B75F62" w:rsidP="00B75F62">
      <w:pPr>
        <w:tabs>
          <w:tab w:val="left" w:pos="3165"/>
        </w:tabs>
        <w:jc w:val="center"/>
        <w:rPr>
          <w:rFonts w:eastAsia="Times New Roman" w:cs="Times New Roman"/>
          <w:b/>
        </w:rPr>
      </w:pPr>
    </w:p>
    <w:p w14:paraId="1D5FE78E" w14:textId="77777777" w:rsidR="00B75F62" w:rsidRPr="00B75F62" w:rsidRDefault="00B75F62" w:rsidP="00B75F62">
      <w:pPr>
        <w:tabs>
          <w:tab w:val="left" w:pos="3165"/>
        </w:tabs>
        <w:jc w:val="center"/>
        <w:rPr>
          <w:rFonts w:eastAsia="Times New Roman" w:cs="Times New Roman"/>
          <w:b/>
        </w:rPr>
      </w:pPr>
    </w:p>
    <w:p w14:paraId="0342EB9C" w14:textId="77777777" w:rsidR="00B75F62" w:rsidRPr="00B75F62" w:rsidRDefault="00B75F62" w:rsidP="00B75F62">
      <w:pPr>
        <w:tabs>
          <w:tab w:val="left" w:pos="3165"/>
        </w:tabs>
        <w:jc w:val="center"/>
        <w:rPr>
          <w:rFonts w:eastAsia="Times New Roman" w:cs="Times New Roman"/>
          <w:b/>
        </w:rPr>
      </w:pPr>
    </w:p>
    <w:p w14:paraId="39557BEA" w14:textId="77777777" w:rsidR="00B75F62" w:rsidRPr="00B75F62" w:rsidRDefault="00B75F62" w:rsidP="00B75F62">
      <w:pPr>
        <w:tabs>
          <w:tab w:val="left" w:pos="3165"/>
        </w:tabs>
        <w:jc w:val="center"/>
        <w:rPr>
          <w:rFonts w:eastAsia="Times New Roman" w:cs="Times New Roman"/>
          <w:b/>
        </w:rPr>
      </w:pPr>
    </w:p>
    <w:p w14:paraId="1F7F9B5A" w14:textId="77777777" w:rsidR="00B75F62" w:rsidRPr="00B75F62" w:rsidRDefault="00B75F62" w:rsidP="00B75F62">
      <w:pPr>
        <w:tabs>
          <w:tab w:val="left" w:pos="3165"/>
        </w:tabs>
        <w:jc w:val="left"/>
        <w:rPr>
          <w:rFonts w:eastAsia="Times New Roman" w:cs="Times New Roman"/>
          <w:b/>
        </w:rPr>
      </w:pPr>
    </w:p>
    <w:p w14:paraId="7D777FEB" w14:textId="77777777" w:rsidR="00B75F62" w:rsidRPr="00B75F62" w:rsidRDefault="00B75F62" w:rsidP="00B75F62">
      <w:pPr>
        <w:tabs>
          <w:tab w:val="left" w:pos="3165"/>
        </w:tabs>
        <w:jc w:val="left"/>
        <w:rPr>
          <w:rFonts w:eastAsia="Times New Roman" w:cs="Times New Roman"/>
          <w:b/>
        </w:rPr>
      </w:pPr>
    </w:p>
    <w:p w14:paraId="6C734B5C" w14:textId="77777777" w:rsidR="00B75F62" w:rsidRPr="00B75F62" w:rsidRDefault="00B75F62" w:rsidP="00B75F62">
      <w:pPr>
        <w:tabs>
          <w:tab w:val="left" w:pos="3165"/>
        </w:tabs>
        <w:jc w:val="center"/>
        <w:rPr>
          <w:rFonts w:eastAsia="Times New Roman" w:cs="Times New Roman"/>
          <w:b/>
        </w:rPr>
      </w:pPr>
      <w:bookmarkStart w:id="46" w:name="Приложение_Р"/>
      <w:bookmarkStart w:id="47" w:name="Приложение_Е"/>
      <w:r w:rsidRPr="00B75F62">
        <w:rPr>
          <w:rFonts w:eastAsia="Times New Roman" w:cs="Times New Roman"/>
          <w:b/>
        </w:rPr>
        <w:t>Приложение Е</w:t>
      </w:r>
    </w:p>
    <w:bookmarkEnd w:id="46"/>
    <w:bookmarkEnd w:id="47"/>
    <w:p w14:paraId="1E1F0554" w14:textId="77777777" w:rsidR="00B75F62" w:rsidRPr="00B75F62" w:rsidRDefault="00B75F62" w:rsidP="00B75F62">
      <w:pPr>
        <w:tabs>
          <w:tab w:val="left" w:pos="3165"/>
        </w:tabs>
        <w:jc w:val="center"/>
        <w:rPr>
          <w:rFonts w:eastAsia="Times New Roman" w:cs="Times New Roman"/>
          <w:b/>
        </w:rPr>
      </w:pPr>
      <w:r w:rsidRPr="00B75F62">
        <w:rPr>
          <w:rFonts w:eastAsia="Times New Roman" w:cs="Times New Roman"/>
          <w:b/>
        </w:rPr>
        <w:t>(обязательное)</w:t>
      </w:r>
    </w:p>
    <w:p w14:paraId="271C3990" w14:textId="77777777" w:rsidR="00B75F62" w:rsidRPr="00B75F62" w:rsidRDefault="00B75F62" w:rsidP="00B75F62">
      <w:pPr>
        <w:tabs>
          <w:tab w:val="left" w:pos="3165"/>
        </w:tabs>
        <w:jc w:val="center"/>
        <w:rPr>
          <w:rFonts w:eastAsia="Times New Roman" w:cs="Times New Roman"/>
          <w:b/>
        </w:rPr>
      </w:pPr>
      <w:r w:rsidRPr="00B75F62">
        <w:rPr>
          <w:rFonts w:eastAsia="Times New Roman" w:cs="Times New Roman"/>
          <w:b/>
        </w:rPr>
        <w:t>Перечень штрафных и иных санкций</w:t>
      </w:r>
    </w:p>
    <w:p w14:paraId="00D91F2F" w14:textId="77777777" w:rsidR="00B75F62" w:rsidRPr="00B75F62" w:rsidRDefault="00B75F62" w:rsidP="00B75F62">
      <w:pPr>
        <w:tabs>
          <w:tab w:val="left" w:pos="3165"/>
        </w:tabs>
        <w:jc w:val="left"/>
        <w:rPr>
          <w:rFonts w:eastAsia="Times New Roman" w:cs="Times New Roman"/>
          <w:sz w:val="20"/>
          <w:szCs w:val="20"/>
        </w:rPr>
      </w:pPr>
    </w:p>
    <w:p w14:paraId="248E07B2" w14:textId="77777777" w:rsidR="00B75F62" w:rsidRPr="00B75F62" w:rsidRDefault="00B75F62" w:rsidP="00B75F62">
      <w:pPr>
        <w:suppressAutoHyphens/>
        <w:ind w:firstLine="709"/>
        <w:contextualSpacing/>
        <w:jc w:val="center"/>
        <w:rPr>
          <w:rFonts w:eastAsia="Calibri" w:cs="Times New Roman"/>
          <w:lang w:eastAsia="en-US"/>
        </w:rPr>
      </w:pPr>
      <w:r w:rsidRPr="00B75F62">
        <w:rPr>
          <w:rFonts w:eastAsia="Calibri" w:cs="Times New Roman"/>
          <w:lang w:eastAsia="en-US"/>
        </w:rPr>
        <w:t>Перечень штрафных и иных санкций,</w:t>
      </w:r>
    </w:p>
    <w:p w14:paraId="77CA054A" w14:textId="77777777" w:rsidR="00B75F62" w:rsidRPr="00B75F62" w:rsidRDefault="00B75F62" w:rsidP="00B75F62">
      <w:pPr>
        <w:suppressAutoHyphens/>
        <w:ind w:firstLine="709"/>
        <w:contextualSpacing/>
        <w:jc w:val="center"/>
        <w:rPr>
          <w:rFonts w:eastAsia="Calibri" w:cs="Times New Roman"/>
          <w:lang w:eastAsia="en-US"/>
        </w:rPr>
      </w:pPr>
      <w:r w:rsidRPr="00B75F62">
        <w:rPr>
          <w:rFonts w:eastAsia="Calibri" w:cs="Times New Roman"/>
          <w:lang w:eastAsia="en-US"/>
        </w:rPr>
        <w:t>применяемых к Подрядным организациям за нарушение требований промышленной безопасности, охраны труда, пожарной безопасности, безопасности дорожного движения, охраны окружающей среды, безопасности при ведении буровзрывных работ, Правил внутреннего трудового распорядка, пропускного и внутриобъектового режимов</w:t>
      </w:r>
    </w:p>
    <w:p w14:paraId="1C39D41F" w14:textId="77777777" w:rsidR="00B75F62" w:rsidRPr="00B75F62" w:rsidRDefault="00B75F62" w:rsidP="00B75F62">
      <w:pPr>
        <w:suppressAutoHyphens/>
        <w:ind w:firstLine="709"/>
        <w:contextualSpacing/>
        <w:jc w:val="center"/>
        <w:rPr>
          <w:rFonts w:eastAsia="Calibri" w:cs="Times New Roman"/>
          <w:highlight w:val="red"/>
          <w:lang w:eastAsia="en-US"/>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4"/>
        <w:gridCol w:w="3402"/>
        <w:gridCol w:w="1417"/>
        <w:gridCol w:w="1418"/>
        <w:gridCol w:w="141"/>
        <w:gridCol w:w="3261"/>
      </w:tblGrid>
      <w:tr w:rsidR="00B75F62" w:rsidRPr="00B75F62" w14:paraId="7C612C0A" w14:textId="77777777" w:rsidTr="00596396">
        <w:tc>
          <w:tcPr>
            <w:tcW w:w="534" w:type="dxa"/>
            <w:vAlign w:val="center"/>
          </w:tcPr>
          <w:p w14:paraId="718B583D" w14:textId="77777777" w:rsidR="00B75F62" w:rsidRPr="00B75F62" w:rsidRDefault="00B75F62" w:rsidP="00B75F62">
            <w:pPr>
              <w:suppressAutoHyphens/>
              <w:jc w:val="center"/>
              <w:rPr>
                <w:rFonts w:eastAsia="Calibri" w:cs="Times New Roman"/>
                <w:lang w:eastAsia="en-US"/>
              </w:rPr>
            </w:pPr>
            <w:r w:rsidRPr="00B75F62">
              <w:rPr>
                <w:rFonts w:eastAsia="Calibri" w:cs="Times New Roman"/>
                <w:lang w:eastAsia="en-US"/>
              </w:rPr>
              <w:t>№ п/п</w:t>
            </w:r>
          </w:p>
        </w:tc>
        <w:tc>
          <w:tcPr>
            <w:tcW w:w="3402" w:type="dxa"/>
            <w:vAlign w:val="center"/>
          </w:tcPr>
          <w:p w14:paraId="09C51818" w14:textId="77777777" w:rsidR="00B75F62" w:rsidRPr="00B75F62" w:rsidRDefault="00B75F62" w:rsidP="00B75F62">
            <w:pPr>
              <w:suppressAutoHyphens/>
              <w:jc w:val="center"/>
              <w:rPr>
                <w:rFonts w:eastAsia="Calibri" w:cs="Times New Roman"/>
                <w:lang w:eastAsia="en-US"/>
              </w:rPr>
            </w:pPr>
            <w:r w:rsidRPr="00B75F62">
              <w:rPr>
                <w:rFonts w:eastAsia="Calibri" w:cs="Times New Roman"/>
                <w:lang w:eastAsia="en-US"/>
              </w:rPr>
              <w:t>Группы нарушений</w:t>
            </w:r>
          </w:p>
          <w:p w14:paraId="693A14FA" w14:textId="77777777" w:rsidR="00B75F62" w:rsidRPr="00B75F62" w:rsidRDefault="00B75F62" w:rsidP="00B75F62">
            <w:pPr>
              <w:suppressAutoHyphens/>
              <w:jc w:val="center"/>
              <w:rPr>
                <w:rFonts w:eastAsia="Calibri" w:cs="Times New Roman"/>
                <w:lang w:eastAsia="en-US"/>
              </w:rPr>
            </w:pPr>
            <w:r w:rsidRPr="00B75F62">
              <w:rPr>
                <w:rFonts w:eastAsia="Calibri" w:cs="Times New Roman"/>
                <w:lang w:eastAsia="en-US"/>
              </w:rPr>
              <w:t>(ценовые группы)</w:t>
            </w:r>
          </w:p>
        </w:tc>
        <w:tc>
          <w:tcPr>
            <w:tcW w:w="1417" w:type="dxa"/>
            <w:vAlign w:val="center"/>
          </w:tcPr>
          <w:p w14:paraId="7443A6DD" w14:textId="77777777" w:rsidR="00B75F62" w:rsidRPr="00B75F62" w:rsidRDefault="00B75F62" w:rsidP="00B75F62">
            <w:pPr>
              <w:suppressAutoHyphens/>
              <w:jc w:val="center"/>
              <w:rPr>
                <w:rFonts w:eastAsia="Calibri" w:cs="Times New Roman"/>
                <w:lang w:eastAsia="en-US"/>
              </w:rPr>
            </w:pPr>
            <w:r w:rsidRPr="00B75F62">
              <w:rPr>
                <w:rFonts w:eastAsia="Calibri" w:cs="Times New Roman"/>
                <w:lang w:eastAsia="en-US"/>
              </w:rPr>
              <w:t>Штрафные санкции за первичное нарушение</w:t>
            </w:r>
          </w:p>
        </w:tc>
        <w:tc>
          <w:tcPr>
            <w:tcW w:w="1418" w:type="dxa"/>
            <w:vAlign w:val="center"/>
          </w:tcPr>
          <w:p w14:paraId="626569A3" w14:textId="77777777" w:rsidR="00B75F62" w:rsidRPr="00B75F62" w:rsidRDefault="00B75F62" w:rsidP="00B75F62">
            <w:pPr>
              <w:suppressAutoHyphens/>
              <w:jc w:val="center"/>
              <w:rPr>
                <w:rFonts w:eastAsia="Calibri" w:cs="Times New Roman"/>
                <w:lang w:eastAsia="en-US"/>
              </w:rPr>
            </w:pPr>
            <w:r w:rsidRPr="00B75F62">
              <w:rPr>
                <w:rFonts w:eastAsia="Calibri" w:cs="Times New Roman"/>
                <w:lang w:eastAsia="en-US"/>
              </w:rPr>
              <w:t>Штрафные санкции за повторное нарушение</w:t>
            </w:r>
          </w:p>
        </w:tc>
        <w:tc>
          <w:tcPr>
            <w:tcW w:w="3402" w:type="dxa"/>
            <w:gridSpan w:val="2"/>
            <w:vAlign w:val="center"/>
          </w:tcPr>
          <w:p w14:paraId="67928E12" w14:textId="77777777" w:rsidR="00B75F62" w:rsidRPr="00B75F62" w:rsidRDefault="00B75F62" w:rsidP="00B75F62">
            <w:pPr>
              <w:suppressAutoHyphens/>
              <w:jc w:val="center"/>
              <w:rPr>
                <w:rFonts w:eastAsia="Calibri" w:cs="Times New Roman"/>
                <w:lang w:eastAsia="en-US"/>
              </w:rPr>
            </w:pPr>
            <w:r w:rsidRPr="00B75F62">
              <w:rPr>
                <w:rFonts w:eastAsia="Calibri" w:cs="Times New Roman"/>
                <w:lang w:eastAsia="en-US"/>
              </w:rPr>
              <w:t>Штрафные санкции за последующие выявленные нарушения</w:t>
            </w:r>
          </w:p>
        </w:tc>
      </w:tr>
      <w:tr w:rsidR="00B75F62" w:rsidRPr="00B75F62" w14:paraId="564A0BF0" w14:textId="77777777" w:rsidTr="00596396">
        <w:tc>
          <w:tcPr>
            <w:tcW w:w="534" w:type="dxa"/>
          </w:tcPr>
          <w:p w14:paraId="36E3843A"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w:t>
            </w:r>
          </w:p>
        </w:tc>
        <w:tc>
          <w:tcPr>
            <w:tcW w:w="3402" w:type="dxa"/>
          </w:tcPr>
          <w:p w14:paraId="51548401"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Нарушения ОТ, ПБ, ПожБ, ООС, БДД, безопасности при ведении буровзрывных работ, перечисленные в подпунктах 1.1-1.13 настоящего пункта</w:t>
            </w:r>
          </w:p>
        </w:tc>
        <w:tc>
          <w:tcPr>
            <w:tcW w:w="1417" w:type="dxa"/>
          </w:tcPr>
          <w:p w14:paraId="3258F986" w14:textId="77777777" w:rsidR="00B75F62" w:rsidRPr="00B75F62" w:rsidRDefault="00B75F62" w:rsidP="00B75F62">
            <w:pPr>
              <w:suppressAutoHyphens/>
              <w:ind w:left="-101" w:right="-100"/>
              <w:jc w:val="center"/>
              <w:rPr>
                <w:rFonts w:eastAsia="Calibri" w:cs="Times New Roman"/>
                <w:lang w:eastAsia="en-US"/>
              </w:rPr>
            </w:pPr>
            <w:r w:rsidRPr="00B75F62">
              <w:rPr>
                <w:rFonts w:eastAsia="Calibri" w:cs="Times New Roman"/>
                <w:lang w:eastAsia="en-US"/>
              </w:rPr>
              <w:t xml:space="preserve">50 000 рублей и/или удаление сотрудника подрядной организации с территории </w:t>
            </w:r>
            <w:r w:rsidRPr="00B75F62">
              <w:rPr>
                <w:rFonts w:eastAsia="Times New Roman" w:cs="Times New Roman"/>
              </w:rPr>
              <w:t>Общества или Управ-ляемого предприятия</w:t>
            </w:r>
          </w:p>
        </w:tc>
        <w:tc>
          <w:tcPr>
            <w:tcW w:w="4820" w:type="dxa"/>
            <w:gridSpan w:val="3"/>
          </w:tcPr>
          <w:p w14:paraId="1A695762" w14:textId="77777777" w:rsidR="00B75F62" w:rsidRPr="00B75F62" w:rsidRDefault="00B75F62" w:rsidP="00B75F62">
            <w:pPr>
              <w:suppressAutoHyphens/>
              <w:jc w:val="center"/>
              <w:rPr>
                <w:rFonts w:eastAsia="Calibri" w:cs="Times New Roman"/>
                <w:lang w:eastAsia="en-US"/>
              </w:rPr>
            </w:pPr>
            <w:r w:rsidRPr="00B75F62">
              <w:rPr>
                <w:rFonts w:eastAsia="Calibri" w:cs="Times New Roman"/>
                <w:lang w:eastAsia="en-US"/>
              </w:rPr>
              <w:t xml:space="preserve">100 000 руб. и/или удаление сотрудника подрядной организации с территории </w:t>
            </w:r>
            <w:r w:rsidRPr="00B75F62">
              <w:rPr>
                <w:rFonts w:eastAsia="Times New Roman" w:cs="Times New Roman"/>
              </w:rPr>
              <w:t>Общества или Управляемого предприятия</w:t>
            </w:r>
            <w:r w:rsidRPr="00B75F62">
              <w:rPr>
                <w:rFonts w:eastAsia="Calibri" w:cs="Times New Roman"/>
                <w:lang w:eastAsia="en-US"/>
              </w:rPr>
              <w:t xml:space="preserve"> + рассмотрение вопроса о расторжении договора в одностороннем порядке</w:t>
            </w:r>
          </w:p>
        </w:tc>
      </w:tr>
      <w:tr w:rsidR="00B75F62" w:rsidRPr="00B75F62" w14:paraId="796F19EE" w14:textId="77777777" w:rsidTr="00596396">
        <w:tc>
          <w:tcPr>
            <w:tcW w:w="534" w:type="dxa"/>
          </w:tcPr>
          <w:p w14:paraId="71B8DF02"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1.1</w:t>
            </w:r>
          </w:p>
        </w:tc>
        <w:tc>
          <w:tcPr>
            <w:tcW w:w="9639" w:type="dxa"/>
            <w:gridSpan w:val="5"/>
          </w:tcPr>
          <w:p w14:paraId="5C505459" w14:textId="77777777" w:rsidR="00B75F62" w:rsidRPr="00B75F62" w:rsidRDefault="00B75F62" w:rsidP="00B75F62">
            <w:pPr>
              <w:suppressAutoHyphens/>
              <w:rPr>
                <w:rFonts w:eastAsia="Times New Roman" w:cs="Times New Roman"/>
              </w:rPr>
            </w:pPr>
            <w:r w:rsidRPr="00B75F62">
              <w:rPr>
                <w:rFonts w:eastAsia="Times New Roman" w:cs="Times New Roman"/>
              </w:rPr>
              <w:t>При выполнении работ на высоте:</w:t>
            </w:r>
          </w:p>
          <w:p w14:paraId="10C0C7A8" w14:textId="77777777" w:rsidR="00B75F62" w:rsidRPr="00B75F62" w:rsidRDefault="00B75F62" w:rsidP="00B75F62">
            <w:pPr>
              <w:suppressAutoHyphens/>
              <w:rPr>
                <w:rFonts w:eastAsia="Times New Roman" w:cs="Times New Roman"/>
              </w:rPr>
            </w:pPr>
          </w:p>
          <w:p w14:paraId="4EB82C08" w14:textId="77777777" w:rsidR="00B75F62" w:rsidRPr="00B75F62" w:rsidRDefault="00B75F62" w:rsidP="00B75F62">
            <w:pPr>
              <w:suppressAutoHyphens/>
              <w:rPr>
                <w:rFonts w:eastAsia="Times New Roman" w:cs="Times New Roman"/>
              </w:rPr>
            </w:pPr>
            <w:r w:rsidRPr="00B75F62">
              <w:rPr>
                <w:rFonts w:eastAsia="Times New Roman" w:cs="Times New Roman"/>
              </w:rPr>
              <w:t xml:space="preserve">1.1.1 Отсутствует наряд-допуск на выполнение работ на высоте, ПОР, ППР; </w:t>
            </w:r>
          </w:p>
          <w:p w14:paraId="0A7E0AFF" w14:textId="77777777" w:rsidR="00B75F62" w:rsidRPr="00B75F62" w:rsidRDefault="00B75F62" w:rsidP="00B75F62">
            <w:pPr>
              <w:suppressAutoHyphens/>
              <w:rPr>
                <w:rFonts w:eastAsia="Times New Roman" w:cs="Times New Roman"/>
              </w:rPr>
            </w:pPr>
            <w:r w:rsidRPr="00B75F62">
              <w:rPr>
                <w:rFonts w:eastAsia="Times New Roman" w:cs="Times New Roman"/>
              </w:rPr>
              <w:t>1.1.2 Работы проводятся необученным персоналом (отсутствуют удостоверения на право выполнения работ на высоте);</w:t>
            </w:r>
          </w:p>
          <w:p w14:paraId="2078952E" w14:textId="77777777" w:rsidR="00B75F62" w:rsidRPr="00B75F62" w:rsidRDefault="00B75F62" w:rsidP="00B75F62">
            <w:pPr>
              <w:suppressAutoHyphens/>
              <w:rPr>
                <w:rFonts w:eastAsia="Times New Roman" w:cs="Times New Roman"/>
              </w:rPr>
            </w:pPr>
            <w:r w:rsidRPr="00B75F62">
              <w:rPr>
                <w:rFonts w:eastAsia="Times New Roman" w:cs="Times New Roman"/>
              </w:rPr>
              <w:t>1.1.3 Работы проводятся персоналом, не прошедшим обязательные предварительные (при поступлении на работу) и периодические медицинские осмотры;</w:t>
            </w:r>
          </w:p>
          <w:p w14:paraId="4CFFD68F" w14:textId="77777777" w:rsidR="00B75F62" w:rsidRPr="00B75F62" w:rsidRDefault="00B75F62" w:rsidP="00B75F62">
            <w:pPr>
              <w:suppressAutoHyphens/>
              <w:rPr>
                <w:rFonts w:eastAsia="Times New Roman" w:cs="Times New Roman"/>
              </w:rPr>
            </w:pPr>
            <w:r w:rsidRPr="00B75F62">
              <w:rPr>
                <w:rFonts w:eastAsia="Times New Roman" w:cs="Times New Roman"/>
              </w:rPr>
              <w:t>1.1.4 Не применяются системы обеспечения безопасности работ на высоте (страховочные системы, удерживающие системы, системы позиционирования, системы спасения и эвакуации), предусмотренные ПОР, ППР, нарядом-допуском, ЛНА Общества, НТД;</w:t>
            </w:r>
          </w:p>
          <w:p w14:paraId="0DD7056B" w14:textId="77777777" w:rsidR="00B75F62" w:rsidRPr="00B75F62" w:rsidRDefault="00B75F62" w:rsidP="00B75F62">
            <w:pPr>
              <w:suppressAutoHyphens/>
              <w:rPr>
                <w:rFonts w:eastAsia="Times New Roman" w:cs="Times New Roman"/>
              </w:rPr>
            </w:pPr>
            <w:r w:rsidRPr="00B75F62">
              <w:rPr>
                <w:rFonts w:eastAsia="Times New Roman" w:cs="Times New Roman"/>
              </w:rPr>
              <w:t>1.1.5 Выполнение работ с лестниц в случаях, когда выполнение работ с лестниц запрещено.</w:t>
            </w:r>
          </w:p>
          <w:p w14:paraId="0CF788B4" w14:textId="77777777" w:rsidR="00B75F62" w:rsidRPr="00B75F62" w:rsidRDefault="00B75F62" w:rsidP="00B75F62">
            <w:pPr>
              <w:suppressAutoHyphens/>
              <w:rPr>
                <w:rFonts w:eastAsia="Times New Roman" w:cs="Times New Roman"/>
              </w:rPr>
            </w:pPr>
            <w:r w:rsidRPr="00B75F62">
              <w:rPr>
                <w:rFonts w:eastAsia="Times New Roman" w:cs="Times New Roman"/>
              </w:rPr>
              <w:t>1.1.6 Применение неиспытанных, неисправных, самодельных лестниц и стремянок;</w:t>
            </w:r>
          </w:p>
          <w:p w14:paraId="0F442906" w14:textId="77777777" w:rsidR="00B75F62" w:rsidRPr="00B75F62" w:rsidRDefault="00B75F62" w:rsidP="00B75F62">
            <w:pPr>
              <w:suppressAutoHyphens/>
              <w:rPr>
                <w:rFonts w:eastAsia="Times New Roman" w:cs="Times New Roman"/>
              </w:rPr>
            </w:pPr>
            <w:r w:rsidRPr="00B75F62">
              <w:rPr>
                <w:rFonts w:eastAsia="Times New Roman" w:cs="Times New Roman"/>
              </w:rPr>
              <w:t>1.1.7 Работы проводятся с лесов, не соответствующих требованиям безопасности. А также эксплуатация лесов с нарушением требований безопасности;</w:t>
            </w:r>
          </w:p>
          <w:p w14:paraId="44E69788" w14:textId="77777777" w:rsidR="00B75F62" w:rsidRPr="00B75F62" w:rsidRDefault="00B75F62" w:rsidP="00B75F62">
            <w:pPr>
              <w:suppressAutoHyphens/>
              <w:rPr>
                <w:rFonts w:eastAsia="Times New Roman" w:cs="Times New Roman"/>
              </w:rPr>
            </w:pPr>
            <w:r w:rsidRPr="00B75F62">
              <w:rPr>
                <w:rFonts w:eastAsia="Times New Roman" w:cs="Times New Roman"/>
              </w:rPr>
              <w:t>1.1.8 Применение в качестве средств подмащивания случайных предметов;</w:t>
            </w:r>
          </w:p>
          <w:p w14:paraId="5D5019C4" w14:textId="77777777" w:rsidR="00B75F62" w:rsidRPr="00B75F62" w:rsidRDefault="00B75F62" w:rsidP="00B75F62">
            <w:pPr>
              <w:suppressAutoHyphens/>
              <w:rPr>
                <w:rFonts w:eastAsia="Times New Roman" w:cs="Times New Roman"/>
              </w:rPr>
            </w:pPr>
            <w:r w:rsidRPr="00B75F62">
              <w:rPr>
                <w:rFonts w:eastAsia="Times New Roman" w:cs="Times New Roman"/>
              </w:rPr>
              <w:t>1.1.9 Применяются системы обеспечения безопасности работ на высоте, не прошедшие проверки и испытания;</w:t>
            </w:r>
            <w:r w:rsidRPr="00B75F62">
              <w:rPr>
                <w:rFonts w:eastAsia="Times New Roman" w:cs="Times New Roman"/>
              </w:rPr>
              <w:tab/>
            </w:r>
          </w:p>
          <w:p w14:paraId="64F95A7A" w14:textId="77777777" w:rsidR="00B75F62" w:rsidRPr="00B75F62" w:rsidRDefault="00B75F62" w:rsidP="00B75F62">
            <w:pPr>
              <w:suppressAutoHyphens/>
              <w:rPr>
                <w:rFonts w:eastAsia="Times New Roman" w:cs="Times New Roman"/>
              </w:rPr>
            </w:pPr>
            <w:r w:rsidRPr="00B75F62">
              <w:rPr>
                <w:rFonts w:eastAsia="Times New Roman" w:cs="Times New Roman"/>
              </w:rPr>
              <w:t>1.1.10 Отсутствуют защитные ограждения открытых монтажных проемов;</w:t>
            </w:r>
          </w:p>
          <w:p w14:paraId="4D10F833" w14:textId="77777777" w:rsidR="00B75F62" w:rsidRPr="00B75F62" w:rsidRDefault="00B75F62" w:rsidP="00B75F62">
            <w:pPr>
              <w:suppressAutoHyphens/>
              <w:rPr>
                <w:rFonts w:eastAsia="Times New Roman" w:cs="Times New Roman"/>
              </w:rPr>
            </w:pPr>
            <w:r w:rsidRPr="00B75F62">
              <w:rPr>
                <w:rFonts w:eastAsia="Times New Roman" w:cs="Times New Roman"/>
              </w:rPr>
              <w:t>1.1.11 Размещение материалов и инструментов на высоте способом, не исключающим падение;</w:t>
            </w:r>
          </w:p>
          <w:p w14:paraId="1F0E9C5D" w14:textId="77777777" w:rsidR="00B75F62" w:rsidRPr="00B75F62" w:rsidRDefault="00B75F62" w:rsidP="00B75F62">
            <w:pPr>
              <w:suppressAutoHyphens/>
              <w:rPr>
                <w:rFonts w:eastAsia="Times New Roman" w:cs="Times New Roman"/>
              </w:rPr>
            </w:pPr>
            <w:r w:rsidRPr="00B75F62">
              <w:rPr>
                <w:rFonts w:eastAsia="Times New Roman" w:cs="Times New Roman"/>
              </w:rPr>
              <w:t>1.1.12 Места производства работ не ограждены, знаки безопасности не вывешены;</w:t>
            </w:r>
          </w:p>
          <w:p w14:paraId="0E915B7A" w14:textId="77777777" w:rsidR="00B75F62" w:rsidRPr="00B75F62" w:rsidRDefault="00B75F62" w:rsidP="00B75F62">
            <w:pPr>
              <w:suppressAutoHyphens/>
              <w:rPr>
                <w:rFonts w:eastAsia="Calibri" w:cs="Times New Roman"/>
                <w:lang w:eastAsia="en-US"/>
              </w:rPr>
            </w:pPr>
            <w:r w:rsidRPr="00B75F62">
              <w:rPr>
                <w:rFonts w:eastAsia="Times New Roman" w:cs="Times New Roman"/>
              </w:rPr>
              <w:t>1.1.13 Не ограничен доступ постороннего персонала в зону производства работ.</w:t>
            </w:r>
          </w:p>
        </w:tc>
      </w:tr>
      <w:tr w:rsidR="00B75F62" w:rsidRPr="00B75F62" w14:paraId="4C4CB1B6" w14:textId="77777777" w:rsidTr="00596396">
        <w:tc>
          <w:tcPr>
            <w:tcW w:w="534" w:type="dxa"/>
          </w:tcPr>
          <w:p w14:paraId="3642ABA9"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1.2</w:t>
            </w:r>
          </w:p>
        </w:tc>
        <w:tc>
          <w:tcPr>
            <w:tcW w:w="9639" w:type="dxa"/>
            <w:gridSpan w:val="5"/>
          </w:tcPr>
          <w:p w14:paraId="36C030F6" w14:textId="77777777" w:rsidR="00B75F62" w:rsidRPr="00B75F62" w:rsidRDefault="00B75F62" w:rsidP="00B75F62">
            <w:pPr>
              <w:suppressAutoHyphens/>
              <w:rPr>
                <w:rFonts w:eastAsia="Times New Roman" w:cs="Times New Roman"/>
              </w:rPr>
            </w:pPr>
            <w:r w:rsidRPr="00B75F62">
              <w:rPr>
                <w:rFonts w:eastAsia="Times New Roman" w:cs="Times New Roman"/>
              </w:rPr>
              <w:t>При выполнении огневых работ:</w:t>
            </w:r>
          </w:p>
          <w:p w14:paraId="06231A8C" w14:textId="77777777" w:rsidR="00B75F62" w:rsidRPr="00B75F62" w:rsidRDefault="00B75F62" w:rsidP="00B75F62">
            <w:pPr>
              <w:suppressAutoHyphens/>
              <w:rPr>
                <w:rFonts w:eastAsia="Times New Roman" w:cs="Times New Roman"/>
              </w:rPr>
            </w:pPr>
          </w:p>
          <w:p w14:paraId="0BBE23C9" w14:textId="77777777" w:rsidR="00B75F62" w:rsidRPr="00B75F62" w:rsidRDefault="00B75F62" w:rsidP="00B75F62">
            <w:pPr>
              <w:suppressAutoHyphens/>
              <w:rPr>
                <w:rFonts w:eastAsia="Times New Roman" w:cs="Times New Roman"/>
              </w:rPr>
            </w:pPr>
            <w:r w:rsidRPr="00B75F62">
              <w:rPr>
                <w:rFonts w:eastAsia="Times New Roman" w:cs="Times New Roman"/>
              </w:rPr>
              <w:t>1.2.1 Работы проводятся без наряда-допуска на огневые работы;</w:t>
            </w:r>
          </w:p>
          <w:p w14:paraId="186F8EF8" w14:textId="77777777" w:rsidR="00B75F62" w:rsidRPr="00B75F62" w:rsidRDefault="00B75F62" w:rsidP="00B75F62">
            <w:pPr>
              <w:suppressAutoHyphens/>
              <w:rPr>
                <w:rFonts w:eastAsia="Times New Roman" w:cs="Times New Roman"/>
              </w:rPr>
            </w:pPr>
            <w:r w:rsidRPr="00B75F62">
              <w:rPr>
                <w:rFonts w:eastAsia="Times New Roman" w:cs="Times New Roman"/>
              </w:rPr>
              <w:t>1.2.2 Работы проводятся необученным персоналом (отсутствует квалификационное удостоверение, отметка о прохождении обучения по ПожБ);</w:t>
            </w:r>
          </w:p>
          <w:p w14:paraId="0ACC755F" w14:textId="77777777" w:rsidR="00B75F62" w:rsidRPr="00B75F62" w:rsidRDefault="00B75F62" w:rsidP="00B75F62">
            <w:pPr>
              <w:suppressAutoHyphens/>
              <w:rPr>
                <w:rFonts w:eastAsia="Times New Roman" w:cs="Times New Roman"/>
              </w:rPr>
            </w:pPr>
            <w:r w:rsidRPr="00B75F62">
              <w:rPr>
                <w:rFonts w:eastAsia="Times New Roman" w:cs="Times New Roman"/>
              </w:rPr>
              <w:t>1.2.3 Применение спецодежды, спецобуви, СИЗ и защитных средств, не соответствующих условиям проведения работ (или отсутствие соответствующей спецодежды, спецобуви, СИЗ и защитных средств);</w:t>
            </w:r>
          </w:p>
          <w:p w14:paraId="60BF769B" w14:textId="77777777" w:rsidR="00B75F62" w:rsidRPr="00B75F62" w:rsidRDefault="00B75F62" w:rsidP="00B75F62">
            <w:pPr>
              <w:suppressAutoHyphens/>
              <w:rPr>
                <w:rFonts w:eastAsia="Times New Roman" w:cs="Times New Roman"/>
              </w:rPr>
            </w:pPr>
            <w:r w:rsidRPr="00B75F62">
              <w:rPr>
                <w:rFonts w:eastAsia="Times New Roman" w:cs="Times New Roman"/>
              </w:rPr>
              <w:t>1.2.4 Огневые работы выполняются в промасленной спецодежде;</w:t>
            </w:r>
          </w:p>
          <w:p w14:paraId="2C3601E2" w14:textId="77777777" w:rsidR="00B75F62" w:rsidRPr="00B75F62" w:rsidRDefault="00B75F62" w:rsidP="00B75F62">
            <w:pPr>
              <w:suppressAutoHyphens/>
              <w:rPr>
                <w:rFonts w:eastAsia="Times New Roman" w:cs="Times New Roman"/>
              </w:rPr>
            </w:pPr>
            <w:r w:rsidRPr="00B75F62">
              <w:rPr>
                <w:rFonts w:eastAsia="Times New Roman" w:cs="Times New Roman"/>
              </w:rPr>
              <w:t>1.2.5 При выполнении работ искры и окалина попадает на расположенные ниже или рядом участки, на которых работают люди, находятся горючие материалы;</w:t>
            </w:r>
          </w:p>
          <w:p w14:paraId="2EF31252" w14:textId="77777777" w:rsidR="00B75F62" w:rsidRPr="00B75F62" w:rsidRDefault="00B75F62" w:rsidP="00B75F62">
            <w:pPr>
              <w:suppressAutoHyphens/>
              <w:rPr>
                <w:rFonts w:eastAsia="Times New Roman" w:cs="Times New Roman"/>
              </w:rPr>
            </w:pPr>
            <w:r w:rsidRPr="00B75F62">
              <w:rPr>
                <w:rFonts w:eastAsia="Times New Roman" w:cs="Times New Roman"/>
              </w:rPr>
              <w:t>1.2.6 Выполнение электросварочных работ с лестниц и стремянок;</w:t>
            </w:r>
          </w:p>
          <w:p w14:paraId="3E1297C0" w14:textId="77777777" w:rsidR="00B75F62" w:rsidRPr="00B75F62" w:rsidRDefault="00B75F62" w:rsidP="00B75F62">
            <w:pPr>
              <w:suppressAutoHyphens/>
              <w:rPr>
                <w:rFonts w:eastAsia="Times New Roman" w:cs="Times New Roman"/>
              </w:rPr>
            </w:pPr>
            <w:r w:rsidRPr="00B75F62">
              <w:rPr>
                <w:rFonts w:eastAsia="Times New Roman" w:cs="Times New Roman"/>
              </w:rPr>
              <w:t>1.2.7 Совмещенное выполнение газорезательных и электросварочных работ (электрокабель и шланги переплетены);</w:t>
            </w:r>
          </w:p>
          <w:p w14:paraId="6A5470EC" w14:textId="77777777" w:rsidR="00B75F62" w:rsidRPr="00B75F62" w:rsidRDefault="00B75F62" w:rsidP="00B75F62">
            <w:pPr>
              <w:suppressAutoHyphens/>
              <w:rPr>
                <w:rFonts w:eastAsia="Times New Roman" w:cs="Times New Roman"/>
              </w:rPr>
            </w:pPr>
            <w:r w:rsidRPr="00B75F62">
              <w:rPr>
                <w:rFonts w:eastAsia="Times New Roman" w:cs="Times New Roman"/>
              </w:rPr>
              <w:t>1.2.8 Оставление без присмотра включенного оборудования, используемого для выполнения огневых работ, на рабочем месте;</w:t>
            </w:r>
          </w:p>
          <w:p w14:paraId="447CF536" w14:textId="77777777" w:rsidR="00B75F62" w:rsidRPr="00B75F62" w:rsidRDefault="00B75F62" w:rsidP="00B75F62">
            <w:pPr>
              <w:suppressAutoHyphens/>
              <w:rPr>
                <w:rFonts w:eastAsia="Times New Roman" w:cs="Times New Roman"/>
              </w:rPr>
            </w:pPr>
            <w:r w:rsidRPr="00B75F62">
              <w:rPr>
                <w:rFonts w:eastAsia="Times New Roman" w:cs="Times New Roman"/>
              </w:rPr>
              <w:t>1.2.9 Неправильная транспортировка, установка, хранение баллонов с горючими газами (на солнце, не закреплены, перемещение вручную и т.д.);</w:t>
            </w:r>
          </w:p>
          <w:p w14:paraId="08D7EC8A" w14:textId="77777777" w:rsidR="00B75F62" w:rsidRPr="00B75F62" w:rsidRDefault="00B75F62" w:rsidP="00B75F62">
            <w:pPr>
              <w:suppressAutoHyphens/>
              <w:rPr>
                <w:rFonts w:eastAsia="Times New Roman" w:cs="Times New Roman"/>
              </w:rPr>
            </w:pPr>
            <w:r w:rsidRPr="00B75F62">
              <w:rPr>
                <w:rFonts w:eastAsia="Times New Roman" w:cs="Times New Roman"/>
              </w:rPr>
              <w:t>1.2.10 Неисправный редуктор баллона, манометры, истек срок поверки;</w:t>
            </w:r>
          </w:p>
          <w:p w14:paraId="5E9A2E64" w14:textId="77777777" w:rsidR="00B75F62" w:rsidRPr="00B75F62" w:rsidRDefault="00B75F62" w:rsidP="00B75F62">
            <w:pPr>
              <w:suppressAutoHyphens/>
              <w:rPr>
                <w:rFonts w:eastAsia="Times New Roman" w:cs="Times New Roman"/>
              </w:rPr>
            </w:pPr>
            <w:r w:rsidRPr="00B75F62">
              <w:rPr>
                <w:rFonts w:eastAsia="Times New Roman" w:cs="Times New Roman"/>
              </w:rPr>
              <w:t>1.2.11 Отсутствие необходимых и исправных средств пожаротушения;</w:t>
            </w:r>
          </w:p>
          <w:p w14:paraId="5BF29E60" w14:textId="77777777" w:rsidR="00B75F62" w:rsidRPr="00B75F62" w:rsidRDefault="00B75F62" w:rsidP="00B75F62">
            <w:pPr>
              <w:suppressAutoHyphens/>
              <w:rPr>
                <w:rFonts w:eastAsia="Times New Roman" w:cs="Times New Roman"/>
              </w:rPr>
            </w:pPr>
            <w:r w:rsidRPr="00B75F62">
              <w:rPr>
                <w:rFonts w:eastAsia="Times New Roman" w:cs="Times New Roman"/>
              </w:rPr>
              <w:t>1.2.12 Наличие в месте проведения работ горючих материалов;</w:t>
            </w:r>
          </w:p>
          <w:p w14:paraId="05B29FDF" w14:textId="77777777" w:rsidR="00B75F62" w:rsidRPr="00B75F62" w:rsidRDefault="00B75F62" w:rsidP="00B75F62">
            <w:pPr>
              <w:suppressAutoHyphens/>
              <w:rPr>
                <w:rFonts w:eastAsia="Times New Roman" w:cs="Times New Roman"/>
              </w:rPr>
            </w:pPr>
            <w:r w:rsidRPr="00B75F62">
              <w:rPr>
                <w:rFonts w:eastAsia="Times New Roman" w:cs="Times New Roman"/>
              </w:rPr>
              <w:t>1.2.13 Места производства работ не ограждены, знаки безопасности не вывешены;</w:t>
            </w:r>
          </w:p>
          <w:p w14:paraId="30ABDD11" w14:textId="77777777" w:rsidR="00B75F62" w:rsidRPr="00B75F62" w:rsidRDefault="00B75F62" w:rsidP="00B75F62">
            <w:pPr>
              <w:suppressAutoHyphens/>
              <w:rPr>
                <w:rFonts w:eastAsia="Times New Roman" w:cs="Times New Roman"/>
              </w:rPr>
            </w:pPr>
            <w:r w:rsidRPr="00B75F62">
              <w:rPr>
                <w:rFonts w:eastAsia="Times New Roman" w:cs="Times New Roman"/>
              </w:rPr>
              <w:t>1.2.14 Не ограничен доступ постороннего персонала в зону производства работ.</w:t>
            </w:r>
          </w:p>
        </w:tc>
      </w:tr>
      <w:tr w:rsidR="00B75F62" w:rsidRPr="00B75F62" w14:paraId="7F7F5C8B" w14:textId="77777777" w:rsidTr="00596396">
        <w:tc>
          <w:tcPr>
            <w:tcW w:w="534" w:type="dxa"/>
          </w:tcPr>
          <w:p w14:paraId="354A7978"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1.3</w:t>
            </w:r>
          </w:p>
        </w:tc>
        <w:tc>
          <w:tcPr>
            <w:tcW w:w="9639" w:type="dxa"/>
            <w:gridSpan w:val="5"/>
          </w:tcPr>
          <w:p w14:paraId="0522CF15" w14:textId="77777777" w:rsidR="00B75F62" w:rsidRPr="00B75F62" w:rsidRDefault="00B75F62" w:rsidP="00B75F62">
            <w:pPr>
              <w:suppressAutoHyphens/>
              <w:rPr>
                <w:rFonts w:eastAsia="Times New Roman" w:cs="Times New Roman"/>
              </w:rPr>
            </w:pPr>
            <w:r w:rsidRPr="00B75F62">
              <w:rPr>
                <w:rFonts w:eastAsia="Times New Roman" w:cs="Times New Roman"/>
              </w:rPr>
              <w:t>При выполнении газоопасных работ:</w:t>
            </w:r>
          </w:p>
          <w:p w14:paraId="236F0DFB" w14:textId="77777777" w:rsidR="00B75F62" w:rsidRPr="00B75F62" w:rsidRDefault="00B75F62" w:rsidP="00B75F62">
            <w:pPr>
              <w:suppressAutoHyphens/>
              <w:rPr>
                <w:rFonts w:eastAsia="Times New Roman" w:cs="Times New Roman"/>
              </w:rPr>
            </w:pPr>
          </w:p>
          <w:p w14:paraId="7678163F" w14:textId="77777777" w:rsidR="00B75F62" w:rsidRPr="00B75F62" w:rsidRDefault="00B75F62" w:rsidP="00B75F62">
            <w:pPr>
              <w:suppressAutoHyphens/>
              <w:rPr>
                <w:rFonts w:eastAsia="Times New Roman" w:cs="Times New Roman"/>
              </w:rPr>
            </w:pPr>
            <w:r w:rsidRPr="00B75F62">
              <w:rPr>
                <w:rFonts w:eastAsia="Times New Roman" w:cs="Times New Roman"/>
              </w:rPr>
              <w:t>1.3.1 Работы проводятся без оформления наряда-допуска;</w:t>
            </w:r>
          </w:p>
          <w:p w14:paraId="77FA5456" w14:textId="77777777" w:rsidR="00B75F62" w:rsidRPr="00B75F62" w:rsidRDefault="00B75F62" w:rsidP="00B75F62">
            <w:pPr>
              <w:suppressAutoHyphens/>
              <w:rPr>
                <w:rFonts w:eastAsia="Times New Roman" w:cs="Times New Roman"/>
              </w:rPr>
            </w:pPr>
            <w:r w:rsidRPr="00B75F62">
              <w:rPr>
                <w:rFonts w:eastAsia="Times New Roman" w:cs="Times New Roman"/>
              </w:rPr>
              <w:t>1.3.2 Спецодежда, спецобувь, СИЗ и защитные средства отсутствует/не соответствуют условиям проведения работ;</w:t>
            </w:r>
          </w:p>
          <w:p w14:paraId="59826558" w14:textId="77777777" w:rsidR="00B75F62" w:rsidRPr="00B75F62" w:rsidRDefault="00B75F62" w:rsidP="00B75F62">
            <w:pPr>
              <w:suppressAutoHyphens/>
              <w:rPr>
                <w:rFonts w:eastAsia="Times New Roman" w:cs="Times New Roman"/>
              </w:rPr>
            </w:pPr>
            <w:r w:rsidRPr="00B75F62">
              <w:rPr>
                <w:rFonts w:eastAsia="Times New Roman" w:cs="Times New Roman"/>
              </w:rPr>
              <w:t>1.3.3 Отсутствие СИЗОД (средств индивидуальной защиты органов дыхания) (при себе, на лице, наготове);</w:t>
            </w:r>
          </w:p>
          <w:p w14:paraId="7A76D5C7" w14:textId="77777777" w:rsidR="00B75F62" w:rsidRPr="00B75F62" w:rsidRDefault="00B75F62" w:rsidP="00B75F62">
            <w:pPr>
              <w:suppressAutoHyphens/>
              <w:rPr>
                <w:rFonts w:eastAsia="Times New Roman" w:cs="Times New Roman"/>
              </w:rPr>
            </w:pPr>
            <w:r w:rsidRPr="00B75F62">
              <w:rPr>
                <w:rFonts w:eastAsia="Times New Roman" w:cs="Times New Roman"/>
              </w:rPr>
              <w:t>1.3.4 Не проведена проверка воздуха рабочей зоны на загазованность;</w:t>
            </w:r>
          </w:p>
          <w:p w14:paraId="3BF43A50" w14:textId="77777777" w:rsidR="00B75F62" w:rsidRPr="00B75F62" w:rsidRDefault="00B75F62" w:rsidP="00B75F62">
            <w:pPr>
              <w:suppressAutoHyphens/>
              <w:rPr>
                <w:rFonts w:eastAsia="Times New Roman" w:cs="Times New Roman"/>
              </w:rPr>
            </w:pPr>
            <w:r w:rsidRPr="00B75F62">
              <w:rPr>
                <w:rFonts w:eastAsia="Times New Roman" w:cs="Times New Roman"/>
              </w:rPr>
              <w:t>1.3.5 Начало производства работ в отсутствие представителя ГСО (при необходимости);</w:t>
            </w:r>
          </w:p>
          <w:p w14:paraId="236DF531" w14:textId="77777777" w:rsidR="00B75F62" w:rsidRPr="00B75F62" w:rsidRDefault="00B75F62" w:rsidP="00B75F62">
            <w:pPr>
              <w:suppressAutoHyphens/>
              <w:rPr>
                <w:rFonts w:eastAsia="Times New Roman" w:cs="Times New Roman"/>
              </w:rPr>
            </w:pPr>
            <w:r w:rsidRPr="00B75F62">
              <w:rPr>
                <w:rFonts w:eastAsia="Times New Roman" w:cs="Times New Roman"/>
              </w:rPr>
              <w:t>1.3.6 Нахождение в газоопасных местах без газоанализатора (если требуется);</w:t>
            </w:r>
          </w:p>
          <w:p w14:paraId="4C642261" w14:textId="77777777" w:rsidR="00B75F62" w:rsidRPr="00B75F62" w:rsidRDefault="00B75F62" w:rsidP="00B75F62">
            <w:pPr>
              <w:suppressAutoHyphens/>
              <w:rPr>
                <w:rFonts w:eastAsia="Times New Roman" w:cs="Times New Roman"/>
              </w:rPr>
            </w:pPr>
            <w:r w:rsidRPr="00B75F62">
              <w:rPr>
                <w:rFonts w:eastAsia="Times New Roman" w:cs="Times New Roman"/>
              </w:rPr>
              <w:t>1.3.7 Газоопасные работы проводятся бригадой менее, чем 2 чел. (в колодцах, туннелях, коллекторах, а также в траншеях и котлованах глубиной более одного метра – менее, чем 3);</w:t>
            </w:r>
          </w:p>
          <w:p w14:paraId="3887CB51" w14:textId="77777777" w:rsidR="00B75F62" w:rsidRPr="00B75F62" w:rsidRDefault="00B75F62" w:rsidP="00B75F62">
            <w:pPr>
              <w:suppressAutoHyphens/>
              <w:rPr>
                <w:rFonts w:eastAsia="Times New Roman" w:cs="Times New Roman"/>
              </w:rPr>
            </w:pPr>
            <w:r w:rsidRPr="00B75F62">
              <w:rPr>
                <w:rFonts w:eastAsia="Times New Roman" w:cs="Times New Roman"/>
              </w:rPr>
              <w:t>1.3.8 Отсутствует наблюдающий с шланговым противогазом в положении «наготове";</w:t>
            </w:r>
          </w:p>
          <w:p w14:paraId="4C8FA15D" w14:textId="77777777" w:rsidR="00B75F62" w:rsidRPr="00B75F62" w:rsidRDefault="00B75F62" w:rsidP="00B75F62">
            <w:pPr>
              <w:suppressAutoHyphens/>
              <w:rPr>
                <w:rFonts w:eastAsia="Times New Roman" w:cs="Times New Roman"/>
              </w:rPr>
            </w:pPr>
            <w:r w:rsidRPr="00B75F62">
              <w:rPr>
                <w:rFonts w:eastAsia="Times New Roman" w:cs="Times New Roman"/>
              </w:rPr>
              <w:t>1.3.9 В месте производства газоопасных работ (спуск или вхождение в емкость) отсутствуют спасательные пояса и сигнально-спасательные веревки;</w:t>
            </w:r>
          </w:p>
          <w:p w14:paraId="3D2E5CCE" w14:textId="77777777" w:rsidR="00B75F62" w:rsidRPr="00B75F62" w:rsidRDefault="00B75F62" w:rsidP="00B75F62">
            <w:pPr>
              <w:suppressAutoHyphens/>
              <w:rPr>
                <w:rFonts w:eastAsia="Times New Roman" w:cs="Times New Roman"/>
              </w:rPr>
            </w:pPr>
            <w:r w:rsidRPr="00B75F62">
              <w:rPr>
                <w:rFonts w:eastAsia="Times New Roman" w:cs="Times New Roman"/>
              </w:rPr>
              <w:t>1.3.10 Используется не омедненный инструмент (искроопасный);</w:t>
            </w:r>
          </w:p>
          <w:p w14:paraId="36AB1384" w14:textId="77777777" w:rsidR="00B75F62" w:rsidRPr="00B75F62" w:rsidRDefault="00B75F62" w:rsidP="00B75F62">
            <w:pPr>
              <w:suppressAutoHyphens/>
              <w:rPr>
                <w:rFonts w:eastAsia="Times New Roman" w:cs="Times New Roman"/>
              </w:rPr>
            </w:pPr>
            <w:r w:rsidRPr="00B75F62">
              <w:rPr>
                <w:rFonts w:eastAsia="Times New Roman" w:cs="Times New Roman"/>
              </w:rPr>
              <w:t>1.3.11 Используются электроосвещение 220 вольт (должно быть 12 вольт);</w:t>
            </w:r>
          </w:p>
          <w:p w14:paraId="5C189022" w14:textId="77777777" w:rsidR="00B75F62" w:rsidRPr="00B75F62" w:rsidRDefault="00B75F62" w:rsidP="00B75F62">
            <w:pPr>
              <w:suppressAutoHyphens/>
              <w:rPr>
                <w:rFonts w:eastAsia="Times New Roman" w:cs="Times New Roman"/>
              </w:rPr>
            </w:pPr>
            <w:r w:rsidRPr="00B75F62">
              <w:rPr>
                <w:rFonts w:eastAsia="Times New Roman" w:cs="Times New Roman"/>
              </w:rPr>
              <w:t>1.3.12 Места производства работ не ограждены, знаки безопасности не вывешены;</w:t>
            </w:r>
          </w:p>
          <w:p w14:paraId="355E58BF" w14:textId="77777777" w:rsidR="00B75F62" w:rsidRPr="00B75F62" w:rsidRDefault="00B75F62" w:rsidP="00B75F62">
            <w:pPr>
              <w:suppressAutoHyphens/>
              <w:rPr>
                <w:rFonts w:eastAsia="Times New Roman" w:cs="Times New Roman"/>
              </w:rPr>
            </w:pPr>
            <w:r w:rsidRPr="00B75F62">
              <w:rPr>
                <w:rFonts w:eastAsia="Times New Roman" w:cs="Times New Roman"/>
              </w:rPr>
              <w:t>1.3.13 Не ограничен доступ постороннего персонала в зону производства работ.</w:t>
            </w:r>
          </w:p>
        </w:tc>
      </w:tr>
      <w:tr w:rsidR="00B75F62" w:rsidRPr="00B75F62" w14:paraId="4ACA0175" w14:textId="77777777" w:rsidTr="00596396">
        <w:tc>
          <w:tcPr>
            <w:tcW w:w="534" w:type="dxa"/>
          </w:tcPr>
          <w:p w14:paraId="540E336F"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1.4</w:t>
            </w:r>
          </w:p>
        </w:tc>
        <w:tc>
          <w:tcPr>
            <w:tcW w:w="9639" w:type="dxa"/>
            <w:gridSpan w:val="5"/>
          </w:tcPr>
          <w:p w14:paraId="3FD81BBD" w14:textId="77777777" w:rsidR="00B75F62" w:rsidRPr="00B75F62" w:rsidRDefault="00B75F62" w:rsidP="00B75F62">
            <w:pPr>
              <w:suppressAutoHyphens/>
              <w:rPr>
                <w:rFonts w:eastAsia="Times New Roman" w:cs="Times New Roman"/>
              </w:rPr>
            </w:pPr>
            <w:r w:rsidRPr="00B75F62">
              <w:rPr>
                <w:rFonts w:eastAsia="Times New Roman" w:cs="Times New Roman"/>
              </w:rPr>
              <w:t>При выполнении работ с применением подъемных сооружений (ПС)</w:t>
            </w:r>
          </w:p>
          <w:p w14:paraId="60AD0982" w14:textId="77777777" w:rsidR="00B75F62" w:rsidRPr="00B75F62" w:rsidRDefault="00B75F62" w:rsidP="00B75F62">
            <w:pPr>
              <w:suppressAutoHyphens/>
              <w:rPr>
                <w:rFonts w:eastAsia="Times New Roman" w:cs="Times New Roman"/>
              </w:rPr>
            </w:pPr>
          </w:p>
          <w:p w14:paraId="6952B6FC" w14:textId="77777777" w:rsidR="00B75F62" w:rsidRPr="00B75F62" w:rsidRDefault="00B75F62" w:rsidP="00B75F62">
            <w:pPr>
              <w:suppressAutoHyphens/>
              <w:rPr>
                <w:rFonts w:eastAsia="Times New Roman" w:cs="Times New Roman"/>
              </w:rPr>
            </w:pPr>
            <w:r w:rsidRPr="00B75F62">
              <w:rPr>
                <w:rFonts w:eastAsia="Times New Roman" w:cs="Times New Roman"/>
              </w:rPr>
              <w:t>1.4.1 Отсутствие вахтенного журнала и/или записей в нем при работе вблизи линий электропередач;</w:t>
            </w:r>
          </w:p>
          <w:p w14:paraId="2542DDEE" w14:textId="77777777" w:rsidR="00B75F62" w:rsidRPr="00B75F62" w:rsidRDefault="00B75F62" w:rsidP="00B75F62">
            <w:pPr>
              <w:suppressAutoHyphens/>
              <w:rPr>
                <w:rFonts w:eastAsia="Times New Roman" w:cs="Times New Roman"/>
              </w:rPr>
            </w:pPr>
            <w:r w:rsidRPr="00B75F62">
              <w:rPr>
                <w:rFonts w:eastAsia="Times New Roman" w:cs="Times New Roman"/>
              </w:rPr>
              <w:t>1.4.2 Отсутствие соответствующего удостоверения у машиниста крана (или другого ПС);</w:t>
            </w:r>
          </w:p>
          <w:p w14:paraId="1148BB05" w14:textId="77777777" w:rsidR="00B75F62" w:rsidRPr="00B75F62" w:rsidRDefault="00B75F62" w:rsidP="00B75F62">
            <w:pPr>
              <w:suppressAutoHyphens/>
              <w:rPr>
                <w:rFonts w:eastAsia="Times New Roman" w:cs="Times New Roman"/>
              </w:rPr>
            </w:pPr>
            <w:r w:rsidRPr="00B75F62">
              <w:rPr>
                <w:rFonts w:eastAsia="Times New Roman" w:cs="Times New Roman"/>
              </w:rPr>
              <w:t>1.4.3 Выполнение работ стропальщика при отсутствии соответствующего удостоверения;</w:t>
            </w:r>
          </w:p>
          <w:p w14:paraId="2E3B7434" w14:textId="77777777" w:rsidR="00B75F62" w:rsidRPr="00B75F62" w:rsidRDefault="00B75F62" w:rsidP="00B75F62">
            <w:pPr>
              <w:suppressAutoHyphens/>
              <w:rPr>
                <w:rFonts w:eastAsia="Times New Roman" w:cs="Times New Roman"/>
              </w:rPr>
            </w:pPr>
            <w:r w:rsidRPr="00B75F62">
              <w:rPr>
                <w:rFonts w:eastAsia="Times New Roman" w:cs="Times New Roman"/>
              </w:rPr>
              <w:t>1.4.4 Выполнение работ в люльке автоподъёмника или управление ПС с пола при отсутствии соответствующего удостоверения;</w:t>
            </w:r>
          </w:p>
          <w:p w14:paraId="39E5AA02" w14:textId="77777777" w:rsidR="00B75F62" w:rsidRPr="00B75F62" w:rsidRDefault="00B75F62" w:rsidP="00B75F62">
            <w:pPr>
              <w:suppressAutoHyphens/>
              <w:rPr>
                <w:rFonts w:eastAsia="Times New Roman" w:cs="Times New Roman"/>
              </w:rPr>
            </w:pPr>
            <w:r w:rsidRPr="00B75F62">
              <w:rPr>
                <w:rFonts w:eastAsia="Times New Roman" w:cs="Times New Roman"/>
              </w:rPr>
              <w:t>1.4.5 Выполнение работ стропальщика при отсутствии отличительного знака;</w:t>
            </w:r>
          </w:p>
          <w:p w14:paraId="3AB7F4A1" w14:textId="77777777" w:rsidR="00B75F62" w:rsidRPr="00B75F62" w:rsidRDefault="00B75F62" w:rsidP="00B75F62">
            <w:pPr>
              <w:suppressAutoHyphens/>
              <w:rPr>
                <w:rFonts w:eastAsia="Times New Roman" w:cs="Times New Roman"/>
              </w:rPr>
            </w:pPr>
            <w:r w:rsidRPr="00B75F62">
              <w:rPr>
                <w:rFonts w:eastAsia="Times New Roman" w:cs="Times New Roman"/>
              </w:rPr>
              <w:t>1.4.6. Отсутствие на ПС информация о грузоподъемности, сроках испытания;</w:t>
            </w:r>
          </w:p>
          <w:p w14:paraId="3E309F87" w14:textId="77777777" w:rsidR="00B75F62" w:rsidRPr="00B75F62" w:rsidRDefault="00B75F62" w:rsidP="00B75F62">
            <w:pPr>
              <w:suppressAutoHyphens/>
              <w:rPr>
                <w:rFonts w:eastAsia="Times New Roman" w:cs="Times New Roman"/>
              </w:rPr>
            </w:pPr>
            <w:r w:rsidRPr="00B75F62">
              <w:rPr>
                <w:rFonts w:eastAsia="Times New Roman" w:cs="Times New Roman"/>
              </w:rPr>
              <w:t>1.4.7 Работа на ПС с просроченными частичным, полным техническое освидетельствование;</w:t>
            </w:r>
          </w:p>
          <w:p w14:paraId="6A64CC1E" w14:textId="77777777" w:rsidR="00B75F62" w:rsidRPr="00B75F62" w:rsidRDefault="00B75F62" w:rsidP="00B75F62">
            <w:pPr>
              <w:suppressAutoHyphens/>
              <w:rPr>
                <w:rFonts w:eastAsia="Times New Roman" w:cs="Times New Roman"/>
              </w:rPr>
            </w:pPr>
            <w:r w:rsidRPr="00B75F62">
              <w:rPr>
                <w:rFonts w:eastAsia="Times New Roman" w:cs="Times New Roman"/>
              </w:rPr>
              <w:t>1.4.8 Применение неисправной/непромаркированной тары;</w:t>
            </w:r>
          </w:p>
          <w:p w14:paraId="37F77F14" w14:textId="77777777" w:rsidR="00B75F62" w:rsidRPr="00B75F62" w:rsidRDefault="00B75F62" w:rsidP="00B75F62">
            <w:pPr>
              <w:suppressAutoHyphens/>
              <w:rPr>
                <w:rFonts w:eastAsia="Times New Roman" w:cs="Times New Roman"/>
              </w:rPr>
            </w:pPr>
            <w:r w:rsidRPr="00B75F62">
              <w:rPr>
                <w:rFonts w:eastAsia="Times New Roman" w:cs="Times New Roman"/>
              </w:rPr>
              <w:t>1.4.9 В</w:t>
            </w:r>
            <w:r w:rsidRPr="00B75F62">
              <w:rPr>
                <w:rFonts w:eastAsia="Times New Roman" w:cs="Times New Roman"/>
                <w:shd w:val="clear" w:color="auto" w:fill="FFFFFF"/>
              </w:rPr>
              <w:t>ыравнивание перемещаемого груза </w:t>
            </w:r>
            <w:r w:rsidRPr="00B75F62">
              <w:rPr>
                <w:rFonts w:eastAsia="Times New Roman" w:cs="Times New Roman"/>
              </w:rPr>
              <w:t>руками</w:t>
            </w:r>
            <w:r w:rsidRPr="00B75F62">
              <w:rPr>
                <w:rFonts w:eastAsia="Times New Roman" w:cs="Times New Roman"/>
                <w:shd w:val="clear" w:color="auto" w:fill="FFFFFF"/>
              </w:rPr>
              <w:t>, а также изменение положения стропов на подвешенном грузе;</w:t>
            </w:r>
          </w:p>
          <w:p w14:paraId="2CD2F67D" w14:textId="77777777" w:rsidR="00B75F62" w:rsidRPr="00B75F62" w:rsidRDefault="00B75F62" w:rsidP="00B75F62">
            <w:pPr>
              <w:suppressAutoHyphens/>
              <w:rPr>
                <w:rFonts w:eastAsia="Times New Roman" w:cs="Times New Roman"/>
              </w:rPr>
            </w:pPr>
            <w:r w:rsidRPr="00B75F62">
              <w:rPr>
                <w:rFonts w:eastAsia="Times New Roman" w:cs="Times New Roman"/>
              </w:rPr>
              <w:t>1.4.10 Нахождение людей под стрелой при ее подъеме и опускании (с грузом или без груза), под грузом;</w:t>
            </w:r>
          </w:p>
          <w:p w14:paraId="3446D32E" w14:textId="77777777" w:rsidR="00B75F62" w:rsidRPr="00B75F62" w:rsidRDefault="00B75F62" w:rsidP="00B75F62">
            <w:pPr>
              <w:suppressAutoHyphens/>
              <w:rPr>
                <w:rFonts w:eastAsia="Times New Roman" w:cs="Times New Roman"/>
              </w:rPr>
            </w:pPr>
            <w:r w:rsidRPr="00B75F62">
              <w:rPr>
                <w:rFonts w:eastAsia="Times New Roman" w:cs="Times New Roman"/>
              </w:rPr>
              <w:t>1.4.11 Нахождение людей в местах, где возможно зажатие их между частями ПС и другими сооружениями, предметами и оборудованием;</w:t>
            </w:r>
          </w:p>
          <w:p w14:paraId="1C206747" w14:textId="77777777" w:rsidR="00B75F62" w:rsidRPr="00B75F62" w:rsidRDefault="00B75F62" w:rsidP="00B75F62">
            <w:pPr>
              <w:suppressAutoHyphens/>
              <w:rPr>
                <w:rFonts w:eastAsia="Times New Roman" w:cs="Times New Roman"/>
              </w:rPr>
            </w:pPr>
            <w:r w:rsidRPr="00B75F62">
              <w:rPr>
                <w:rFonts w:eastAsia="Times New Roman" w:cs="Times New Roman"/>
              </w:rPr>
              <w:t>1.4.12 Нахождение людей между грузом и другим объектом (небезопасное расстояние);</w:t>
            </w:r>
          </w:p>
          <w:p w14:paraId="2226C0EC" w14:textId="77777777" w:rsidR="00B75F62" w:rsidRPr="00B75F62" w:rsidRDefault="00B75F62" w:rsidP="00B75F62">
            <w:pPr>
              <w:suppressAutoHyphens/>
              <w:rPr>
                <w:rFonts w:eastAsia="Times New Roman" w:cs="Times New Roman"/>
              </w:rPr>
            </w:pPr>
            <w:r w:rsidRPr="00B75F62">
              <w:rPr>
                <w:rFonts w:eastAsia="Times New Roman" w:cs="Times New Roman"/>
              </w:rPr>
              <w:t>1.4.13 Использование поврежденных, не испытанных грузозахватных приспособлений;</w:t>
            </w:r>
          </w:p>
          <w:p w14:paraId="43C3E511" w14:textId="77777777" w:rsidR="00B75F62" w:rsidRPr="00B75F62" w:rsidRDefault="00B75F62" w:rsidP="00B75F62">
            <w:pPr>
              <w:suppressAutoHyphens/>
              <w:rPr>
                <w:rFonts w:eastAsia="Times New Roman" w:cs="Times New Roman"/>
              </w:rPr>
            </w:pPr>
            <w:r w:rsidRPr="00B75F62">
              <w:rPr>
                <w:rFonts w:eastAsia="Times New Roman" w:cs="Times New Roman"/>
              </w:rPr>
              <w:t>1.4.14 Строповка грузов в нарушение схем строповки/технологических карт/ППРк;</w:t>
            </w:r>
          </w:p>
          <w:p w14:paraId="4D379404" w14:textId="77777777" w:rsidR="00B75F62" w:rsidRPr="00B75F62" w:rsidRDefault="00B75F62" w:rsidP="00B75F62">
            <w:pPr>
              <w:suppressAutoHyphens/>
              <w:rPr>
                <w:rFonts w:eastAsia="Times New Roman" w:cs="Times New Roman"/>
              </w:rPr>
            </w:pPr>
            <w:r w:rsidRPr="00B75F62">
              <w:rPr>
                <w:rFonts w:eastAsia="Times New Roman" w:cs="Times New Roman"/>
              </w:rPr>
              <w:t>1.4.15 Нарушение правил установки ПС;</w:t>
            </w:r>
          </w:p>
          <w:p w14:paraId="68364B4C" w14:textId="77777777" w:rsidR="00B75F62" w:rsidRPr="00B75F62" w:rsidRDefault="00B75F62" w:rsidP="00B75F62">
            <w:pPr>
              <w:suppressAutoHyphens/>
              <w:rPr>
                <w:rFonts w:eastAsia="Times New Roman" w:cs="Times New Roman"/>
              </w:rPr>
            </w:pPr>
            <w:r w:rsidRPr="00B75F62">
              <w:rPr>
                <w:rFonts w:eastAsia="Times New Roman" w:cs="Times New Roman"/>
              </w:rPr>
              <w:t>1.4.16 Нарушение требований укладки грузов;</w:t>
            </w:r>
          </w:p>
          <w:p w14:paraId="05F38764" w14:textId="77777777" w:rsidR="00B75F62" w:rsidRPr="00B75F62" w:rsidRDefault="00B75F62" w:rsidP="00B75F62">
            <w:pPr>
              <w:suppressAutoHyphens/>
              <w:rPr>
                <w:rFonts w:eastAsia="Times New Roman" w:cs="Times New Roman"/>
              </w:rPr>
            </w:pPr>
            <w:r w:rsidRPr="00B75F62">
              <w:rPr>
                <w:rFonts w:eastAsia="Times New Roman" w:cs="Times New Roman"/>
              </w:rPr>
              <w:t>1.4.17 Отсутствие ограждений, знаков безопасности в месте производства работ;</w:t>
            </w:r>
          </w:p>
          <w:p w14:paraId="6A9DC691" w14:textId="77777777" w:rsidR="00B75F62" w:rsidRPr="00B75F62" w:rsidRDefault="00B75F62" w:rsidP="00B75F62">
            <w:pPr>
              <w:suppressAutoHyphens/>
              <w:rPr>
                <w:rFonts w:eastAsia="Times New Roman" w:cs="Times New Roman"/>
              </w:rPr>
            </w:pPr>
            <w:r w:rsidRPr="00B75F62">
              <w:rPr>
                <w:rFonts w:eastAsia="Times New Roman" w:cs="Times New Roman"/>
              </w:rPr>
              <w:t>1.4.18 Отсутствие защитных ограждений открытых монтажных проемов;</w:t>
            </w:r>
          </w:p>
          <w:p w14:paraId="41D78E34" w14:textId="77777777" w:rsidR="00B75F62" w:rsidRPr="00B75F62" w:rsidRDefault="00B75F62" w:rsidP="00B75F62">
            <w:pPr>
              <w:suppressAutoHyphens/>
              <w:rPr>
                <w:rFonts w:eastAsia="Times New Roman" w:cs="Times New Roman"/>
              </w:rPr>
            </w:pPr>
            <w:r w:rsidRPr="00B75F62">
              <w:rPr>
                <w:rFonts w:eastAsia="Times New Roman" w:cs="Times New Roman"/>
              </w:rPr>
              <w:t>1.4.19 Не ограничен доступ постороннего персонала в зону производства работ;</w:t>
            </w:r>
          </w:p>
          <w:p w14:paraId="05773F74" w14:textId="77777777" w:rsidR="00B75F62" w:rsidRPr="00B75F62" w:rsidRDefault="00B75F62" w:rsidP="00B75F62">
            <w:pPr>
              <w:suppressAutoHyphens/>
              <w:rPr>
                <w:rFonts w:eastAsia="Times New Roman" w:cs="Times New Roman"/>
              </w:rPr>
            </w:pPr>
            <w:r w:rsidRPr="00B75F62">
              <w:rPr>
                <w:rFonts w:eastAsia="Times New Roman" w:cs="Times New Roman"/>
              </w:rPr>
              <w:t xml:space="preserve">1.4.20 </w:t>
            </w:r>
            <w:r w:rsidRPr="00B75F62">
              <w:rPr>
                <w:rFonts w:eastAsia="Times New Roman" w:cs="Times New Roman"/>
                <w:shd w:val="clear" w:color="auto" w:fill="FFFFFF"/>
              </w:rPr>
              <w:t xml:space="preserve">Работа кранов стрелового типа, кранов-манипуляторов, подъемников (вышек) вблизи воздушной линии </w:t>
            </w:r>
            <w:r w:rsidRPr="00B75F62">
              <w:rPr>
                <w:rFonts w:eastAsia="Times New Roman" w:cs="Times New Roman"/>
              </w:rPr>
              <w:t>электропередачи </w:t>
            </w:r>
            <w:r w:rsidRPr="00B75F62">
              <w:rPr>
                <w:rFonts w:eastAsia="Times New Roman" w:cs="Times New Roman"/>
                <w:shd w:val="clear" w:color="auto" w:fill="FFFFFF"/>
              </w:rPr>
              <w:t>производиться без непосредственного руководства специалиста, ответственного за безопасное производство работ с применением ПС.</w:t>
            </w:r>
          </w:p>
        </w:tc>
      </w:tr>
      <w:tr w:rsidR="00B75F62" w:rsidRPr="00B75F62" w14:paraId="674B38F1" w14:textId="77777777" w:rsidTr="00596396">
        <w:tc>
          <w:tcPr>
            <w:tcW w:w="534" w:type="dxa"/>
          </w:tcPr>
          <w:p w14:paraId="42A6C7CF"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1.5</w:t>
            </w:r>
          </w:p>
        </w:tc>
        <w:tc>
          <w:tcPr>
            <w:tcW w:w="9639" w:type="dxa"/>
            <w:gridSpan w:val="5"/>
          </w:tcPr>
          <w:p w14:paraId="134C3608" w14:textId="77777777" w:rsidR="00B75F62" w:rsidRPr="00B75F62" w:rsidRDefault="00B75F62" w:rsidP="00B75F62">
            <w:pPr>
              <w:suppressAutoHyphens/>
              <w:rPr>
                <w:rFonts w:eastAsia="Times New Roman" w:cs="Times New Roman"/>
              </w:rPr>
            </w:pPr>
            <w:r w:rsidRPr="00B75F62">
              <w:rPr>
                <w:rFonts w:eastAsia="Times New Roman" w:cs="Times New Roman"/>
              </w:rPr>
              <w:t>При выполнении работ с применением электро-, пневмо-, мото-инструмента:</w:t>
            </w:r>
          </w:p>
          <w:p w14:paraId="6DC17E9C" w14:textId="77777777" w:rsidR="00B75F62" w:rsidRPr="00B75F62" w:rsidRDefault="00B75F62" w:rsidP="00B75F62">
            <w:pPr>
              <w:suppressAutoHyphens/>
              <w:rPr>
                <w:rFonts w:eastAsia="Times New Roman" w:cs="Times New Roman"/>
              </w:rPr>
            </w:pPr>
          </w:p>
          <w:p w14:paraId="33231F3C" w14:textId="77777777" w:rsidR="00B75F62" w:rsidRPr="00B75F62" w:rsidRDefault="00B75F62" w:rsidP="00B75F62">
            <w:pPr>
              <w:suppressAutoHyphens/>
              <w:rPr>
                <w:rFonts w:eastAsia="Times New Roman" w:cs="Times New Roman"/>
              </w:rPr>
            </w:pPr>
            <w:r w:rsidRPr="00B75F62">
              <w:rPr>
                <w:rFonts w:eastAsia="Times New Roman" w:cs="Times New Roman"/>
              </w:rPr>
              <w:t>1.5.1 Работа шлифмашинкой или заточным кругом без СИЗ (защитного щитка (очков)) и кожуха;</w:t>
            </w:r>
          </w:p>
          <w:p w14:paraId="6571FE50" w14:textId="77777777" w:rsidR="00B75F62" w:rsidRPr="00B75F62" w:rsidRDefault="00B75F62" w:rsidP="00B75F62">
            <w:pPr>
              <w:suppressAutoHyphens/>
              <w:rPr>
                <w:rFonts w:eastAsia="Times New Roman" w:cs="Times New Roman"/>
              </w:rPr>
            </w:pPr>
            <w:r w:rsidRPr="00B75F62">
              <w:rPr>
                <w:rFonts w:eastAsia="Times New Roman" w:cs="Times New Roman"/>
              </w:rPr>
              <w:t>1.5.2 Спецодежда, спецобувь, СИЗ и защитные средства отсутствует/не соответствуют условиям проведения работ;</w:t>
            </w:r>
          </w:p>
          <w:p w14:paraId="613621C5" w14:textId="77777777" w:rsidR="00B75F62" w:rsidRPr="00B75F62" w:rsidRDefault="00B75F62" w:rsidP="00B75F62">
            <w:pPr>
              <w:suppressAutoHyphens/>
              <w:rPr>
                <w:rFonts w:eastAsia="Times New Roman" w:cs="Times New Roman"/>
              </w:rPr>
            </w:pPr>
            <w:r w:rsidRPr="00B75F62">
              <w:rPr>
                <w:rFonts w:eastAsia="Times New Roman" w:cs="Times New Roman"/>
              </w:rPr>
              <w:t>1.5.3 Работа со сверлильным и другим вращающимся инструментом в рукавицах;</w:t>
            </w:r>
          </w:p>
          <w:p w14:paraId="74BA732E" w14:textId="77777777" w:rsidR="00B75F62" w:rsidRPr="00B75F62" w:rsidRDefault="00B75F62" w:rsidP="00B75F62">
            <w:pPr>
              <w:suppressAutoHyphens/>
              <w:rPr>
                <w:rFonts w:eastAsia="Times New Roman" w:cs="Times New Roman"/>
              </w:rPr>
            </w:pPr>
            <w:r w:rsidRPr="00B75F62">
              <w:rPr>
                <w:rFonts w:eastAsia="Times New Roman" w:cs="Times New Roman"/>
              </w:rPr>
              <w:t>1.5.4 Наличие повреждений изоляции шнуров, кабелей, удлинителей, розеток;</w:t>
            </w:r>
          </w:p>
          <w:p w14:paraId="2FE1AC24" w14:textId="77777777" w:rsidR="00B75F62" w:rsidRPr="00B75F62" w:rsidRDefault="00B75F62" w:rsidP="00B75F62">
            <w:pPr>
              <w:suppressAutoHyphens/>
              <w:rPr>
                <w:rFonts w:eastAsia="Times New Roman" w:cs="Times New Roman"/>
              </w:rPr>
            </w:pPr>
            <w:r w:rsidRPr="00B75F62">
              <w:rPr>
                <w:rFonts w:eastAsia="Times New Roman" w:cs="Times New Roman"/>
              </w:rPr>
              <w:t>1.5.5 Наличие повреждений корпуса инструмента;</w:t>
            </w:r>
          </w:p>
          <w:p w14:paraId="7F95A170" w14:textId="77777777" w:rsidR="00B75F62" w:rsidRPr="00B75F62" w:rsidRDefault="00B75F62" w:rsidP="00B75F62">
            <w:pPr>
              <w:suppressAutoHyphens/>
              <w:rPr>
                <w:rFonts w:eastAsia="Times New Roman" w:cs="Times New Roman"/>
              </w:rPr>
            </w:pPr>
            <w:r w:rsidRPr="00B75F62">
              <w:rPr>
                <w:rFonts w:eastAsia="Times New Roman" w:cs="Times New Roman"/>
              </w:rPr>
              <w:t>1.5.6 Использование неиспытанных шлифовальных и отрезных кругов;</w:t>
            </w:r>
          </w:p>
          <w:p w14:paraId="2A5F4704" w14:textId="77777777" w:rsidR="00B75F62" w:rsidRPr="00B75F62" w:rsidRDefault="00B75F62" w:rsidP="00B75F62">
            <w:pPr>
              <w:suppressAutoHyphens/>
              <w:rPr>
                <w:rFonts w:eastAsia="Times New Roman" w:cs="Times New Roman"/>
              </w:rPr>
            </w:pPr>
            <w:r w:rsidRPr="00B75F62">
              <w:rPr>
                <w:rFonts w:eastAsia="Times New Roman" w:cs="Times New Roman"/>
              </w:rPr>
              <w:t>1.5.7 Присоединение воздушных шлангов к пневмоинструменту при открытом кране воздушной магистрали;</w:t>
            </w:r>
          </w:p>
          <w:p w14:paraId="24342BB6" w14:textId="77777777" w:rsidR="00B75F62" w:rsidRPr="00B75F62" w:rsidRDefault="00B75F62" w:rsidP="00B75F62">
            <w:pPr>
              <w:suppressAutoHyphens/>
              <w:rPr>
                <w:rFonts w:eastAsia="Times New Roman" w:cs="Times New Roman"/>
              </w:rPr>
            </w:pPr>
            <w:r w:rsidRPr="00B75F62">
              <w:rPr>
                <w:rFonts w:eastAsia="Times New Roman" w:cs="Times New Roman"/>
              </w:rPr>
              <w:t>1.5.8 Использование шлангов с повреждениями;</w:t>
            </w:r>
          </w:p>
          <w:p w14:paraId="007DB4FF" w14:textId="77777777" w:rsidR="00B75F62" w:rsidRPr="00B75F62" w:rsidRDefault="00B75F62" w:rsidP="00B75F62">
            <w:pPr>
              <w:suppressAutoHyphens/>
              <w:rPr>
                <w:rFonts w:eastAsia="Times New Roman" w:cs="Times New Roman"/>
              </w:rPr>
            </w:pPr>
            <w:r w:rsidRPr="00B75F62">
              <w:rPr>
                <w:rFonts w:eastAsia="Times New Roman" w:cs="Times New Roman"/>
              </w:rPr>
              <w:t>1.5.9 Прекращение подачи сжатого воздуха перекручиванием и перегибанием шланга;</w:t>
            </w:r>
          </w:p>
          <w:p w14:paraId="71953FE0" w14:textId="77777777" w:rsidR="00B75F62" w:rsidRPr="00B75F62" w:rsidRDefault="00B75F62" w:rsidP="00B75F62">
            <w:pPr>
              <w:suppressAutoHyphens/>
              <w:rPr>
                <w:rFonts w:eastAsia="Times New Roman" w:cs="Times New Roman"/>
              </w:rPr>
            </w:pPr>
            <w:r w:rsidRPr="00B75F62">
              <w:rPr>
                <w:rFonts w:eastAsia="Times New Roman" w:cs="Times New Roman"/>
              </w:rPr>
              <w:t>1.5.10 Торможение вращающегося шпинделя нажимом на него каким-либо предметом или руками;</w:t>
            </w:r>
          </w:p>
          <w:p w14:paraId="05C058C9" w14:textId="77777777" w:rsidR="00B75F62" w:rsidRPr="00B75F62" w:rsidRDefault="00B75F62" w:rsidP="00B75F62">
            <w:pPr>
              <w:suppressAutoHyphens/>
              <w:rPr>
                <w:rFonts w:eastAsia="Times New Roman" w:cs="Times New Roman"/>
              </w:rPr>
            </w:pPr>
            <w:r w:rsidRPr="00B75F62">
              <w:rPr>
                <w:rFonts w:eastAsia="Times New Roman" w:cs="Times New Roman"/>
              </w:rPr>
              <w:t>1.5.11 Выполнение работ, стоя на обрабатываемом изделии;</w:t>
            </w:r>
          </w:p>
          <w:p w14:paraId="3F1ABEF5" w14:textId="77777777" w:rsidR="00B75F62" w:rsidRPr="00B75F62" w:rsidRDefault="00B75F62" w:rsidP="00B75F62">
            <w:pPr>
              <w:suppressAutoHyphens/>
              <w:rPr>
                <w:rFonts w:eastAsia="Times New Roman" w:cs="Times New Roman"/>
              </w:rPr>
            </w:pPr>
            <w:r w:rsidRPr="00B75F62">
              <w:rPr>
                <w:rFonts w:eastAsia="Times New Roman" w:cs="Times New Roman"/>
              </w:rPr>
              <w:t>1.5.12 Обрабатывание детали, находящейся на весу или свисающей с упора;</w:t>
            </w:r>
          </w:p>
          <w:p w14:paraId="001C8FBB" w14:textId="77777777" w:rsidR="00B75F62" w:rsidRPr="00B75F62" w:rsidRDefault="00B75F62" w:rsidP="00B75F62">
            <w:pPr>
              <w:suppressAutoHyphens/>
              <w:rPr>
                <w:rFonts w:eastAsia="Times New Roman" w:cs="Times New Roman"/>
              </w:rPr>
            </w:pPr>
            <w:r w:rsidRPr="00B75F62">
              <w:rPr>
                <w:rFonts w:eastAsia="Times New Roman" w:cs="Times New Roman"/>
              </w:rPr>
              <w:t>1.5.13 Нарушение правил использования отрезных и шлифовальных дисков (использование дисков, рассчитанных на другую скорость вращения и использование отрезных дисков в качестве шлифовальных);</w:t>
            </w:r>
          </w:p>
          <w:p w14:paraId="62C29A6D" w14:textId="77777777" w:rsidR="00B75F62" w:rsidRPr="00B75F62" w:rsidRDefault="00B75F62" w:rsidP="00B75F62">
            <w:pPr>
              <w:suppressAutoHyphens/>
              <w:rPr>
                <w:rFonts w:eastAsia="Times New Roman" w:cs="Times New Roman"/>
              </w:rPr>
            </w:pPr>
            <w:r w:rsidRPr="00B75F62">
              <w:rPr>
                <w:rFonts w:eastAsia="Times New Roman" w:cs="Times New Roman"/>
              </w:rPr>
              <w:t>1.5.14 Работа у не ограждённых или не закрытых люков и проёмов, а также с переносных лестниц, стремянок и незакреплённых подставок;</w:t>
            </w:r>
          </w:p>
          <w:p w14:paraId="5EAB28DB" w14:textId="77777777" w:rsidR="00B75F62" w:rsidRPr="00B75F62" w:rsidRDefault="00B75F62" w:rsidP="00B75F62">
            <w:pPr>
              <w:suppressAutoHyphens/>
              <w:rPr>
                <w:rFonts w:eastAsia="Times New Roman" w:cs="Times New Roman"/>
              </w:rPr>
            </w:pPr>
            <w:r w:rsidRPr="00B75F62">
              <w:rPr>
                <w:rFonts w:eastAsia="Times New Roman" w:cs="Times New Roman"/>
              </w:rPr>
              <w:t>1.5.15 Не ограничен доступ постороннего персонала в зону производства работ.</w:t>
            </w:r>
          </w:p>
        </w:tc>
      </w:tr>
      <w:tr w:rsidR="00B75F62" w:rsidRPr="00B75F62" w14:paraId="11D89C25" w14:textId="77777777" w:rsidTr="00596396">
        <w:tc>
          <w:tcPr>
            <w:tcW w:w="534" w:type="dxa"/>
          </w:tcPr>
          <w:p w14:paraId="4BD45828"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1.6</w:t>
            </w:r>
          </w:p>
        </w:tc>
        <w:tc>
          <w:tcPr>
            <w:tcW w:w="9639" w:type="dxa"/>
            <w:gridSpan w:val="5"/>
          </w:tcPr>
          <w:p w14:paraId="2C46D1DF" w14:textId="77777777" w:rsidR="00B75F62" w:rsidRPr="00B75F62" w:rsidRDefault="00B75F62" w:rsidP="00B75F62">
            <w:pPr>
              <w:suppressAutoHyphens/>
              <w:rPr>
                <w:rFonts w:eastAsia="Times New Roman" w:cs="Times New Roman"/>
              </w:rPr>
            </w:pPr>
            <w:r w:rsidRPr="00B75F62">
              <w:rPr>
                <w:rFonts w:eastAsia="Times New Roman" w:cs="Times New Roman"/>
              </w:rPr>
              <w:t>При использовании автотранспорта и специальной техники:</w:t>
            </w:r>
          </w:p>
          <w:p w14:paraId="33EE1B99" w14:textId="77777777" w:rsidR="00B75F62" w:rsidRPr="00B75F62" w:rsidRDefault="00B75F62" w:rsidP="00B75F62">
            <w:pPr>
              <w:suppressAutoHyphens/>
              <w:rPr>
                <w:rFonts w:eastAsia="Times New Roman" w:cs="Times New Roman"/>
              </w:rPr>
            </w:pPr>
          </w:p>
          <w:p w14:paraId="50A59047" w14:textId="77777777" w:rsidR="00B75F62" w:rsidRPr="00B75F62" w:rsidRDefault="00B75F62" w:rsidP="00B75F62">
            <w:pPr>
              <w:suppressAutoHyphens/>
              <w:rPr>
                <w:rFonts w:eastAsia="Times New Roman" w:cs="Times New Roman"/>
              </w:rPr>
            </w:pPr>
            <w:r w:rsidRPr="00B75F62">
              <w:rPr>
                <w:rFonts w:eastAsia="Times New Roman" w:cs="Times New Roman"/>
              </w:rPr>
              <w:t>1.6.1 Работа техники в охранных зонах переездов, линий электропередач и т.п. без разрешения (наряда-допуска) и наблюдающего;</w:t>
            </w:r>
          </w:p>
          <w:p w14:paraId="7A9CC982" w14:textId="77777777" w:rsidR="00B75F62" w:rsidRPr="00B75F62" w:rsidRDefault="00B75F62" w:rsidP="00B75F62">
            <w:pPr>
              <w:suppressAutoHyphens/>
              <w:rPr>
                <w:rFonts w:eastAsia="Times New Roman" w:cs="Times New Roman"/>
              </w:rPr>
            </w:pPr>
            <w:r w:rsidRPr="00B75F62">
              <w:rPr>
                <w:rFonts w:eastAsia="Times New Roman" w:cs="Times New Roman"/>
              </w:rPr>
              <w:t>1.6.2 Отсутствие удостоверений на право управления транспортом/специальной техникой;</w:t>
            </w:r>
          </w:p>
          <w:p w14:paraId="6BEB78A2" w14:textId="77777777" w:rsidR="00B75F62" w:rsidRPr="00B75F62" w:rsidRDefault="00B75F62" w:rsidP="00B75F62">
            <w:pPr>
              <w:suppressAutoHyphens/>
              <w:rPr>
                <w:rFonts w:eastAsia="Times New Roman" w:cs="Times New Roman"/>
              </w:rPr>
            </w:pPr>
            <w:r w:rsidRPr="00B75F62">
              <w:rPr>
                <w:rFonts w:eastAsia="Times New Roman" w:cs="Times New Roman"/>
              </w:rPr>
              <w:t>1.6.3 Перевозка незакрепленных или неправильно закрепленных грузов;</w:t>
            </w:r>
          </w:p>
          <w:p w14:paraId="437FDB28" w14:textId="77777777" w:rsidR="00B75F62" w:rsidRPr="00B75F62" w:rsidRDefault="00B75F62" w:rsidP="00B75F62">
            <w:pPr>
              <w:suppressAutoHyphens/>
              <w:rPr>
                <w:rFonts w:eastAsia="Times New Roman" w:cs="Times New Roman"/>
              </w:rPr>
            </w:pPr>
            <w:r w:rsidRPr="00B75F62">
              <w:rPr>
                <w:rFonts w:eastAsia="Times New Roman" w:cs="Times New Roman"/>
              </w:rPr>
              <w:t>1.6.4 Перемещение техники без приведения в транспортное положение (не закрепленные крюки, не опущенные стрелы, кузова самосвалов и т.п.);</w:t>
            </w:r>
          </w:p>
          <w:p w14:paraId="1B07748F" w14:textId="77777777" w:rsidR="00B75F62" w:rsidRPr="00B75F62" w:rsidRDefault="00B75F62" w:rsidP="00B75F62">
            <w:pPr>
              <w:suppressAutoHyphens/>
              <w:rPr>
                <w:rFonts w:eastAsia="Times New Roman" w:cs="Times New Roman"/>
              </w:rPr>
            </w:pPr>
            <w:r w:rsidRPr="00B75F62">
              <w:rPr>
                <w:rFonts w:eastAsia="Times New Roman" w:cs="Times New Roman"/>
              </w:rPr>
              <w:t>1.6.5 Нарушение правил перевозки людей;</w:t>
            </w:r>
          </w:p>
          <w:p w14:paraId="080F626D" w14:textId="77777777" w:rsidR="00B75F62" w:rsidRPr="00B75F62" w:rsidRDefault="00B75F62" w:rsidP="00B75F62">
            <w:pPr>
              <w:suppressAutoHyphens/>
              <w:rPr>
                <w:rFonts w:eastAsia="Times New Roman" w:cs="Times New Roman"/>
              </w:rPr>
            </w:pPr>
            <w:r w:rsidRPr="00B75F62">
              <w:rPr>
                <w:rFonts w:eastAsia="Times New Roman" w:cs="Times New Roman"/>
              </w:rPr>
              <w:t>1.6.6 Нарушение правил перевозки баллонов с газами;</w:t>
            </w:r>
          </w:p>
          <w:p w14:paraId="513FA638" w14:textId="77777777" w:rsidR="00B75F62" w:rsidRPr="00B75F62" w:rsidRDefault="00B75F62" w:rsidP="00B75F62">
            <w:pPr>
              <w:suppressAutoHyphens/>
              <w:rPr>
                <w:rFonts w:eastAsia="Times New Roman" w:cs="Times New Roman"/>
              </w:rPr>
            </w:pPr>
            <w:r w:rsidRPr="00B75F62">
              <w:rPr>
                <w:rFonts w:eastAsia="Times New Roman" w:cs="Times New Roman"/>
              </w:rPr>
              <w:t>1.6.7 Нарушение скоростного режима.</w:t>
            </w:r>
          </w:p>
        </w:tc>
      </w:tr>
      <w:tr w:rsidR="00B75F62" w:rsidRPr="00B75F62" w14:paraId="435E68AD" w14:textId="77777777" w:rsidTr="00596396">
        <w:tc>
          <w:tcPr>
            <w:tcW w:w="534" w:type="dxa"/>
          </w:tcPr>
          <w:p w14:paraId="3DEAFD33"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1.7</w:t>
            </w:r>
          </w:p>
        </w:tc>
        <w:tc>
          <w:tcPr>
            <w:tcW w:w="9639" w:type="dxa"/>
            <w:gridSpan w:val="5"/>
          </w:tcPr>
          <w:p w14:paraId="7B006B7C" w14:textId="77777777" w:rsidR="00B75F62" w:rsidRPr="00B75F62" w:rsidRDefault="00B75F62" w:rsidP="00B75F62">
            <w:pPr>
              <w:suppressAutoHyphens/>
              <w:rPr>
                <w:rFonts w:eastAsia="Times New Roman" w:cs="Times New Roman"/>
              </w:rPr>
            </w:pPr>
            <w:r w:rsidRPr="00B75F62">
              <w:rPr>
                <w:rFonts w:eastAsia="Times New Roman" w:cs="Times New Roman"/>
              </w:rPr>
              <w:t>При выполнении работ вблизи железных и автомобильных дорог:</w:t>
            </w:r>
          </w:p>
          <w:p w14:paraId="5A286BB5" w14:textId="77777777" w:rsidR="00B75F62" w:rsidRPr="00B75F62" w:rsidRDefault="00B75F62" w:rsidP="00B75F62">
            <w:pPr>
              <w:suppressAutoHyphens/>
              <w:rPr>
                <w:rFonts w:eastAsia="Times New Roman" w:cs="Times New Roman"/>
              </w:rPr>
            </w:pPr>
          </w:p>
          <w:p w14:paraId="5BB8DBBD" w14:textId="77777777" w:rsidR="00B75F62" w:rsidRPr="00B75F62" w:rsidRDefault="00B75F62" w:rsidP="00B75F62">
            <w:pPr>
              <w:suppressAutoHyphens/>
              <w:rPr>
                <w:rFonts w:eastAsia="Times New Roman" w:cs="Times New Roman"/>
              </w:rPr>
            </w:pPr>
            <w:r w:rsidRPr="00B75F62">
              <w:rPr>
                <w:rFonts w:eastAsia="Times New Roman" w:cs="Times New Roman"/>
              </w:rPr>
              <w:t>1.7.1 Отсутствие разрешения на работу вблизи железнодорожных путей (наряда-допуска);</w:t>
            </w:r>
          </w:p>
          <w:p w14:paraId="5DD2CB75" w14:textId="77777777" w:rsidR="00B75F62" w:rsidRPr="00B75F62" w:rsidRDefault="00B75F62" w:rsidP="00B75F62">
            <w:pPr>
              <w:suppressAutoHyphens/>
              <w:rPr>
                <w:rFonts w:eastAsia="Times New Roman" w:cs="Times New Roman"/>
              </w:rPr>
            </w:pPr>
            <w:r w:rsidRPr="00B75F62">
              <w:rPr>
                <w:rFonts w:eastAsia="Times New Roman" w:cs="Times New Roman"/>
              </w:rPr>
              <w:t>1.7.2 Нарушение требований, изложенных в разрешении (наряде-допуске);</w:t>
            </w:r>
          </w:p>
          <w:p w14:paraId="7AD4339F" w14:textId="77777777" w:rsidR="00B75F62" w:rsidRPr="00B75F62" w:rsidRDefault="00B75F62" w:rsidP="00B75F62">
            <w:pPr>
              <w:suppressAutoHyphens/>
              <w:rPr>
                <w:rFonts w:eastAsia="Times New Roman" w:cs="Times New Roman"/>
              </w:rPr>
            </w:pPr>
            <w:r w:rsidRPr="00B75F62">
              <w:rPr>
                <w:rFonts w:eastAsia="Times New Roman" w:cs="Times New Roman"/>
              </w:rPr>
              <w:t>1.7.3 Выполнение работ при отсутствии сигналиста, обеспеченного сигнальным жилетом;</w:t>
            </w:r>
          </w:p>
          <w:p w14:paraId="39CD5F16" w14:textId="77777777" w:rsidR="00B75F62" w:rsidRPr="00B75F62" w:rsidRDefault="00B75F62" w:rsidP="00B75F62">
            <w:pPr>
              <w:suppressAutoHyphens/>
              <w:rPr>
                <w:rFonts w:eastAsia="Times New Roman" w:cs="Times New Roman"/>
              </w:rPr>
            </w:pPr>
            <w:r w:rsidRPr="00B75F62">
              <w:rPr>
                <w:rFonts w:eastAsia="Times New Roman" w:cs="Times New Roman"/>
              </w:rPr>
              <w:t>1.7.4 Выход на железные и автомобильные дороги и переход их в неустановленных местах;</w:t>
            </w:r>
          </w:p>
          <w:p w14:paraId="16C5A071" w14:textId="77777777" w:rsidR="00B75F62" w:rsidRPr="00B75F62" w:rsidRDefault="00B75F62" w:rsidP="00B75F62">
            <w:pPr>
              <w:suppressAutoHyphens/>
              <w:rPr>
                <w:rFonts w:eastAsia="Times New Roman" w:cs="Times New Roman"/>
              </w:rPr>
            </w:pPr>
            <w:r w:rsidRPr="00B75F62">
              <w:rPr>
                <w:rFonts w:eastAsia="Times New Roman" w:cs="Times New Roman"/>
              </w:rPr>
              <w:t>1.7.5 Выдвижение в пределы габаритов железных и автомобильных дорог стрелы и противовесов кранов, экскаваторов, перемещаемых кранами грузов и любых частей других машин и механизмов;</w:t>
            </w:r>
          </w:p>
          <w:p w14:paraId="36A8D389" w14:textId="77777777" w:rsidR="00B75F62" w:rsidRPr="00B75F62" w:rsidRDefault="00B75F62" w:rsidP="00B75F62">
            <w:pPr>
              <w:suppressAutoHyphens/>
              <w:rPr>
                <w:rFonts w:eastAsia="Times New Roman" w:cs="Times New Roman"/>
              </w:rPr>
            </w:pPr>
            <w:r w:rsidRPr="00B75F62">
              <w:rPr>
                <w:rFonts w:eastAsia="Times New Roman" w:cs="Times New Roman"/>
              </w:rPr>
              <w:t>1.7.6 Переезд через железнодорожные пути на тракторах, кранах, автомашинах и других машинах в неустановленных местах;</w:t>
            </w:r>
          </w:p>
          <w:p w14:paraId="05C8095D" w14:textId="77777777" w:rsidR="00B75F62" w:rsidRPr="00B75F62" w:rsidRDefault="00B75F62" w:rsidP="00B75F62">
            <w:pPr>
              <w:suppressAutoHyphens/>
              <w:rPr>
                <w:rFonts w:eastAsia="Times New Roman" w:cs="Times New Roman"/>
              </w:rPr>
            </w:pPr>
            <w:r w:rsidRPr="00B75F62">
              <w:rPr>
                <w:rFonts w:eastAsia="Times New Roman" w:cs="Times New Roman"/>
              </w:rPr>
              <w:t>1.7.7 Оставление на проезжих частях железных и автомобильных дорог инструмента или других предметов;</w:t>
            </w:r>
          </w:p>
          <w:p w14:paraId="661BD90C" w14:textId="77777777" w:rsidR="00B75F62" w:rsidRPr="00B75F62" w:rsidRDefault="00B75F62" w:rsidP="00B75F62">
            <w:pPr>
              <w:suppressAutoHyphens/>
              <w:rPr>
                <w:rFonts w:eastAsia="Times New Roman" w:cs="Times New Roman"/>
              </w:rPr>
            </w:pPr>
            <w:r w:rsidRPr="00B75F62">
              <w:rPr>
                <w:rFonts w:eastAsia="Times New Roman" w:cs="Times New Roman"/>
              </w:rPr>
              <w:t>1.7.8 Выполнение работ при отсутствии связи между руководителем работ и сигналистами;</w:t>
            </w:r>
          </w:p>
          <w:p w14:paraId="55629E44" w14:textId="77777777" w:rsidR="00B75F62" w:rsidRPr="00B75F62" w:rsidRDefault="00B75F62" w:rsidP="00B75F62">
            <w:pPr>
              <w:suppressAutoHyphens/>
              <w:rPr>
                <w:rFonts w:eastAsia="Times New Roman" w:cs="Times New Roman"/>
              </w:rPr>
            </w:pPr>
            <w:r w:rsidRPr="00B75F62">
              <w:rPr>
                <w:rFonts w:eastAsia="Times New Roman" w:cs="Times New Roman"/>
              </w:rPr>
              <w:t>1.7.9 Складирование в пределах габаритов железных и автомобильных дорог каких-либо конструкций или других грузов.</w:t>
            </w:r>
          </w:p>
        </w:tc>
      </w:tr>
      <w:tr w:rsidR="00B75F62" w:rsidRPr="00B75F62" w14:paraId="2DAC5E15" w14:textId="77777777" w:rsidTr="00596396">
        <w:tc>
          <w:tcPr>
            <w:tcW w:w="534" w:type="dxa"/>
          </w:tcPr>
          <w:p w14:paraId="17E283C0"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1.8</w:t>
            </w:r>
          </w:p>
        </w:tc>
        <w:tc>
          <w:tcPr>
            <w:tcW w:w="9639" w:type="dxa"/>
            <w:gridSpan w:val="5"/>
          </w:tcPr>
          <w:p w14:paraId="67E51A7D" w14:textId="77777777" w:rsidR="00B75F62" w:rsidRPr="00B75F62" w:rsidRDefault="00B75F62" w:rsidP="00B75F62">
            <w:pPr>
              <w:suppressAutoHyphens/>
              <w:rPr>
                <w:rFonts w:eastAsia="Times New Roman" w:cs="Times New Roman"/>
              </w:rPr>
            </w:pPr>
            <w:r w:rsidRPr="00B75F62">
              <w:rPr>
                <w:rFonts w:eastAsia="Times New Roman" w:cs="Times New Roman"/>
              </w:rPr>
              <w:t>При выполнении земляных работ:</w:t>
            </w:r>
          </w:p>
          <w:p w14:paraId="5B362106" w14:textId="77777777" w:rsidR="00B75F62" w:rsidRPr="00B75F62" w:rsidRDefault="00B75F62" w:rsidP="00B75F62">
            <w:pPr>
              <w:suppressAutoHyphens/>
              <w:rPr>
                <w:rFonts w:eastAsia="Times New Roman" w:cs="Times New Roman"/>
              </w:rPr>
            </w:pPr>
          </w:p>
          <w:p w14:paraId="469DC76F" w14:textId="77777777" w:rsidR="00B75F62" w:rsidRPr="00B75F62" w:rsidRDefault="00B75F62" w:rsidP="00B75F62">
            <w:pPr>
              <w:suppressAutoHyphens/>
              <w:rPr>
                <w:rFonts w:eastAsia="Times New Roman" w:cs="Times New Roman"/>
              </w:rPr>
            </w:pPr>
            <w:r w:rsidRPr="00B75F62">
              <w:rPr>
                <w:rFonts w:eastAsia="Times New Roman" w:cs="Times New Roman"/>
              </w:rPr>
              <w:t>1.8.1 Выполнение работ без оформления разрешения на земляные работы или при отсутствии выкопировки из генерального плана Предприятия с точными указаниями границ земляных работ и наличия в этом районе подземных сооружений и коммуникаций;</w:t>
            </w:r>
          </w:p>
          <w:p w14:paraId="2DF8C883" w14:textId="77777777" w:rsidR="00B75F62" w:rsidRPr="00B75F62" w:rsidRDefault="00B75F62" w:rsidP="00B75F62">
            <w:pPr>
              <w:suppressAutoHyphens/>
              <w:rPr>
                <w:rFonts w:eastAsia="Times New Roman" w:cs="Times New Roman"/>
              </w:rPr>
            </w:pPr>
            <w:r w:rsidRPr="00B75F62">
              <w:rPr>
                <w:rFonts w:eastAsia="Times New Roman" w:cs="Times New Roman"/>
              </w:rPr>
              <w:t>1.8.2 Нарушение правил устройств траншей и котлованов, могущих привести к осыпанию грунта;</w:t>
            </w:r>
          </w:p>
          <w:p w14:paraId="3C31259A" w14:textId="77777777" w:rsidR="00B75F62" w:rsidRPr="00B75F62" w:rsidRDefault="00B75F62" w:rsidP="00B75F62">
            <w:pPr>
              <w:suppressAutoHyphens/>
              <w:rPr>
                <w:rFonts w:eastAsia="Times New Roman" w:cs="Times New Roman"/>
              </w:rPr>
            </w:pPr>
            <w:r w:rsidRPr="00B75F62">
              <w:rPr>
                <w:rFonts w:eastAsia="Times New Roman" w:cs="Times New Roman"/>
              </w:rPr>
              <w:t>1.8.3 Выполнение земляных работ вблизи существующих подземных коммуникаций без предварительного шурфования;</w:t>
            </w:r>
          </w:p>
          <w:p w14:paraId="447C60E2" w14:textId="77777777" w:rsidR="00B75F62" w:rsidRPr="00B75F62" w:rsidRDefault="00B75F62" w:rsidP="00B75F62">
            <w:pPr>
              <w:suppressAutoHyphens/>
              <w:rPr>
                <w:rFonts w:eastAsia="Times New Roman" w:cs="Times New Roman"/>
              </w:rPr>
            </w:pPr>
            <w:r w:rsidRPr="00B75F62">
              <w:rPr>
                <w:rFonts w:eastAsia="Times New Roman" w:cs="Times New Roman"/>
              </w:rPr>
              <w:t>1.8.4 Выполнение работ бригадой в составе менее двух человек;</w:t>
            </w:r>
          </w:p>
          <w:p w14:paraId="729D9311" w14:textId="77777777" w:rsidR="00B75F62" w:rsidRPr="00B75F62" w:rsidRDefault="00B75F62" w:rsidP="00B75F62">
            <w:pPr>
              <w:suppressAutoHyphens/>
              <w:rPr>
                <w:rFonts w:eastAsia="Times New Roman" w:cs="Times New Roman"/>
              </w:rPr>
            </w:pPr>
            <w:r w:rsidRPr="00B75F62">
              <w:rPr>
                <w:rFonts w:eastAsia="Times New Roman" w:cs="Times New Roman"/>
              </w:rPr>
              <w:t>1.8.5 Нарушен порядок складирования и хранения материалов;</w:t>
            </w:r>
          </w:p>
          <w:p w14:paraId="221FF2A2" w14:textId="77777777" w:rsidR="00B75F62" w:rsidRPr="00B75F62" w:rsidRDefault="00B75F62" w:rsidP="00B75F62">
            <w:pPr>
              <w:suppressAutoHyphens/>
              <w:rPr>
                <w:rFonts w:eastAsia="Times New Roman" w:cs="Times New Roman"/>
              </w:rPr>
            </w:pPr>
            <w:r w:rsidRPr="00B75F62">
              <w:rPr>
                <w:rFonts w:eastAsia="Times New Roman" w:cs="Times New Roman"/>
              </w:rPr>
              <w:t>1.8.6 Нарушен порядок постановки техники;</w:t>
            </w:r>
          </w:p>
          <w:p w14:paraId="3EABE347" w14:textId="77777777" w:rsidR="00B75F62" w:rsidRPr="00B75F62" w:rsidRDefault="00B75F62" w:rsidP="00B75F62">
            <w:pPr>
              <w:suppressAutoHyphens/>
              <w:rPr>
                <w:rFonts w:eastAsia="Times New Roman" w:cs="Times New Roman"/>
              </w:rPr>
            </w:pPr>
            <w:r w:rsidRPr="00B75F62">
              <w:rPr>
                <w:rFonts w:eastAsia="Times New Roman" w:cs="Times New Roman"/>
              </w:rPr>
              <w:t>1.8.7 Отсутствие сигнального освещения в темное время суток;</w:t>
            </w:r>
          </w:p>
          <w:p w14:paraId="633AFDFF" w14:textId="77777777" w:rsidR="00B75F62" w:rsidRPr="00B75F62" w:rsidRDefault="00B75F62" w:rsidP="00B75F62">
            <w:pPr>
              <w:suppressAutoHyphens/>
              <w:rPr>
                <w:rFonts w:eastAsia="Times New Roman" w:cs="Times New Roman"/>
              </w:rPr>
            </w:pPr>
            <w:r w:rsidRPr="00B75F62">
              <w:rPr>
                <w:rFonts w:eastAsia="Times New Roman" w:cs="Times New Roman"/>
              </w:rPr>
              <w:t>1.8.8 Отсутствие переходных мостиков с перилами через вырытые траншеи;</w:t>
            </w:r>
          </w:p>
          <w:p w14:paraId="692F0C5B" w14:textId="77777777" w:rsidR="00B75F62" w:rsidRPr="00B75F62" w:rsidRDefault="00B75F62" w:rsidP="00B75F62">
            <w:pPr>
              <w:suppressAutoHyphens/>
              <w:rPr>
                <w:rFonts w:eastAsia="Times New Roman" w:cs="Times New Roman"/>
              </w:rPr>
            </w:pPr>
            <w:r w:rsidRPr="00B75F62">
              <w:rPr>
                <w:rFonts w:eastAsia="Times New Roman" w:cs="Times New Roman"/>
              </w:rPr>
              <w:t>1.8.9 Отсутствие ограждений котлованов, ям, колодцев;</w:t>
            </w:r>
          </w:p>
          <w:p w14:paraId="4CF9EE67" w14:textId="77777777" w:rsidR="00B75F62" w:rsidRPr="00B75F62" w:rsidRDefault="00B75F62" w:rsidP="00B75F62">
            <w:pPr>
              <w:suppressAutoHyphens/>
              <w:rPr>
                <w:rFonts w:eastAsia="Times New Roman" w:cs="Times New Roman"/>
              </w:rPr>
            </w:pPr>
            <w:r w:rsidRPr="00B75F62">
              <w:rPr>
                <w:rFonts w:eastAsia="Times New Roman" w:cs="Times New Roman"/>
              </w:rPr>
              <w:t>1.8.10 Отсутствие ограждений, знаков безопасности в месте производства работ;</w:t>
            </w:r>
          </w:p>
          <w:p w14:paraId="2B3BBC1D" w14:textId="77777777" w:rsidR="00B75F62" w:rsidRPr="00B75F62" w:rsidRDefault="00B75F62" w:rsidP="00B75F62">
            <w:pPr>
              <w:suppressAutoHyphens/>
              <w:rPr>
                <w:rFonts w:eastAsia="Times New Roman" w:cs="Times New Roman"/>
              </w:rPr>
            </w:pPr>
            <w:r w:rsidRPr="00B75F62">
              <w:rPr>
                <w:rFonts w:eastAsia="Times New Roman" w:cs="Times New Roman"/>
              </w:rPr>
              <w:t>1.8.11 Не ограничен доступ постороннего персонала в зону производства работ.</w:t>
            </w:r>
          </w:p>
        </w:tc>
      </w:tr>
      <w:tr w:rsidR="00B75F62" w:rsidRPr="00B75F62" w14:paraId="7DE56690" w14:textId="77777777" w:rsidTr="00596396">
        <w:tc>
          <w:tcPr>
            <w:tcW w:w="534" w:type="dxa"/>
          </w:tcPr>
          <w:p w14:paraId="48A21249"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1.9</w:t>
            </w:r>
          </w:p>
        </w:tc>
        <w:tc>
          <w:tcPr>
            <w:tcW w:w="9639" w:type="dxa"/>
            <w:gridSpan w:val="5"/>
          </w:tcPr>
          <w:p w14:paraId="0CA45F60" w14:textId="77777777" w:rsidR="00B75F62" w:rsidRPr="00B75F62" w:rsidRDefault="00B75F62" w:rsidP="00B75F62">
            <w:pPr>
              <w:suppressAutoHyphens/>
              <w:rPr>
                <w:rFonts w:eastAsia="Times New Roman" w:cs="Times New Roman"/>
              </w:rPr>
            </w:pPr>
            <w:r w:rsidRPr="00B75F62">
              <w:rPr>
                <w:rFonts w:eastAsia="Times New Roman" w:cs="Times New Roman"/>
              </w:rPr>
              <w:t>При выполнении работ в горных условиях:</w:t>
            </w:r>
          </w:p>
          <w:p w14:paraId="18EBAC16" w14:textId="77777777" w:rsidR="00B75F62" w:rsidRPr="00B75F62" w:rsidRDefault="00B75F62" w:rsidP="00B75F62">
            <w:pPr>
              <w:suppressAutoHyphens/>
              <w:rPr>
                <w:rFonts w:eastAsia="Times New Roman" w:cs="Times New Roman"/>
              </w:rPr>
            </w:pPr>
          </w:p>
          <w:p w14:paraId="2435830A" w14:textId="77777777" w:rsidR="00B75F62" w:rsidRPr="00B75F62" w:rsidRDefault="00B75F62" w:rsidP="00B75F62">
            <w:pPr>
              <w:suppressAutoHyphens/>
              <w:rPr>
                <w:rFonts w:eastAsia="Times New Roman" w:cs="Times New Roman"/>
              </w:rPr>
            </w:pPr>
            <w:r w:rsidRPr="00B75F62">
              <w:rPr>
                <w:rFonts w:eastAsia="Times New Roman" w:cs="Times New Roman"/>
              </w:rPr>
              <w:t>1.9.1 Выдача наряда - допуска на производство работ и выполнение работ в подземных выработках с заколообразованием в месте производства работ, где существует вероятность воздействия на работника заколов и/или обрушения породы (за исключением работ по устранению нарушений, а также работ по оценке состояния выработок в соответствии с должностными обязанностями) и/или с отставанием вентиляции от груди забоя более предусмотренного проектом и правилами, в непроветриваемой горной выработке, с содержанием вредных примесей в воздухе рабочей зоны больше предельно допустимых концентраций;</w:t>
            </w:r>
          </w:p>
          <w:p w14:paraId="33F0CF34" w14:textId="77777777" w:rsidR="00B75F62" w:rsidRPr="00B75F62" w:rsidRDefault="00B75F62" w:rsidP="00B75F62">
            <w:pPr>
              <w:suppressAutoHyphens/>
              <w:rPr>
                <w:rFonts w:eastAsia="Times New Roman" w:cs="Times New Roman"/>
              </w:rPr>
            </w:pPr>
            <w:r w:rsidRPr="00B75F62">
              <w:rPr>
                <w:rFonts w:eastAsia="Times New Roman" w:cs="Times New Roman"/>
              </w:rPr>
              <w:t>1.9.2 Нарушение правил и маршрутов передвижения по горным выработкам;</w:t>
            </w:r>
          </w:p>
          <w:p w14:paraId="3849DD0D" w14:textId="77777777" w:rsidR="00B75F62" w:rsidRPr="00B75F62" w:rsidRDefault="00B75F62" w:rsidP="00B75F62">
            <w:pPr>
              <w:suppressAutoHyphens/>
              <w:rPr>
                <w:rFonts w:eastAsia="Times New Roman" w:cs="Times New Roman"/>
              </w:rPr>
            </w:pPr>
            <w:r w:rsidRPr="00B75F62">
              <w:rPr>
                <w:rFonts w:eastAsia="Times New Roman" w:cs="Times New Roman"/>
              </w:rPr>
              <w:t>1.9.3 Нахождение в опасной зоне, обозначенной специальными знаками, аншлагами, надписями, без соответствующего допуска ИТР участка, кроме случаев выполнения работ по наряду - допуску в указанной зоне, а также самовольное снятие ограждения опасных зон;</w:t>
            </w:r>
          </w:p>
          <w:p w14:paraId="04B2096D" w14:textId="77777777" w:rsidR="00B75F62" w:rsidRPr="00B75F62" w:rsidRDefault="00B75F62" w:rsidP="00B75F62">
            <w:pPr>
              <w:suppressAutoHyphens/>
              <w:rPr>
                <w:rFonts w:eastAsia="Times New Roman" w:cs="Times New Roman"/>
              </w:rPr>
            </w:pPr>
            <w:r w:rsidRPr="00B75F62">
              <w:rPr>
                <w:rFonts w:eastAsia="Times New Roman" w:cs="Times New Roman"/>
              </w:rPr>
              <w:t>1.9.4 Нарушение требований безопасности при транспортировании и применении ВМ, оставление ВМ без охраны;</w:t>
            </w:r>
          </w:p>
          <w:p w14:paraId="3D205BF0" w14:textId="77777777" w:rsidR="00B75F62" w:rsidRPr="00B75F62" w:rsidRDefault="00B75F62" w:rsidP="00B75F62">
            <w:pPr>
              <w:suppressAutoHyphens/>
              <w:rPr>
                <w:rFonts w:eastAsia="Times New Roman" w:cs="Times New Roman"/>
              </w:rPr>
            </w:pPr>
            <w:r w:rsidRPr="00B75F62">
              <w:rPr>
                <w:rFonts w:eastAsia="Times New Roman" w:cs="Times New Roman"/>
              </w:rPr>
              <w:t>1.9.5 Нарушение правил безопасности при производстве огневых работ в подземных выработках;</w:t>
            </w:r>
          </w:p>
          <w:p w14:paraId="1D73C8A7" w14:textId="77777777" w:rsidR="00B75F62" w:rsidRPr="00B75F62" w:rsidRDefault="00B75F62" w:rsidP="00B75F62">
            <w:pPr>
              <w:suppressAutoHyphens/>
              <w:rPr>
                <w:rFonts w:eastAsia="Times New Roman" w:cs="Times New Roman"/>
              </w:rPr>
            </w:pPr>
            <w:r w:rsidRPr="00B75F62">
              <w:rPr>
                <w:rFonts w:eastAsia="Times New Roman" w:cs="Times New Roman"/>
              </w:rPr>
              <w:t>1.9.6 Нарушение правил безопасности при производстве маневровых работ в подземных выработках.</w:t>
            </w:r>
          </w:p>
        </w:tc>
      </w:tr>
      <w:tr w:rsidR="00B75F62" w:rsidRPr="00B75F62" w14:paraId="3499CE7E" w14:textId="77777777" w:rsidTr="00596396">
        <w:tc>
          <w:tcPr>
            <w:tcW w:w="534" w:type="dxa"/>
          </w:tcPr>
          <w:p w14:paraId="649C8F7B" w14:textId="77777777" w:rsidR="00B75F62" w:rsidRPr="00B75F62" w:rsidRDefault="00B75F62" w:rsidP="00B75F62">
            <w:pPr>
              <w:suppressAutoHyphens/>
              <w:ind w:left="-142" w:right="-125"/>
              <w:jc w:val="center"/>
              <w:rPr>
                <w:rFonts w:eastAsia="Calibri" w:cs="Times New Roman"/>
                <w:lang w:eastAsia="en-US"/>
              </w:rPr>
            </w:pPr>
            <w:r w:rsidRPr="00B75F62">
              <w:rPr>
                <w:rFonts w:eastAsia="Calibri" w:cs="Times New Roman"/>
                <w:lang w:eastAsia="en-US"/>
              </w:rPr>
              <w:t>1.10</w:t>
            </w:r>
          </w:p>
        </w:tc>
        <w:tc>
          <w:tcPr>
            <w:tcW w:w="9639" w:type="dxa"/>
            <w:gridSpan w:val="5"/>
          </w:tcPr>
          <w:p w14:paraId="6539548C" w14:textId="77777777" w:rsidR="00B75F62" w:rsidRPr="00B75F62" w:rsidRDefault="00B75F62" w:rsidP="00B75F62">
            <w:pPr>
              <w:suppressAutoHyphens/>
              <w:rPr>
                <w:rFonts w:eastAsia="Times New Roman" w:cs="Times New Roman"/>
              </w:rPr>
            </w:pPr>
            <w:r w:rsidRPr="00B75F62">
              <w:rPr>
                <w:rFonts w:eastAsia="Times New Roman" w:cs="Times New Roman"/>
              </w:rPr>
              <w:t>Применение СИЗ:</w:t>
            </w:r>
          </w:p>
          <w:p w14:paraId="636D6A28" w14:textId="77777777" w:rsidR="00B75F62" w:rsidRPr="00B75F62" w:rsidRDefault="00B75F62" w:rsidP="00B75F62">
            <w:pPr>
              <w:suppressAutoHyphens/>
              <w:rPr>
                <w:rFonts w:eastAsia="Times New Roman" w:cs="Times New Roman"/>
              </w:rPr>
            </w:pPr>
          </w:p>
          <w:p w14:paraId="778E5E90" w14:textId="77777777" w:rsidR="00B75F62" w:rsidRPr="00B75F62" w:rsidRDefault="00B75F62" w:rsidP="00B75F62">
            <w:pPr>
              <w:suppressAutoHyphens/>
              <w:rPr>
                <w:rFonts w:eastAsia="Times New Roman" w:cs="Times New Roman"/>
              </w:rPr>
            </w:pPr>
            <w:r w:rsidRPr="00B75F62">
              <w:rPr>
                <w:rFonts w:eastAsia="Times New Roman" w:cs="Times New Roman"/>
              </w:rPr>
              <w:t xml:space="preserve">1.10.1 Неиспользование средств индивидуальной защиты, предусмотренных нарядом-допуском, ППР, ЛНА, Общества, НТД, в том числе, в установленном на территории Предприятия порядке, защитных очков. </w:t>
            </w:r>
          </w:p>
          <w:p w14:paraId="2BCEB8F1" w14:textId="77777777" w:rsidR="00B75F62" w:rsidRPr="00B75F62" w:rsidRDefault="00B75F62" w:rsidP="00B75F62">
            <w:pPr>
              <w:suppressAutoHyphens/>
              <w:rPr>
                <w:rFonts w:eastAsia="Times New Roman" w:cs="Times New Roman"/>
              </w:rPr>
            </w:pPr>
            <w:r w:rsidRPr="00B75F62">
              <w:rPr>
                <w:rFonts w:eastAsia="Times New Roman" w:cs="Times New Roman"/>
              </w:rPr>
              <w:t>1.10.2 Отсутствие фильтрующего/изолирующего противогаза при себе или в шаговой доступности (при необходимости).</w:t>
            </w:r>
          </w:p>
        </w:tc>
      </w:tr>
      <w:tr w:rsidR="00B75F62" w:rsidRPr="00B75F62" w14:paraId="1D8AEDD3" w14:textId="77777777" w:rsidTr="00596396">
        <w:tc>
          <w:tcPr>
            <w:tcW w:w="534" w:type="dxa"/>
          </w:tcPr>
          <w:p w14:paraId="0B93828E" w14:textId="77777777" w:rsidR="00B75F62" w:rsidRPr="00B75F62" w:rsidRDefault="00B75F62" w:rsidP="00B75F62">
            <w:pPr>
              <w:suppressAutoHyphens/>
              <w:ind w:left="-142" w:right="-113"/>
              <w:jc w:val="center"/>
              <w:rPr>
                <w:rFonts w:eastAsia="Calibri" w:cs="Times New Roman"/>
                <w:lang w:eastAsia="en-US"/>
              </w:rPr>
            </w:pPr>
            <w:r w:rsidRPr="00B75F62">
              <w:rPr>
                <w:rFonts w:eastAsia="Calibri" w:cs="Times New Roman"/>
                <w:lang w:eastAsia="en-US"/>
              </w:rPr>
              <w:t>1.11</w:t>
            </w:r>
          </w:p>
        </w:tc>
        <w:tc>
          <w:tcPr>
            <w:tcW w:w="9639" w:type="dxa"/>
            <w:gridSpan w:val="5"/>
          </w:tcPr>
          <w:p w14:paraId="35043FB4" w14:textId="77777777" w:rsidR="00B75F62" w:rsidRPr="00B75F62" w:rsidRDefault="00B75F62" w:rsidP="00B75F62">
            <w:pPr>
              <w:suppressAutoHyphens/>
              <w:rPr>
                <w:rFonts w:eastAsia="Times New Roman" w:cs="Times New Roman"/>
              </w:rPr>
            </w:pPr>
            <w:r w:rsidRPr="00B75F62">
              <w:rPr>
                <w:rFonts w:eastAsia="Times New Roman" w:cs="Times New Roman"/>
              </w:rPr>
              <w:t>При выполнении ремонтных работ:</w:t>
            </w:r>
          </w:p>
          <w:p w14:paraId="7F0CA61E" w14:textId="77777777" w:rsidR="00B75F62" w:rsidRPr="00B75F62" w:rsidRDefault="00B75F62" w:rsidP="00B75F62">
            <w:pPr>
              <w:suppressAutoHyphens/>
              <w:rPr>
                <w:rFonts w:eastAsia="Times New Roman" w:cs="Times New Roman"/>
              </w:rPr>
            </w:pPr>
          </w:p>
          <w:p w14:paraId="234DC2EA" w14:textId="77777777" w:rsidR="00B75F62" w:rsidRPr="00B75F62" w:rsidRDefault="00B75F62" w:rsidP="00B75F62">
            <w:pPr>
              <w:jc w:val="left"/>
              <w:rPr>
                <w:rFonts w:eastAsia="Times New Roman" w:cs="Times New Roman"/>
              </w:rPr>
            </w:pPr>
            <w:r w:rsidRPr="00B75F62">
              <w:rPr>
                <w:rFonts w:eastAsia="Times New Roman" w:cs="Times New Roman"/>
              </w:rPr>
              <w:t>1.11.1 Отсутствует наряд-допуск на выполнение ремонтных работ.;</w:t>
            </w:r>
          </w:p>
          <w:p w14:paraId="793B41C7" w14:textId="77777777" w:rsidR="00B75F62" w:rsidRPr="00B75F62" w:rsidRDefault="00B75F62" w:rsidP="00B75F62">
            <w:pPr>
              <w:jc w:val="left"/>
              <w:rPr>
                <w:rFonts w:eastAsia="Times New Roman" w:cs="Times New Roman"/>
              </w:rPr>
            </w:pPr>
            <w:r w:rsidRPr="00B75F62">
              <w:rPr>
                <w:rFonts w:eastAsia="Times New Roman" w:cs="Times New Roman"/>
              </w:rPr>
              <w:t>1.11.2 Не выполнены мероприятия безопасности производства работ согласно наряда-допуска, ППР, ЛНА Общества, НТД;</w:t>
            </w:r>
          </w:p>
          <w:p w14:paraId="71576707" w14:textId="77777777" w:rsidR="00B75F62" w:rsidRPr="00B75F62" w:rsidRDefault="00B75F62" w:rsidP="00B75F62">
            <w:pPr>
              <w:jc w:val="left"/>
              <w:rPr>
                <w:rFonts w:eastAsia="Times New Roman" w:cs="Times New Roman"/>
              </w:rPr>
            </w:pPr>
            <w:r w:rsidRPr="00B75F62">
              <w:rPr>
                <w:rFonts w:eastAsia="Times New Roman" w:cs="Times New Roman"/>
              </w:rPr>
              <w:t>1.11.3 Работа проводится с нарушением требований ППР, наряда-допуска, ЛНА Общества, НТД;</w:t>
            </w:r>
          </w:p>
          <w:p w14:paraId="41185B93" w14:textId="77777777" w:rsidR="00B75F62" w:rsidRPr="00B75F62" w:rsidRDefault="00B75F62" w:rsidP="00B75F62">
            <w:pPr>
              <w:jc w:val="left"/>
              <w:rPr>
                <w:rFonts w:eastAsia="Times New Roman" w:cs="Times New Roman"/>
              </w:rPr>
            </w:pPr>
            <w:r w:rsidRPr="00B75F62">
              <w:rPr>
                <w:rFonts w:eastAsia="Times New Roman" w:cs="Times New Roman"/>
              </w:rPr>
              <w:t>1.11.4 Не проведен инструктаж исполнителям работ (исполнители не включены в состав бригады);</w:t>
            </w:r>
          </w:p>
          <w:p w14:paraId="5E7DDCC2" w14:textId="77777777" w:rsidR="00B75F62" w:rsidRPr="00B75F62" w:rsidRDefault="00B75F62" w:rsidP="00B75F62">
            <w:pPr>
              <w:jc w:val="left"/>
              <w:rPr>
                <w:rFonts w:eastAsia="Times New Roman" w:cs="Times New Roman"/>
              </w:rPr>
            </w:pPr>
            <w:r w:rsidRPr="00B75F62">
              <w:rPr>
                <w:rFonts w:eastAsia="Times New Roman" w:cs="Times New Roman"/>
              </w:rPr>
              <w:t>1.11.5 Исполнители работ не ознакомлены с ППР.</w:t>
            </w:r>
          </w:p>
        </w:tc>
      </w:tr>
      <w:tr w:rsidR="00B75F62" w:rsidRPr="00B75F62" w14:paraId="624BE5E0" w14:textId="77777777" w:rsidTr="00596396">
        <w:tc>
          <w:tcPr>
            <w:tcW w:w="534" w:type="dxa"/>
          </w:tcPr>
          <w:p w14:paraId="75D267FA" w14:textId="77777777" w:rsidR="00B75F62" w:rsidRPr="00B75F62" w:rsidRDefault="00B75F62" w:rsidP="00B75F62">
            <w:pPr>
              <w:suppressAutoHyphens/>
              <w:ind w:left="-142" w:right="-113"/>
              <w:jc w:val="center"/>
              <w:rPr>
                <w:rFonts w:eastAsia="Calibri" w:cs="Times New Roman"/>
                <w:lang w:eastAsia="en-US"/>
              </w:rPr>
            </w:pPr>
            <w:r w:rsidRPr="00B75F62">
              <w:rPr>
                <w:rFonts w:eastAsia="Calibri" w:cs="Times New Roman"/>
                <w:lang w:eastAsia="en-US"/>
              </w:rPr>
              <w:t>1.12</w:t>
            </w:r>
          </w:p>
        </w:tc>
        <w:tc>
          <w:tcPr>
            <w:tcW w:w="9639" w:type="dxa"/>
            <w:gridSpan w:val="5"/>
          </w:tcPr>
          <w:p w14:paraId="23EBE818" w14:textId="77777777" w:rsidR="00B75F62" w:rsidRPr="00B75F62" w:rsidRDefault="00B75F62" w:rsidP="00B75F62">
            <w:pPr>
              <w:suppressAutoHyphens/>
              <w:rPr>
                <w:rFonts w:eastAsia="Times New Roman" w:cs="Times New Roman"/>
              </w:rPr>
            </w:pPr>
            <w:r w:rsidRPr="00B75F62">
              <w:rPr>
                <w:rFonts w:eastAsia="Times New Roman" w:cs="Times New Roman"/>
              </w:rPr>
              <w:t>При выполнении общестроительных работ:</w:t>
            </w:r>
          </w:p>
          <w:p w14:paraId="2C33A761" w14:textId="77777777" w:rsidR="00B75F62" w:rsidRPr="00B75F62" w:rsidRDefault="00B75F62" w:rsidP="00B75F62">
            <w:pPr>
              <w:suppressAutoHyphens/>
              <w:rPr>
                <w:rFonts w:eastAsia="Times New Roman" w:cs="Times New Roman"/>
              </w:rPr>
            </w:pPr>
            <w:r w:rsidRPr="00B75F62">
              <w:rPr>
                <w:rFonts w:eastAsia="Times New Roman" w:cs="Times New Roman"/>
              </w:rPr>
              <w:t>1.12.1 Производство СМР, реконструкции, консервации объектов при наличии опасных и вредных производственных факторов на работников ведется в отсутствии решений, содержащихся в организационно-технологической документации (ПОС, ППР, ТК и др.).</w:t>
            </w:r>
          </w:p>
          <w:p w14:paraId="54A8F2BA" w14:textId="77777777" w:rsidR="00B75F62" w:rsidRPr="00B75F62" w:rsidRDefault="00B75F62" w:rsidP="00B75F62">
            <w:pPr>
              <w:suppressAutoHyphens/>
              <w:rPr>
                <w:rFonts w:eastAsia="Times New Roman" w:cs="Times New Roman"/>
              </w:rPr>
            </w:pPr>
            <w:r w:rsidRPr="00B75F62">
              <w:rPr>
                <w:rFonts w:eastAsia="Times New Roman" w:cs="Times New Roman"/>
              </w:rPr>
              <w:t>1.12.2 Производство земляных работ, связанных с нахождением работников в выемках с вертикальными стенками без крепления в песчаных, пылевато-глинистых и талых грунтах выше уровня грунтовых вод и при отсутствии вблизи подземных сооружений, превышает установленную глубину (м).</w:t>
            </w:r>
          </w:p>
          <w:p w14:paraId="7074B624" w14:textId="77777777" w:rsidR="00B75F62" w:rsidRPr="00B75F62" w:rsidRDefault="00B75F62" w:rsidP="00B75F62">
            <w:pPr>
              <w:suppressAutoHyphens/>
              <w:rPr>
                <w:rFonts w:eastAsia="Times New Roman" w:cs="Times New Roman"/>
              </w:rPr>
            </w:pPr>
            <w:r w:rsidRPr="00B75F62">
              <w:rPr>
                <w:rFonts w:eastAsia="Times New Roman" w:cs="Times New Roman"/>
              </w:rPr>
              <w:t>1.12.2 Разработка грунта в выемках выполняется "подкопом". Извлеченный из выемки грунт размещен на расстоянии не менее 0,5 м от бровки этой выемки.</w:t>
            </w:r>
          </w:p>
          <w:p w14:paraId="487C647C" w14:textId="77777777" w:rsidR="00B75F62" w:rsidRPr="00B75F62" w:rsidRDefault="00B75F62" w:rsidP="00B75F62">
            <w:pPr>
              <w:suppressAutoHyphens/>
              <w:rPr>
                <w:rFonts w:eastAsia="Times New Roman" w:cs="Times New Roman"/>
              </w:rPr>
            </w:pPr>
            <w:r w:rsidRPr="00B75F62">
              <w:rPr>
                <w:rFonts w:eastAsia="Times New Roman" w:cs="Times New Roman"/>
              </w:rPr>
              <w:t>1.12.3 При работе сваебойными или буровыми машинами установлена опасная зона на расстоянии менее 15 м от устья скважины или места забивки сваи. Расстояние между установленными и расположенными вблизи них строениями определяется ППР. В период работы сваебойных или буровых машин лица, непосредственно не участвующие в выполнении данных работ, допущены к машинам на расстояние менее 15 м.</w:t>
            </w:r>
          </w:p>
          <w:p w14:paraId="6727C7FB" w14:textId="77777777" w:rsidR="00B75F62" w:rsidRPr="00B75F62" w:rsidRDefault="00B75F62" w:rsidP="00B75F62">
            <w:pPr>
              <w:suppressAutoHyphens/>
              <w:rPr>
                <w:rFonts w:eastAsia="Times New Roman" w:cs="Times New Roman"/>
              </w:rPr>
            </w:pPr>
            <w:r w:rsidRPr="00B75F62">
              <w:rPr>
                <w:rFonts w:eastAsia="Times New Roman" w:cs="Times New Roman"/>
              </w:rPr>
              <w:t>1.12.4 Пробуренные скважины при прекращении работ не закрыты щитами или не ограждены. На щитах и ограждениях не установлены предупреждающие знаки безопасности и сигнальное освещение.</w:t>
            </w:r>
          </w:p>
          <w:p w14:paraId="7C2FC757" w14:textId="77777777" w:rsidR="00B75F62" w:rsidRPr="00B75F62" w:rsidRDefault="00B75F62" w:rsidP="00B75F62">
            <w:pPr>
              <w:suppressAutoHyphens/>
              <w:rPr>
                <w:rFonts w:eastAsia="Times New Roman" w:cs="Times New Roman"/>
              </w:rPr>
            </w:pPr>
            <w:r w:rsidRPr="00B75F62">
              <w:rPr>
                <w:rFonts w:eastAsia="Times New Roman" w:cs="Times New Roman"/>
              </w:rPr>
              <w:t>1.12.5 При подъеме свая не удерживается от раскачивания и кручения при помощи расчалок. Допущен одновременный подъем сваебойного молота и сваи.</w:t>
            </w:r>
          </w:p>
          <w:p w14:paraId="4FFF48AB" w14:textId="77777777" w:rsidR="00B75F62" w:rsidRPr="00B75F62" w:rsidRDefault="00B75F62" w:rsidP="00B75F62">
            <w:pPr>
              <w:suppressAutoHyphens/>
              <w:rPr>
                <w:rFonts w:eastAsia="Times New Roman" w:cs="Times New Roman"/>
              </w:rPr>
            </w:pPr>
            <w:r w:rsidRPr="00B75F62">
              <w:rPr>
                <w:rFonts w:eastAsia="Times New Roman" w:cs="Times New Roman"/>
              </w:rPr>
              <w:t>1.12.6 При выполнении бетонных работ опалубка перекрытий не ограждена по всему периметру. Все отверстия в рабочем полу опалубки не закрыты.</w:t>
            </w:r>
          </w:p>
          <w:p w14:paraId="0F93AFE6" w14:textId="77777777" w:rsidR="00B75F62" w:rsidRPr="00B75F62" w:rsidRDefault="00B75F62" w:rsidP="00B75F62">
            <w:pPr>
              <w:suppressAutoHyphens/>
              <w:rPr>
                <w:rFonts w:eastAsia="Times New Roman" w:cs="Times New Roman"/>
              </w:rPr>
            </w:pPr>
            <w:r w:rsidRPr="00B75F62">
              <w:rPr>
                <w:rFonts w:eastAsia="Times New Roman" w:cs="Times New Roman"/>
              </w:rPr>
              <w:t>1.12.7 Допущено пребывание людей на расстоянии ближе 1 м от арматурных стержней, нагреваемых электротоком. Открытая арматура железобетонных конструкций, связанная с участком, находящимся под электропрогревом не имеет заземления (зануления).</w:t>
            </w:r>
          </w:p>
          <w:p w14:paraId="2FCFD3FC" w14:textId="77777777" w:rsidR="00B75F62" w:rsidRPr="00B75F62" w:rsidRDefault="00B75F62" w:rsidP="00B75F62">
            <w:pPr>
              <w:suppressAutoHyphens/>
              <w:rPr>
                <w:rFonts w:eastAsia="Times New Roman" w:cs="Times New Roman"/>
              </w:rPr>
            </w:pPr>
            <w:r w:rsidRPr="00B75F62">
              <w:rPr>
                <w:rFonts w:eastAsia="Times New Roman" w:cs="Times New Roman"/>
              </w:rPr>
              <w:t>1.12.8 При электропрогреве бетона монтаж и присоединение электрооборудования к питающей сети выполнял электромонтер, имеющий квалификационную группу по электробезопасности ниже III.</w:t>
            </w:r>
          </w:p>
          <w:p w14:paraId="530444AF" w14:textId="77777777" w:rsidR="00B75F62" w:rsidRPr="00B75F62" w:rsidRDefault="00B75F62" w:rsidP="00B75F62">
            <w:pPr>
              <w:suppressAutoHyphens/>
              <w:rPr>
                <w:rFonts w:eastAsia="Times New Roman" w:cs="Times New Roman"/>
              </w:rPr>
            </w:pPr>
            <w:r w:rsidRPr="00B75F62">
              <w:rPr>
                <w:rFonts w:eastAsia="Times New Roman" w:cs="Times New Roman"/>
              </w:rPr>
              <w:t>1.12.9 На смонтированных лестничных маршах не установлено ограждение. Монтаж лестничных маршей и площадок зданий (сооружений), а также грузопассажирских строительных подъемников (лифтов) осуществляется одновременно с монтажом конструкций здания.</w:t>
            </w:r>
          </w:p>
          <w:p w14:paraId="65CBDB1E" w14:textId="77777777" w:rsidR="00B75F62" w:rsidRPr="00B75F62" w:rsidRDefault="00B75F62" w:rsidP="00B75F62">
            <w:pPr>
              <w:suppressAutoHyphens/>
              <w:rPr>
                <w:rFonts w:eastAsia="Times New Roman" w:cs="Times New Roman"/>
              </w:rPr>
            </w:pPr>
            <w:r w:rsidRPr="00B75F62">
              <w:rPr>
                <w:rFonts w:eastAsia="Times New Roman" w:cs="Times New Roman"/>
              </w:rPr>
              <w:t>1.12.10 Ведутся монтажные работы на высоте в открытых местах при скорости ветра 15 м/с и более, при гололеде, грозе или тумане, исключающих видимость в пределах фронта работ. Ведутся работы по перемещению и установке вертикальных панелей и подобных им конструкций с большой парусностью при скорости ветра 10 м/с и более.</w:t>
            </w:r>
          </w:p>
          <w:p w14:paraId="58A1FD2A" w14:textId="77777777" w:rsidR="00B75F62" w:rsidRPr="00B75F62" w:rsidRDefault="00B75F62" w:rsidP="00B75F62">
            <w:pPr>
              <w:suppressAutoHyphens/>
              <w:rPr>
                <w:rFonts w:eastAsia="Times New Roman" w:cs="Times New Roman"/>
              </w:rPr>
            </w:pPr>
            <w:r w:rsidRPr="00B75F62">
              <w:rPr>
                <w:rFonts w:eastAsia="Times New Roman" w:cs="Times New Roman"/>
              </w:rPr>
              <w:t>1.12.11 В местах применения окрасочных составов, образующих взрывоопасные пары, электропроводка и электрооборудование не обесточены или не выполнены во взрывобезопасном исполнении, допущена работа с использованием огня в этих помещениях.</w:t>
            </w:r>
          </w:p>
          <w:p w14:paraId="597A2A58" w14:textId="77777777" w:rsidR="00B75F62" w:rsidRPr="00B75F62" w:rsidRDefault="00B75F62" w:rsidP="00B75F62">
            <w:pPr>
              <w:suppressAutoHyphens/>
              <w:rPr>
                <w:rFonts w:eastAsia="Times New Roman" w:cs="Times New Roman"/>
              </w:rPr>
            </w:pPr>
            <w:r w:rsidRPr="00B75F62">
              <w:rPr>
                <w:rFonts w:eastAsia="Times New Roman" w:cs="Times New Roman"/>
              </w:rPr>
              <w:t>1.12.12 При проведении изоляционных работ внутри аппаратов или закрытых помещений рабочие места не обеспечены вентиляцией (проветриванием) и местным освещением от электросети напряжением не выше 12 В с арматурой во взрывобезопасном исполнении.</w:t>
            </w:r>
          </w:p>
          <w:p w14:paraId="3EB75600" w14:textId="77777777" w:rsidR="00B75F62" w:rsidRPr="00B75F62" w:rsidRDefault="00B75F62" w:rsidP="00B75F62">
            <w:pPr>
              <w:suppressAutoHyphens/>
              <w:rPr>
                <w:rFonts w:eastAsia="Times New Roman" w:cs="Times New Roman"/>
              </w:rPr>
            </w:pPr>
            <w:r w:rsidRPr="00B75F62">
              <w:rPr>
                <w:rFonts w:eastAsia="Times New Roman" w:cs="Times New Roman"/>
              </w:rPr>
              <w:t>1.12.13 При производстве изоляционных работ с применением горячего битума работники не используют специальные костюмы с брюками, выпущенными поверх сапог.</w:t>
            </w:r>
          </w:p>
          <w:p w14:paraId="1A6B0449" w14:textId="77777777" w:rsidR="00B75F62" w:rsidRPr="00B75F62" w:rsidRDefault="00B75F62" w:rsidP="00B75F62">
            <w:pPr>
              <w:suppressAutoHyphens/>
              <w:rPr>
                <w:rFonts w:eastAsia="Times New Roman" w:cs="Times New Roman"/>
              </w:rPr>
            </w:pPr>
            <w:r w:rsidRPr="00B75F62">
              <w:rPr>
                <w:rFonts w:eastAsia="Times New Roman" w:cs="Times New Roman"/>
              </w:rPr>
              <w:t>1.12.14 При спуске горячего битума в котлован или подъеме его на подмости или перекрытие не используют бачки с закрытыми крышками, перемещаемые внутри короба, закрытого со всех сторон. Рабочие поднимаются (спускаются) по приставным лестницам с бачками с горячим битумом.</w:t>
            </w:r>
          </w:p>
          <w:p w14:paraId="16902689" w14:textId="77777777" w:rsidR="00B75F62" w:rsidRPr="00B75F62" w:rsidRDefault="00B75F62" w:rsidP="00B75F62">
            <w:pPr>
              <w:suppressAutoHyphens/>
              <w:rPr>
                <w:rFonts w:eastAsia="Times New Roman" w:cs="Times New Roman"/>
              </w:rPr>
            </w:pPr>
            <w:r w:rsidRPr="00B75F62">
              <w:rPr>
                <w:rFonts w:eastAsia="Times New Roman" w:cs="Times New Roman"/>
              </w:rPr>
              <w:t>1.12.15 Для подогрева битумных мастик внутри помещений применяется устройство с открытым огнем.</w:t>
            </w:r>
          </w:p>
          <w:p w14:paraId="33230A38" w14:textId="77777777" w:rsidR="00B75F62" w:rsidRPr="00B75F62" w:rsidRDefault="00B75F62" w:rsidP="00B75F62">
            <w:pPr>
              <w:suppressAutoHyphens/>
              <w:rPr>
                <w:rFonts w:eastAsia="Times New Roman" w:cs="Times New Roman"/>
              </w:rPr>
            </w:pPr>
            <w:r w:rsidRPr="00B75F62">
              <w:rPr>
                <w:rFonts w:eastAsia="Times New Roman" w:cs="Times New Roman"/>
              </w:rPr>
              <w:t>1.12.15 Допущено размещение на крыше/кровле материалов в местах, не предусмотренных ППР, без применения мер против их падения, в том числе от воздействия ветра.</w:t>
            </w:r>
          </w:p>
        </w:tc>
      </w:tr>
      <w:tr w:rsidR="00B75F62" w:rsidRPr="00B75F62" w14:paraId="64ADB9ED" w14:textId="77777777" w:rsidTr="00596396">
        <w:tc>
          <w:tcPr>
            <w:tcW w:w="534" w:type="dxa"/>
          </w:tcPr>
          <w:p w14:paraId="14BEB2EC" w14:textId="77777777" w:rsidR="00B75F62" w:rsidRPr="00B75F62" w:rsidRDefault="00B75F62" w:rsidP="00B75F62">
            <w:pPr>
              <w:suppressAutoHyphens/>
              <w:ind w:left="-142" w:right="-113"/>
              <w:jc w:val="center"/>
              <w:rPr>
                <w:rFonts w:eastAsia="Calibri" w:cs="Times New Roman"/>
                <w:lang w:eastAsia="en-US"/>
              </w:rPr>
            </w:pPr>
            <w:r w:rsidRPr="00B75F62">
              <w:rPr>
                <w:rFonts w:eastAsia="Calibri" w:cs="Times New Roman"/>
                <w:lang w:eastAsia="en-US"/>
              </w:rPr>
              <w:t>1.13</w:t>
            </w:r>
          </w:p>
        </w:tc>
        <w:tc>
          <w:tcPr>
            <w:tcW w:w="9639" w:type="dxa"/>
            <w:gridSpan w:val="5"/>
          </w:tcPr>
          <w:p w14:paraId="72E2B477" w14:textId="77777777" w:rsidR="00B75F62" w:rsidRPr="00B75F62" w:rsidRDefault="00B75F62" w:rsidP="00B75F62">
            <w:pPr>
              <w:suppressAutoHyphens/>
              <w:rPr>
                <w:rFonts w:eastAsia="Times New Roman" w:cs="Times New Roman"/>
              </w:rPr>
            </w:pPr>
            <w:r w:rsidRPr="00B75F62">
              <w:rPr>
                <w:rFonts w:eastAsia="Times New Roman" w:cs="Times New Roman"/>
              </w:rPr>
              <w:t>Другое:</w:t>
            </w:r>
          </w:p>
          <w:p w14:paraId="7E3223ED" w14:textId="77777777" w:rsidR="00B75F62" w:rsidRPr="00B75F62" w:rsidRDefault="00B75F62" w:rsidP="00B75F62">
            <w:pPr>
              <w:suppressAutoHyphens/>
              <w:rPr>
                <w:rFonts w:eastAsia="Times New Roman" w:cs="Times New Roman"/>
              </w:rPr>
            </w:pPr>
          </w:p>
          <w:p w14:paraId="64992E1C" w14:textId="77777777" w:rsidR="00B75F62" w:rsidRPr="00B75F62" w:rsidRDefault="00B75F62" w:rsidP="00B75F62">
            <w:pPr>
              <w:suppressAutoHyphens/>
              <w:rPr>
                <w:rFonts w:eastAsia="Times New Roman" w:cs="Times New Roman"/>
              </w:rPr>
            </w:pPr>
            <w:r w:rsidRPr="00B75F62">
              <w:rPr>
                <w:rFonts w:eastAsia="Times New Roman" w:cs="Times New Roman"/>
              </w:rPr>
              <w:t>1.13.1 Выполнение работ, не предусмотренных нарядом-допуском;</w:t>
            </w:r>
          </w:p>
          <w:p w14:paraId="638AE17B" w14:textId="77777777" w:rsidR="00B75F62" w:rsidRPr="00B75F62" w:rsidRDefault="00B75F62" w:rsidP="00B75F62">
            <w:pPr>
              <w:suppressAutoHyphens/>
              <w:rPr>
                <w:rFonts w:eastAsia="Times New Roman" w:cs="Times New Roman"/>
              </w:rPr>
            </w:pPr>
            <w:r w:rsidRPr="00B75F62">
              <w:rPr>
                <w:rFonts w:eastAsia="Times New Roman" w:cs="Times New Roman"/>
              </w:rPr>
              <w:t>1.13.2 Несообщение о несчастных случаях, травмах или микротравмах;</w:t>
            </w:r>
          </w:p>
          <w:p w14:paraId="61F90871" w14:textId="77777777" w:rsidR="00B75F62" w:rsidRPr="00B75F62" w:rsidRDefault="00B75F62" w:rsidP="00B75F62">
            <w:pPr>
              <w:suppressAutoHyphens/>
              <w:rPr>
                <w:rFonts w:eastAsia="Times New Roman" w:cs="Times New Roman"/>
              </w:rPr>
            </w:pPr>
            <w:r w:rsidRPr="00B75F62">
              <w:rPr>
                <w:rFonts w:eastAsia="Times New Roman" w:cs="Times New Roman"/>
              </w:rPr>
              <w:t>1.13.3 Несообщение о случаях преднамеренного или непреднамеренного нанесения повреждений оборудованию заказчика;</w:t>
            </w:r>
          </w:p>
          <w:p w14:paraId="29C5D24F" w14:textId="77777777" w:rsidR="00B75F62" w:rsidRPr="00B75F62" w:rsidRDefault="00B75F62" w:rsidP="00B75F62">
            <w:pPr>
              <w:suppressAutoHyphens/>
              <w:rPr>
                <w:rFonts w:eastAsia="Times New Roman" w:cs="Times New Roman"/>
              </w:rPr>
            </w:pPr>
            <w:r w:rsidRPr="00B75F62">
              <w:rPr>
                <w:rFonts w:eastAsia="Times New Roman" w:cs="Times New Roman"/>
              </w:rPr>
              <w:t>1.13.4 Самовольное включение или отключение оборудования заказчика;</w:t>
            </w:r>
          </w:p>
          <w:p w14:paraId="2521F2D3" w14:textId="77777777" w:rsidR="00B75F62" w:rsidRPr="00B75F62" w:rsidRDefault="00B75F62" w:rsidP="00B75F62">
            <w:pPr>
              <w:suppressAutoHyphens/>
              <w:rPr>
                <w:rFonts w:eastAsia="Times New Roman" w:cs="Times New Roman"/>
              </w:rPr>
            </w:pPr>
            <w:r w:rsidRPr="00B75F62">
              <w:rPr>
                <w:rFonts w:eastAsia="Times New Roman" w:cs="Times New Roman"/>
              </w:rPr>
              <w:t>1.13.5 Самовольное удаление или повреждение устройств блокировки-маркировки-проверки (БМП), знаков безопасности, предупредительных табличек;</w:t>
            </w:r>
          </w:p>
          <w:p w14:paraId="226D3F21" w14:textId="77777777" w:rsidR="00B75F62" w:rsidRPr="00B75F62" w:rsidRDefault="00B75F62" w:rsidP="00B75F62">
            <w:pPr>
              <w:suppressAutoHyphens/>
              <w:rPr>
                <w:rFonts w:eastAsia="Times New Roman" w:cs="Times New Roman"/>
              </w:rPr>
            </w:pPr>
            <w:r w:rsidRPr="00B75F62">
              <w:rPr>
                <w:rFonts w:eastAsia="Times New Roman" w:cs="Times New Roman"/>
              </w:rPr>
              <w:t>1.13.6 Несанкционированное присутствие в зоне действующего технологического оборудования, либо в месте производства работ заказчика или другой подрядной организации;</w:t>
            </w:r>
          </w:p>
          <w:p w14:paraId="541B8A7C" w14:textId="77777777" w:rsidR="00B75F62" w:rsidRPr="00B75F62" w:rsidRDefault="00B75F62" w:rsidP="00B75F62">
            <w:pPr>
              <w:suppressAutoHyphens/>
              <w:rPr>
                <w:rFonts w:eastAsia="Times New Roman" w:cs="Times New Roman"/>
              </w:rPr>
            </w:pPr>
            <w:r w:rsidRPr="00B75F62">
              <w:rPr>
                <w:rFonts w:eastAsia="Times New Roman" w:cs="Times New Roman"/>
              </w:rPr>
              <w:t>1.13.7 Нарушение Золотых правил;</w:t>
            </w:r>
          </w:p>
          <w:p w14:paraId="3F9CAB69" w14:textId="77777777" w:rsidR="00B75F62" w:rsidRPr="00B75F62" w:rsidRDefault="00B75F62" w:rsidP="00B75F62">
            <w:pPr>
              <w:suppressAutoHyphens/>
              <w:rPr>
                <w:rFonts w:eastAsia="Times New Roman" w:cs="Times New Roman"/>
              </w:rPr>
            </w:pPr>
            <w:r w:rsidRPr="00B75F62">
              <w:rPr>
                <w:rFonts w:eastAsia="Times New Roman" w:cs="Times New Roman"/>
              </w:rPr>
              <w:t>1.13.8 Не обеспечение полной занятости одного или нескольких специалистов в области ОТ, ПБ из числа своих работников или лиц на которых возложена соответствующая ответственность (в том числе по договору) при выполнении работ на территории Общества и/или в интересах Общества или Управляемого предприятия;</w:t>
            </w:r>
          </w:p>
          <w:p w14:paraId="7868B85A" w14:textId="77777777" w:rsidR="00B75F62" w:rsidRPr="00B75F62" w:rsidRDefault="00B75F62" w:rsidP="00B75F62">
            <w:pPr>
              <w:suppressAutoHyphens/>
              <w:rPr>
                <w:rFonts w:eastAsia="Times New Roman" w:cs="Times New Roman"/>
              </w:rPr>
            </w:pPr>
            <w:r w:rsidRPr="00B75F62">
              <w:rPr>
                <w:rFonts w:eastAsia="Times New Roman" w:cs="Times New Roman"/>
              </w:rPr>
              <w:t xml:space="preserve">1.13.9 Отсутствие на месте производства работ лица, ответственного за безопасное производство работ, со стороны подрядной организации (производителя работ). </w:t>
            </w:r>
          </w:p>
          <w:p w14:paraId="64755366" w14:textId="77777777" w:rsidR="00B75F62" w:rsidRPr="00B75F62" w:rsidRDefault="00B75F62" w:rsidP="00B75F62">
            <w:pPr>
              <w:suppressAutoHyphens/>
              <w:rPr>
                <w:rFonts w:eastAsia="Times New Roman" w:cs="Times New Roman"/>
              </w:rPr>
            </w:pPr>
            <w:r w:rsidRPr="00B75F62">
              <w:rPr>
                <w:rFonts w:eastAsia="Times New Roman" w:cs="Times New Roman"/>
              </w:rPr>
              <w:t>1.13.10 Привлечение субподрядной организации без согласования с УПБиОТ/УПБиОТ-БФ/УПБиОТ-Ф/УПБиОТ-ВФ/УПБиОТ-МХ или работника по ПБ и ОТ Управляемого предприятия.</w:t>
            </w:r>
          </w:p>
          <w:p w14:paraId="040D4FE4" w14:textId="77777777" w:rsidR="00B75F62" w:rsidRPr="00B75F62" w:rsidRDefault="00B75F62" w:rsidP="00B75F62">
            <w:pPr>
              <w:suppressAutoHyphens/>
              <w:rPr>
                <w:rFonts w:eastAsia="Times New Roman" w:cs="Times New Roman"/>
              </w:rPr>
            </w:pPr>
            <w:r w:rsidRPr="00B75F62">
              <w:rPr>
                <w:rFonts w:eastAsia="Times New Roman" w:cs="Times New Roman"/>
              </w:rPr>
              <w:t>1.13.11 Привлечение к выполнению работ/оказанию услуг в интересах Общества работника по договору гражданско-правового характера.</w:t>
            </w:r>
          </w:p>
          <w:p w14:paraId="0DBE9D85" w14:textId="77777777" w:rsidR="00B75F62" w:rsidRPr="00B75F62" w:rsidRDefault="00B75F62" w:rsidP="00B75F62">
            <w:pPr>
              <w:rPr>
                <w:rFonts w:eastAsia="Times New Roman" w:cs="Times New Roman"/>
              </w:rPr>
            </w:pPr>
          </w:p>
        </w:tc>
      </w:tr>
      <w:tr w:rsidR="00B75F62" w:rsidRPr="00B75F62" w14:paraId="3E6861B0" w14:textId="77777777" w:rsidTr="00596396">
        <w:tc>
          <w:tcPr>
            <w:tcW w:w="534" w:type="dxa"/>
          </w:tcPr>
          <w:p w14:paraId="77C2A54B"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2</w:t>
            </w:r>
          </w:p>
        </w:tc>
        <w:tc>
          <w:tcPr>
            <w:tcW w:w="3402" w:type="dxa"/>
          </w:tcPr>
          <w:p w14:paraId="014C132E"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Нарушения требований охраны труда/промышленной безопасности, кроме перечисленных в п.1 данного перечня</w:t>
            </w:r>
          </w:p>
        </w:tc>
        <w:tc>
          <w:tcPr>
            <w:tcW w:w="1417" w:type="dxa"/>
          </w:tcPr>
          <w:p w14:paraId="5E887299"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10 000 руб.</w:t>
            </w:r>
          </w:p>
        </w:tc>
        <w:tc>
          <w:tcPr>
            <w:tcW w:w="1418" w:type="dxa"/>
          </w:tcPr>
          <w:p w14:paraId="33A13BD7"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20 000 руб.</w:t>
            </w:r>
          </w:p>
        </w:tc>
        <w:tc>
          <w:tcPr>
            <w:tcW w:w="3402" w:type="dxa"/>
            <w:gridSpan w:val="2"/>
          </w:tcPr>
          <w:p w14:paraId="4B816765"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100 000 руб. + рассмотрение вопроса о расторжении договора в одностороннем порядке</w:t>
            </w:r>
          </w:p>
        </w:tc>
      </w:tr>
      <w:tr w:rsidR="00B75F62" w:rsidRPr="00B75F62" w14:paraId="4179187B" w14:textId="77777777" w:rsidTr="00596396">
        <w:tc>
          <w:tcPr>
            <w:tcW w:w="534" w:type="dxa"/>
          </w:tcPr>
          <w:p w14:paraId="4578682A"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3</w:t>
            </w:r>
          </w:p>
        </w:tc>
        <w:tc>
          <w:tcPr>
            <w:tcW w:w="3402" w:type="dxa"/>
          </w:tcPr>
          <w:p w14:paraId="3740FB2F"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Нарушения требований пожарной безопасности, кроме перечисленных в п.1 данного перечня</w:t>
            </w:r>
          </w:p>
        </w:tc>
        <w:tc>
          <w:tcPr>
            <w:tcW w:w="1417" w:type="dxa"/>
          </w:tcPr>
          <w:p w14:paraId="52F11171"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5 000 руб.</w:t>
            </w:r>
          </w:p>
        </w:tc>
        <w:tc>
          <w:tcPr>
            <w:tcW w:w="1418" w:type="dxa"/>
          </w:tcPr>
          <w:p w14:paraId="0536EDF4"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10 000 руб.</w:t>
            </w:r>
          </w:p>
        </w:tc>
        <w:tc>
          <w:tcPr>
            <w:tcW w:w="3402" w:type="dxa"/>
            <w:gridSpan w:val="2"/>
          </w:tcPr>
          <w:p w14:paraId="27534B36"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50 000 руб. + рассмотрение вопроса о расторжении договора в одностороннем порядке</w:t>
            </w:r>
          </w:p>
        </w:tc>
      </w:tr>
      <w:tr w:rsidR="00B75F62" w:rsidRPr="00B75F62" w14:paraId="16E0A23F" w14:textId="77777777" w:rsidTr="00596396">
        <w:tc>
          <w:tcPr>
            <w:tcW w:w="534" w:type="dxa"/>
          </w:tcPr>
          <w:p w14:paraId="5DACF38F"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4</w:t>
            </w:r>
          </w:p>
        </w:tc>
        <w:tc>
          <w:tcPr>
            <w:tcW w:w="3402" w:type="dxa"/>
          </w:tcPr>
          <w:p w14:paraId="4F089CB9"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Нарушения требований безопасности дорожного движения, кроме перечисленных в п.1 данного перечня</w:t>
            </w:r>
          </w:p>
        </w:tc>
        <w:tc>
          <w:tcPr>
            <w:tcW w:w="1417" w:type="dxa"/>
          </w:tcPr>
          <w:p w14:paraId="18715501"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5 000 руб.</w:t>
            </w:r>
          </w:p>
        </w:tc>
        <w:tc>
          <w:tcPr>
            <w:tcW w:w="1418" w:type="dxa"/>
          </w:tcPr>
          <w:p w14:paraId="4ED6BB23"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10 000 руб.</w:t>
            </w:r>
          </w:p>
        </w:tc>
        <w:tc>
          <w:tcPr>
            <w:tcW w:w="3402" w:type="dxa"/>
            <w:gridSpan w:val="2"/>
          </w:tcPr>
          <w:p w14:paraId="1ED61B43"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50 000 руб. + рассмотрение вопроса о расторжении договора в одностороннем порядке</w:t>
            </w:r>
          </w:p>
        </w:tc>
      </w:tr>
      <w:tr w:rsidR="00B75F62" w:rsidRPr="00B75F62" w14:paraId="6C7B189C" w14:textId="77777777" w:rsidTr="00596396">
        <w:tc>
          <w:tcPr>
            <w:tcW w:w="534" w:type="dxa"/>
          </w:tcPr>
          <w:p w14:paraId="42BD1A9C"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5</w:t>
            </w:r>
          </w:p>
        </w:tc>
        <w:tc>
          <w:tcPr>
            <w:tcW w:w="3402" w:type="dxa"/>
          </w:tcPr>
          <w:p w14:paraId="6BB2B6B3"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Нарушения требований охраны окружающей среды, кроме нарушений, ответственность за которые установлена отдельными положениями конкретного договора или приложениями к нему</w:t>
            </w:r>
          </w:p>
        </w:tc>
        <w:tc>
          <w:tcPr>
            <w:tcW w:w="1417" w:type="dxa"/>
          </w:tcPr>
          <w:p w14:paraId="4217DDAC"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5 000 руб.</w:t>
            </w:r>
          </w:p>
        </w:tc>
        <w:tc>
          <w:tcPr>
            <w:tcW w:w="1418" w:type="dxa"/>
          </w:tcPr>
          <w:p w14:paraId="289FF803"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10 000 руб.</w:t>
            </w:r>
          </w:p>
        </w:tc>
        <w:tc>
          <w:tcPr>
            <w:tcW w:w="3402" w:type="dxa"/>
            <w:gridSpan w:val="2"/>
          </w:tcPr>
          <w:p w14:paraId="1BFA4D7B"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50 000 руб. + рассмотрение вопроса о расторжении договора в одностороннем порядке</w:t>
            </w:r>
          </w:p>
        </w:tc>
      </w:tr>
      <w:tr w:rsidR="00B75F62" w:rsidRPr="00B75F62" w14:paraId="39758580" w14:textId="77777777" w:rsidTr="00596396">
        <w:tc>
          <w:tcPr>
            <w:tcW w:w="534" w:type="dxa"/>
          </w:tcPr>
          <w:p w14:paraId="496C09F7"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6</w:t>
            </w:r>
          </w:p>
        </w:tc>
        <w:tc>
          <w:tcPr>
            <w:tcW w:w="3402" w:type="dxa"/>
          </w:tcPr>
          <w:p w14:paraId="50C714C8"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Нарушения требований безопасности при ведении буровзрывных работ, кроме перечисленных в п.1 данного перечня</w:t>
            </w:r>
          </w:p>
        </w:tc>
        <w:tc>
          <w:tcPr>
            <w:tcW w:w="1417" w:type="dxa"/>
          </w:tcPr>
          <w:p w14:paraId="00752483"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10 000 руб.</w:t>
            </w:r>
          </w:p>
        </w:tc>
        <w:tc>
          <w:tcPr>
            <w:tcW w:w="1418" w:type="dxa"/>
          </w:tcPr>
          <w:p w14:paraId="29065FA0"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20 000 руб.</w:t>
            </w:r>
          </w:p>
        </w:tc>
        <w:tc>
          <w:tcPr>
            <w:tcW w:w="3402" w:type="dxa"/>
            <w:gridSpan w:val="2"/>
          </w:tcPr>
          <w:p w14:paraId="748F5324"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100 000 руб. + рассмотрение вопроса о расторжении договора в одностороннем порядке</w:t>
            </w:r>
          </w:p>
        </w:tc>
      </w:tr>
      <w:tr w:rsidR="00B75F62" w:rsidRPr="00B75F62" w14:paraId="2ED8E2A2" w14:textId="77777777" w:rsidTr="00596396">
        <w:tc>
          <w:tcPr>
            <w:tcW w:w="534" w:type="dxa"/>
          </w:tcPr>
          <w:p w14:paraId="6C8F53A4"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7</w:t>
            </w:r>
          </w:p>
        </w:tc>
        <w:tc>
          <w:tcPr>
            <w:tcW w:w="3402" w:type="dxa"/>
          </w:tcPr>
          <w:p w14:paraId="5188BA1B"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Нарушения требований Правил внутреннего трудового распорядка, пропускного и внутриобъектового режимов при нахождении на территории Общества</w:t>
            </w:r>
            <w:r w:rsidRPr="00B75F62">
              <w:rPr>
                <w:rFonts w:eastAsia="Times New Roman" w:cs="Times New Roman"/>
              </w:rPr>
              <w:t xml:space="preserve"> или Управляемого предприятия</w:t>
            </w:r>
            <w:r w:rsidRPr="00B75F62">
              <w:rPr>
                <w:rFonts w:eastAsia="Calibri" w:cs="Times New Roman"/>
                <w:lang w:eastAsia="en-US"/>
              </w:rPr>
              <w:t xml:space="preserve"> кроме:</w:t>
            </w:r>
          </w:p>
        </w:tc>
        <w:tc>
          <w:tcPr>
            <w:tcW w:w="6237" w:type="dxa"/>
            <w:gridSpan w:val="4"/>
          </w:tcPr>
          <w:p w14:paraId="05587DA5"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10 000 руб. + изъятие пропускных документов, другие действия по пресечению</w:t>
            </w:r>
          </w:p>
        </w:tc>
      </w:tr>
      <w:tr w:rsidR="00B75F62" w:rsidRPr="00B75F62" w14:paraId="536FF988" w14:textId="77777777" w:rsidTr="00596396">
        <w:tc>
          <w:tcPr>
            <w:tcW w:w="534" w:type="dxa"/>
          </w:tcPr>
          <w:p w14:paraId="517B2376" w14:textId="77777777" w:rsidR="00B75F62" w:rsidRPr="00B75F62" w:rsidRDefault="00B75F62" w:rsidP="00B75F62">
            <w:pPr>
              <w:suppressAutoHyphens/>
              <w:rPr>
                <w:rFonts w:eastAsia="Calibri" w:cs="Times New Roman"/>
                <w:lang w:eastAsia="en-US"/>
              </w:rPr>
            </w:pPr>
          </w:p>
        </w:tc>
        <w:tc>
          <w:tcPr>
            <w:tcW w:w="3402" w:type="dxa"/>
          </w:tcPr>
          <w:p w14:paraId="7C0C520F" w14:textId="77777777" w:rsidR="00B75F62" w:rsidRPr="00B75F62" w:rsidRDefault="00B75F62" w:rsidP="00B75F62">
            <w:pPr>
              <w:suppressAutoHyphens/>
              <w:jc w:val="left"/>
              <w:rPr>
                <w:rFonts w:eastAsia="Times New Roman" w:cs="Times New Roman"/>
              </w:rPr>
            </w:pPr>
            <w:r w:rsidRPr="00B75F62">
              <w:rPr>
                <w:rFonts w:eastAsia="Times New Roman" w:cs="Times New Roman"/>
              </w:rPr>
              <w:t>- пронос (провоз) огнестрельного, газового, травматического, пневматического и холодного оружия, а также боеприпасов и взрывоопасных веществ, и материалов;</w:t>
            </w:r>
          </w:p>
          <w:p w14:paraId="7FB514BD" w14:textId="77777777" w:rsidR="00B75F62" w:rsidRPr="00B75F62" w:rsidRDefault="00B75F62" w:rsidP="00B75F62">
            <w:pPr>
              <w:suppressAutoHyphens/>
              <w:jc w:val="left"/>
              <w:rPr>
                <w:rFonts w:eastAsia="Times New Roman" w:cs="Times New Roman"/>
              </w:rPr>
            </w:pPr>
            <w:r w:rsidRPr="00B75F62">
              <w:rPr>
                <w:rFonts w:eastAsia="Times New Roman" w:cs="Times New Roman"/>
              </w:rPr>
              <w:t>- вынос (вывоз) ТМЦ с признаками хищения;</w:t>
            </w:r>
          </w:p>
          <w:p w14:paraId="60E98A46" w14:textId="77777777" w:rsidR="00B75F62" w:rsidRPr="00B75F62" w:rsidRDefault="00B75F62" w:rsidP="00B75F62">
            <w:pPr>
              <w:suppressAutoHyphens/>
              <w:jc w:val="left"/>
              <w:rPr>
                <w:rFonts w:eastAsia="Times New Roman" w:cs="Times New Roman"/>
              </w:rPr>
            </w:pPr>
            <w:r w:rsidRPr="00B75F62">
              <w:rPr>
                <w:rFonts w:eastAsia="Times New Roman" w:cs="Times New Roman"/>
              </w:rPr>
              <w:t>- неисполнения законных требований должностного лица СРП или ЧОП, вытекающих из осуществления ими своих должностных обязанностей и требований СТО 29 «Управление пропускным и внутриобъектовом режимами»;</w:t>
            </w:r>
          </w:p>
          <w:p w14:paraId="7A6A83C1" w14:textId="77777777" w:rsidR="00B75F62" w:rsidRPr="00B75F62" w:rsidRDefault="00B75F62" w:rsidP="00B75F62">
            <w:pPr>
              <w:suppressAutoHyphens/>
              <w:jc w:val="left"/>
              <w:rPr>
                <w:rFonts w:eastAsia="Times New Roman" w:cs="Times New Roman"/>
              </w:rPr>
            </w:pPr>
            <w:r w:rsidRPr="00B75F62">
              <w:rPr>
                <w:rFonts w:eastAsia="Times New Roman" w:cs="Times New Roman"/>
              </w:rPr>
              <w:t>- вывоз с территории окрашенного дизельного топлива в топливных баках и (или) других емкостях транспортных средств сторонних организаций;</w:t>
            </w:r>
          </w:p>
          <w:p w14:paraId="634D8BA1" w14:textId="77777777" w:rsidR="00B75F62" w:rsidRPr="00B75F62" w:rsidRDefault="00B75F62" w:rsidP="00B75F62">
            <w:pPr>
              <w:suppressAutoHyphens/>
              <w:jc w:val="left"/>
              <w:rPr>
                <w:rFonts w:eastAsia="Times New Roman" w:cs="Times New Roman"/>
              </w:rPr>
            </w:pPr>
            <w:r w:rsidRPr="00B75F62">
              <w:rPr>
                <w:rFonts w:eastAsia="Times New Roman" w:cs="Times New Roman"/>
              </w:rPr>
              <w:t>- курение в неотведенных и необорудованных для этого местах;</w:t>
            </w:r>
          </w:p>
          <w:p w14:paraId="30F29DE5" w14:textId="77777777" w:rsidR="00B75F62" w:rsidRPr="00B75F62" w:rsidRDefault="00B75F62" w:rsidP="00B75F62">
            <w:pPr>
              <w:suppressAutoHyphens/>
              <w:jc w:val="left"/>
              <w:rPr>
                <w:rFonts w:eastAsia="Times New Roman" w:cs="Times New Roman"/>
              </w:rPr>
            </w:pPr>
            <w:r w:rsidRPr="00B75F62">
              <w:rPr>
                <w:rFonts w:eastAsia="Times New Roman" w:cs="Times New Roman"/>
              </w:rPr>
              <w:t>- пронос (провоз) алкогольной продукции, наркотических веществ, психотропных и токсических веществ</w:t>
            </w:r>
            <w:r w:rsidRPr="00B75F62">
              <w:rPr>
                <w:rFonts w:eastAsia="Times New Roman" w:cs="Times New Roman"/>
                <w:vertAlign w:val="superscript"/>
              </w:rPr>
              <w:footnoteReference w:customMarkFollows="1" w:id="1"/>
              <w:sym w:font="Times New Roman" w:char="F02A"/>
            </w:r>
            <w:r w:rsidRPr="00B75F62">
              <w:rPr>
                <w:rFonts w:eastAsia="Times New Roman" w:cs="Times New Roman"/>
              </w:rPr>
              <w:t>;</w:t>
            </w:r>
          </w:p>
          <w:p w14:paraId="66A01E13" w14:textId="77777777" w:rsidR="00B75F62" w:rsidRPr="00B75F62" w:rsidRDefault="00B75F62" w:rsidP="00B75F62">
            <w:pPr>
              <w:suppressAutoHyphens/>
              <w:jc w:val="left"/>
              <w:rPr>
                <w:rFonts w:eastAsia="Times New Roman" w:cs="Times New Roman"/>
              </w:rPr>
            </w:pPr>
            <w:r w:rsidRPr="00B75F62">
              <w:rPr>
                <w:rFonts w:eastAsia="Times New Roman" w:cs="Times New Roman"/>
              </w:rPr>
              <w:t>- проход (проезд) на территорию в состоянии алкогольного, наркотического, токсического опьянения, либо в состоянии после употребления алкоголя, наркотических или иных токсических веществ</w:t>
            </w:r>
            <w:r w:rsidRPr="00B75F62">
              <w:rPr>
                <w:rFonts w:eastAsia="Times New Roman" w:cs="Times New Roman"/>
                <w:vertAlign w:val="superscript"/>
              </w:rPr>
              <w:t xml:space="preserve"> *</w:t>
            </w:r>
            <w:r w:rsidRPr="00B75F62">
              <w:rPr>
                <w:rFonts w:eastAsia="Times New Roman" w:cs="Times New Roman"/>
              </w:rPr>
              <w:t>;</w:t>
            </w:r>
          </w:p>
          <w:p w14:paraId="27AEAE79" w14:textId="77777777" w:rsidR="00B75F62" w:rsidRPr="00B75F62" w:rsidRDefault="00B75F62" w:rsidP="00B75F62">
            <w:pPr>
              <w:suppressAutoHyphens/>
              <w:jc w:val="left"/>
              <w:rPr>
                <w:rFonts w:eastAsia="Times New Roman" w:cs="Times New Roman"/>
              </w:rPr>
            </w:pPr>
            <w:r w:rsidRPr="00B75F62">
              <w:rPr>
                <w:rFonts w:eastAsia="Times New Roman" w:cs="Times New Roman"/>
              </w:rPr>
              <w:t>- употребление, хранение, передача и продажа другим лицам алкогольной продукции, наркотических, психотропных и токсических веществ на территории</w:t>
            </w:r>
            <w:r w:rsidRPr="00B75F62">
              <w:rPr>
                <w:rFonts w:eastAsia="Times New Roman" w:cs="Times New Roman"/>
                <w:vertAlign w:val="superscript"/>
              </w:rPr>
              <w:t>*</w:t>
            </w:r>
          </w:p>
          <w:p w14:paraId="73681D30" w14:textId="77777777" w:rsidR="00B75F62" w:rsidRPr="00B75F62" w:rsidRDefault="00B75F62" w:rsidP="00B75F62">
            <w:pPr>
              <w:suppressAutoHyphens/>
              <w:jc w:val="left"/>
              <w:rPr>
                <w:rFonts w:eastAsia="Calibri" w:cs="Times New Roman"/>
                <w:lang w:eastAsia="en-US"/>
              </w:rPr>
            </w:pPr>
            <w:r w:rsidRPr="00B75F62">
              <w:rPr>
                <w:rFonts w:eastAsia="Times New Roman" w:cs="Times New Roman"/>
              </w:rPr>
              <w:t>Примечание: кратность по данному пункту является единой по всем подвидам нарушений.</w:t>
            </w:r>
          </w:p>
        </w:tc>
        <w:tc>
          <w:tcPr>
            <w:tcW w:w="1417" w:type="dxa"/>
          </w:tcPr>
          <w:p w14:paraId="7C34B458" w14:textId="77777777" w:rsidR="00B75F62" w:rsidRPr="00B75F62" w:rsidRDefault="00B75F62" w:rsidP="00B75F62">
            <w:pPr>
              <w:suppressAutoHyphens/>
              <w:ind w:right="-108"/>
              <w:jc w:val="center"/>
              <w:rPr>
                <w:rFonts w:eastAsia="Calibri" w:cs="Times New Roman"/>
                <w:lang w:eastAsia="en-US"/>
              </w:rPr>
            </w:pPr>
            <w:r w:rsidRPr="00B75F62">
              <w:rPr>
                <w:rFonts w:eastAsia="Calibri" w:cs="Times New Roman"/>
                <w:lang w:eastAsia="en-US"/>
              </w:rPr>
              <w:t>10 000 руб. + изъятие пропускных документов, другие действия по пресечению</w:t>
            </w:r>
          </w:p>
        </w:tc>
        <w:tc>
          <w:tcPr>
            <w:tcW w:w="1559" w:type="dxa"/>
            <w:gridSpan w:val="2"/>
          </w:tcPr>
          <w:p w14:paraId="0CF78231" w14:textId="77777777" w:rsidR="00B75F62" w:rsidRPr="00B75F62" w:rsidRDefault="00B75F62" w:rsidP="00B75F62">
            <w:pPr>
              <w:suppressAutoHyphens/>
              <w:jc w:val="center"/>
              <w:rPr>
                <w:rFonts w:eastAsia="Calibri" w:cs="Times New Roman"/>
                <w:lang w:eastAsia="en-US"/>
              </w:rPr>
            </w:pPr>
            <w:r w:rsidRPr="00B75F62">
              <w:rPr>
                <w:rFonts w:eastAsia="Calibri" w:cs="Times New Roman"/>
                <w:lang w:eastAsia="en-US"/>
              </w:rPr>
              <w:t>20 000 руб. + изъятие пропускных документов, другие действия по пресечению</w:t>
            </w:r>
          </w:p>
        </w:tc>
        <w:tc>
          <w:tcPr>
            <w:tcW w:w="3261" w:type="dxa"/>
          </w:tcPr>
          <w:p w14:paraId="0E4A4CC6"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50 000 руб. + рассмотрение вопроса о расторжении договора в одностороннем порядке</w:t>
            </w:r>
          </w:p>
        </w:tc>
      </w:tr>
      <w:tr w:rsidR="00B75F62" w:rsidRPr="00B75F62" w14:paraId="0F5B8BA1" w14:textId="77777777" w:rsidTr="00596396">
        <w:tc>
          <w:tcPr>
            <w:tcW w:w="534" w:type="dxa"/>
          </w:tcPr>
          <w:p w14:paraId="09C4B9B1"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8</w:t>
            </w:r>
          </w:p>
        </w:tc>
        <w:tc>
          <w:tcPr>
            <w:tcW w:w="3402" w:type="dxa"/>
          </w:tcPr>
          <w:p w14:paraId="5B146243" w14:textId="77777777" w:rsidR="00B75F62" w:rsidRPr="00B75F62" w:rsidRDefault="00B75F62" w:rsidP="00B75F62">
            <w:pPr>
              <w:suppressAutoHyphens/>
              <w:jc w:val="left"/>
              <w:rPr>
                <w:rFonts w:eastAsia="Times New Roman" w:cs="Times New Roman"/>
              </w:rPr>
            </w:pPr>
            <w:r w:rsidRPr="00B75F62">
              <w:rPr>
                <w:rFonts w:eastAsia="Calibri" w:cs="Times New Roman"/>
                <w:lang w:eastAsia="en-US"/>
              </w:rPr>
              <w:t>Использование персоналом подрядной организации документов, содержащих недостоверные сведения, в области охраны труда и промышленной безопасности</w:t>
            </w:r>
          </w:p>
        </w:tc>
        <w:tc>
          <w:tcPr>
            <w:tcW w:w="1417" w:type="dxa"/>
          </w:tcPr>
          <w:p w14:paraId="380A8F90" w14:textId="77777777" w:rsidR="00B75F62" w:rsidRPr="00B75F62" w:rsidRDefault="00B75F62" w:rsidP="00B75F62">
            <w:pPr>
              <w:suppressAutoHyphens/>
              <w:ind w:left="-101" w:right="-115"/>
              <w:jc w:val="center"/>
              <w:rPr>
                <w:rFonts w:eastAsia="Calibri" w:cs="Times New Roman"/>
                <w:lang w:eastAsia="en-US"/>
              </w:rPr>
            </w:pPr>
            <w:r w:rsidRPr="00B75F62">
              <w:rPr>
                <w:rFonts w:eastAsia="Calibri" w:cs="Times New Roman"/>
                <w:lang w:eastAsia="en-US"/>
              </w:rPr>
              <w:t xml:space="preserve">50 000 рублей подтвержденный случай + удаление сотрудника ПО с территории </w:t>
            </w:r>
            <w:r w:rsidRPr="00B75F62">
              <w:rPr>
                <w:rFonts w:eastAsia="Times New Roman" w:cs="Times New Roman"/>
              </w:rPr>
              <w:t>Общества или Управ-ляемого предприятия</w:t>
            </w:r>
            <w:r w:rsidRPr="00B75F62">
              <w:rPr>
                <w:rFonts w:eastAsia="Calibri" w:cs="Times New Roman"/>
                <w:lang w:eastAsia="en-US"/>
              </w:rPr>
              <w:t xml:space="preserve"> + передача документов в органы внутренних дел с хода-тайством о возбуждении уголовного дела по ст. 327 УК РФ</w:t>
            </w:r>
          </w:p>
        </w:tc>
        <w:tc>
          <w:tcPr>
            <w:tcW w:w="4820" w:type="dxa"/>
            <w:gridSpan w:val="3"/>
          </w:tcPr>
          <w:p w14:paraId="08325E62"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 xml:space="preserve">100 000 рублей за подтвержденный случай + удаление сотрудника ПО с территории </w:t>
            </w:r>
            <w:r w:rsidRPr="00B75F62">
              <w:rPr>
                <w:rFonts w:eastAsia="Times New Roman" w:cs="Times New Roman"/>
              </w:rPr>
              <w:t>Общества или Управляемого предприятия</w:t>
            </w:r>
            <w:r w:rsidRPr="00B75F62">
              <w:rPr>
                <w:rFonts w:eastAsia="Calibri" w:cs="Times New Roman"/>
                <w:lang w:eastAsia="en-US"/>
              </w:rPr>
              <w:t xml:space="preserve"> + передача документов в органы внутренних дел с ходатайством о возбуждении уголовного дела по ст. 327 УК РФ, а также рассмотрение вопроса о расторжении договора в одностороннем порядке</w:t>
            </w:r>
          </w:p>
        </w:tc>
      </w:tr>
      <w:tr w:rsidR="00B75F62" w:rsidRPr="00B75F62" w14:paraId="6C12DE92" w14:textId="77777777" w:rsidTr="00596396">
        <w:tc>
          <w:tcPr>
            <w:tcW w:w="534" w:type="dxa"/>
          </w:tcPr>
          <w:p w14:paraId="4608518A"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9</w:t>
            </w:r>
          </w:p>
        </w:tc>
        <w:tc>
          <w:tcPr>
            <w:tcW w:w="3402" w:type="dxa"/>
          </w:tcPr>
          <w:p w14:paraId="482D01DC"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Нарушения требований ОТ, ПБ, ПожБ, ООС, БДД, безопасности при ведении буровзрывных работ, повлекшие за собой аварию (в т.ч. экологическую), чрезвычайную ситуацию</w:t>
            </w:r>
          </w:p>
        </w:tc>
        <w:tc>
          <w:tcPr>
            <w:tcW w:w="6237" w:type="dxa"/>
            <w:gridSpan w:val="4"/>
          </w:tcPr>
          <w:p w14:paraId="01AD2FE4"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500 000 руб. + рассмотрение вопроса о расторжении договора в одностороннем порядке</w:t>
            </w:r>
          </w:p>
        </w:tc>
      </w:tr>
      <w:tr w:rsidR="00B75F62" w:rsidRPr="00B75F62" w14:paraId="4F46C574" w14:textId="77777777" w:rsidTr="00596396">
        <w:tc>
          <w:tcPr>
            <w:tcW w:w="534" w:type="dxa"/>
          </w:tcPr>
          <w:p w14:paraId="2AF16F58"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10</w:t>
            </w:r>
          </w:p>
        </w:tc>
        <w:tc>
          <w:tcPr>
            <w:tcW w:w="3402" w:type="dxa"/>
          </w:tcPr>
          <w:p w14:paraId="0B494788"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 xml:space="preserve">Нарушения требований ОТ, ПБ, ПожБ, ООС, БДД, безопасности при ведении буровзрывных работ, повлекшие за собой инцидент, пожар, дорожно-транспортное происшествие или другие события, приведшие к материальным потерям </w:t>
            </w:r>
          </w:p>
        </w:tc>
        <w:tc>
          <w:tcPr>
            <w:tcW w:w="6237" w:type="dxa"/>
            <w:gridSpan w:val="4"/>
          </w:tcPr>
          <w:p w14:paraId="1549E79A"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200 000 руб. + рассмотрение вопроса о расторжении договора в одностороннем порядке</w:t>
            </w:r>
          </w:p>
        </w:tc>
      </w:tr>
      <w:tr w:rsidR="00B75F62" w:rsidRPr="00B75F62" w14:paraId="3B64F306" w14:textId="77777777" w:rsidTr="00596396">
        <w:tc>
          <w:tcPr>
            <w:tcW w:w="534" w:type="dxa"/>
          </w:tcPr>
          <w:p w14:paraId="6911CA0E"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11</w:t>
            </w:r>
          </w:p>
        </w:tc>
        <w:tc>
          <w:tcPr>
            <w:tcW w:w="3402" w:type="dxa"/>
          </w:tcPr>
          <w:p w14:paraId="6A816FE6"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Нарушения требований ОТ, ПБ, ПожБ, ООС, БДД, безопасности при ведении буровзрывных работ, повлекшие за собой возгорание или другие потенциально опасные события, не вошедшие в другие категории</w:t>
            </w:r>
          </w:p>
        </w:tc>
        <w:tc>
          <w:tcPr>
            <w:tcW w:w="1417" w:type="dxa"/>
          </w:tcPr>
          <w:p w14:paraId="02AEAB37"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50 000 руб.</w:t>
            </w:r>
            <w:r w:rsidRPr="00B75F62">
              <w:rPr>
                <w:rFonts w:eastAsia="Calibri" w:cs="Times New Roman"/>
                <w:lang w:eastAsia="en-US"/>
              </w:rPr>
              <w:tab/>
            </w:r>
            <w:r w:rsidRPr="00B75F62">
              <w:rPr>
                <w:rFonts w:eastAsia="Calibri" w:cs="Times New Roman"/>
                <w:lang w:eastAsia="en-US"/>
              </w:rPr>
              <w:tab/>
            </w:r>
          </w:p>
        </w:tc>
        <w:tc>
          <w:tcPr>
            <w:tcW w:w="1559" w:type="dxa"/>
            <w:gridSpan w:val="2"/>
          </w:tcPr>
          <w:p w14:paraId="01EB1C99"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70 000 руб.</w:t>
            </w:r>
          </w:p>
        </w:tc>
        <w:tc>
          <w:tcPr>
            <w:tcW w:w="3261" w:type="dxa"/>
          </w:tcPr>
          <w:p w14:paraId="33B4D53A"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100 000 руб. + рассмотрение вопроса о расторжении договора в одностороннем порядке</w:t>
            </w:r>
          </w:p>
        </w:tc>
      </w:tr>
      <w:tr w:rsidR="00B75F62" w:rsidRPr="00B75F62" w14:paraId="0EEB368E" w14:textId="77777777" w:rsidTr="00596396">
        <w:tc>
          <w:tcPr>
            <w:tcW w:w="534" w:type="dxa"/>
          </w:tcPr>
          <w:p w14:paraId="2ACC0107" w14:textId="77777777" w:rsidR="00B75F62" w:rsidRPr="00B75F62" w:rsidRDefault="00B75F62" w:rsidP="00B75F62">
            <w:pPr>
              <w:widowControl w:val="0"/>
              <w:suppressAutoHyphens/>
              <w:autoSpaceDE w:val="0"/>
              <w:autoSpaceDN w:val="0"/>
              <w:adjustRightInd w:val="0"/>
              <w:rPr>
                <w:rFonts w:eastAsia="Calibri" w:cs="Times New Roman"/>
                <w:lang w:eastAsia="en-US"/>
              </w:rPr>
            </w:pPr>
            <w:r w:rsidRPr="00B75F62">
              <w:rPr>
                <w:rFonts w:eastAsia="Calibri" w:cs="Times New Roman"/>
                <w:lang w:eastAsia="en-US"/>
              </w:rPr>
              <w:t>12</w:t>
            </w:r>
          </w:p>
        </w:tc>
        <w:tc>
          <w:tcPr>
            <w:tcW w:w="3402" w:type="dxa"/>
          </w:tcPr>
          <w:p w14:paraId="6F5026D5" w14:textId="77777777" w:rsidR="00B75F62" w:rsidRPr="00B75F62" w:rsidRDefault="00B75F62" w:rsidP="00B75F62">
            <w:pPr>
              <w:widowControl w:val="0"/>
              <w:suppressAutoHyphens/>
              <w:autoSpaceDE w:val="0"/>
              <w:autoSpaceDN w:val="0"/>
              <w:adjustRightInd w:val="0"/>
              <w:jc w:val="left"/>
              <w:rPr>
                <w:rFonts w:eastAsia="Calibri" w:cs="Times New Roman"/>
                <w:lang w:eastAsia="en-US"/>
              </w:rPr>
            </w:pPr>
            <w:r w:rsidRPr="00B75F62">
              <w:rPr>
                <w:rFonts w:eastAsia="Calibri" w:cs="Times New Roman"/>
                <w:lang w:eastAsia="en-US"/>
              </w:rPr>
              <w:t>Нарушения требований ОТ, ПБ, ПожБ, ООС, БДД, безопасности при ведении буровзрывных работ повлекшие за собой несчастный случай со смертельным исходом</w:t>
            </w:r>
          </w:p>
        </w:tc>
        <w:tc>
          <w:tcPr>
            <w:tcW w:w="6237" w:type="dxa"/>
            <w:gridSpan w:val="4"/>
          </w:tcPr>
          <w:p w14:paraId="70EEA98B"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500 000 руб. за каждый документально подтвержденный случай смерти одного физического лица + рассмотрение вопроса о расторжении договора в одностороннем порядке</w:t>
            </w:r>
          </w:p>
        </w:tc>
      </w:tr>
      <w:tr w:rsidR="00B75F62" w:rsidRPr="00B75F62" w14:paraId="375E698A" w14:textId="77777777" w:rsidTr="00596396">
        <w:tc>
          <w:tcPr>
            <w:tcW w:w="534" w:type="dxa"/>
          </w:tcPr>
          <w:p w14:paraId="70989F34" w14:textId="77777777" w:rsidR="00B75F62" w:rsidRPr="00B75F62" w:rsidRDefault="00B75F62" w:rsidP="00B75F62">
            <w:pPr>
              <w:widowControl w:val="0"/>
              <w:suppressAutoHyphens/>
              <w:autoSpaceDE w:val="0"/>
              <w:autoSpaceDN w:val="0"/>
              <w:adjustRightInd w:val="0"/>
              <w:rPr>
                <w:rFonts w:eastAsia="Calibri" w:cs="Times New Roman"/>
                <w:lang w:eastAsia="en-US"/>
              </w:rPr>
            </w:pPr>
            <w:r w:rsidRPr="00B75F62">
              <w:rPr>
                <w:rFonts w:eastAsia="Calibri" w:cs="Times New Roman"/>
                <w:lang w:eastAsia="en-US"/>
              </w:rPr>
              <w:t>13</w:t>
            </w:r>
          </w:p>
        </w:tc>
        <w:tc>
          <w:tcPr>
            <w:tcW w:w="3402" w:type="dxa"/>
          </w:tcPr>
          <w:p w14:paraId="2A2081E2" w14:textId="77777777" w:rsidR="00B75F62" w:rsidRPr="00B75F62" w:rsidRDefault="00B75F62" w:rsidP="00B75F62">
            <w:pPr>
              <w:widowControl w:val="0"/>
              <w:suppressAutoHyphens/>
              <w:autoSpaceDE w:val="0"/>
              <w:autoSpaceDN w:val="0"/>
              <w:adjustRightInd w:val="0"/>
              <w:rPr>
                <w:rFonts w:eastAsia="Calibri" w:cs="Times New Roman"/>
                <w:lang w:eastAsia="en-US"/>
              </w:rPr>
            </w:pPr>
            <w:r w:rsidRPr="00B75F62">
              <w:rPr>
                <w:rFonts w:eastAsia="Calibri" w:cs="Times New Roman"/>
                <w:lang w:eastAsia="en-US"/>
              </w:rPr>
              <w:t xml:space="preserve">Нарушения требований ОТ, ПБ, ПожБ, ООС, БДД, безопасности при ведении буровзрывных работ, повлекшие за собой тяжелый несчастный случай </w:t>
            </w:r>
          </w:p>
        </w:tc>
        <w:tc>
          <w:tcPr>
            <w:tcW w:w="6237" w:type="dxa"/>
            <w:gridSpan w:val="4"/>
          </w:tcPr>
          <w:p w14:paraId="3C237579"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300 000 руб. за каждый документально подтвержденный случай травмирования одного физического лица + рассмотрение вопроса о расторжении договора в одностороннем порядке</w:t>
            </w:r>
          </w:p>
        </w:tc>
      </w:tr>
      <w:tr w:rsidR="00B75F62" w:rsidRPr="00B75F62" w14:paraId="50B60F7D" w14:textId="77777777" w:rsidTr="00596396">
        <w:tc>
          <w:tcPr>
            <w:tcW w:w="534" w:type="dxa"/>
          </w:tcPr>
          <w:p w14:paraId="3C03B105"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14</w:t>
            </w:r>
          </w:p>
        </w:tc>
        <w:tc>
          <w:tcPr>
            <w:tcW w:w="3402" w:type="dxa"/>
          </w:tcPr>
          <w:p w14:paraId="74AAD724"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 xml:space="preserve">Нарушения требований ОТ, ПБ, ПожБ, ООС, БДД, безопасности при ведении буровзрывных работ повлекшие за собой легкий несчастный случай </w:t>
            </w:r>
          </w:p>
        </w:tc>
        <w:tc>
          <w:tcPr>
            <w:tcW w:w="6237" w:type="dxa"/>
            <w:gridSpan w:val="4"/>
          </w:tcPr>
          <w:p w14:paraId="590C8779"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200 000 руб. за каждый документально подтвержденный случай травмирования одного физического лица + рассмотрение вопроса о расторжении договора в одностороннем порядке</w:t>
            </w:r>
          </w:p>
        </w:tc>
      </w:tr>
      <w:tr w:rsidR="00B75F62" w:rsidRPr="00B75F62" w14:paraId="221065EC" w14:textId="77777777" w:rsidTr="00596396">
        <w:tc>
          <w:tcPr>
            <w:tcW w:w="534" w:type="dxa"/>
          </w:tcPr>
          <w:p w14:paraId="737D02C7"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15</w:t>
            </w:r>
          </w:p>
        </w:tc>
        <w:tc>
          <w:tcPr>
            <w:tcW w:w="3402" w:type="dxa"/>
          </w:tcPr>
          <w:p w14:paraId="1DE07A5D" w14:textId="77777777" w:rsidR="00B75F62" w:rsidRPr="00B75F62" w:rsidRDefault="00B75F62" w:rsidP="00B75F62">
            <w:pPr>
              <w:suppressAutoHyphens/>
              <w:jc w:val="left"/>
              <w:rPr>
                <w:rFonts w:eastAsia="Calibri" w:cs="Times New Roman"/>
                <w:lang w:eastAsia="en-US"/>
              </w:rPr>
            </w:pPr>
            <w:r w:rsidRPr="00B75F62">
              <w:rPr>
                <w:rFonts w:eastAsia="Times New Roman" w:cs="Times New Roman"/>
                <w:snapToGrid w:val="0"/>
              </w:rPr>
              <w:t xml:space="preserve">Нарушения требований БДД на территории Общества или Управляемого предприятия, повлекшие за собой дорожно-транспортное происшествие без материального ущерба </w:t>
            </w:r>
          </w:p>
        </w:tc>
        <w:tc>
          <w:tcPr>
            <w:tcW w:w="6237" w:type="dxa"/>
            <w:gridSpan w:val="4"/>
          </w:tcPr>
          <w:p w14:paraId="47C3152E"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100 000 руб.</w:t>
            </w:r>
          </w:p>
        </w:tc>
      </w:tr>
      <w:tr w:rsidR="00B75F62" w:rsidRPr="00B75F62" w14:paraId="29AB8E2D" w14:textId="77777777" w:rsidTr="00596396">
        <w:tc>
          <w:tcPr>
            <w:tcW w:w="534" w:type="dxa"/>
          </w:tcPr>
          <w:p w14:paraId="6A22CAE6"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16</w:t>
            </w:r>
          </w:p>
        </w:tc>
        <w:tc>
          <w:tcPr>
            <w:tcW w:w="3402" w:type="dxa"/>
          </w:tcPr>
          <w:p w14:paraId="53CED449" w14:textId="77777777" w:rsidR="00B75F62" w:rsidRPr="00B75F62" w:rsidRDefault="00B75F62" w:rsidP="00B75F62">
            <w:pPr>
              <w:suppressAutoHyphens/>
              <w:jc w:val="left"/>
              <w:rPr>
                <w:rFonts w:eastAsia="Times New Roman" w:cs="Times New Roman"/>
                <w:snapToGrid w:val="0"/>
              </w:rPr>
            </w:pPr>
            <w:r w:rsidRPr="00B75F62">
              <w:rPr>
                <w:rFonts w:eastAsia="Times New Roman" w:cs="Times New Roman"/>
                <w:snapToGrid w:val="0"/>
              </w:rPr>
              <w:t>Несоблюдение режима труда и отдыха работниками подрядных организаций (согласно данным СКУД)</w:t>
            </w:r>
          </w:p>
        </w:tc>
        <w:tc>
          <w:tcPr>
            <w:tcW w:w="6237" w:type="dxa"/>
            <w:gridSpan w:val="4"/>
          </w:tcPr>
          <w:p w14:paraId="40B2E297"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5 000 руб.</w:t>
            </w:r>
          </w:p>
        </w:tc>
      </w:tr>
    </w:tbl>
    <w:p w14:paraId="357A2D97" w14:textId="77777777" w:rsidR="00B75F62" w:rsidRPr="00B75F62" w:rsidRDefault="00B75F62" w:rsidP="00B75F62">
      <w:pPr>
        <w:suppressAutoHyphens/>
        <w:ind w:firstLine="709"/>
        <w:contextualSpacing/>
        <w:jc w:val="center"/>
        <w:rPr>
          <w:rFonts w:eastAsia="Calibri" w:cs="Times New Roman"/>
          <w:highlight w:val="red"/>
          <w:lang w:eastAsia="en-US"/>
        </w:rPr>
      </w:pPr>
    </w:p>
    <w:p w14:paraId="2B33BA25" w14:textId="77777777" w:rsidR="00B75F62" w:rsidRPr="00B75F62" w:rsidRDefault="00B75F62" w:rsidP="00B75F62">
      <w:pPr>
        <w:suppressAutoHyphens/>
        <w:ind w:firstLine="709"/>
        <w:rPr>
          <w:rFonts w:eastAsia="Calibri" w:cs="Times New Roman"/>
          <w:sz w:val="20"/>
          <w:szCs w:val="20"/>
          <w:lang w:eastAsia="en-US"/>
        </w:rPr>
      </w:pPr>
      <w:r w:rsidRPr="00B75F62">
        <w:rPr>
          <w:rFonts w:eastAsia="Calibri" w:cs="Times New Roman"/>
          <w:spacing w:val="60"/>
          <w:sz w:val="20"/>
          <w:szCs w:val="20"/>
          <w:lang w:eastAsia="en-US"/>
        </w:rPr>
        <w:t>Примечания-</w:t>
      </w:r>
      <w:r w:rsidRPr="00B75F62">
        <w:rPr>
          <w:rFonts w:eastAsia="Calibri" w:cs="Times New Roman"/>
          <w:sz w:val="20"/>
          <w:szCs w:val="20"/>
          <w:lang w:eastAsia="en-US"/>
        </w:rPr>
        <w:t>Под первичным (по аналогии – повторным) понимается одно или несколько нарушений, выявленных в ходе одного аудита (проверки) в первый раз (по аналогии - второй раз) для данного Подрядчика.</w:t>
      </w:r>
    </w:p>
    <w:p w14:paraId="7A78F16F" w14:textId="77777777" w:rsidR="00B75F62" w:rsidRPr="00B75F62" w:rsidRDefault="00B75F62" w:rsidP="00B75F62">
      <w:pPr>
        <w:suppressAutoHyphens/>
        <w:ind w:firstLine="709"/>
        <w:rPr>
          <w:rFonts w:eastAsia="Calibri" w:cs="Times New Roman"/>
          <w:sz w:val="20"/>
          <w:szCs w:val="20"/>
        </w:rPr>
      </w:pPr>
      <w:r w:rsidRPr="00B75F62">
        <w:rPr>
          <w:rFonts w:eastAsia="Calibri" w:cs="Times New Roman"/>
          <w:sz w:val="20"/>
          <w:szCs w:val="20"/>
        </w:rPr>
        <w:t xml:space="preserve">Нарушение является повторным (или последующим), если прошло не более 90 дней со дня выявления предыдущего нарушения. </w:t>
      </w:r>
    </w:p>
    <w:p w14:paraId="0CD320EB" w14:textId="77777777" w:rsidR="00B75F62" w:rsidRPr="00B75F62" w:rsidRDefault="00B75F62" w:rsidP="00B75F62">
      <w:pPr>
        <w:suppressAutoHyphens/>
        <w:ind w:firstLine="709"/>
        <w:rPr>
          <w:rFonts w:eastAsia="Calibri" w:cs="Times New Roman"/>
          <w:sz w:val="20"/>
          <w:szCs w:val="20"/>
          <w:lang w:eastAsia="en-US"/>
        </w:rPr>
      </w:pPr>
      <w:r w:rsidRPr="00B75F62">
        <w:rPr>
          <w:rFonts w:eastAsia="Calibri" w:cs="Times New Roman"/>
          <w:sz w:val="20"/>
          <w:szCs w:val="20"/>
          <w:lang w:eastAsia="en-US"/>
        </w:rPr>
        <w:t>Величина штрафа при выявлении 2-х и более нарушений со стороны Подрядчика в ходе одной проверки определяется умножением числа нарушений на соответствующий нарушению размер штрафа, указанный в таблице.</w:t>
      </w:r>
    </w:p>
    <w:p w14:paraId="1AA298F0" w14:textId="77777777" w:rsidR="00B75F62" w:rsidRPr="00B75F62" w:rsidRDefault="00B75F62" w:rsidP="00B75F62">
      <w:pPr>
        <w:suppressAutoHyphens/>
        <w:ind w:firstLine="709"/>
        <w:rPr>
          <w:rFonts w:eastAsia="Calibri" w:cs="Times New Roman"/>
          <w:sz w:val="20"/>
          <w:szCs w:val="20"/>
          <w:lang w:eastAsia="en-US"/>
        </w:rPr>
      </w:pPr>
      <w:r w:rsidRPr="00B75F62">
        <w:rPr>
          <w:rFonts w:eastAsia="Calibri" w:cs="Times New Roman"/>
          <w:sz w:val="20"/>
          <w:szCs w:val="20"/>
          <w:lang w:eastAsia="en-US"/>
        </w:rPr>
        <w:t>При выявлении в ходе одного аудита (проверки) нарушений из разных ценовых групп итоговая сумма штрафа по нарушениям одной группы суммируется с итоговым размером штрафов по другим ценовым группам.</w:t>
      </w:r>
    </w:p>
    <w:p w14:paraId="6AD1E030" w14:textId="77777777" w:rsidR="00B75F62" w:rsidRPr="00B75F62" w:rsidRDefault="00B75F62" w:rsidP="00B75F62">
      <w:pPr>
        <w:suppressAutoHyphens/>
        <w:ind w:firstLine="709"/>
        <w:rPr>
          <w:rFonts w:eastAsia="Times New Roman" w:cs="Times New Roman"/>
          <w:sz w:val="20"/>
          <w:szCs w:val="20"/>
        </w:rPr>
      </w:pPr>
      <w:r w:rsidRPr="00B75F62">
        <w:rPr>
          <w:rFonts w:eastAsia="Times New Roman" w:cs="Times New Roman"/>
          <w:sz w:val="20"/>
          <w:szCs w:val="20"/>
        </w:rPr>
        <w:t>Размер штрафа за нарушение требований промышленной безопасности, охраны труда, пожарной безопасности, безопасности дорожного движения, охраны окружающей среды, безопасности при ведении буровзрывных работ может быть снижен Обществом на 50% (не распространяется на нарушения Золотых правил по ОТ и ПБ Общества), при условии:</w:t>
      </w:r>
    </w:p>
    <w:p w14:paraId="109289B3" w14:textId="77777777" w:rsidR="00B75F62" w:rsidRPr="00B75F62" w:rsidRDefault="00B75F62" w:rsidP="00B75F62">
      <w:pPr>
        <w:suppressAutoHyphens/>
        <w:ind w:firstLine="709"/>
        <w:rPr>
          <w:rFonts w:eastAsia="Times New Roman" w:cs="Times New Roman"/>
          <w:sz w:val="20"/>
          <w:szCs w:val="20"/>
        </w:rPr>
      </w:pPr>
      <w:r w:rsidRPr="00B75F62">
        <w:rPr>
          <w:rFonts w:eastAsia="Times New Roman" w:cs="Times New Roman"/>
          <w:sz w:val="20"/>
          <w:szCs w:val="20"/>
        </w:rPr>
        <w:t>1) если выявленное нарушение устранено и предоставлено письменное уведомление об устранении в Общество (в структурное подразделение, курирующее вопросы промышленной безопасности и охраны труда) в течение 3-х рабочих дней с момента получения акта проверки подрядной организации. Письменное уведомление об устранении нарушения/ий должно содержать все необходимые реквизиты для его/их идентификации. Достаточность выполненных мероприятий по устранению нарушений определяется Обществом.</w:t>
      </w:r>
    </w:p>
    <w:p w14:paraId="60B96008" w14:textId="77777777" w:rsidR="00B75F62" w:rsidRPr="00B75F62" w:rsidRDefault="00B75F62" w:rsidP="00B75F62">
      <w:pPr>
        <w:suppressAutoHyphens/>
        <w:ind w:firstLine="709"/>
        <w:rPr>
          <w:rFonts w:eastAsia="Calibri" w:cs="Times New Roman"/>
          <w:sz w:val="20"/>
          <w:szCs w:val="20"/>
          <w:lang w:eastAsia="en-US"/>
        </w:rPr>
      </w:pPr>
      <w:r w:rsidRPr="00B75F62">
        <w:rPr>
          <w:rFonts w:eastAsia="Times New Roman" w:cs="Times New Roman"/>
          <w:sz w:val="20"/>
          <w:szCs w:val="20"/>
        </w:rPr>
        <w:t>2) если выявленное нарушение устранено на месте, отметка об устранении имеется в акте проверки подрядной организации, предоставление письменного уведомления об устранении нарушения в Общество (в структурное подразделение, курирующее вопросы промышленной безопасности и охраны труда) не требуется.</w:t>
      </w:r>
    </w:p>
    <w:p w14:paraId="42A6021A" w14:textId="77777777" w:rsidR="00B75F62" w:rsidRPr="00B75F62" w:rsidRDefault="00B75F62" w:rsidP="00B75F62">
      <w:pPr>
        <w:suppressAutoHyphens/>
        <w:ind w:firstLine="709"/>
        <w:rPr>
          <w:rFonts w:eastAsia="Calibri" w:cs="Times New Roman"/>
          <w:sz w:val="20"/>
          <w:szCs w:val="20"/>
          <w:lang w:eastAsia="en-US"/>
        </w:rPr>
      </w:pPr>
      <w:r w:rsidRPr="00B75F62">
        <w:rPr>
          <w:rFonts w:eastAsia="Calibri" w:cs="Times New Roman"/>
          <w:sz w:val="20"/>
          <w:szCs w:val="20"/>
          <w:lang w:eastAsia="en-US"/>
        </w:rPr>
        <w:t>Нарушения требований ОТ, ПБ, ПожБ, ООС, БДД, безопасности при ведении буровзрывных работ включают нарушения требований локальных нормативных актов Общества и Управляемых предприятий, Правил внутреннего трудового распорядка, пропускного и внутриобъектового режимов.</w:t>
      </w:r>
    </w:p>
    <w:p w14:paraId="75AB6833" w14:textId="77777777" w:rsidR="00B75F62" w:rsidRPr="00B75F62" w:rsidRDefault="00B75F62" w:rsidP="00B75F62">
      <w:pPr>
        <w:suppressAutoHyphens/>
        <w:ind w:firstLine="709"/>
        <w:rPr>
          <w:rFonts w:eastAsia="Calibri" w:cs="Times New Roman"/>
          <w:sz w:val="20"/>
          <w:szCs w:val="20"/>
          <w:lang w:eastAsia="en-US"/>
        </w:rPr>
      </w:pPr>
      <w:r w:rsidRPr="00B75F62">
        <w:rPr>
          <w:rFonts w:eastAsia="Calibri" w:cs="Times New Roman"/>
          <w:sz w:val="20"/>
          <w:szCs w:val="20"/>
          <w:lang w:eastAsia="en-US"/>
        </w:rPr>
        <w:t>Если иными условиями договора определен более высокий размер штрафных санкций за нарушения, перечисленные в таблице выше, применяются условия договора, предусматривающие более высокий размер санкций.</w:t>
      </w:r>
    </w:p>
    <w:p w14:paraId="4BC954AD" w14:textId="77777777" w:rsidR="00B75F62" w:rsidRPr="00B75F62" w:rsidRDefault="00B75F62" w:rsidP="00B75F62">
      <w:pPr>
        <w:suppressAutoHyphens/>
        <w:ind w:firstLine="709"/>
        <w:rPr>
          <w:rFonts w:eastAsia="Times New Roman" w:cs="Times New Roman"/>
        </w:rPr>
      </w:pPr>
    </w:p>
    <w:p w14:paraId="05C25D46" w14:textId="77777777" w:rsidR="00B75F62" w:rsidRPr="00B75F62" w:rsidRDefault="00B75F62" w:rsidP="00B75F62">
      <w:pPr>
        <w:tabs>
          <w:tab w:val="left" w:pos="3165"/>
        </w:tabs>
        <w:jc w:val="left"/>
        <w:rPr>
          <w:rFonts w:eastAsia="Times New Roman" w:cs="Times New Roman"/>
          <w:sz w:val="20"/>
          <w:szCs w:val="20"/>
        </w:rPr>
      </w:pPr>
    </w:p>
    <w:p w14:paraId="0C80F38A" w14:textId="77777777" w:rsidR="00B75F62" w:rsidRPr="00B75F62" w:rsidRDefault="00B75F62" w:rsidP="00B75F62">
      <w:pPr>
        <w:tabs>
          <w:tab w:val="left" w:pos="3165"/>
        </w:tabs>
        <w:jc w:val="left"/>
        <w:rPr>
          <w:rFonts w:eastAsia="Times New Roman" w:cs="Times New Roman"/>
          <w:sz w:val="20"/>
          <w:szCs w:val="20"/>
        </w:rPr>
      </w:pPr>
    </w:p>
    <w:p w14:paraId="1A0B9AF6" w14:textId="77777777" w:rsidR="00B75F62" w:rsidRPr="00B75F62" w:rsidRDefault="00B75F62" w:rsidP="00B75F62">
      <w:pPr>
        <w:tabs>
          <w:tab w:val="left" w:pos="3165"/>
        </w:tabs>
        <w:jc w:val="left"/>
        <w:rPr>
          <w:rFonts w:eastAsia="Times New Roman" w:cs="Times New Roman"/>
          <w:sz w:val="20"/>
          <w:szCs w:val="20"/>
        </w:rPr>
      </w:pPr>
    </w:p>
    <w:p w14:paraId="4A4493ED" w14:textId="77777777" w:rsidR="00B75F62" w:rsidRPr="00B75F62" w:rsidRDefault="00B75F62" w:rsidP="00B75F62">
      <w:pPr>
        <w:tabs>
          <w:tab w:val="left" w:pos="3165"/>
        </w:tabs>
        <w:jc w:val="left"/>
        <w:rPr>
          <w:rFonts w:eastAsia="Times New Roman" w:cs="Times New Roman"/>
          <w:sz w:val="20"/>
          <w:szCs w:val="20"/>
        </w:rPr>
      </w:pPr>
    </w:p>
    <w:p w14:paraId="23A1FD6F" w14:textId="10D36018" w:rsidR="000742DA" w:rsidRDefault="000742DA" w:rsidP="00B75F62">
      <w:pPr>
        <w:suppressAutoHyphens/>
        <w:jc w:val="center"/>
        <w:rPr>
          <w:rFonts w:eastAsia="Times New Roman" w:cs="Times New Roman"/>
          <w:b/>
        </w:rPr>
      </w:pPr>
      <w:r w:rsidRPr="000742DA">
        <w:rPr>
          <w:rFonts w:eastAsia="Times New Roman" w:cs="Times New Roman"/>
          <w:b/>
        </w:rPr>
        <w:t>Приложение Ж</w:t>
      </w:r>
    </w:p>
    <w:p w14:paraId="48170F8A" w14:textId="049D5A68" w:rsidR="00B75F62" w:rsidRPr="00B75F62" w:rsidRDefault="00B75F62" w:rsidP="00B75F62">
      <w:pPr>
        <w:suppressAutoHyphens/>
        <w:jc w:val="center"/>
        <w:rPr>
          <w:rFonts w:eastAsia="Times New Roman" w:cs="Times New Roman"/>
          <w:b/>
        </w:rPr>
      </w:pPr>
      <w:r w:rsidRPr="00B75F62">
        <w:rPr>
          <w:rFonts w:eastAsia="Times New Roman" w:cs="Times New Roman"/>
          <w:b/>
        </w:rPr>
        <w:t>(обязательное)</w:t>
      </w:r>
    </w:p>
    <w:p w14:paraId="37BBF80D" w14:textId="77777777" w:rsidR="00B75F62" w:rsidRPr="00B75F62" w:rsidRDefault="00B75F62" w:rsidP="00B75F62">
      <w:pPr>
        <w:suppressAutoHyphens/>
        <w:jc w:val="center"/>
        <w:rPr>
          <w:rFonts w:eastAsia="Times New Roman" w:cs="Times New Roman"/>
          <w:b/>
        </w:rPr>
      </w:pPr>
      <w:r w:rsidRPr="00B75F62">
        <w:rPr>
          <w:rFonts w:eastAsia="Times New Roman" w:cs="Times New Roman"/>
          <w:b/>
        </w:rPr>
        <w:t>Порядок работы по предотвращению использования подрядными организациями документов, содержащих недостоверные сведения, по охране труда, пожарной и промышленной безопасности</w:t>
      </w:r>
    </w:p>
    <w:p w14:paraId="4127D92C" w14:textId="77777777" w:rsidR="00B75F62" w:rsidRPr="00B75F62" w:rsidRDefault="00B75F62" w:rsidP="00B75F62">
      <w:pPr>
        <w:suppressAutoHyphens/>
        <w:jc w:val="center"/>
        <w:rPr>
          <w:rFonts w:eastAsia="Times New Roman" w:cs="Times New Roman"/>
          <w:b/>
        </w:rPr>
      </w:pPr>
    </w:p>
    <w:p w14:paraId="30C34DA5"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1. К документам по ОТ и ПБ относятся квалификационные удостоверения, документы по обучению и проверке знаний по охране труда, по подготовке и аттестации по промышленной безопасности, по ПожБ, электробезопасности, а также медицинские заключения о профессиональной пригодности работников и иные документы согласно требованиям законодательства РФ.</w:t>
      </w:r>
    </w:p>
    <w:p w14:paraId="4F86728E"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2. Признаками недостоверных сведений в документах является:</w:t>
      </w:r>
    </w:p>
    <w:p w14:paraId="73E59397" w14:textId="77777777" w:rsidR="00B75F62" w:rsidRPr="00B75F62" w:rsidRDefault="00B75F62" w:rsidP="00516BD5">
      <w:pPr>
        <w:numPr>
          <w:ilvl w:val="0"/>
          <w:numId w:val="28"/>
        </w:numPr>
        <w:tabs>
          <w:tab w:val="left" w:pos="142"/>
          <w:tab w:val="left" w:pos="993"/>
        </w:tabs>
        <w:suppressAutoHyphens/>
        <w:ind w:left="0" w:firstLine="709"/>
        <w:jc w:val="left"/>
        <w:rPr>
          <w:rFonts w:eastAsia="Times New Roman" w:cs="Times New Roman"/>
        </w:rPr>
      </w:pPr>
      <w:r w:rsidRPr="00B75F62">
        <w:rPr>
          <w:rFonts w:eastAsia="Times New Roman" w:cs="Times New Roman"/>
        </w:rPr>
        <w:t>оформление документа с нарушением требований действующего законодательства, при наличии таких требований;</w:t>
      </w:r>
    </w:p>
    <w:p w14:paraId="495BF82C" w14:textId="77777777" w:rsidR="00B75F62" w:rsidRPr="00B75F62" w:rsidRDefault="00B75F62" w:rsidP="00516BD5">
      <w:pPr>
        <w:numPr>
          <w:ilvl w:val="0"/>
          <w:numId w:val="28"/>
        </w:numPr>
        <w:tabs>
          <w:tab w:val="left" w:pos="142"/>
          <w:tab w:val="left" w:pos="993"/>
        </w:tabs>
        <w:suppressAutoHyphens/>
        <w:ind w:left="0" w:firstLine="709"/>
        <w:jc w:val="left"/>
        <w:rPr>
          <w:rFonts w:eastAsia="Times New Roman" w:cs="Times New Roman"/>
        </w:rPr>
      </w:pPr>
      <w:r w:rsidRPr="00B75F62">
        <w:rPr>
          <w:rFonts w:eastAsia="Times New Roman" w:cs="Times New Roman"/>
        </w:rPr>
        <w:t>иные признаки, которые, по мнению проверяющего, вызывают сомнение в подлинности документа. Такие как, оформление документа с ошибками, исправлениями, с нарушением рекомендаций и общепринятой практики.</w:t>
      </w:r>
    </w:p>
    <w:p w14:paraId="684C949C"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3. Методические рекомендации по выявлению признаков недостоверности сведений в документах даются централизовано Дирекцией по ПБ и ОТ в виде иллюстрированного альбома или письменных пояснений. Методические рекомендации актуализируются по мере необходимости.</w:t>
      </w:r>
    </w:p>
    <w:p w14:paraId="5CEE22B3"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4. В работе по выявлению признаков документов, содержащих недостоверные сведения, принимают участие сотрудники всех служб Общества или Управляемого Предприятия, которые участвуют в проверке документов подрядных организаций на этапах: подготовки к проведению тендера, при проведении квалификационной оценки, допуска Подрядчика к выполнению работ, а также при осуществлении контроля во время выполнения работ.</w:t>
      </w:r>
    </w:p>
    <w:p w14:paraId="36B61ACC"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5. Работа по предотвращению использования персоналом подрядных организаций документов, содержащих недостоверные сведения, ведется на постоянной основе в соответствии со следующим регламентом:</w:t>
      </w:r>
    </w:p>
    <w:p w14:paraId="032EE1EC"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5.1. Информирование.</w:t>
      </w:r>
    </w:p>
    <w:p w14:paraId="389DDE18"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Информирование Подрядчика о ведущейся в Обществе или Управляемом предприятии работе по предупреждению использования персоналом Подрядчика документов, содержащих недостоверные сведения, и об ответственности Подрядчика за использование документов, содержащих недостоверные сведения, осуществляется путем:</w:t>
      </w:r>
    </w:p>
    <w:p w14:paraId="1B5E23E0" w14:textId="77777777" w:rsidR="00B75F62" w:rsidRPr="00B75F62" w:rsidRDefault="00B75F62" w:rsidP="00516BD5">
      <w:pPr>
        <w:numPr>
          <w:ilvl w:val="2"/>
          <w:numId w:val="61"/>
        </w:numPr>
        <w:tabs>
          <w:tab w:val="left" w:pos="142"/>
        </w:tabs>
        <w:suppressAutoHyphens/>
        <w:ind w:left="0" w:firstLine="709"/>
        <w:jc w:val="left"/>
        <w:rPr>
          <w:rFonts w:eastAsia="Times New Roman" w:cs="Times New Roman"/>
        </w:rPr>
      </w:pPr>
      <w:r w:rsidRPr="00B75F62">
        <w:rPr>
          <w:rFonts w:eastAsia="Times New Roman" w:cs="Times New Roman"/>
        </w:rPr>
        <w:t xml:space="preserve">Наличия соответствующего предупреждения в Анкете квалификационной оценки системы управления промышленной безопасностью, охраной труда и окружающей средой в подрядной организации (у претендента в Подрядчики) (форма по ЛКО </w:t>
      </w:r>
      <w:hyperlink r:id="rId68" w:history="1">
        <w:r w:rsidRPr="00B75F62">
          <w:rPr>
            <w:rFonts w:eastAsia="Times New Roman" w:cs="Times New Roman"/>
            <w:color w:val="0000FF"/>
            <w:u w:val="single"/>
          </w:rPr>
          <w:t>IS_АП.220-017</w:t>
        </w:r>
      </w:hyperlink>
      <w:r w:rsidRPr="00B75F62">
        <w:rPr>
          <w:rFonts w:eastAsia="Times New Roman" w:cs="Times New Roman"/>
        </w:rPr>
        <w:t>).</w:t>
      </w:r>
    </w:p>
    <w:p w14:paraId="05931B1A" w14:textId="77777777" w:rsidR="00B75F62" w:rsidRPr="00B75F62" w:rsidRDefault="00B75F62" w:rsidP="00516BD5">
      <w:pPr>
        <w:numPr>
          <w:ilvl w:val="2"/>
          <w:numId w:val="61"/>
        </w:numPr>
        <w:tabs>
          <w:tab w:val="left" w:pos="142"/>
        </w:tabs>
        <w:suppressAutoHyphens/>
        <w:ind w:left="0" w:firstLine="709"/>
        <w:jc w:val="left"/>
        <w:rPr>
          <w:rFonts w:eastAsia="Times New Roman" w:cs="Times New Roman"/>
        </w:rPr>
      </w:pPr>
      <w:r w:rsidRPr="00B75F62">
        <w:rPr>
          <w:rFonts w:eastAsia="Times New Roman" w:cs="Times New Roman"/>
        </w:rPr>
        <w:t xml:space="preserve">Наличия соответствующего раздела в Перечне штрафных санкций, в соответствии с </w:t>
      </w:r>
      <w:hyperlink w:anchor="Приложение_Е" w:history="1">
        <w:r w:rsidRPr="00B75F62">
          <w:rPr>
            <w:rFonts w:eastAsia="Times New Roman" w:cs="Times New Roman"/>
            <w:color w:val="002060"/>
            <w:u w:val="single"/>
          </w:rPr>
          <w:t>приложением Е</w:t>
        </w:r>
      </w:hyperlink>
      <w:r w:rsidRPr="00B75F62">
        <w:rPr>
          <w:rFonts w:eastAsia="Times New Roman" w:cs="Times New Roman"/>
        </w:rPr>
        <w:t>.</w:t>
      </w:r>
    </w:p>
    <w:p w14:paraId="778355EF" w14:textId="77777777" w:rsidR="00B75F62" w:rsidRPr="00B75F62" w:rsidRDefault="00B75F62" w:rsidP="00516BD5">
      <w:pPr>
        <w:numPr>
          <w:ilvl w:val="2"/>
          <w:numId w:val="61"/>
        </w:numPr>
        <w:tabs>
          <w:tab w:val="left" w:pos="142"/>
        </w:tabs>
        <w:suppressAutoHyphens/>
        <w:ind w:left="0" w:firstLine="709"/>
        <w:jc w:val="left"/>
        <w:rPr>
          <w:rFonts w:eastAsia="Times New Roman" w:cs="Times New Roman"/>
        </w:rPr>
      </w:pPr>
      <w:r w:rsidRPr="00B75F62">
        <w:rPr>
          <w:rFonts w:eastAsia="Times New Roman" w:cs="Times New Roman"/>
        </w:rPr>
        <w:t xml:space="preserve">Сообщения и акцентирования данной информации при проведении встреч и совещаний с участниками и победителями тендеров. </w:t>
      </w:r>
    </w:p>
    <w:p w14:paraId="0484B973" w14:textId="77777777" w:rsidR="00B75F62" w:rsidRPr="00B75F62" w:rsidRDefault="00B75F62" w:rsidP="00516BD5">
      <w:pPr>
        <w:numPr>
          <w:ilvl w:val="2"/>
          <w:numId w:val="61"/>
        </w:numPr>
        <w:tabs>
          <w:tab w:val="left" w:pos="142"/>
        </w:tabs>
        <w:suppressAutoHyphens/>
        <w:ind w:left="0" w:firstLine="709"/>
        <w:jc w:val="left"/>
        <w:rPr>
          <w:rFonts w:eastAsia="Times New Roman" w:cs="Times New Roman"/>
        </w:rPr>
      </w:pPr>
      <w:r w:rsidRPr="00B75F62">
        <w:rPr>
          <w:rFonts w:eastAsia="Times New Roman" w:cs="Times New Roman"/>
        </w:rPr>
        <w:t>Направления информационных писем руководству Подрядчика (по решению руководства Общества или Управляемого предприятия и/или по рекомендациям ДПБиОТ).</w:t>
      </w:r>
    </w:p>
    <w:p w14:paraId="72CB1B8F"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Исполнители: </w:t>
      </w:r>
    </w:p>
    <w:p w14:paraId="74ED3249" w14:textId="77777777" w:rsidR="00B75F62" w:rsidRPr="00B75F62" w:rsidRDefault="00B75F62" w:rsidP="00516BD5">
      <w:pPr>
        <w:numPr>
          <w:ilvl w:val="0"/>
          <w:numId w:val="28"/>
        </w:numPr>
        <w:tabs>
          <w:tab w:val="left" w:pos="142"/>
          <w:tab w:val="left" w:pos="993"/>
        </w:tabs>
        <w:suppressAutoHyphens/>
        <w:ind w:left="0" w:firstLine="709"/>
        <w:jc w:val="left"/>
        <w:rPr>
          <w:rFonts w:eastAsia="Times New Roman" w:cs="Times New Roman"/>
        </w:rPr>
      </w:pPr>
      <w:r w:rsidRPr="00B75F62">
        <w:rPr>
          <w:rFonts w:eastAsia="Times New Roman" w:cs="Times New Roman"/>
        </w:rPr>
        <w:t>Дирекция по закупкам;</w:t>
      </w:r>
    </w:p>
    <w:p w14:paraId="4AAF05BE" w14:textId="77777777" w:rsidR="00B75F62" w:rsidRPr="00B75F62" w:rsidRDefault="00B75F62" w:rsidP="00516BD5">
      <w:pPr>
        <w:numPr>
          <w:ilvl w:val="0"/>
          <w:numId w:val="28"/>
        </w:numPr>
        <w:tabs>
          <w:tab w:val="left" w:pos="142"/>
          <w:tab w:val="left" w:pos="993"/>
        </w:tabs>
        <w:suppressAutoHyphens/>
        <w:ind w:left="0" w:firstLine="709"/>
        <w:jc w:val="left"/>
        <w:rPr>
          <w:rFonts w:eastAsia="Times New Roman" w:cs="Times New Roman"/>
        </w:rPr>
      </w:pPr>
      <w:r w:rsidRPr="00B75F62">
        <w:rPr>
          <w:rFonts w:eastAsia="Times New Roman" w:cs="Times New Roman"/>
        </w:rPr>
        <w:t>Инициатор договора;</w:t>
      </w:r>
    </w:p>
    <w:p w14:paraId="377C212A" w14:textId="77777777" w:rsidR="00B75F62" w:rsidRPr="00B75F62" w:rsidRDefault="00B75F62" w:rsidP="00516BD5">
      <w:pPr>
        <w:numPr>
          <w:ilvl w:val="0"/>
          <w:numId w:val="28"/>
        </w:numPr>
        <w:tabs>
          <w:tab w:val="left" w:pos="142"/>
          <w:tab w:val="left" w:pos="993"/>
        </w:tabs>
        <w:suppressAutoHyphens/>
        <w:ind w:left="0" w:firstLine="709"/>
        <w:jc w:val="left"/>
        <w:rPr>
          <w:rFonts w:eastAsia="Times New Roman" w:cs="Times New Roman"/>
        </w:rPr>
      </w:pPr>
      <w:r w:rsidRPr="00B75F62">
        <w:rPr>
          <w:rFonts w:eastAsia="Times New Roman" w:cs="Times New Roman"/>
        </w:rPr>
        <w:t>УПБиОТ/УПБиОТ-ВФ/УПБиОТ-БФ/УПБиОТ-КФ;</w:t>
      </w:r>
    </w:p>
    <w:p w14:paraId="30112B9D" w14:textId="77777777" w:rsidR="00B75F62" w:rsidRPr="00B75F62" w:rsidRDefault="00B75F62" w:rsidP="00516BD5">
      <w:pPr>
        <w:numPr>
          <w:ilvl w:val="0"/>
          <w:numId w:val="28"/>
        </w:numPr>
        <w:tabs>
          <w:tab w:val="left" w:pos="142"/>
          <w:tab w:val="left" w:pos="993"/>
        </w:tabs>
        <w:suppressAutoHyphens/>
        <w:ind w:left="0" w:firstLine="709"/>
        <w:jc w:val="left"/>
        <w:rPr>
          <w:rFonts w:eastAsia="Times New Roman" w:cs="Times New Roman"/>
        </w:rPr>
      </w:pPr>
      <w:r w:rsidRPr="00B75F62">
        <w:rPr>
          <w:rFonts w:eastAsia="Times New Roman" w:cs="Times New Roman"/>
        </w:rPr>
        <w:t>Куратор по безопасности Подрядчика.</w:t>
      </w:r>
    </w:p>
    <w:p w14:paraId="1DC2FA55"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5.2. Проведение проверок документов.</w:t>
      </w:r>
    </w:p>
    <w:p w14:paraId="5C0A4F9E"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Проверка документов в области ОТ и ПБ проводится на четырех этапах согласования Подрядчика: </w:t>
      </w:r>
    </w:p>
    <w:p w14:paraId="129D37D8"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1) на этапе подготовки к проведению тендера. </w:t>
      </w:r>
    </w:p>
    <w:p w14:paraId="34740BF9"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Проверяются документы (копии и/или электронные копии) организаций, которые рассматриваются в качестве исполнителя работ.</w:t>
      </w:r>
    </w:p>
    <w:p w14:paraId="62FC1344"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Ответственный: </w:t>
      </w:r>
    </w:p>
    <w:p w14:paraId="7B7C004D" w14:textId="77777777" w:rsidR="00B75F62" w:rsidRPr="00B75F62" w:rsidRDefault="00B75F62" w:rsidP="00516BD5">
      <w:pPr>
        <w:numPr>
          <w:ilvl w:val="0"/>
          <w:numId w:val="50"/>
        </w:numPr>
        <w:tabs>
          <w:tab w:val="left" w:pos="142"/>
        </w:tabs>
        <w:suppressAutoHyphens/>
        <w:ind w:left="0" w:firstLine="709"/>
        <w:jc w:val="left"/>
        <w:rPr>
          <w:rFonts w:eastAsia="Times New Roman" w:cs="Times New Roman"/>
        </w:rPr>
      </w:pPr>
      <w:r w:rsidRPr="00B75F62">
        <w:rPr>
          <w:rFonts w:eastAsia="Times New Roman" w:cs="Times New Roman"/>
        </w:rPr>
        <w:t xml:space="preserve">СП – заказчик договора. </w:t>
      </w:r>
    </w:p>
    <w:p w14:paraId="5F2479B0"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2) на этапе квалификационной оценки. </w:t>
      </w:r>
    </w:p>
    <w:p w14:paraId="155D4E8D"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При проверке Анкеты квалификационной оценки (форма по ЛКО </w:t>
      </w:r>
      <w:hyperlink r:id="rId69" w:history="1">
        <w:r w:rsidRPr="00B75F62">
          <w:rPr>
            <w:rFonts w:eastAsia="Times New Roman" w:cs="Times New Roman"/>
            <w:color w:val="0000FF"/>
            <w:u w:val="single"/>
          </w:rPr>
          <w:t>IS_АП.220-017</w:t>
        </w:r>
      </w:hyperlink>
      <w:r w:rsidRPr="00B75F62">
        <w:rPr>
          <w:rFonts w:eastAsia="Times New Roman" w:cs="Times New Roman"/>
        </w:rPr>
        <w:t xml:space="preserve">) проверяются документы (электронные копии, а также заверенные копии протоколов проверки знаний от учебных центров, протоколов аттестации по промышленной безопасности Ростехнадзора в установленном порядке) Подрядчика, предоставленные в подтверждение информации по разделам Анкеты. </w:t>
      </w:r>
    </w:p>
    <w:p w14:paraId="379B2322"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Ответственный: </w:t>
      </w:r>
    </w:p>
    <w:p w14:paraId="559F93C3" w14:textId="77777777" w:rsidR="00B75F62" w:rsidRPr="00B75F62" w:rsidRDefault="00B75F62" w:rsidP="00516BD5">
      <w:pPr>
        <w:numPr>
          <w:ilvl w:val="0"/>
          <w:numId w:val="50"/>
        </w:numPr>
        <w:tabs>
          <w:tab w:val="left" w:pos="142"/>
        </w:tabs>
        <w:suppressAutoHyphens/>
        <w:ind w:left="0" w:firstLine="709"/>
        <w:jc w:val="left"/>
        <w:rPr>
          <w:rFonts w:eastAsia="Times New Roman" w:cs="Times New Roman"/>
        </w:rPr>
      </w:pPr>
      <w:r w:rsidRPr="00B75F62">
        <w:rPr>
          <w:rFonts w:eastAsia="Times New Roman" w:cs="Times New Roman"/>
        </w:rPr>
        <w:t xml:space="preserve">УПБиОТ/УПБиОТ-ВФ/УПБиОТ-БФ/УПБиОТ-КФ. </w:t>
      </w:r>
    </w:p>
    <w:p w14:paraId="65F47375"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3) на этапе допуска Подрядчика к выполнению работ. </w:t>
      </w:r>
    </w:p>
    <w:p w14:paraId="6DFE449D"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Проверяются электронные копии (УПБиОТ) и подлинники документов персонала, который планируется привлечь к выполнению работ. </w:t>
      </w:r>
    </w:p>
    <w:p w14:paraId="4E9B3791"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Исполнители: </w:t>
      </w:r>
    </w:p>
    <w:p w14:paraId="33AF8B52" w14:textId="77777777" w:rsidR="00B75F62" w:rsidRPr="00B75F62" w:rsidRDefault="00B75F62" w:rsidP="00516BD5">
      <w:pPr>
        <w:numPr>
          <w:ilvl w:val="0"/>
          <w:numId w:val="51"/>
        </w:numPr>
        <w:tabs>
          <w:tab w:val="left" w:pos="142"/>
        </w:tabs>
        <w:suppressAutoHyphens/>
        <w:ind w:left="0" w:firstLine="709"/>
        <w:jc w:val="left"/>
        <w:rPr>
          <w:rFonts w:eastAsia="Times New Roman" w:cs="Times New Roman"/>
        </w:rPr>
      </w:pPr>
      <w:r w:rsidRPr="00B75F62">
        <w:rPr>
          <w:rFonts w:eastAsia="Times New Roman" w:cs="Times New Roman"/>
        </w:rPr>
        <w:t xml:space="preserve">куратор по безопасности Подрядчика; </w:t>
      </w:r>
    </w:p>
    <w:p w14:paraId="708093DD" w14:textId="77777777" w:rsidR="00B75F62" w:rsidRPr="00B75F62" w:rsidRDefault="00B75F62" w:rsidP="00516BD5">
      <w:pPr>
        <w:numPr>
          <w:ilvl w:val="0"/>
          <w:numId w:val="51"/>
        </w:numPr>
        <w:tabs>
          <w:tab w:val="left" w:pos="142"/>
        </w:tabs>
        <w:suppressAutoHyphens/>
        <w:ind w:left="0" w:firstLine="709"/>
        <w:jc w:val="left"/>
        <w:rPr>
          <w:rFonts w:eastAsia="Times New Roman" w:cs="Times New Roman"/>
        </w:rPr>
      </w:pPr>
      <w:r w:rsidRPr="00B75F62">
        <w:rPr>
          <w:rFonts w:eastAsia="Times New Roman" w:cs="Times New Roman"/>
        </w:rPr>
        <w:t xml:space="preserve">СП – заказчик договора; </w:t>
      </w:r>
    </w:p>
    <w:p w14:paraId="0FB585A4" w14:textId="77777777" w:rsidR="00B75F62" w:rsidRPr="00B75F62" w:rsidRDefault="00B75F62" w:rsidP="00516BD5">
      <w:pPr>
        <w:numPr>
          <w:ilvl w:val="0"/>
          <w:numId w:val="51"/>
        </w:numPr>
        <w:tabs>
          <w:tab w:val="left" w:pos="142"/>
        </w:tabs>
        <w:suppressAutoHyphens/>
        <w:ind w:left="0" w:firstLine="709"/>
        <w:jc w:val="left"/>
        <w:rPr>
          <w:rFonts w:eastAsia="Times New Roman" w:cs="Times New Roman"/>
        </w:rPr>
      </w:pPr>
      <w:r w:rsidRPr="00B75F62">
        <w:rPr>
          <w:rFonts w:eastAsia="Times New Roman" w:cs="Times New Roman"/>
        </w:rPr>
        <w:t xml:space="preserve">представитель СП, где планируется проведение работ; </w:t>
      </w:r>
    </w:p>
    <w:p w14:paraId="41D49DE6" w14:textId="77777777" w:rsidR="00B75F62" w:rsidRPr="00B75F62" w:rsidRDefault="00B75F62" w:rsidP="00516BD5">
      <w:pPr>
        <w:numPr>
          <w:ilvl w:val="0"/>
          <w:numId w:val="51"/>
        </w:numPr>
        <w:tabs>
          <w:tab w:val="left" w:pos="142"/>
        </w:tabs>
        <w:suppressAutoHyphens/>
        <w:ind w:left="0" w:firstLine="709"/>
        <w:jc w:val="left"/>
        <w:rPr>
          <w:rFonts w:eastAsia="Times New Roman" w:cs="Times New Roman"/>
        </w:rPr>
      </w:pPr>
      <w:r w:rsidRPr="00B75F62">
        <w:rPr>
          <w:rFonts w:eastAsia="Times New Roman" w:cs="Times New Roman"/>
        </w:rPr>
        <w:t xml:space="preserve">УПБиОТ/УПБиОТ-ВФ/УПБиОТ-БФ/УПБиОТ-КФ. </w:t>
      </w:r>
    </w:p>
    <w:p w14:paraId="14BA58AC"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4) в ходе проверок на местах выполнения работ в оперативном режиме и в режиме выборочных проверок подлинников документов.</w:t>
      </w:r>
    </w:p>
    <w:p w14:paraId="4BE88956"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При проведении проверок на местах выполнения работ в оперативном режиме. </w:t>
      </w:r>
    </w:p>
    <w:p w14:paraId="32E993B1"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Исполнители: </w:t>
      </w:r>
    </w:p>
    <w:p w14:paraId="45D3B2E9" w14:textId="77777777" w:rsidR="00B75F62" w:rsidRPr="00B75F62" w:rsidRDefault="00B75F62" w:rsidP="00516BD5">
      <w:pPr>
        <w:numPr>
          <w:ilvl w:val="0"/>
          <w:numId w:val="52"/>
        </w:numPr>
        <w:tabs>
          <w:tab w:val="left" w:pos="142"/>
        </w:tabs>
        <w:suppressAutoHyphens/>
        <w:ind w:left="0" w:firstLine="709"/>
        <w:jc w:val="left"/>
        <w:rPr>
          <w:rFonts w:eastAsia="Times New Roman" w:cs="Times New Roman"/>
        </w:rPr>
      </w:pPr>
      <w:r w:rsidRPr="00B75F62">
        <w:rPr>
          <w:rFonts w:eastAsia="Times New Roman" w:cs="Times New Roman"/>
        </w:rPr>
        <w:t xml:space="preserve">УПБиОТ/УПБиОТ-ВФ/УПБиОТ-БФ/УПБиОТ-КФ; </w:t>
      </w:r>
    </w:p>
    <w:p w14:paraId="658364AA" w14:textId="77777777" w:rsidR="00B75F62" w:rsidRPr="00B75F62" w:rsidRDefault="00B75F62" w:rsidP="00516BD5">
      <w:pPr>
        <w:numPr>
          <w:ilvl w:val="0"/>
          <w:numId w:val="52"/>
        </w:numPr>
        <w:tabs>
          <w:tab w:val="left" w:pos="142"/>
        </w:tabs>
        <w:suppressAutoHyphens/>
        <w:ind w:left="0" w:firstLine="709"/>
        <w:jc w:val="left"/>
        <w:rPr>
          <w:rFonts w:eastAsia="Times New Roman" w:cs="Times New Roman"/>
        </w:rPr>
      </w:pPr>
      <w:r w:rsidRPr="00B75F62">
        <w:rPr>
          <w:rFonts w:eastAsia="Times New Roman" w:cs="Times New Roman"/>
        </w:rPr>
        <w:t xml:space="preserve">куратор по безопасности Подрядчика; </w:t>
      </w:r>
    </w:p>
    <w:p w14:paraId="7CB9CDA8" w14:textId="77777777" w:rsidR="00B75F62" w:rsidRPr="00B75F62" w:rsidRDefault="00B75F62" w:rsidP="00516BD5">
      <w:pPr>
        <w:numPr>
          <w:ilvl w:val="0"/>
          <w:numId w:val="52"/>
        </w:numPr>
        <w:tabs>
          <w:tab w:val="left" w:pos="142"/>
        </w:tabs>
        <w:suppressAutoHyphens/>
        <w:ind w:left="0" w:firstLine="709"/>
        <w:jc w:val="left"/>
        <w:rPr>
          <w:rFonts w:eastAsia="Times New Roman" w:cs="Times New Roman"/>
        </w:rPr>
      </w:pPr>
      <w:r w:rsidRPr="00B75F62">
        <w:rPr>
          <w:rFonts w:eastAsia="Times New Roman" w:cs="Times New Roman"/>
        </w:rPr>
        <w:t xml:space="preserve">представитель СП, где планируется проведение работ. </w:t>
      </w:r>
    </w:p>
    <w:p w14:paraId="7F13A88E"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При проведении проверок на местах выполнения работ в ходе выборочных проверок. </w:t>
      </w:r>
    </w:p>
    <w:p w14:paraId="3036399C"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Выборочные проверки планируются и проводятся УПБиОТ/УПБиОТ-БФ/УПБиОТ-Ф/УПБиОТ-ВФ/УПБиОТ-МХ  и работниками ПБ и От на основе: </w:t>
      </w:r>
    </w:p>
    <w:p w14:paraId="2B4CF069" w14:textId="77777777" w:rsidR="00B75F62" w:rsidRPr="00B75F62" w:rsidRDefault="00B75F62" w:rsidP="00516BD5">
      <w:pPr>
        <w:numPr>
          <w:ilvl w:val="0"/>
          <w:numId w:val="53"/>
        </w:numPr>
        <w:tabs>
          <w:tab w:val="left" w:pos="142"/>
        </w:tabs>
        <w:suppressAutoHyphens/>
        <w:ind w:left="0" w:firstLine="709"/>
        <w:jc w:val="left"/>
        <w:rPr>
          <w:rFonts w:eastAsia="Times New Roman" w:cs="Times New Roman"/>
        </w:rPr>
      </w:pPr>
      <w:r w:rsidRPr="00B75F62">
        <w:rPr>
          <w:rFonts w:eastAsia="Times New Roman" w:cs="Times New Roman"/>
        </w:rPr>
        <w:t xml:space="preserve">результатов предыдущих проверок данного Подрядчика в Обществе и/или в Управляемых предприятиях; </w:t>
      </w:r>
    </w:p>
    <w:p w14:paraId="41AFC4B6" w14:textId="77777777" w:rsidR="00B75F62" w:rsidRPr="00B75F62" w:rsidRDefault="00B75F62" w:rsidP="00516BD5">
      <w:pPr>
        <w:numPr>
          <w:ilvl w:val="0"/>
          <w:numId w:val="53"/>
        </w:numPr>
        <w:tabs>
          <w:tab w:val="left" w:pos="142"/>
        </w:tabs>
        <w:suppressAutoHyphens/>
        <w:ind w:left="0" w:firstLine="709"/>
        <w:jc w:val="left"/>
        <w:rPr>
          <w:rFonts w:eastAsia="Times New Roman" w:cs="Times New Roman"/>
        </w:rPr>
      </w:pPr>
      <w:r w:rsidRPr="00B75F62">
        <w:rPr>
          <w:rFonts w:eastAsia="Times New Roman" w:cs="Times New Roman"/>
        </w:rPr>
        <w:t xml:space="preserve">анализа фактов нарушения персоналом данного Подрядчика требований ПБ и ОТ при выполнении работ; </w:t>
      </w:r>
    </w:p>
    <w:p w14:paraId="0F1A486C" w14:textId="77777777" w:rsidR="00B75F62" w:rsidRPr="00B75F62" w:rsidRDefault="00B75F62" w:rsidP="00516BD5">
      <w:pPr>
        <w:numPr>
          <w:ilvl w:val="0"/>
          <w:numId w:val="53"/>
        </w:numPr>
        <w:tabs>
          <w:tab w:val="left" w:pos="142"/>
        </w:tabs>
        <w:suppressAutoHyphens/>
        <w:ind w:left="0" w:firstLine="709"/>
        <w:jc w:val="left"/>
        <w:rPr>
          <w:rFonts w:eastAsia="Times New Roman" w:cs="Times New Roman"/>
        </w:rPr>
      </w:pPr>
      <w:r w:rsidRPr="00B75F62">
        <w:rPr>
          <w:rFonts w:eastAsia="Times New Roman" w:cs="Times New Roman"/>
        </w:rPr>
        <w:t xml:space="preserve">обращений представителей СП, в которых проводятся работы; </w:t>
      </w:r>
    </w:p>
    <w:p w14:paraId="7E590397" w14:textId="77777777" w:rsidR="00B75F62" w:rsidRPr="00B75F62" w:rsidRDefault="00B75F62" w:rsidP="00516BD5">
      <w:pPr>
        <w:numPr>
          <w:ilvl w:val="0"/>
          <w:numId w:val="53"/>
        </w:numPr>
        <w:tabs>
          <w:tab w:val="left" w:pos="142"/>
        </w:tabs>
        <w:suppressAutoHyphens/>
        <w:ind w:left="0" w:firstLine="709"/>
        <w:jc w:val="left"/>
        <w:rPr>
          <w:rFonts w:eastAsia="Times New Roman" w:cs="Times New Roman"/>
        </w:rPr>
      </w:pPr>
      <w:r w:rsidRPr="00B75F62">
        <w:rPr>
          <w:rFonts w:eastAsia="Times New Roman" w:cs="Times New Roman"/>
        </w:rPr>
        <w:t xml:space="preserve">рекомендаций УЭБ/УЭБ-БФ/УЭБ-КФ/УЭБ-ВФ. </w:t>
      </w:r>
    </w:p>
    <w:p w14:paraId="37EBA613"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Исполнители: </w:t>
      </w:r>
    </w:p>
    <w:p w14:paraId="664F083B"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УПБиОТ/УПБиОТ-ВФ/УПБиОТ-БФ/УПБиОТ-КФ.</w:t>
      </w:r>
    </w:p>
    <w:p w14:paraId="00FBBDC4"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5.3. При обнаружении признаков недостоверности документов.</w:t>
      </w:r>
    </w:p>
    <w:p w14:paraId="54ABC51E"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5.3.1. При обнаружении документов, которые вызывают сомнения в их подлинности, сотрудники других служб – передают информацию в УПБиОТ/УПБиОТ-ВФ/УПБиОТ-БФ/УПБиОТ-КФ.</w:t>
      </w:r>
    </w:p>
    <w:p w14:paraId="5CB60396"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5.3.2. УПБиОТ/УПБиОТ-БФ/УПБиОТ-ВФ/УПБиОТ-КФ/УПБиОТ-МХ после согласования с УЭБ/УЭБ-БФ/УЭБ-ВФ/УЭБ-КФ направляет официальный запрос в адрес юридического лица/организации, выдавшего данный документ, и ожидает официальный ответ в течение четырех недель.</w:t>
      </w:r>
    </w:p>
    <w:p w14:paraId="4DB4882E"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В случае отсутствия ответа от юридического лица/организация в пределах четырех недель УПБиОТ/УПБиОТ-ВФ/УПБиОТ-БФ/УПБиОТ-КФ делает телефонный звонок в данное учреждение. При необходимости направляет повторный запрос.</w:t>
      </w:r>
    </w:p>
    <w:p w14:paraId="21D91BC3"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5.4. При подтверждении факта использования документов, содержащих недостоверные сведения.</w:t>
      </w:r>
    </w:p>
    <w:p w14:paraId="210AD385"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Подтверждением факта использования документов, содержащих недостоверные сведения, является ответ от юридического лица/организации, в которое был направлен запрос касательно данного документа, о том, что такой документ не выдавался, или другой ответ, указывающий на факт применения документа, содержащего недостоверные сведения.</w:t>
      </w:r>
    </w:p>
    <w:p w14:paraId="37615A54"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5.4.1. В случае подтверждения факта использования документов, содержащих недостоверные сведения, в области ОТ и ПБ:</w:t>
      </w:r>
    </w:p>
    <w:p w14:paraId="2CD30728" w14:textId="77777777" w:rsidR="00B75F62" w:rsidRPr="00B75F62" w:rsidRDefault="00B75F62" w:rsidP="00516BD5">
      <w:pPr>
        <w:numPr>
          <w:ilvl w:val="0"/>
          <w:numId w:val="121"/>
        </w:numPr>
        <w:suppressAutoHyphens/>
        <w:ind w:left="0" w:firstLine="709"/>
        <w:contextualSpacing/>
        <w:jc w:val="left"/>
        <w:rPr>
          <w:rFonts w:eastAsia="Calibri" w:cs="Times New Roman"/>
          <w:lang w:eastAsia="en-US"/>
        </w:rPr>
      </w:pPr>
      <w:r w:rsidRPr="00B75F62">
        <w:rPr>
          <w:rFonts w:eastAsia="Calibri" w:cs="Times New Roman"/>
          <w:lang w:eastAsia="en-US"/>
        </w:rPr>
        <w:t>направляется служебная записка, материалы передаются в УЭБ/УЭБ-БФ/УЭБ-ВФ/УЭБ-КФ (решения о передаче материалов в органы внутренних дел) и закрытии пропусков работникам с поддельными документами (в случае выполнения работ на территории предприятия) до предоставления в УПБиОТ/УПБиОТ-ВФ/УПБиОТ-БФ/УПБиОТ-КФ подлинных документов;</w:t>
      </w:r>
    </w:p>
    <w:p w14:paraId="36C65DAD" w14:textId="77777777" w:rsidR="00B75F62" w:rsidRPr="00B75F62" w:rsidRDefault="00B75F62" w:rsidP="00516BD5">
      <w:pPr>
        <w:numPr>
          <w:ilvl w:val="0"/>
          <w:numId w:val="121"/>
        </w:numPr>
        <w:suppressAutoHyphens/>
        <w:ind w:left="0" w:firstLine="709"/>
        <w:contextualSpacing/>
        <w:jc w:val="left"/>
        <w:rPr>
          <w:rFonts w:eastAsia="Calibri" w:cs="Times New Roman"/>
          <w:lang w:eastAsia="en-US"/>
        </w:rPr>
      </w:pPr>
      <w:r w:rsidRPr="00B75F62">
        <w:rPr>
          <w:rFonts w:eastAsia="Calibri" w:cs="Times New Roman"/>
          <w:lang w:eastAsia="en-US"/>
        </w:rPr>
        <w:t>направляется служебная записка в претензионно-исковой центр ДПВ об инициировании претензионной работы в отношении Подрядчика (в случае договорных отношений);</w:t>
      </w:r>
    </w:p>
    <w:p w14:paraId="73048F02" w14:textId="77777777" w:rsidR="00B75F62" w:rsidRPr="00B75F62" w:rsidRDefault="00B75F62" w:rsidP="00516BD5">
      <w:pPr>
        <w:numPr>
          <w:ilvl w:val="0"/>
          <w:numId w:val="121"/>
        </w:numPr>
        <w:suppressAutoHyphens/>
        <w:ind w:left="0" w:firstLine="709"/>
        <w:contextualSpacing/>
        <w:jc w:val="left"/>
        <w:rPr>
          <w:rFonts w:eastAsia="Calibri" w:cs="Times New Roman"/>
          <w:lang w:eastAsia="en-US"/>
        </w:rPr>
      </w:pPr>
      <w:r w:rsidRPr="00B75F62">
        <w:rPr>
          <w:rFonts w:eastAsia="Calibri" w:cs="Times New Roman"/>
          <w:lang w:eastAsia="en-US"/>
        </w:rPr>
        <w:t>информация о факте использования документов, содержащих недостоверные сведения, направляется служебной запиской (исходящим письмом) за подписью начальника УПБиОТ/УПБиОТ-ВФ/УПБиОТ-БФ/УПБиОТ-КФ во все УПБиОТ Общества, Управляемые предприятия и дочерних зависимых обществ.</w:t>
      </w:r>
    </w:p>
    <w:p w14:paraId="10EF45C7"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5.5. При подтверждении факта, что документы содержат достоверные сведения</w:t>
      </w:r>
      <w:r w:rsidRPr="00B75F62">
        <w:rPr>
          <w:rFonts w:eastAsia="Times New Roman" w:cs="Times New Roman"/>
          <w:vertAlign w:val="superscript"/>
        </w:rPr>
        <w:footnoteReference w:id="2"/>
      </w:r>
      <w:r w:rsidRPr="00B75F62">
        <w:rPr>
          <w:rFonts w:eastAsia="Times New Roman" w:cs="Times New Roman"/>
        </w:rPr>
        <w:t>.</w:t>
      </w:r>
    </w:p>
    <w:p w14:paraId="4654951F"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В случае подтверждения факта, что документы содержат достоверные сведения, штрафные санкции не применяются. </w:t>
      </w:r>
    </w:p>
    <w:p w14:paraId="35E99816"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Под подтверждением факта, что документы содержат достоверные сведения, является ответ от юридического лица/организации, в которое был направлен запрос касательно данного документа, о том, что данный документ является подлинным.</w:t>
      </w:r>
    </w:p>
    <w:p w14:paraId="5D7C44F4"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5.6. Периодическая отчетность.</w:t>
      </w:r>
    </w:p>
    <w:p w14:paraId="036E30FE"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Периодически в ДПБиОТ предоставляется следующая информация о работе по предотвращению использования Подрядчиком документов, содержащих недостоверные сведения:</w:t>
      </w:r>
    </w:p>
    <w:p w14:paraId="355A266A" w14:textId="77777777" w:rsidR="00B75F62" w:rsidRPr="00B75F62" w:rsidRDefault="00B75F62" w:rsidP="00516BD5">
      <w:pPr>
        <w:numPr>
          <w:ilvl w:val="1"/>
          <w:numId w:val="29"/>
        </w:numPr>
        <w:tabs>
          <w:tab w:val="left" w:pos="993"/>
        </w:tabs>
        <w:suppressAutoHyphens/>
        <w:ind w:left="0" w:firstLine="709"/>
        <w:jc w:val="left"/>
        <w:rPr>
          <w:rFonts w:eastAsia="Times New Roman" w:cs="Times New Roman"/>
        </w:rPr>
      </w:pPr>
      <w:r w:rsidRPr="00B75F62">
        <w:rPr>
          <w:rFonts w:eastAsia="Times New Roman" w:cs="Times New Roman"/>
        </w:rPr>
        <w:t>количество Подрядчиков, в которых проведены выборочные проверки за отчетный период;</w:t>
      </w:r>
    </w:p>
    <w:p w14:paraId="5E807571" w14:textId="77777777" w:rsidR="00B75F62" w:rsidRPr="00B75F62" w:rsidRDefault="00B75F62" w:rsidP="00516BD5">
      <w:pPr>
        <w:numPr>
          <w:ilvl w:val="1"/>
          <w:numId w:val="29"/>
        </w:numPr>
        <w:tabs>
          <w:tab w:val="left" w:pos="993"/>
        </w:tabs>
        <w:suppressAutoHyphens/>
        <w:ind w:left="0" w:firstLine="709"/>
        <w:jc w:val="left"/>
        <w:rPr>
          <w:rFonts w:eastAsia="Times New Roman" w:cs="Times New Roman"/>
        </w:rPr>
      </w:pPr>
      <w:r w:rsidRPr="00B75F62">
        <w:rPr>
          <w:rFonts w:eastAsia="Times New Roman" w:cs="Times New Roman"/>
        </w:rPr>
        <w:t>количество запросов, направленных с целью подтверждения подлинности документов;</w:t>
      </w:r>
    </w:p>
    <w:p w14:paraId="01264E17" w14:textId="77777777" w:rsidR="00B75F62" w:rsidRPr="00B75F62" w:rsidRDefault="00B75F62" w:rsidP="00516BD5">
      <w:pPr>
        <w:numPr>
          <w:ilvl w:val="1"/>
          <w:numId w:val="29"/>
        </w:numPr>
        <w:tabs>
          <w:tab w:val="left" w:pos="993"/>
        </w:tabs>
        <w:suppressAutoHyphens/>
        <w:ind w:left="0" w:firstLine="709"/>
        <w:jc w:val="left"/>
        <w:rPr>
          <w:rFonts w:eastAsia="Times New Roman" w:cs="Times New Roman"/>
        </w:rPr>
      </w:pPr>
      <w:r w:rsidRPr="00B75F62">
        <w:rPr>
          <w:rFonts w:eastAsia="Times New Roman" w:cs="Times New Roman"/>
        </w:rPr>
        <w:t>количество подтвержденных фактов использования документов, содержащих недостоверные сведения при проведении проверок.</w:t>
      </w:r>
    </w:p>
    <w:p w14:paraId="358E7A42"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Данная информация передается в составе периодической отчетности («Отчет о реализации инструментов по повышению безопасности труда») к Управляющим Комитетам по ПБ и ОТ. Формат отчетности устанавливается ДПБиОТ.</w:t>
      </w:r>
    </w:p>
    <w:p w14:paraId="35F50EC5"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Исполнители:</w:t>
      </w:r>
    </w:p>
    <w:p w14:paraId="154463E0" w14:textId="77777777" w:rsidR="00B75F62" w:rsidRPr="00B75F62" w:rsidRDefault="00B75F62" w:rsidP="00516BD5">
      <w:pPr>
        <w:numPr>
          <w:ilvl w:val="1"/>
          <w:numId w:val="29"/>
        </w:numPr>
        <w:tabs>
          <w:tab w:val="left" w:pos="993"/>
        </w:tabs>
        <w:suppressAutoHyphens/>
        <w:ind w:left="0" w:firstLine="709"/>
        <w:jc w:val="left"/>
        <w:rPr>
          <w:rFonts w:eastAsia="Times New Roman" w:cs="Times New Roman"/>
        </w:rPr>
      </w:pPr>
      <w:r w:rsidRPr="00B75F62">
        <w:rPr>
          <w:rFonts w:eastAsia="Times New Roman" w:cs="Times New Roman"/>
        </w:rPr>
        <w:t>УПБиОТ/УПБиОТ-ВФ/УПБиОТ-БФ/УПБиОТ-КФ.</w:t>
      </w:r>
    </w:p>
    <w:p w14:paraId="7BB846B6"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5.7. Анализ статистической информации.</w:t>
      </w:r>
    </w:p>
    <w:p w14:paraId="677DB91D"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Анализ статистической информации о фактах использования Подрядчиком документов, содержащих недостоверные сведения, выполняется на Комитетах по ПБ и ОТ Общества или Управляемого предприятия, а также на Управляющих Комитетах по ПБ и ОТ (УП и ДЗО).</w:t>
      </w:r>
    </w:p>
    <w:p w14:paraId="5D337742"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Ответственный:</w:t>
      </w:r>
    </w:p>
    <w:p w14:paraId="1A730422" w14:textId="77777777" w:rsidR="00B75F62" w:rsidRPr="00B75F62" w:rsidRDefault="00B75F62" w:rsidP="00516BD5">
      <w:pPr>
        <w:numPr>
          <w:ilvl w:val="1"/>
          <w:numId w:val="29"/>
        </w:numPr>
        <w:tabs>
          <w:tab w:val="left" w:pos="993"/>
        </w:tabs>
        <w:suppressAutoHyphens/>
        <w:ind w:left="0" w:firstLine="709"/>
        <w:jc w:val="left"/>
        <w:rPr>
          <w:rFonts w:eastAsia="Times New Roman" w:cs="Times New Roman"/>
          <w:b/>
        </w:rPr>
      </w:pPr>
      <w:r w:rsidRPr="00B75F62">
        <w:rPr>
          <w:rFonts w:eastAsia="Times New Roman" w:cs="Times New Roman"/>
        </w:rPr>
        <w:t>Дирекция по ПБиОТ.</w:t>
      </w:r>
    </w:p>
    <w:p w14:paraId="49724812" w14:textId="77777777" w:rsidR="00B75F62" w:rsidRPr="00B75F62" w:rsidRDefault="00B75F62" w:rsidP="00B75F62">
      <w:pPr>
        <w:tabs>
          <w:tab w:val="left" w:pos="3165"/>
        </w:tabs>
        <w:jc w:val="left"/>
        <w:rPr>
          <w:rFonts w:eastAsia="Times New Roman" w:cs="Times New Roman"/>
          <w:sz w:val="20"/>
          <w:szCs w:val="20"/>
        </w:rPr>
      </w:pPr>
      <w:bookmarkStart w:id="48" w:name="_Приложение_Р"/>
      <w:bookmarkEnd w:id="48"/>
      <w:r w:rsidRPr="00B75F62">
        <w:rPr>
          <w:rFonts w:eastAsia="Times New Roman" w:cs="Times New Roman"/>
          <w:lang w:val="x-none" w:eastAsia="x-none"/>
        </w:rPr>
        <w:br w:type="page"/>
      </w:r>
    </w:p>
    <w:p w14:paraId="4043AB76" w14:textId="77777777" w:rsidR="00B75F62" w:rsidRPr="00B75F62" w:rsidRDefault="00B75F62" w:rsidP="00B75F62">
      <w:pPr>
        <w:suppressAutoHyphens/>
        <w:jc w:val="center"/>
        <w:rPr>
          <w:rFonts w:eastAsia="Times New Roman" w:cs="Times New Roman"/>
          <w:b/>
        </w:rPr>
      </w:pPr>
      <w:bookmarkStart w:id="49" w:name="Приложение_Ц"/>
      <w:bookmarkStart w:id="50" w:name="Приложение_И"/>
      <w:r w:rsidRPr="00B75F62">
        <w:rPr>
          <w:rFonts w:eastAsia="Times New Roman" w:cs="Times New Roman"/>
          <w:b/>
        </w:rPr>
        <w:t>Приложение И</w:t>
      </w:r>
    </w:p>
    <w:bookmarkEnd w:id="49"/>
    <w:bookmarkEnd w:id="50"/>
    <w:p w14:paraId="7F15AE4C" w14:textId="77777777" w:rsidR="00B75F62" w:rsidRPr="00B75F62" w:rsidRDefault="00B75F62" w:rsidP="00B75F62">
      <w:pPr>
        <w:suppressAutoHyphens/>
        <w:jc w:val="center"/>
        <w:rPr>
          <w:rFonts w:eastAsia="Times New Roman" w:cs="Times New Roman"/>
          <w:b/>
        </w:rPr>
      </w:pPr>
      <w:r w:rsidRPr="00B75F62">
        <w:rPr>
          <w:rFonts w:eastAsia="Times New Roman" w:cs="Times New Roman"/>
          <w:b/>
        </w:rPr>
        <w:t>(обязательное)</w:t>
      </w:r>
    </w:p>
    <w:p w14:paraId="7DCC910B" w14:textId="77777777" w:rsidR="00B75F62" w:rsidRPr="00B75F62" w:rsidRDefault="00B75F62" w:rsidP="00B75F62">
      <w:pPr>
        <w:suppressAutoHyphens/>
        <w:jc w:val="center"/>
        <w:rPr>
          <w:rFonts w:eastAsia="Times New Roman" w:cs="Times New Roman"/>
          <w:b/>
        </w:rPr>
      </w:pPr>
      <w:r w:rsidRPr="00B75F62">
        <w:rPr>
          <w:rFonts w:eastAsia="Times New Roman" w:cs="Times New Roman"/>
          <w:b/>
        </w:rPr>
        <w:t xml:space="preserve">Требования к подрядным организациям </w:t>
      </w:r>
    </w:p>
    <w:p w14:paraId="2BE54184" w14:textId="77777777" w:rsidR="00B75F62" w:rsidRPr="00B75F62" w:rsidRDefault="00B75F62" w:rsidP="00B75F62">
      <w:pPr>
        <w:suppressAutoHyphens/>
        <w:jc w:val="center"/>
        <w:rPr>
          <w:rFonts w:eastAsia="Times New Roman" w:cs="Times New Roman"/>
          <w:b/>
        </w:rPr>
      </w:pPr>
      <w:r w:rsidRPr="00B75F62">
        <w:rPr>
          <w:rFonts w:eastAsia="Times New Roman" w:cs="Times New Roman"/>
          <w:b/>
        </w:rPr>
        <w:t xml:space="preserve">по соблюдению требований охраны труда при работе на высоте </w:t>
      </w:r>
    </w:p>
    <w:p w14:paraId="150F3BCC" w14:textId="77777777" w:rsidR="00B75F62" w:rsidRPr="00B75F62" w:rsidRDefault="00B75F62" w:rsidP="00B75F62">
      <w:pPr>
        <w:suppressAutoHyphens/>
        <w:jc w:val="center"/>
        <w:rPr>
          <w:rFonts w:eastAsia="Times New Roman" w:cs="Times New Roman"/>
          <w:b/>
        </w:rPr>
      </w:pPr>
    </w:p>
    <w:p w14:paraId="0475C898" w14:textId="77777777" w:rsidR="00B75F62" w:rsidRPr="00B75F62" w:rsidRDefault="00B75F62" w:rsidP="00B75F62">
      <w:pPr>
        <w:suppressAutoHyphens/>
        <w:jc w:val="center"/>
        <w:rPr>
          <w:rFonts w:eastAsia="Times New Roman" w:cs="Times New Roman"/>
          <w:b/>
        </w:rPr>
      </w:pPr>
    </w:p>
    <w:p w14:paraId="359D2DA3"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 xml:space="preserve">1. Подрядные организации (далее - Подрядчик), выполняющие ремонтные, строительные, монтажные, пусконаладочные и другие работы на высоте*, приступают к указанным работам после разработки и согласования в установленном на территории Общества порядке Плана производства работ на высоте (далее - ППР на высоте) (для стационарных рабочих мест – технологическую карту). </w:t>
      </w:r>
    </w:p>
    <w:p w14:paraId="69EC8574" w14:textId="77777777" w:rsidR="00B75F62" w:rsidRPr="00B75F62" w:rsidRDefault="00B75F62" w:rsidP="00B75F62">
      <w:pPr>
        <w:suppressAutoHyphens/>
        <w:ind w:firstLine="709"/>
        <w:contextualSpacing/>
        <w:rPr>
          <w:rFonts w:eastAsia="Times New Roman" w:cs="Times New Roman"/>
          <w:color w:val="000000"/>
        </w:rPr>
      </w:pPr>
      <w:r w:rsidRPr="00B75F62">
        <w:rPr>
          <w:rFonts w:eastAsia="Times New Roman" w:cs="Times New Roman"/>
        </w:rPr>
        <w:t xml:space="preserve">2. Содержание ППР </w:t>
      </w:r>
      <w:r w:rsidRPr="00B75F62">
        <w:rPr>
          <w:rFonts w:eastAsia="Times New Roman" w:cs="Times New Roman"/>
          <w:color w:val="000000"/>
        </w:rPr>
        <w:t>на высоте должно соответствовать требованиям пункта 36 Приказа Минтруда России от 16.11.2020 № 782н, а также включать в себя следующие решения:</w:t>
      </w:r>
    </w:p>
    <w:p w14:paraId="31C898AB" w14:textId="77777777" w:rsidR="00B75F62" w:rsidRPr="00B75F62" w:rsidRDefault="00B75F62" w:rsidP="00516BD5">
      <w:pPr>
        <w:numPr>
          <w:ilvl w:val="0"/>
          <w:numId w:val="122"/>
        </w:numPr>
        <w:suppressAutoHyphens/>
        <w:ind w:left="0" w:firstLine="709"/>
        <w:contextualSpacing/>
        <w:jc w:val="left"/>
        <w:rPr>
          <w:rFonts w:eastAsia="Calibri" w:cs="Times New Roman"/>
          <w:color w:val="000000"/>
          <w:lang w:eastAsia="en-US"/>
        </w:rPr>
      </w:pPr>
      <w:r w:rsidRPr="00B75F62">
        <w:rPr>
          <w:rFonts w:eastAsia="Calibri" w:cs="Times New Roman"/>
          <w:color w:val="000000"/>
          <w:lang w:eastAsia="en-US"/>
        </w:rPr>
        <w:t>безопасный подъем/спуск на/с высоту/высоты;</w:t>
      </w:r>
    </w:p>
    <w:p w14:paraId="7795B6AD" w14:textId="77777777" w:rsidR="00B75F62" w:rsidRPr="00B75F62" w:rsidRDefault="00B75F62" w:rsidP="00516BD5">
      <w:pPr>
        <w:numPr>
          <w:ilvl w:val="0"/>
          <w:numId w:val="122"/>
        </w:numPr>
        <w:suppressAutoHyphens/>
        <w:ind w:left="0" w:firstLine="709"/>
        <w:contextualSpacing/>
        <w:jc w:val="left"/>
        <w:rPr>
          <w:rFonts w:eastAsia="Calibri" w:cs="Times New Roman"/>
          <w:color w:val="000000"/>
          <w:lang w:eastAsia="en-US"/>
        </w:rPr>
      </w:pPr>
      <w:r w:rsidRPr="00B75F62">
        <w:rPr>
          <w:rFonts w:eastAsia="Times New Roman" w:cs="Times New Roman"/>
          <w:color w:val="000000"/>
        </w:rPr>
        <w:t>безопасное перемещение и выполнение работ на высоте;</w:t>
      </w:r>
    </w:p>
    <w:p w14:paraId="458E13E4" w14:textId="77777777" w:rsidR="00B75F62" w:rsidRPr="00B75F62" w:rsidRDefault="00B75F62" w:rsidP="00516BD5">
      <w:pPr>
        <w:numPr>
          <w:ilvl w:val="0"/>
          <w:numId w:val="122"/>
        </w:numPr>
        <w:suppressAutoHyphens/>
        <w:ind w:left="0" w:firstLine="709"/>
        <w:contextualSpacing/>
        <w:jc w:val="left"/>
        <w:rPr>
          <w:rFonts w:eastAsia="Calibri" w:cs="Times New Roman"/>
          <w:color w:val="000000"/>
          <w:lang w:eastAsia="en-US"/>
        </w:rPr>
      </w:pPr>
      <w:r w:rsidRPr="00B75F62">
        <w:rPr>
          <w:rFonts w:eastAsia="Times New Roman" w:cs="Times New Roman"/>
          <w:color w:val="000000"/>
        </w:rPr>
        <w:t xml:space="preserve">способы безопасной эвакуации работника в случае его падения; </w:t>
      </w:r>
    </w:p>
    <w:p w14:paraId="769DF435" w14:textId="77777777" w:rsidR="00B75F62" w:rsidRPr="00B75F62" w:rsidRDefault="00B75F62" w:rsidP="00516BD5">
      <w:pPr>
        <w:numPr>
          <w:ilvl w:val="0"/>
          <w:numId w:val="122"/>
        </w:numPr>
        <w:suppressAutoHyphens/>
        <w:ind w:left="0" w:firstLine="709"/>
        <w:contextualSpacing/>
        <w:jc w:val="left"/>
        <w:rPr>
          <w:rFonts w:eastAsia="Calibri" w:cs="Times New Roman"/>
          <w:color w:val="000000"/>
          <w:lang w:eastAsia="en-US"/>
        </w:rPr>
      </w:pPr>
      <w:r w:rsidRPr="00B75F62">
        <w:rPr>
          <w:rFonts w:eastAsia="Times New Roman" w:cs="Times New Roman"/>
          <w:color w:val="000000"/>
        </w:rPr>
        <w:t>определение типа и места установки анкерного устройства, в том числе мобильного (относящегося по ГОСТ EN 795 к классу B «Переносные временные анкерные устройства»)</w:t>
      </w:r>
      <w:r w:rsidRPr="00B75F62">
        <w:rPr>
          <w:rFonts w:eastAsia="Calibri" w:cs="Times New Roman"/>
          <w:color w:val="000000"/>
          <w:lang w:eastAsia="en-US"/>
        </w:rPr>
        <w:t>.</w:t>
      </w:r>
    </w:p>
    <w:p w14:paraId="24AE820D" w14:textId="77777777" w:rsidR="00B75F62" w:rsidRPr="00B75F62" w:rsidRDefault="00B75F62" w:rsidP="00B75F62">
      <w:pPr>
        <w:suppressAutoHyphens/>
        <w:overflowPunct w:val="0"/>
        <w:autoSpaceDE w:val="0"/>
        <w:autoSpaceDN w:val="0"/>
        <w:adjustRightInd w:val="0"/>
        <w:ind w:firstLine="709"/>
        <w:contextualSpacing/>
        <w:rPr>
          <w:rFonts w:eastAsia="Times New Roman" w:cs="Times New Roman"/>
          <w:color w:val="000000"/>
        </w:rPr>
      </w:pPr>
      <w:r w:rsidRPr="00B75F62">
        <w:rPr>
          <w:rFonts w:eastAsia="Times New Roman" w:cs="Times New Roman"/>
        </w:rPr>
        <w:t xml:space="preserve">3. Выбор систем обеспечения безопасности работ на высоте (страховочные, удерживающие, позиционирования, спасения и эвакуации) и способов их применения должен соответствовать условиям проведения работ и исключать или максимально минимизировать возможность срыва и падения работника с высоты, а также получения им травм в связи с ударом об элементы конструкции, на </w:t>
      </w:r>
      <w:r w:rsidRPr="00B75F62">
        <w:rPr>
          <w:rFonts w:eastAsia="Times New Roman" w:cs="Times New Roman"/>
          <w:color w:val="000000"/>
        </w:rPr>
        <w:t>которых ведутся работы, и травм в связи с динамической нагрузкой на тело работника в момент остановки падения.</w:t>
      </w:r>
    </w:p>
    <w:p w14:paraId="55BFFCAC" w14:textId="77777777" w:rsidR="00B75F62" w:rsidRPr="00B75F62" w:rsidRDefault="00B75F62" w:rsidP="00B75F62">
      <w:pPr>
        <w:suppressAutoHyphens/>
        <w:overflowPunct w:val="0"/>
        <w:autoSpaceDE w:val="0"/>
        <w:autoSpaceDN w:val="0"/>
        <w:adjustRightInd w:val="0"/>
        <w:ind w:firstLine="709"/>
        <w:contextualSpacing/>
        <w:rPr>
          <w:rFonts w:eastAsia="Times New Roman" w:cs="Times New Roman"/>
          <w:color w:val="000000"/>
        </w:rPr>
      </w:pPr>
      <w:r w:rsidRPr="00B75F62">
        <w:rPr>
          <w:rFonts w:eastAsia="Times New Roman" w:cs="Times New Roman"/>
          <w:color w:val="000000"/>
        </w:rPr>
        <w:t>4. Системы обеспечения безопасности работ на высоте должны включать в себя следующие элементы:</w:t>
      </w:r>
    </w:p>
    <w:p w14:paraId="414D250E" w14:textId="77777777" w:rsidR="00B75F62" w:rsidRPr="00B75F62" w:rsidRDefault="00B75F62" w:rsidP="00516BD5">
      <w:pPr>
        <w:numPr>
          <w:ilvl w:val="0"/>
          <w:numId w:val="123"/>
        </w:numPr>
        <w:suppressAutoHyphens/>
        <w:ind w:left="0" w:firstLine="709"/>
        <w:contextualSpacing/>
        <w:jc w:val="left"/>
        <w:rPr>
          <w:rFonts w:eastAsia="Calibri" w:cs="Times New Roman"/>
          <w:color w:val="000000"/>
          <w:lang w:eastAsia="en-US"/>
        </w:rPr>
      </w:pPr>
      <w:r w:rsidRPr="00B75F62">
        <w:rPr>
          <w:rFonts w:eastAsia="Calibri" w:cs="Times New Roman"/>
          <w:color w:val="000000"/>
          <w:lang w:eastAsia="en-US"/>
        </w:rPr>
        <w:t>анкерные устройства, в т.ч. мобильные, анкерные линии;</w:t>
      </w:r>
    </w:p>
    <w:p w14:paraId="47936A5E" w14:textId="77777777" w:rsidR="00B75F62" w:rsidRPr="00B75F62" w:rsidRDefault="00B75F62" w:rsidP="00516BD5">
      <w:pPr>
        <w:numPr>
          <w:ilvl w:val="0"/>
          <w:numId w:val="123"/>
        </w:numPr>
        <w:suppressAutoHyphens/>
        <w:ind w:left="0" w:firstLine="709"/>
        <w:contextualSpacing/>
        <w:jc w:val="left"/>
        <w:rPr>
          <w:rFonts w:eastAsia="Calibri" w:cs="Times New Roman"/>
          <w:color w:val="000000"/>
          <w:lang w:eastAsia="en-US"/>
        </w:rPr>
      </w:pPr>
      <w:r w:rsidRPr="00B75F62">
        <w:rPr>
          <w:rFonts w:eastAsia="Times New Roman" w:cs="Times New Roman"/>
          <w:color w:val="000000"/>
        </w:rPr>
        <w:t>привязи (страховочная, для удержания, для позиционирования, для положения сидя);</w:t>
      </w:r>
    </w:p>
    <w:p w14:paraId="7D6481A5" w14:textId="77777777" w:rsidR="00B75F62" w:rsidRPr="00B75F62" w:rsidRDefault="00B75F62" w:rsidP="00516BD5">
      <w:pPr>
        <w:numPr>
          <w:ilvl w:val="0"/>
          <w:numId w:val="123"/>
        </w:numPr>
        <w:suppressAutoHyphens/>
        <w:ind w:left="0" w:firstLine="709"/>
        <w:contextualSpacing/>
        <w:jc w:val="left"/>
        <w:rPr>
          <w:rFonts w:eastAsia="Calibri" w:cs="Times New Roman"/>
          <w:color w:val="000000"/>
          <w:lang w:eastAsia="en-US"/>
        </w:rPr>
      </w:pPr>
      <w:r w:rsidRPr="00B75F62">
        <w:rPr>
          <w:rFonts w:eastAsia="Times New Roman" w:cs="Times New Roman"/>
          <w:color w:val="000000"/>
        </w:rPr>
        <w:t>соединительно-амортизирующую подсистему (стропы, канаты, карабины, амортизаторы, средство защиты втягивающего типа, средство защиты от падения ползункового типа на гибкой или на жесткой анкерной линии).</w:t>
      </w:r>
    </w:p>
    <w:p w14:paraId="13CE8D8E"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5. Элементы систем обеспечения безопасности работ на высоте должны иметь маркировку и паспорта в соответствии с требованиями законодательства.</w:t>
      </w:r>
    </w:p>
    <w:p w14:paraId="761948BD"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6. Подрядчик должен обеспечить теоретическое и практическое обучение по применению систем обеспечения безопасности работ на высоте всех своих работников, организующих и выполняющих работы на высоте. Факт обучения подтверждается удостоверениями установленного образца.</w:t>
      </w:r>
    </w:p>
    <w:p w14:paraId="430877CA"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7. По запросу Заказчика Подрядчик обязан предоставить документы (сертификаты), подтверждающие соответствие систем обеспечения безопасности работ на высоте требованиям ТР ТС 019/2011.</w:t>
      </w:r>
    </w:p>
    <w:p w14:paraId="36E86769"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8. Подрядчик обязан соблюдать требования, указанные в Руководстве по обеспечению безопасности работ на высоте, в части применения СИЗ.</w:t>
      </w:r>
    </w:p>
    <w:p w14:paraId="0CD3F79F"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9. Подрядчик обязан обеспечить хранение, эксплуатацию, проведение периодических и регулярных осмотров систем обеспечения безопасности работ на высоте в соответствии с требованиями нормативных актов и эксплуатационной документацией предприятия-изготовителя.</w:t>
      </w:r>
    </w:p>
    <w:p w14:paraId="3ACF4563"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10. Руководители и специалисты Подрядчика, ответственные за организацию и безопасное производство работ на высоте, до начала выполнения указанных работ обязаны составить план мероприятий по эвакуации и спасению работников при возникновении аварийных ситуаций и при проведении спасательных работ, который должен предусматривать мероприятия и средства (например, системы самоспасения), позволяющие в максимально короткий срок (не более 10 минут) освободить работника от зависания.</w:t>
      </w:r>
    </w:p>
    <w:p w14:paraId="3CA5AA67"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11. Подрядчик обязан обеспечить наличие аварийного комплекта спасательных и эвакуационных средств на месте производства работ, который должен включать в себя:</w:t>
      </w:r>
    </w:p>
    <w:p w14:paraId="3A86F72D"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 дополнительные или уже используемые, но рассчитанные на дополнительную нагрузку, анкерные устройства и/или анкерные линии;</w:t>
      </w:r>
    </w:p>
    <w:p w14:paraId="66C5574E"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 резервные удерживающие системы, системы позиционирования, системы доступа и/или страховочные системы;</w:t>
      </w:r>
    </w:p>
    <w:p w14:paraId="3BB342FF"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 необходимые средства подъема и/или спуска, в зависимости от плана спасения и/или эвакуации (например, лебедки, блоки, триподы, подъемники);</w:t>
      </w:r>
    </w:p>
    <w:p w14:paraId="671E0D8C"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 носилки, шины, средства иммобилизации;</w:t>
      </w:r>
    </w:p>
    <w:p w14:paraId="06FA96B2"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 xml:space="preserve">- медицинскую аптечку. </w:t>
      </w:r>
    </w:p>
    <w:p w14:paraId="5673CE2E"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Для обеспечения аварийного комплекта и эвакуации работника с высоты Подрядчик может использовать аварийно-спасательные средства и возможности медицинского учреждения Заказчика или другого Подрядчика по договоренности.</w:t>
      </w:r>
    </w:p>
    <w:p w14:paraId="33B9984C" w14:textId="77777777" w:rsidR="00B75F62" w:rsidRPr="00B75F62" w:rsidRDefault="00B75F62" w:rsidP="00B75F62">
      <w:pPr>
        <w:suppressAutoHyphens/>
        <w:ind w:firstLine="567"/>
        <w:rPr>
          <w:rFonts w:eastAsia="Times New Roman" w:cs="Times New Roman"/>
        </w:rPr>
      </w:pPr>
    </w:p>
    <w:p w14:paraId="7214706D" w14:textId="77777777" w:rsidR="00B75F62" w:rsidRPr="00B75F62" w:rsidRDefault="00B75F62" w:rsidP="00B75F62">
      <w:pPr>
        <w:suppressAutoHyphens/>
        <w:jc w:val="center"/>
        <w:rPr>
          <w:rFonts w:eastAsia="Times New Roman" w:cs="Times New Roman"/>
          <w:b/>
        </w:rPr>
      </w:pPr>
      <w:r w:rsidRPr="00B75F62">
        <w:rPr>
          <w:rFonts w:eastAsia="Times New Roman" w:cs="Times New Roman"/>
          <w:b/>
        </w:rPr>
        <w:t xml:space="preserve">Руководство по соблюдению требований охраны труда при работе на высоте </w:t>
      </w:r>
    </w:p>
    <w:p w14:paraId="1529F71E" w14:textId="77777777" w:rsidR="00B75F62" w:rsidRPr="00B75F62" w:rsidRDefault="00B75F62" w:rsidP="00B75F62">
      <w:pPr>
        <w:suppressAutoHyphens/>
        <w:jc w:val="center"/>
        <w:rPr>
          <w:rFonts w:eastAsia="Times New Roman" w:cs="Times New Roman"/>
          <w:b/>
        </w:rPr>
      </w:pPr>
      <w:r w:rsidRPr="00B75F62">
        <w:rPr>
          <w:rFonts w:eastAsia="Times New Roman" w:cs="Times New Roman"/>
          <w:b/>
        </w:rPr>
        <w:t>в части применения систем обеспечения безопасности работ на высоте</w:t>
      </w:r>
    </w:p>
    <w:p w14:paraId="05F9F492"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Системы обеспечения безопасности работ на высоте делятся на следующие виды:</w:t>
      </w:r>
    </w:p>
    <w:p w14:paraId="61284121" w14:textId="77777777" w:rsidR="00B75F62" w:rsidRPr="00B75F62" w:rsidRDefault="00B75F62" w:rsidP="00FA52DC">
      <w:pPr>
        <w:numPr>
          <w:ilvl w:val="0"/>
          <w:numId w:val="6"/>
        </w:numPr>
        <w:tabs>
          <w:tab w:val="num" w:pos="851"/>
        </w:tabs>
        <w:suppressAutoHyphens/>
        <w:ind w:left="0" w:firstLine="709"/>
        <w:contextualSpacing/>
        <w:jc w:val="left"/>
        <w:rPr>
          <w:rFonts w:eastAsia="Times New Roman" w:cs="Times New Roman"/>
        </w:rPr>
      </w:pPr>
      <w:r w:rsidRPr="00B75F62">
        <w:rPr>
          <w:rFonts w:eastAsia="Times New Roman" w:cs="Times New Roman"/>
        </w:rPr>
        <w:t>удерживающие системы;</w:t>
      </w:r>
    </w:p>
    <w:p w14:paraId="605782C0" w14:textId="77777777" w:rsidR="00B75F62" w:rsidRPr="00B75F62" w:rsidRDefault="00B75F62" w:rsidP="00FA52DC">
      <w:pPr>
        <w:numPr>
          <w:ilvl w:val="0"/>
          <w:numId w:val="6"/>
        </w:numPr>
        <w:tabs>
          <w:tab w:val="num" w:pos="851"/>
        </w:tabs>
        <w:suppressAutoHyphens/>
        <w:ind w:left="0" w:firstLine="709"/>
        <w:contextualSpacing/>
        <w:jc w:val="left"/>
        <w:rPr>
          <w:rFonts w:eastAsia="Times New Roman" w:cs="Times New Roman"/>
        </w:rPr>
      </w:pPr>
      <w:r w:rsidRPr="00B75F62">
        <w:rPr>
          <w:rFonts w:eastAsia="Times New Roman" w:cs="Times New Roman"/>
        </w:rPr>
        <w:t>системы позиционирования;</w:t>
      </w:r>
    </w:p>
    <w:p w14:paraId="183FF1F2" w14:textId="77777777" w:rsidR="00B75F62" w:rsidRPr="00B75F62" w:rsidRDefault="00B75F62" w:rsidP="00FA52DC">
      <w:pPr>
        <w:numPr>
          <w:ilvl w:val="0"/>
          <w:numId w:val="6"/>
        </w:numPr>
        <w:tabs>
          <w:tab w:val="num" w:pos="851"/>
        </w:tabs>
        <w:suppressAutoHyphens/>
        <w:ind w:left="0" w:firstLine="709"/>
        <w:contextualSpacing/>
        <w:jc w:val="left"/>
        <w:rPr>
          <w:rFonts w:eastAsia="Times New Roman" w:cs="Times New Roman"/>
        </w:rPr>
      </w:pPr>
      <w:r w:rsidRPr="00B75F62">
        <w:rPr>
          <w:rFonts w:eastAsia="Times New Roman" w:cs="Times New Roman"/>
        </w:rPr>
        <w:t>страховочные системы;</w:t>
      </w:r>
    </w:p>
    <w:p w14:paraId="68317D7F" w14:textId="77777777" w:rsidR="00B75F62" w:rsidRPr="00B75F62" w:rsidRDefault="00B75F62" w:rsidP="00FA52DC">
      <w:pPr>
        <w:numPr>
          <w:ilvl w:val="0"/>
          <w:numId w:val="6"/>
        </w:numPr>
        <w:tabs>
          <w:tab w:val="num" w:pos="851"/>
        </w:tabs>
        <w:suppressAutoHyphens/>
        <w:ind w:left="0" w:firstLine="709"/>
        <w:contextualSpacing/>
        <w:jc w:val="left"/>
        <w:rPr>
          <w:rFonts w:eastAsia="Times New Roman" w:cs="Times New Roman"/>
        </w:rPr>
      </w:pPr>
      <w:r w:rsidRPr="00B75F62">
        <w:rPr>
          <w:rFonts w:eastAsia="Times New Roman" w:cs="Times New Roman"/>
        </w:rPr>
        <w:t>системы спасения и эвакуации.</w:t>
      </w:r>
    </w:p>
    <w:p w14:paraId="4DA84DE6"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Системы обеспечения безопасности работ на высоте должны:</w:t>
      </w:r>
    </w:p>
    <w:p w14:paraId="4CC14573" w14:textId="77777777" w:rsidR="00B75F62" w:rsidRPr="00B75F62" w:rsidRDefault="00B75F62" w:rsidP="00FA52DC">
      <w:pPr>
        <w:numPr>
          <w:ilvl w:val="0"/>
          <w:numId w:val="6"/>
        </w:numPr>
        <w:tabs>
          <w:tab w:val="num" w:pos="851"/>
        </w:tabs>
        <w:suppressAutoHyphens/>
        <w:ind w:left="0" w:firstLine="709"/>
        <w:contextualSpacing/>
        <w:jc w:val="left"/>
        <w:rPr>
          <w:rFonts w:eastAsia="Times New Roman" w:cs="Times New Roman"/>
        </w:rPr>
      </w:pPr>
      <w:r w:rsidRPr="00B75F62">
        <w:rPr>
          <w:rFonts w:eastAsia="Times New Roman" w:cs="Times New Roman"/>
        </w:rPr>
        <w:t>соответствовать существующим условиям на рабочих местах, характеру и виду выполняемой работы;</w:t>
      </w:r>
    </w:p>
    <w:p w14:paraId="2D921EE6" w14:textId="77777777" w:rsidR="00B75F62" w:rsidRPr="00B75F62" w:rsidRDefault="00B75F62" w:rsidP="00FA52DC">
      <w:pPr>
        <w:numPr>
          <w:ilvl w:val="0"/>
          <w:numId w:val="6"/>
        </w:numPr>
        <w:tabs>
          <w:tab w:val="num" w:pos="851"/>
        </w:tabs>
        <w:suppressAutoHyphens/>
        <w:ind w:left="0" w:firstLine="709"/>
        <w:contextualSpacing/>
        <w:jc w:val="left"/>
        <w:rPr>
          <w:rFonts w:eastAsia="Times New Roman" w:cs="Times New Roman"/>
        </w:rPr>
      </w:pPr>
      <w:r w:rsidRPr="00B75F62">
        <w:rPr>
          <w:rFonts w:eastAsia="Times New Roman" w:cs="Times New Roman"/>
        </w:rPr>
        <w:t>учитывать эргономические требования и состояние здоровья работника;</w:t>
      </w:r>
    </w:p>
    <w:p w14:paraId="59B83A64" w14:textId="77777777" w:rsidR="00B75F62" w:rsidRPr="00B75F62" w:rsidRDefault="00B75F62" w:rsidP="00FA52DC">
      <w:pPr>
        <w:numPr>
          <w:ilvl w:val="0"/>
          <w:numId w:val="6"/>
        </w:numPr>
        <w:tabs>
          <w:tab w:val="num" w:pos="851"/>
        </w:tabs>
        <w:suppressAutoHyphens/>
        <w:ind w:left="0" w:firstLine="709"/>
        <w:contextualSpacing/>
        <w:jc w:val="left"/>
        <w:rPr>
          <w:rFonts w:eastAsia="Times New Roman" w:cs="Times New Roman"/>
        </w:rPr>
      </w:pPr>
      <w:r w:rsidRPr="00B75F62">
        <w:rPr>
          <w:rFonts w:eastAsia="Times New Roman" w:cs="Times New Roman"/>
        </w:rPr>
        <w:t>после необходимой подгонки соответствовать полу, росту и размерам работника.</w:t>
      </w:r>
    </w:p>
    <w:p w14:paraId="0BA4EA32"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Особенности использования систем обеспечения безопасности работ на высоте в зависимости от их вида приведены в таблице.</w:t>
      </w:r>
    </w:p>
    <w:p w14:paraId="50B927CD" w14:textId="77777777" w:rsidR="00B75F62" w:rsidRPr="00B75F62" w:rsidRDefault="00B75F62" w:rsidP="00B75F62">
      <w:pPr>
        <w:suppressAutoHyphens/>
        <w:ind w:firstLine="709"/>
        <w:contextualSpacing/>
        <w:rPr>
          <w:rFonts w:eastAsia="Times New Roman" w:cs="Times New Roman"/>
        </w:rPr>
      </w:pPr>
    </w:p>
    <w:p w14:paraId="6A38C0AE" w14:textId="77777777" w:rsidR="00B75F62" w:rsidRPr="00B75F62" w:rsidRDefault="00B75F62" w:rsidP="00B75F62">
      <w:pPr>
        <w:ind w:right="316"/>
        <w:rPr>
          <w:rFonts w:eastAsia="Cambria Math" w:cs="Times New Roman"/>
          <w:i/>
          <w:highlight w:val="red"/>
        </w:rPr>
      </w:pPr>
      <w:r w:rsidRPr="00B75F62">
        <w:rPr>
          <w:rFonts w:eastAsia="Cambria Math" w:cs="Times New Roman"/>
        </w:rPr>
        <w:t xml:space="preserve">Т а б л и ц а И.1 (Приложение И) - </w:t>
      </w:r>
      <w:r w:rsidRPr="00B75F62">
        <w:rPr>
          <w:rFonts w:eastAsia="Times New Roman" w:cs="Times New Roman"/>
        </w:rPr>
        <w:t>Особенности использования систем обеспечения безопасности работ на высоте</w:t>
      </w:r>
    </w:p>
    <w:p w14:paraId="1E44D1EB" w14:textId="77777777" w:rsidR="00B75F62" w:rsidRPr="00B75F62" w:rsidRDefault="00B75F62" w:rsidP="00B75F62">
      <w:pPr>
        <w:suppressAutoHyphens/>
        <w:ind w:firstLine="709"/>
        <w:contextualSpacing/>
        <w:rPr>
          <w:rFonts w:eastAsia="Times New Roman" w:cs="Times New Roman"/>
        </w:rPr>
      </w:pP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843"/>
        <w:gridCol w:w="2013"/>
        <w:gridCol w:w="2268"/>
        <w:gridCol w:w="2268"/>
      </w:tblGrid>
      <w:tr w:rsidR="00B75F62" w:rsidRPr="00B75F62" w14:paraId="5878AB57" w14:textId="77777777" w:rsidTr="00596396">
        <w:trPr>
          <w:trHeight w:val="236"/>
        </w:trPr>
        <w:tc>
          <w:tcPr>
            <w:tcW w:w="1701" w:type="dxa"/>
          </w:tcPr>
          <w:p w14:paraId="5135DDC4" w14:textId="77777777" w:rsidR="00B75F62" w:rsidRPr="00B75F62" w:rsidRDefault="00B75F62" w:rsidP="00B75F62">
            <w:pPr>
              <w:suppressAutoHyphens/>
              <w:jc w:val="center"/>
              <w:rPr>
                <w:rFonts w:eastAsia="Times New Roman" w:cs="Times New Roman"/>
                <w:sz w:val="20"/>
                <w:szCs w:val="20"/>
              </w:rPr>
            </w:pPr>
            <w:r w:rsidRPr="00B75F62">
              <w:rPr>
                <w:rFonts w:eastAsia="Times New Roman" w:cs="Times New Roman"/>
                <w:sz w:val="20"/>
                <w:szCs w:val="20"/>
              </w:rPr>
              <w:t xml:space="preserve">СИЗ </w:t>
            </w:r>
          </w:p>
          <w:p w14:paraId="1A89874A" w14:textId="77777777" w:rsidR="00B75F62" w:rsidRPr="00B75F62" w:rsidRDefault="00B75F62" w:rsidP="00B75F62">
            <w:pPr>
              <w:suppressAutoHyphens/>
              <w:jc w:val="center"/>
              <w:rPr>
                <w:rFonts w:eastAsia="Times New Roman" w:cs="Times New Roman"/>
                <w:sz w:val="20"/>
                <w:szCs w:val="20"/>
              </w:rPr>
            </w:pPr>
            <w:r w:rsidRPr="00B75F62">
              <w:rPr>
                <w:rFonts w:eastAsia="Times New Roman" w:cs="Times New Roman"/>
                <w:sz w:val="20"/>
                <w:szCs w:val="20"/>
              </w:rPr>
              <w:t>от падения с высоты</w:t>
            </w:r>
          </w:p>
        </w:tc>
        <w:tc>
          <w:tcPr>
            <w:tcW w:w="1843" w:type="dxa"/>
            <w:vAlign w:val="center"/>
          </w:tcPr>
          <w:p w14:paraId="2917E89E" w14:textId="77777777" w:rsidR="00B75F62" w:rsidRPr="00B75F62" w:rsidRDefault="00B75F62" w:rsidP="00B75F62">
            <w:pPr>
              <w:suppressAutoHyphens/>
              <w:jc w:val="center"/>
              <w:rPr>
                <w:rFonts w:eastAsia="Times New Roman" w:cs="Times New Roman"/>
                <w:sz w:val="20"/>
                <w:szCs w:val="20"/>
              </w:rPr>
            </w:pPr>
            <w:r w:rsidRPr="00B75F62">
              <w:rPr>
                <w:rFonts w:eastAsia="Times New Roman" w:cs="Times New Roman"/>
                <w:sz w:val="20"/>
                <w:szCs w:val="20"/>
              </w:rPr>
              <w:t>Удерживающие</w:t>
            </w:r>
          </w:p>
          <w:p w14:paraId="1543BADC" w14:textId="77777777" w:rsidR="00B75F62" w:rsidRPr="00B75F62" w:rsidRDefault="00B75F62" w:rsidP="00B75F62">
            <w:pPr>
              <w:suppressAutoHyphens/>
              <w:jc w:val="center"/>
              <w:rPr>
                <w:rFonts w:eastAsia="Times New Roman" w:cs="Times New Roman"/>
                <w:sz w:val="20"/>
                <w:szCs w:val="20"/>
              </w:rPr>
            </w:pPr>
            <w:r w:rsidRPr="00B75F62">
              <w:rPr>
                <w:rFonts w:eastAsia="Times New Roman" w:cs="Times New Roman"/>
                <w:sz w:val="20"/>
                <w:szCs w:val="20"/>
              </w:rPr>
              <w:t>системы</w:t>
            </w:r>
          </w:p>
        </w:tc>
        <w:tc>
          <w:tcPr>
            <w:tcW w:w="2013" w:type="dxa"/>
            <w:vAlign w:val="center"/>
          </w:tcPr>
          <w:p w14:paraId="62644C02" w14:textId="77777777" w:rsidR="00B75F62" w:rsidRPr="00B75F62" w:rsidRDefault="00B75F62" w:rsidP="00B75F62">
            <w:pPr>
              <w:suppressAutoHyphens/>
              <w:jc w:val="center"/>
              <w:rPr>
                <w:rFonts w:eastAsia="Times New Roman" w:cs="Times New Roman"/>
                <w:sz w:val="20"/>
                <w:szCs w:val="20"/>
              </w:rPr>
            </w:pPr>
            <w:r w:rsidRPr="00B75F62">
              <w:rPr>
                <w:rFonts w:eastAsia="Times New Roman" w:cs="Times New Roman"/>
                <w:sz w:val="20"/>
                <w:szCs w:val="20"/>
              </w:rPr>
              <w:t>Системы</w:t>
            </w:r>
          </w:p>
          <w:p w14:paraId="3CC4CA82" w14:textId="77777777" w:rsidR="00B75F62" w:rsidRPr="00B75F62" w:rsidRDefault="00B75F62" w:rsidP="00B75F62">
            <w:pPr>
              <w:suppressAutoHyphens/>
              <w:jc w:val="center"/>
              <w:rPr>
                <w:rFonts w:eastAsia="Times New Roman" w:cs="Times New Roman"/>
                <w:sz w:val="20"/>
                <w:szCs w:val="20"/>
              </w:rPr>
            </w:pPr>
            <w:r w:rsidRPr="00B75F62">
              <w:rPr>
                <w:rFonts w:eastAsia="Times New Roman" w:cs="Times New Roman"/>
                <w:sz w:val="20"/>
                <w:szCs w:val="20"/>
              </w:rPr>
              <w:t>позиционирования</w:t>
            </w:r>
          </w:p>
        </w:tc>
        <w:tc>
          <w:tcPr>
            <w:tcW w:w="2268" w:type="dxa"/>
            <w:vAlign w:val="center"/>
          </w:tcPr>
          <w:p w14:paraId="6499B8A3" w14:textId="77777777" w:rsidR="00B75F62" w:rsidRPr="00B75F62" w:rsidRDefault="00B75F62" w:rsidP="00B75F62">
            <w:pPr>
              <w:suppressAutoHyphens/>
              <w:jc w:val="center"/>
              <w:rPr>
                <w:rFonts w:eastAsia="Times New Roman" w:cs="Times New Roman"/>
                <w:sz w:val="20"/>
                <w:szCs w:val="20"/>
              </w:rPr>
            </w:pPr>
            <w:r w:rsidRPr="00B75F62">
              <w:rPr>
                <w:rFonts w:eastAsia="Times New Roman" w:cs="Times New Roman"/>
                <w:sz w:val="20"/>
                <w:szCs w:val="20"/>
              </w:rPr>
              <w:t>Страховочные</w:t>
            </w:r>
          </w:p>
          <w:p w14:paraId="784D3621" w14:textId="77777777" w:rsidR="00B75F62" w:rsidRPr="00B75F62" w:rsidRDefault="00B75F62" w:rsidP="00B75F62">
            <w:pPr>
              <w:suppressAutoHyphens/>
              <w:jc w:val="center"/>
              <w:rPr>
                <w:rFonts w:eastAsia="Times New Roman" w:cs="Times New Roman"/>
                <w:sz w:val="20"/>
                <w:szCs w:val="20"/>
              </w:rPr>
            </w:pPr>
            <w:r w:rsidRPr="00B75F62">
              <w:rPr>
                <w:rFonts w:eastAsia="Times New Roman" w:cs="Times New Roman"/>
                <w:sz w:val="20"/>
                <w:szCs w:val="20"/>
              </w:rPr>
              <w:t>системы</w:t>
            </w:r>
          </w:p>
        </w:tc>
        <w:tc>
          <w:tcPr>
            <w:tcW w:w="2268" w:type="dxa"/>
            <w:vAlign w:val="center"/>
          </w:tcPr>
          <w:p w14:paraId="452285ED" w14:textId="77777777" w:rsidR="00B75F62" w:rsidRPr="00B75F62" w:rsidRDefault="00B75F62" w:rsidP="00B75F62">
            <w:pPr>
              <w:suppressAutoHyphens/>
              <w:jc w:val="center"/>
              <w:rPr>
                <w:rFonts w:eastAsia="Times New Roman" w:cs="Times New Roman"/>
                <w:sz w:val="20"/>
                <w:szCs w:val="20"/>
              </w:rPr>
            </w:pPr>
            <w:r w:rsidRPr="00B75F62">
              <w:rPr>
                <w:rFonts w:eastAsia="Times New Roman" w:cs="Times New Roman"/>
                <w:sz w:val="20"/>
                <w:szCs w:val="20"/>
              </w:rPr>
              <w:t>Системы спасения и эвакуации</w:t>
            </w:r>
          </w:p>
        </w:tc>
      </w:tr>
      <w:tr w:rsidR="00B75F62" w:rsidRPr="00B75F62" w14:paraId="2EE2364A" w14:textId="77777777" w:rsidTr="00596396">
        <w:trPr>
          <w:trHeight w:val="131"/>
        </w:trPr>
        <w:tc>
          <w:tcPr>
            <w:tcW w:w="1701" w:type="dxa"/>
          </w:tcPr>
          <w:p w14:paraId="28520512" w14:textId="77777777" w:rsidR="00B75F62" w:rsidRPr="00B75F62" w:rsidRDefault="00B75F62" w:rsidP="00B75F62">
            <w:pPr>
              <w:suppressAutoHyphens/>
              <w:rPr>
                <w:rFonts w:eastAsia="Times New Roman" w:cs="Times New Roman"/>
                <w:sz w:val="20"/>
                <w:szCs w:val="20"/>
              </w:rPr>
            </w:pPr>
          </w:p>
          <w:p w14:paraId="6D993C8F"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Предназначение</w:t>
            </w:r>
          </w:p>
        </w:tc>
        <w:tc>
          <w:tcPr>
            <w:tcW w:w="3856" w:type="dxa"/>
            <w:gridSpan w:val="2"/>
          </w:tcPr>
          <w:p w14:paraId="2AB51C8E" w14:textId="77777777" w:rsidR="00B75F62" w:rsidRPr="00B75F62" w:rsidRDefault="00B75F62" w:rsidP="00B75F62">
            <w:pPr>
              <w:suppressAutoHyphens/>
              <w:rPr>
                <w:rFonts w:eastAsia="Times New Roman" w:cs="Times New Roman"/>
                <w:sz w:val="20"/>
                <w:szCs w:val="20"/>
              </w:rPr>
            </w:pPr>
          </w:p>
          <w:p w14:paraId="01154EED"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Предотвращают падение работника с высоты, удерживая его определенным образом</w:t>
            </w:r>
          </w:p>
        </w:tc>
        <w:tc>
          <w:tcPr>
            <w:tcW w:w="2268" w:type="dxa"/>
          </w:tcPr>
          <w:p w14:paraId="29819DAF"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Безопасно останавливают падение и уменьшают тяжесть последствий остановки падения</w:t>
            </w:r>
          </w:p>
        </w:tc>
        <w:tc>
          <w:tcPr>
            <w:tcW w:w="2268" w:type="dxa"/>
          </w:tcPr>
          <w:p w14:paraId="6C8B1645"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Используются при спасении и эвакуации работников</w:t>
            </w:r>
          </w:p>
        </w:tc>
      </w:tr>
      <w:tr w:rsidR="00B75F62" w:rsidRPr="00B75F62" w14:paraId="1AB27FC9" w14:textId="77777777" w:rsidTr="00596396">
        <w:trPr>
          <w:trHeight w:val="558"/>
        </w:trPr>
        <w:tc>
          <w:tcPr>
            <w:tcW w:w="1701" w:type="dxa"/>
          </w:tcPr>
          <w:p w14:paraId="37496F41" w14:textId="77777777" w:rsidR="00B75F62" w:rsidRPr="00B75F62" w:rsidRDefault="00B75F62" w:rsidP="00B75F62">
            <w:pPr>
              <w:suppressAutoHyphens/>
              <w:rPr>
                <w:rFonts w:eastAsia="Times New Roman" w:cs="Times New Roman"/>
                <w:sz w:val="20"/>
                <w:szCs w:val="20"/>
              </w:rPr>
            </w:pPr>
          </w:p>
          <w:p w14:paraId="173DD733" w14:textId="77777777" w:rsidR="00B75F62" w:rsidRPr="00B75F62" w:rsidRDefault="00B75F62" w:rsidP="00B75F62">
            <w:pPr>
              <w:suppressAutoHyphens/>
              <w:rPr>
                <w:rFonts w:eastAsia="Times New Roman" w:cs="Times New Roman"/>
                <w:sz w:val="20"/>
                <w:szCs w:val="20"/>
              </w:rPr>
            </w:pPr>
          </w:p>
          <w:p w14:paraId="3A75770D" w14:textId="77777777" w:rsidR="00B75F62" w:rsidRPr="00B75F62" w:rsidRDefault="00B75F62" w:rsidP="00B75F62">
            <w:pPr>
              <w:suppressAutoHyphens/>
              <w:rPr>
                <w:rFonts w:eastAsia="Times New Roman" w:cs="Times New Roman"/>
                <w:sz w:val="20"/>
                <w:szCs w:val="20"/>
              </w:rPr>
            </w:pPr>
          </w:p>
          <w:p w14:paraId="4764F80D"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Особенности          использования</w:t>
            </w:r>
          </w:p>
        </w:tc>
        <w:tc>
          <w:tcPr>
            <w:tcW w:w="1843" w:type="dxa"/>
          </w:tcPr>
          <w:p w14:paraId="078CEBC2"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С помощью ограничения длины стропа или максимальной длины вытяжного каната исключают в рабочей зоне:</w:t>
            </w:r>
          </w:p>
          <w:p w14:paraId="443D2D92"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участки возможного падения с высоты;</w:t>
            </w:r>
          </w:p>
          <w:p w14:paraId="7A0A0770"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участки с поверхностью из хрупкого материала;</w:t>
            </w:r>
          </w:p>
          <w:p w14:paraId="6DCC45E0" w14:textId="77777777" w:rsidR="00B75F62" w:rsidRPr="00B75F62" w:rsidRDefault="00B75F62" w:rsidP="00B75F62">
            <w:pPr>
              <w:suppressAutoHyphens/>
              <w:rPr>
                <w:rFonts w:eastAsia="Times New Roman" w:cs="Times New Roman"/>
                <w:sz w:val="20"/>
                <w:szCs w:val="20"/>
              </w:rPr>
            </w:pPr>
          </w:p>
          <w:p w14:paraId="50A19BAF"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открываемые люки или отверстия</w:t>
            </w:r>
          </w:p>
        </w:tc>
        <w:tc>
          <w:tcPr>
            <w:tcW w:w="2013" w:type="dxa"/>
          </w:tcPr>
          <w:p w14:paraId="62DE6569"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Используются в случаях, когда необходима фиксация рабочего положения на высоте для обеспечения комфортной работы в подпоре. Использование системы позиционирования требует обязательного наличия страховочной системы</w:t>
            </w:r>
          </w:p>
        </w:tc>
        <w:tc>
          <w:tcPr>
            <w:tcW w:w="2268" w:type="dxa"/>
          </w:tcPr>
          <w:p w14:paraId="08E54903"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Сводят к минимуму последствия от падения с высоты путем остановки падения. Использовать безлямочные предохранительные пояса запрещено</w:t>
            </w:r>
          </w:p>
        </w:tc>
        <w:tc>
          <w:tcPr>
            <w:tcW w:w="2268" w:type="dxa"/>
          </w:tcPr>
          <w:p w14:paraId="5F2E9FBA"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Для уменьшения риска травмирования работника, оставшегося в страховочной системе после остановки падения. План эвакуации должен предусматривать мероприятия и средства, позволяющие освободить работника от зависания не дольше, чем за 10 минут</w:t>
            </w:r>
          </w:p>
        </w:tc>
      </w:tr>
      <w:tr w:rsidR="00B75F62" w:rsidRPr="00B75F62" w14:paraId="6515879C" w14:textId="77777777" w:rsidTr="00596396">
        <w:trPr>
          <w:trHeight w:val="3749"/>
        </w:trPr>
        <w:tc>
          <w:tcPr>
            <w:tcW w:w="1701" w:type="dxa"/>
          </w:tcPr>
          <w:p w14:paraId="4CDCF3FF" w14:textId="77777777" w:rsidR="00B75F62" w:rsidRPr="00B75F62" w:rsidRDefault="00B75F62" w:rsidP="00B75F62">
            <w:pPr>
              <w:suppressAutoHyphens/>
              <w:rPr>
                <w:rFonts w:eastAsia="Times New Roman" w:cs="Times New Roman"/>
                <w:sz w:val="20"/>
                <w:szCs w:val="20"/>
              </w:rPr>
            </w:pPr>
          </w:p>
          <w:p w14:paraId="53895D65" w14:textId="77777777" w:rsidR="00B75F62" w:rsidRPr="00B75F62" w:rsidRDefault="00B75F62" w:rsidP="00B75F62">
            <w:pPr>
              <w:suppressAutoHyphens/>
              <w:rPr>
                <w:rFonts w:eastAsia="Times New Roman" w:cs="Times New Roman"/>
                <w:sz w:val="20"/>
                <w:szCs w:val="20"/>
              </w:rPr>
            </w:pPr>
          </w:p>
          <w:p w14:paraId="57D0CAC6" w14:textId="77777777" w:rsidR="00B75F62" w:rsidRPr="00B75F62" w:rsidRDefault="00B75F62" w:rsidP="00B75F62">
            <w:pPr>
              <w:suppressAutoHyphens/>
              <w:rPr>
                <w:rFonts w:eastAsia="Times New Roman" w:cs="Times New Roman"/>
                <w:sz w:val="20"/>
                <w:szCs w:val="20"/>
              </w:rPr>
            </w:pPr>
          </w:p>
          <w:p w14:paraId="7FFFFB06" w14:textId="77777777" w:rsidR="00B75F62" w:rsidRPr="00B75F62" w:rsidRDefault="00B75F62" w:rsidP="00B75F62">
            <w:pPr>
              <w:suppressAutoHyphens/>
              <w:rPr>
                <w:rFonts w:eastAsia="Times New Roman" w:cs="Times New Roman"/>
                <w:sz w:val="20"/>
                <w:szCs w:val="20"/>
              </w:rPr>
            </w:pPr>
          </w:p>
          <w:p w14:paraId="1A4E0101"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Что</w:t>
            </w:r>
          </w:p>
          <w:p w14:paraId="3D894587"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включают</w:t>
            </w:r>
          </w:p>
        </w:tc>
        <w:tc>
          <w:tcPr>
            <w:tcW w:w="6124" w:type="dxa"/>
            <w:gridSpan w:val="3"/>
          </w:tcPr>
          <w:p w14:paraId="563D0E6E" w14:textId="77777777" w:rsidR="00B75F62" w:rsidRPr="00B75F62" w:rsidRDefault="00B75F62" w:rsidP="00B75F62">
            <w:pPr>
              <w:suppressAutoHyphens/>
              <w:rPr>
                <w:rFonts w:eastAsia="Times New Roman" w:cs="Times New Roman"/>
                <w:sz w:val="20"/>
                <w:szCs w:val="20"/>
              </w:rPr>
            </w:pPr>
          </w:p>
          <w:p w14:paraId="7F5F6940" w14:textId="77777777" w:rsidR="00B75F62" w:rsidRPr="00B75F62" w:rsidRDefault="00B75F62" w:rsidP="00B75F62">
            <w:pPr>
              <w:suppressAutoHyphens/>
              <w:rPr>
                <w:rFonts w:eastAsia="Times New Roman" w:cs="Times New Roman"/>
                <w:sz w:val="20"/>
                <w:szCs w:val="20"/>
              </w:rPr>
            </w:pPr>
          </w:p>
          <w:p w14:paraId="0A55AD8C"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анкерное устройство, анкерные линии;</w:t>
            </w:r>
          </w:p>
          <w:p w14:paraId="13EF798D"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привязь (страховочная, для удержания, для позиционирования, для положения сидя);</w:t>
            </w:r>
          </w:p>
          <w:p w14:paraId="6516D7B5"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соединительно-амортизирующая подсистема (стропы, канаты, карабины, амортизаторы, средство защиты втягивающего типа, средства защиты от падения ползункового типа на гибкой или на жесткой анкерной линии)</w:t>
            </w:r>
          </w:p>
        </w:tc>
        <w:tc>
          <w:tcPr>
            <w:tcW w:w="2268" w:type="dxa"/>
          </w:tcPr>
          <w:p w14:paraId="385E3184"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анкерные устройства или анкерные линии;</w:t>
            </w:r>
          </w:p>
          <w:p w14:paraId="109E6AF9"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резервные удерживающие системы, системы позиционирования, системы доступа или страховочные системы;</w:t>
            </w:r>
          </w:p>
          <w:p w14:paraId="287A9A04"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средства подъема или спуска (лебедки, блоки, триподы, подъемники);</w:t>
            </w:r>
          </w:p>
          <w:p w14:paraId="027350D7"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носилки, шины, средства иммобилизации;</w:t>
            </w:r>
          </w:p>
          <w:p w14:paraId="1CF1033A"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медицинская аптечка</w:t>
            </w:r>
          </w:p>
        </w:tc>
      </w:tr>
    </w:tbl>
    <w:p w14:paraId="06005DB7" w14:textId="77777777" w:rsidR="00B75F62" w:rsidRPr="00B75F62" w:rsidRDefault="00B75F62" w:rsidP="00B75F62">
      <w:pPr>
        <w:suppressAutoHyphens/>
        <w:ind w:firstLine="567"/>
        <w:rPr>
          <w:rFonts w:eastAsia="Times New Roman" w:cs="Times New Roman"/>
        </w:rPr>
      </w:pPr>
    </w:p>
    <w:p w14:paraId="5717FA7D" w14:textId="77777777" w:rsidR="00B75F62" w:rsidRPr="00B75F62" w:rsidRDefault="00B75F62" w:rsidP="00B75F62">
      <w:pPr>
        <w:suppressAutoHyphens/>
        <w:ind w:firstLine="567"/>
        <w:rPr>
          <w:rFonts w:eastAsia="Times New Roman" w:cs="Times New Roman"/>
          <w:sz w:val="20"/>
          <w:szCs w:val="20"/>
        </w:rPr>
      </w:pPr>
      <w:r w:rsidRPr="00B75F62">
        <w:rPr>
          <w:rFonts w:eastAsia="Times New Roman" w:cs="Times New Roman"/>
          <w:sz w:val="20"/>
          <w:szCs w:val="20"/>
        </w:rPr>
        <w:t>* К работам на высоте относятся работы, при которых:</w:t>
      </w:r>
    </w:p>
    <w:p w14:paraId="4DF1726A" w14:textId="77777777" w:rsidR="00B75F62" w:rsidRPr="00B75F62" w:rsidRDefault="00B75F62" w:rsidP="00B75F62">
      <w:pPr>
        <w:suppressAutoHyphens/>
        <w:ind w:firstLine="567"/>
        <w:rPr>
          <w:rFonts w:eastAsia="Times New Roman" w:cs="Times New Roman"/>
          <w:sz w:val="20"/>
          <w:szCs w:val="20"/>
        </w:rPr>
      </w:pPr>
      <w:r w:rsidRPr="00B75F62">
        <w:rPr>
          <w:rFonts w:eastAsia="Times New Roman" w:cs="Times New Roman"/>
          <w:sz w:val="20"/>
          <w:szCs w:val="20"/>
        </w:rPr>
        <w:t>а) существуют риски, связанные с возможным падением работника с высоты 1,8 м и более, в том числе:</w:t>
      </w:r>
    </w:p>
    <w:p w14:paraId="42BF20A7" w14:textId="77777777" w:rsidR="00B75F62" w:rsidRPr="00B75F62" w:rsidRDefault="00B75F62" w:rsidP="00B75F62">
      <w:pPr>
        <w:suppressAutoHyphens/>
        <w:ind w:firstLine="567"/>
        <w:rPr>
          <w:rFonts w:eastAsia="Times New Roman" w:cs="Times New Roman"/>
          <w:sz w:val="20"/>
          <w:szCs w:val="20"/>
        </w:rPr>
      </w:pPr>
      <w:r w:rsidRPr="00B75F62">
        <w:rPr>
          <w:rFonts w:eastAsia="Times New Roman" w:cs="Times New Roman"/>
          <w:sz w:val="20"/>
          <w:szCs w:val="20"/>
        </w:rPr>
        <w:t>при осуществлении работником подъема на высоту более 5 м или спуска с высоты более 5 м по лестнице, угол наклона которой к горизонтальной поверхности составляет более 75°;</w:t>
      </w:r>
    </w:p>
    <w:p w14:paraId="39547FD5" w14:textId="77777777" w:rsidR="00B75F62" w:rsidRPr="00B75F62" w:rsidRDefault="00B75F62" w:rsidP="00B75F62">
      <w:pPr>
        <w:suppressAutoHyphens/>
        <w:ind w:firstLine="567"/>
        <w:rPr>
          <w:rFonts w:eastAsia="Times New Roman" w:cs="Times New Roman"/>
          <w:sz w:val="20"/>
          <w:szCs w:val="20"/>
        </w:rPr>
      </w:pPr>
      <w:r w:rsidRPr="00B75F62">
        <w:rPr>
          <w:rFonts w:eastAsia="Times New Roman" w:cs="Times New Roman"/>
          <w:sz w:val="20"/>
          <w:szCs w:val="20"/>
        </w:rPr>
        <w:t>при проведении работ на площадках на расстоянии ближе 2 м от неогражденных перепадов по высоте более 1,8 м, а также, если высота защитного ограждения этих площадок менее 1,1 м;</w:t>
      </w:r>
    </w:p>
    <w:p w14:paraId="79B8EE0F" w14:textId="77777777" w:rsidR="00B75F62" w:rsidRPr="00B75F62" w:rsidRDefault="00B75F62" w:rsidP="00B75F62">
      <w:pPr>
        <w:suppressAutoHyphens/>
        <w:ind w:firstLine="567"/>
        <w:rPr>
          <w:rFonts w:eastAsia="Times New Roman" w:cs="Times New Roman"/>
          <w:sz w:val="20"/>
          <w:szCs w:val="20"/>
        </w:rPr>
      </w:pPr>
      <w:r w:rsidRPr="00B75F62">
        <w:rPr>
          <w:rFonts w:eastAsia="Times New Roman" w:cs="Times New Roman"/>
          <w:sz w:val="20"/>
          <w:szCs w:val="20"/>
        </w:rPr>
        <w:t>б) существуют риски, связанные с возможным падением работника с высоты менее 1,8 м, если работа проводится над машинами или механизмами, поверхностью жидкости или сыпучих мелкодисперсных материалов, выступающими предметами.</w:t>
      </w:r>
    </w:p>
    <w:p w14:paraId="4691B3EE" w14:textId="77777777" w:rsidR="00B75F62" w:rsidRPr="00B75F62" w:rsidRDefault="00B75F62" w:rsidP="00B75F62">
      <w:pPr>
        <w:tabs>
          <w:tab w:val="left" w:pos="3165"/>
        </w:tabs>
        <w:jc w:val="left"/>
        <w:rPr>
          <w:rFonts w:eastAsia="Times New Roman" w:cs="Times New Roman"/>
          <w:sz w:val="20"/>
          <w:szCs w:val="20"/>
        </w:rPr>
      </w:pPr>
    </w:p>
    <w:p w14:paraId="5EB07C50" w14:textId="77777777" w:rsidR="00B75F62" w:rsidRPr="00B75F62" w:rsidRDefault="00B75F62" w:rsidP="00B75F62">
      <w:pPr>
        <w:tabs>
          <w:tab w:val="left" w:pos="3165"/>
        </w:tabs>
        <w:jc w:val="left"/>
        <w:rPr>
          <w:rFonts w:eastAsia="Times New Roman" w:cs="Times New Roman"/>
          <w:sz w:val="20"/>
          <w:szCs w:val="20"/>
        </w:rPr>
      </w:pPr>
    </w:p>
    <w:p w14:paraId="4ED7D06A" w14:textId="77777777" w:rsidR="00B75F62" w:rsidRPr="00B672D9" w:rsidRDefault="00B75F62" w:rsidP="00B75F62">
      <w:pPr>
        <w:suppressAutoHyphens/>
        <w:spacing w:after="160" w:line="259" w:lineRule="auto"/>
        <w:jc w:val="left"/>
        <w:rPr>
          <w:rFonts w:cs="Times New Roman"/>
          <w:sz w:val="22"/>
          <w:szCs w:val="22"/>
          <w:lang w:eastAsia="en-US"/>
        </w:rPr>
      </w:pPr>
      <w:r w:rsidRPr="00B672D9">
        <w:rPr>
          <w:rFonts w:cs="Times New Roman"/>
          <w:sz w:val="22"/>
          <w:szCs w:val="22"/>
          <w:lang w:eastAsia="en-US"/>
        </w:rPr>
        <w:t>Сторона-1</w:t>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t xml:space="preserve">                         Сторона-2</w:t>
      </w:r>
    </w:p>
    <w:p w14:paraId="486341EE" w14:textId="77777777" w:rsidR="00B75F62" w:rsidRPr="00B672D9" w:rsidRDefault="00B75F62" w:rsidP="00B75F62">
      <w:pPr>
        <w:suppressAutoHyphens/>
        <w:spacing w:after="160" w:line="259" w:lineRule="auto"/>
        <w:jc w:val="left"/>
        <w:rPr>
          <w:rFonts w:cs="Times New Roman"/>
          <w:bCs/>
          <w:sz w:val="22"/>
          <w:szCs w:val="22"/>
          <w:lang w:eastAsia="en-US"/>
        </w:rPr>
        <w:sectPr w:rsidR="00B75F62" w:rsidRPr="00B672D9" w:rsidSect="001D746C">
          <w:headerReference w:type="default" r:id="rId70"/>
          <w:pgSz w:w="11906" w:h="16838"/>
          <w:pgMar w:top="709" w:right="707" w:bottom="142" w:left="1134" w:header="709" w:footer="200" w:gutter="0"/>
          <w:cols w:space="708"/>
          <w:docGrid w:linePitch="360"/>
        </w:sectPr>
      </w:pPr>
      <w:r w:rsidRPr="00B672D9">
        <w:rPr>
          <w:rFonts w:cs="Times New Roman"/>
          <w:bCs/>
          <w:sz w:val="22"/>
          <w:szCs w:val="22"/>
          <w:lang w:eastAsia="en-US"/>
        </w:rPr>
        <w:t xml:space="preserve">_________________/ФИО                                                                        _________________/ФИО                                       </w:t>
      </w:r>
    </w:p>
    <w:p w14:paraId="31AB0323" w14:textId="5A2A935A" w:rsidR="002F25AE" w:rsidRPr="00E62591" w:rsidRDefault="00D77F10" w:rsidP="00E62591">
      <w:pPr>
        <w:pStyle w:val="12"/>
        <w:keepLines w:val="0"/>
        <w:shd w:val="clear" w:color="auto" w:fill="FFFFFF"/>
        <w:suppressAutoHyphens/>
        <w:autoSpaceDE w:val="0"/>
        <w:autoSpaceDN w:val="0"/>
        <w:adjustRightInd w:val="0"/>
        <w:spacing w:after="120" w:line="240" w:lineRule="atLeast"/>
        <w:jc w:val="right"/>
        <w:rPr>
          <w:rFonts w:eastAsia="Times New Roman" w:cs="Times New Roman"/>
          <w:sz w:val="22"/>
          <w:szCs w:val="24"/>
          <w:lang w:val="x-none" w:eastAsia="x-none"/>
        </w:rPr>
      </w:pPr>
      <w:r>
        <w:rPr>
          <w:rFonts w:eastAsia="Times New Roman" w:cs="Times New Roman"/>
          <w:sz w:val="22"/>
          <w:szCs w:val="24"/>
          <w:lang w:val="x-none" w:eastAsia="x-none"/>
        </w:rPr>
        <w:t>Приложение</w:t>
      </w:r>
      <w:r w:rsidR="00935E87" w:rsidRPr="00E62591">
        <w:rPr>
          <w:rFonts w:eastAsia="Times New Roman" w:cs="Times New Roman"/>
          <w:sz w:val="22"/>
          <w:szCs w:val="24"/>
          <w:lang w:val="x-none" w:eastAsia="x-none"/>
        </w:rPr>
        <w:t xml:space="preserve"> № 2</w:t>
      </w:r>
      <w:r w:rsidR="00E62591" w:rsidRPr="00E62591">
        <w:rPr>
          <w:rFonts w:eastAsia="Times New Roman" w:cs="Times New Roman"/>
          <w:sz w:val="22"/>
          <w:szCs w:val="24"/>
          <w:lang w:val="x-none" w:eastAsia="x-none"/>
        </w:rPr>
        <w:t xml:space="preserve"> РАСЧЕТ  СТОИМОСТИ ВОЗМЕЩЕНИЯ ЗАТРАТ ЗА ЭЛЕКТРОЭНЕРГИЮ</w:t>
      </w:r>
    </w:p>
    <w:p w14:paraId="31AB0324" w14:textId="77777777" w:rsidR="002F25AE" w:rsidRPr="005F2073" w:rsidRDefault="00935E87" w:rsidP="002F25AE">
      <w:pPr>
        <w:shd w:val="clear" w:color="auto" w:fill="FFFFFF"/>
        <w:suppressAutoHyphens/>
        <w:autoSpaceDE w:val="0"/>
        <w:autoSpaceDN w:val="0"/>
        <w:adjustRightInd w:val="0"/>
        <w:ind w:left="5103"/>
        <w:jc w:val="left"/>
        <w:rPr>
          <w:rFonts w:eastAsia="Times New Roman" w:cs="Times New Roman"/>
          <w:sz w:val="22"/>
          <w:szCs w:val="22"/>
        </w:rPr>
      </w:pPr>
      <w:r w:rsidRPr="005F2073">
        <w:rPr>
          <w:rFonts w:eastAsia="Times New Roman" w:cs="Times New Roman"/>
          <w:sz w:val="22"/>
          <w:szCs w:val="22"/>
        </w:rPr>
        <w:t xml:space="preserve">к соглашению «Общие условия осуществления деятельности» </w:t>
      </w:r>
    </w:p>
    <w:p w14:paraId="31AB0325" w14:textId="77777777" w:rsidR="002F25AE" w:rsidRPr="005F2073" w:rsidRDefault="00935E87" w:rsidP="002F25AE">
      <w:pPr>
        <w:ind w:left="5103" w:right="707"/>
        <w:jc w:val="left"/>
        <w:rPr>
          <w:rFonts w:eastAsia="Times New Roman" w:cs="Times New Roman"/>
          <w:b/>
          <w:sz w:val="26"/>
          <w:szCs w:val="26"/>
        </w:rPr>
      </w:pPr>
      <w:r w:rsidRPr="00B460FC">
        <w:rPr>
          <w:rFonts w:cs="Times New Roman"/>
          <w:sz w:val="22"/>
          <w:szCs w:val="22"/>
          <w:lang w:eastAsia="en-US"/>
        </w:rPr>
        <w:t xml:space="preserve">от    _______________  </w:t>
      </w:r>
      <w:r>
        <w:rPr>
          <w:rFonts w:cs="Times New Roman"/>
          <w:sz w:val="22"/>
          <w:szCs w:val="22"/>
          <w:lang w:eastAsia="en-US"/>
        </w:rPr>
        <w:t>№</w:t>
      </w:r>
      <w:r w:rsidRPr="00B460FC">
        <w:rPr>
          <w:rFonts w:cs="Times New Roman"/>
          <w:sz w:val="22"/>
          <w:szCs w:val="22"/>
          <w:lang w:eastAsia="en-US"/>
        </w:rPr>
        <w:t xml:space="preserve"> ____________                      </w:t>
      </w:r>
    </w:p>
    <w:p w14:paraId="31AB0326" w14:textId="77777777" w:rsidR="002F25AE" w:rsidRPr="00B672D9" w:rsidRDefault="00935E87" w:rsidP="002F25AE">
      <w:pPr>
        <w:ind w:right="707"/>
        <w:jc w:val="left"/>
        <w:rPr>
          <w:rFonts w:eastAsia="Times New Roman" w:cs="Times New Roman"/>
          <w:b/>
          <w:sz w:val="20"/>
          <w:szCs w:val="20"/>
        </w:rPr>
      </w:pPr>
      <w:r w:rsidRPr="00B672D9">
        <w:rPr>
          <w:rFonts w:eastAsia="Times New Roman" w:cs="Times New Roman"/>
          <w:sz w:val="20"/>
          <w:szCs w:val="20"/>
        </w:rPr>
        <w:t xml:space="preserve">Форма бланка </w:t>
      </w:r>
      <w:r w:rsidRPr="00B672D9">
        <w:rPr>
          <w:rFonts w:eastAsia="Times New Roman" w:cs="Times New Roman"/>
          <w:sz w:val="26"/>
          <w:szCs w:val="26"/>
        </w:rPr>
        <w:t xml:space="preserve">                                                                                         </w:t>
      </w:r>
    </w:p>
    <w:p w14:paraId="31AB0327" w14:textId="77777777" w:rsidR="002F25AE" w:rsidRPr="00B672D9" w:rsidRDefault="00935E87" w:rsidP="002F25AE">
      <w:pPr>
        <w:ind w:right="707"/>
        <w:jc w:val="center"/>
        <w:rPr>
          <w:rFonts w:eastAsia="Times New Roman" w:cs="Times New Roman"/>
          <w:b/>
          <w:sz w:val="20"/>
          <w:szCs w:val="20"/>
        </w:rPr>
      </w:pPr>
      <w:r w:rsidRPr="00B672D9">
        <w:rPr>
          <w:rFonts w:eastAsia="Times New Roman" w:cs="Times New Roman"/>
          <w:b/>
          <w:sz w:val="20"/>
          <w:szCs w:val="20"/>
        </w:rPr>
        <w:t>Р А С Ч Е Т</w:t>
      </w:r>
    </w:p>
    <w:p w14:paraId="31AB0328" w14:textId="77777777" w:rsidR="002F25AE" w:rsidRPr="00B672D9" w:rsidRDefault="002F25AE" w:rsidP="002F25AE">
      <w:pPr>
        <w:ind w:right="707"/>
        <w:jc w:val="left"/>
        <w:rPr>
          <w:rFonts w:eastAsia="Times New Roman" w:cs="Times New Roman"/>
          <w:sz w:val="20"/>
          <w:szCs w:val="20"/>
        </w:rPr>
      </w:pPr>
    </w:p>
    <w:p w14:paraId="31AB0329" w14:textId="77777777" w:rsidR="002F25AE" w:rsidRPr="00B672D9" w:rsidRDefault="00935E87" w:rsidP="002F25AE">
      <w:pPr>
        <w:ind w:right="707"/>
        <w:jc w:val="center"/>
        <w:rPr>
          <w:rFonts w:eastAsia="Times New Roman" w:cs="Times New Roman"/>
          <w:sz w:val="20"/>
          <w:szCs w:val="20"/>
        </w:rPr>
      </w:pPr>
      <w:r w:rsidRPr="00B672D9">
        <w:rPr>
          <w:rFonts w:eastAsia="Times New Roman" w:cs="Times New Roman"/>
          <w:sz w:val="20"/>
          <w:szCs w:val="20"/>
        </w:rPr>
        <w:t>стоимости возмещения затрат за электроэнергию</w:t>
      </w:r>
    </w:p>
    <w:p w14:paraId="31AB032A" w14:textId="77777777" w:rsidR="002F25AE" w:rsidRPr="00B672D9" w:rsidRDefault="00935E87" w:rsidP="002F25AE">
      <w:pPr>
        <w:ind w:right="707"/>
        <w:jc w:val="center"/>
        <w:rPr>
          <w:rFonts w:eastAsia="Times New Roman" w:cs="Times New Roman"/>
          <w:sz w:val="20"/>
          <w:szCs w:val="20"/>
        </w:rPr>
      </w:pPr>
      <w:r w:rsidRPr="00B672D9">
        <w:rPr>
          <w:rFonts w:eastAsia="Times New Roman" w:cs="Times New Roman"/>
          <w:sz w:val="20"/>
          <w:szCs w:val="20"/>
        </w:rPr>
        <w:t>_________ по договору от ___________ №___________</w:t>
      </w:r>
    </w:p>
    <w:p w14:paraId="31AB032B" w14:textId="77777777" w:rsidR="002F25AE" w:rsidRPr="00B672D9" w:rsidRDefault="00935E87" w:rsidP="002F25AE">
      <w:pPr>
        <w:ind w:right="707"/>
        <w:jc w:val="center"/>
        <w:rPr>
          <w:rFonts w:eastAsia="Times New Roman" w:cs="Times New Roman"/>
          <w:sz w:val="20"/>
          <w:szCs w:val="20"/>
        </w:rPr>
      </w:pPr>
      <w:r w:rsidRPr="00B672D9">
        <w:rPr>
          <w:rFonts w:eastAsia="Times New Roman" w:cs="Times New Roman"/>
          <w:sz w:val="20"/>
          <w:szCs w:val="20"/>
        </w:rPr>
        <w:t xml:space="preserve">по объекту </w:t>
      </w:r>
      <w:r w:rsidRPr="00B672D9">
        <w:rPr>
          <w:rFonts w:eastAsia="Times New Roman" w:cs="Times New Roman"/>
          <w:b/>
          <w:bCs/>
          <w:sz w:val="20"/>
          <w:szCs w:val="20"/>
        </w:rPr>
        <w:t xml:space="preserve">_____________ </w:t>
      </w:r>
      <w:r w:rsidRPr="00B672D9">
        <w:rPr>
          <w:rFonts w:eastAsia="Times New Roman" w:cs="Times New Roman"/>
          <w:sz w:val="20"/>
          <w:szCs w:val="20"/>
        </w:rPr>
        <w:t xml:space="preserve">в соответствии с проектом </w:t>
      </w:r>
      <w:r w:rsidRPr="00B672D9">
        <w:rPr>
          <w:rFonts w:eastAsia="Times New Roman" w:cs="Times New Roman"/>
          <w:b/>
          <w:sz w:val="20"/>
          <w:szCs w:val="20"/>
        </w:rPr>
        <w:t>№ ___________</w:t>
      </w:r>
    </w:p>
    <w:p w14:paraId="31AB032C" w14:textId="77777777" w:rsidR="002F25AE" w:rsidRPr="00B672D9" w:rsidRDefault="002F25AE" w:rsidP="002F25AE">
      <w:pPr>
        <w:ind w:right="707"/>
        <w:jc w:val="left"/>
        <w:rPr>
          <w:rFonts w:eastAsia="Times New Roman" w:cs="Times New Roman"/>
          <w:sz w:val="20"/>
          <w:szCs w:val="20"/>
        </w:rPr>
      </w:pPr>
    </w:p>
    <w:p w14:paraId="31AB032D" w14:textId="77777777" w:rsidR="002F25AE" w:rsidRPr="00B672D9" w:rsidRDefault="00935E87" w:rsidP="00FA52DC">
      <w:pPr>
        <w:widowControl w:val="0"/>
        <w:numPr>
          <w:ilvl w:val="0"/>
          <w:numId w:val="7"/>
        </w:numPr>
        <w:spacing w:after="160" w:line="259" w:lineRule="auto"/>
        <w:ind w:right="707" w:hanging="1080"/>
        <w:jc w:val="left"/>
        <w:rPr>
          <w:rFonts w:eastAsia="Times New Roman" w:cs="Times New Roman"/>
          <w:b/>
          <w:sz w:val="20"/>
          <w:szCs w:val="20"/>
        </w:rPr>
      </w:pPr>
      <w:r w:rsidRPr="00B672D9">
        <w:rPr>
          <w:rFonts w:eastAsia="Times New Roman" w:cs="Times New Roman"/>
          <w:b/>
          <w:sz w:val="20"/>
          <w:szCs w:val="20"/>
        </w:rPr>
        <w:t>Исходные данные для расчета</w:t>
      </w:r>
    </w:p>
    <w:p w14:paraId="31AB032E" w14:textId="77777777" w:rsidR="002F25AE" w:rsidRPr="00B672D9" w:rsidRDefault="00935E87" w:rsidP="002F25AE">
      <w:pPr>
        <w:tabs>
          <w:tab w:val="num" w:pos="1080"/>
        </w:tabs>
        <w:ind w:right="707"/>
        <w:jc w:val="left"/>
        <w:rPr>
          <w:rFonts w:eastAsia="Times New Roman" w:cs="Times New Roman"/>
          <w:sz w:val="20"/>
          <w:szCs w:val="20"/>
        </w:rPr>
      </w:pPr>
      <w:r w:rsidRPr="00B672D9">
        <w:rPr>
          <w:rFonts w:eastAsia="Times New Roman" w:cs="Times New Roman"/>
          <w:sz w:val="20"/>
          <w:szCs w:val="20"/>
        </w:rPr>
        <w:t>1.Стоимость выполненных Стороной-2 ремонтно-строительных работ в текущих ценах  2013 года по акту выполненных работ №___ составляет</w:t>
      </w:r>
    </w:p>
    <w:p w14:paraId="31AB032F"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_____________________ руб.</w:t>
      </w:r>
      <w:r w:rsidRPr="00B672D9">
        <w:rPr>
          <w:rFonts w:eastAsia="Times New Roman" w:cs="Times New Roman"/>
          <w:i/>
          <w:sz w:val="20"/>
          <w:szCs w:val="20"/>
        </w:rPr>
        <w:t xml:space="preserve"> (указывается сумма СМР)</w:t>
      </w:r>
    </w:p>
    <w:p w14:paraId="31AB0330" w14:textId="77777777" w:rsidR="002F25AE" w:rsidRPr="00B672D9" w:rsidRDefault="002F25AE" w:rsidP="002F25AE">
      <w:pPr>
        <w:ind w:right="707"/>
        <w:jc w:val="left"/>
        <w:rPr>
          <w:rFonts w:eastAsia="Times New Roman" w:cs="Times New Roman"/>
          <w:sz w:val="20"/>
          <w:szCs w:val="20"/>
        </w:rPr>
      </w:pPr>
    </w:p>
    <w:p w14:paraId="31AB0331" w14:textId="77777777" w:rsidR="002F25AE" w:rsidRPr="00B672D9" w:rsidRDefault="00935E87" w:rsidP="002F25AE">
      <w:pPr>
        <w:ind w:right="707"/>
        <w:jc w:val="left"/>
        <w:rPr>
          <w:rFonts w:eastAsia="Times New Roman" w:cs="Times New Roman"/>
          <w:i/>
          <w:sz w:val="20"/>
          <w:szCs w:val="20"/>
        </w:rPr>
      </w:pPr>
      <w:r w:rsidRPr="00B672D9">
        <w:rPr>
          <w:rFonts w:eastAsia="Times New Roman" w:cs="Times New Roman"/>
          <w:sz w:val="20"/>
          <w:szCs w:val="20"/>
        </w:rPr>
        <w:t xml:space="preserve">2. Норматив потребляемой электроэнергии на 1,0 млн. рублей (в ценах 2000 г.) выполненных работ -  10,9тыс. кВт-часов </w:t>
      </w:r>
      <w:r w:rsidRPr="00B672D9">
        <w:rPr>
          <w:rFonts w:eastAsia="Times New Roman" w:cs="Times New Roman"/>
          <w:i/>
          <w:sz w:val="20"/>
          <w:szCs w:val="20"/>
        </w:rPr>
        <w:t>(для промышленного строительства)</w:t>
      </w:r>
    </w:p>
    <w:p w14:paraId="31AB0332" w14:textId="77777777" w:rsidR="002F25AE" w:rsidRPr="00B672D9" w:rsidRDefault="00935E87" w:rsidP="002F25AE">
      <w:pPr>
        <w:ind w:right="707"/>
        <w:jc w:val="left"/>
        <w:rPr>
          <w:rFonts w:eastAsia="Times New Roman" w:cs="Times New Roman"/>
          <w:i/>
          <w:sz w:val="20"/>
          <w:szCs w:val="20"/>
        </w:rPr>
      </w:pPr>
      <w:r w:rsidRPr="00B672D9">
        <w:rPr>
          <w:rFonts w:eastAsia="Times New Roman" w:cs="Times New Roman"/>
          <w:i/>
          <w:sz w:val="20"/>
          <w:szCs w:val="20"/>
        </w:rPr>
        <w:t>(письмо Координационный центр по ценообразованию и сметному нормированию в строительстве от 14.01.2005 г. №КЦ/П127).</w:t>
      </w:r>
    </w:p>
    <w:p w14:paraId="31AB0333"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3.Индексы перевода стоимости выполненных работ из цен 2000 года в текущие цены: К= ____</w:t>
      </w:r>
    </w:p>
    <w:p w14:paraId="31AB0334"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4. Стоимость электроэнергии для Стороны-2  _________  руб/тыс.кВт-ч (без НДС)*</w:t>
      </w:r>
    </w:p>
    <w:p w14:paraId="31AB0335" w14:textId="77777777" w:rsidR="002F25AE" w:rsidRPr="00B672D9" w:rsidRDefault="002F25AE" w:rsidP="002F25AE">
      <w:pPr>
        <w:ind w:right="707"/>
        <w:jc w:val="left"/>
        <w:rPr>
          <w:rFonts w:eastAsia="Times New Roman" w:cs="Times New Roman"/>
          <w:sz w:val="20"/>
          <w:szCs w:val="20"/>
        </w:rPr>
      </w:pPr>
    </w:p>
    <w:p w14:paraId="31AB0336" w14:textId="77777777" w:rsidR="002F25AE" w:rsidRPr="00B672D9" w:rsidRDefault="00935E87" w:rsidP="00FA52DC">
      <w:pPr>
        <w:widowControl w:val="0"/>
        <w:numPr>
          <w:ilvl w:val="0"/>
          <w:numId w:val="7"/>
        </w:numPr>
        <w:spacing w:after="160" w:line="259" w:lineRule="auto"/>
        <w:ind w:right="707"/>
        <w:jc w:val="left"/>
        <w:rPr>
          <w:rFonts w:eastAsia="Times New Roman" w:cs="Times New Roman"/>
          <w:b/>
          <w:sz w:val="20"/>
          <w:szCs w:val="20"/>
        </w:rPr>
      </w:pPr>
      <w:r w:rsidRPr="00B672D9">
        <w:rPr>
          <w:rFonts w:eastAsia="Times New Roman" w:cs="Times New Roman"/>
          <w:b/>
          <w:sz w:val="20"/>
          <w:szCs w:val="20"/>
        </w:rPr>
        <w:t>Расчет</w:t>
      </w:r>
    </w:p>
    <w:tbl>
      <w:tblPr>
        <w:tblW w:w="9540" w:type="dxa"/>
        <w:tblInd w:w="108" w:type="dxa"/>
        <w:tblLayout w:type="fixed"/>
        <w:tblLook w:val="0000" w:firstRow="0" w:lastRow="0" w:firstColumn="0" w:lastColumn="0" w:noHBand="0" w:noVBand="0"/>
      </w:tblPr>
      <w:tblGrid>
        <w:gridCol w:w="400"/>
        <w:gridCol w:w="828"/>
        <w:gridCol w:w="236"/>
        <w:gridCol w:w="20"/>
        <w:gridCol w:w="1046"/>
        <w:gridCol w:w="997"/>
        <w:gridCol w:w="983"/>
        <w:gridCol w:w="1260"/>
        <w:gridCol w:w="1260"/>
        <w:gridCol w:w="1280"/>
        <w:gridCol w:w="1230"/>
      </w:tblGrid>
      <w:tr w:rsidR="0009499E" w14:paraId="31AB033E" w14:textId="77777777" w:rsidTr="007007CC">
        <w:trPr>
          <w:trHeight w:val="270"/>
        </w:trPr>
        <w:tc>
          <w:tcPr>
            <w:tcW w:w="400" w:type="dxa"/>
            <w:tcBorders>
              <w:top w:val="single" w:sz="8" w:space="0" w:color="auto"/>
              <w:left w:val="single" w:sz="8" w:space="0" w:color="auto"/>
              <w:bottom w:val="nil"/>
              <w:right w:val="single" w:sz="8" w:space="0" w:color="auto"/>
            </w:tcBorders>
            <w:shd w:val="clear" w:color="auto" w:fill="auto"/>
            <w:noWrap/>
            <w:vAlign w:val="bottom"/>
          </w:tcPr>
          <w:p w14:paraId="31AB0337"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828" w:type="dxa"/>
            <w:tcBorders>
              <w:top w:val="single" w:sz="8" w:space="0" w:color="auto"/>
              <w:left w:val="nil"/>
              <w:bottom w:val="nil"/>
              <w:right w:val="nil"/>
            </w:tcBorders>
            <w:shd w:val="clear" w:color="auto" w:fill="auto"/>
            <w:noWrap/>
            <w:vAlign w:val="bottom"/>
          </w:tcPr>
          <w:p w14:paraId="31AB0338"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256" w:type="dxa"/>
            <w:gridSpan w:val="2"/>
            <w:tcBorders>
              <w:top w:val="single" w:sz="8" w:space="0" w:color="auto"/>
              <w:left w:val="nil"/>
              <w:bottom w:val="nil"/>
              <w:right w:val="nil"/>
            </w:tcBorders>
            <w:shd w:val="clear" w:color="auto" w:fill="auto"/>
            <w:noWrap/>
            <w:vAlign w:val="bottom"/>
          </w:tcPr>
          <w:p w14:paraId="31AB0339"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1046" w:type="dxa"/>
            <w:tcBorders>
              <w:top w:val="single" w:sz="8" w:space="0" w:color="auto"/>
              <w:left w:val="single" w:sz="8" w:space="0" w:color="auto"/>
              <w:bottom w:val="nil"/>
              <w:right w:val="single" w:sz="8" w:space="0" w:color="auto"/>
            </w:tcBorders>
            <w:shd w:val="clear" w:color="auto" w:fill="auto"/>
            <w:noWrap/>
            <w:vAlign w:val="bottom"/>
          </w:tcPr>
          <w:p w14:paraId="31AB033A"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индекс</w:t>
            </w:r>
          </w:p>
        </w:tc>
        <w:tc>
          <w:tcPr>
            <w:tcW w:w="3240" w:type="dxa"/>
            <w:gridSpan w:val="3"/>
            <w:tcBorders>
              <w:top w:val="single" w:sz="8" w:space="0" w:color="auto"/>
              <w:left w:val="nil"/>
              <w:bottom w:val="single" w:sz="8" w:space="0" w:color="auto"/>
              <w:right w:val="nil"/>
            </w:tcBorders>
            <w:shd w:val="clear" w:color="auto" w:fill="auto"/>
            <w:noWrap/>
            <w:vAlign w:val="bottom"/>
          </w:tcPr>
          <w:p w14:paraId="31AB033B"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Выполнено СМР</w:t>
            </w:r>
          </w:p>
        </w:tc>
        <w:tc>
          <w:tcPr>
            <w:tcW w:w="2540" w:type="dxa"/>
            <w:gridSpan w:val="2"/>
            <w:tcBorders>
              <w:top w:val="single" w:sz="8" w:space="0" w:color="auto"/>
              <w:left w:val="single" w:sz="8" w:space="0" w:color="auto"/>
              <w:bottom w:val="single" w:sz="8" w:space="0" w:color="auto"/>
              <w:right w:val="single" w:sz="8" w:space="0" w:color="auto"/>
            </w:tcBorders>
            <w:shd w:val="clear" w:color="auto" w:fill="auto"/>
            <w:noWrap/>
            <w:vAlign w:val="bottom"/>
          </w:tcPr>
          <w:p w14:paraId="31AB033C"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Эл.энергия  тыс.кВт*ч</w:t>
            </w:r>
          </w:p>
        </w:tc>
        <w:tc>
          <w:tcPr>
            <w:tcW w:w="1230" w:type="dxa"/>
            <w:tcBorders>
              <w:top w:val="single" w:sz="8" w:space="0" w:color="auto"/>
              <w:left w:val="nil"/>
              <w:bottom w:val="single" w:sz="8" w:space="0" w:color="auto"/>
              <w:right w:val="single" w:sz="8" w:space="0" w:color="auto"/>
            </w:tcBorders>
            <w:shd w:val="clear" w:color="auto" w:fill="auto"/>
            <w:noWrap/>
            <w:vAlign w:val="center"/>
          </w:tcPr>
          <w:p w14:paraId="31AB033D"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Всего</w:t>
            </w:r>
          </w:p>
        </w:tc>
      </w:tr>
      <w:tr w:rsidR="0009499E" w14:paraId="31AB0347" w14:textId="77777777" w:rsidTr="007007CC">
        <w:trPr>
          <w:trHeight w:val="195"/>
        </w:trPr>
        <w:tc>
          <w:tcPr>
            <w:tcW w:w="400" w:type="dxa"/>
            <w:tcBorders>
              <w:top w:val="nil"/>
              <w:left w:val="single" w:sz="8" w:space="0" w:color="auto"/>
              <w:bottom w:val="nil"/>
              <w:right w:val="single" w:sz="8" w:space="0" w:color="auto"/>
            </w:tcBorders>
            <w:shd w:val="clear" w:color="auto" w:fill="auto"/>
            <w:noWrap/>
            <w:vAlign w:val="bottom"/>
          </w:tcPr>
          <w:p w14:paraId="31AB033F"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w:t>
            </w:r>
          </w:p>
        </w:tc>
        <w:tc>
          <w:tcPr>
            <w:tcW w:w="1064" w:type="dxa"/>
            <w:gridSpan w:val="2"/>
            <w:tcBorders>
              <w:top w:val="nil"/>
              <w:left w:val="nil"/>
              <w:bottom w:val="nil"/>
              <w:right w:val="nil"/>
            </w:tcBorders>
            <w:shd w:val="clear" w:color="auto" w:fill="auto"/>
            <w:noWrap/>
            <w:vAlign w:val="bottom"/>
          </w:tcPr>
          <w:p w14:paraId="31AB0340"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Период</w:t>
            </w:r>
          </w:p>
        </w:tc>
        <w:tc>
          <w:tcPr>
            <w:tcW w:w="1066" w:type="dxa"/>
            <w:gridSpan w:val="2"/>
            <w:tcBorders>
              <w:top w:val="nil"/>
              <w:left w:val="single" w:sz="8" w:space="0" w:color="auto"/>
              <w:bottom w:val="nil"/>
              <w:right w:val="single" w:sz="8" w:space="0" w:color="auto"/>
            </w:tcBorders>
            <w:shd w:val="clear" w:color="auto" w:fill="auto"/>
            <w:noWrap/>
            <w:vAlign w:val="bottom"/>
          </w:tcPr>
          <w:p w14:paraId="31AB0341"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к цене</w:t>
            </w:r>
          </w:p>
        </w:tc>
        <w:tc>
          <w:tcPr>
            <w:tcW w:w="1980" w:type="dxa"/>
            <w:gridSpan w:val="2"/>
            <w:tcBorders>
              <w:top w:val="nil"/>
              <w:left w:val="nil"/>
              <w:bottom w:val="single" w:sz="8" w:space="0" w:color="auto"/>
              <w:right w:val="single" w:sz="4" w:space="0" w:color="auto"/>
            </w:tcBorders>
            <w:shd w:val="clear" w:color="auto" w:fill="auto"/>
            <w:noWrap/>
            <w:vAlign w:val="bottom"/>
          </w:tcPr>
          <w:p w14:paraId="31AB0342"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В текущих ценах</w:t>
            </w:r>
          </w:p>
        </w:tc>
        <w:tc>
          <w:tcPr>
            <w:tcW w:w="1260" w:type="dxa"/>
            <w:tcBorders>
              <w:top w:val="single" w:sz="8" w:space="0" w:color="auto"/>
              <w:left w:val="single" w:sz="4" w:space="0" w:color="auto"/>
              <w:bottom w:val="single" w:sz="8" w:space="0" w:color="auto"/>
              <w:right w:val="nil"/>
            </w:tcBorders>
            <w:shd w:val="clear" w:color="auto" w:fill="auto"/>
            <w:noWrap/>
            <w:vAlign w:val="bottom"/>
          </w:tcPr>
          <w:p w14:paraId="31AB0343"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цена 2000 г.</w:t>
            </w:r>
          </w:p>
        </w:tc>
        <w:tc>
          <w:tcPr>
            <w:tcW w:w="1260" w:type="dxa"/>
            <w:tcBorders>
              <w:top w:val="single" w:sz="8" w:space="0" w:color="auto"/>
              <w:left w:val="single" w:sz="8" w:space="0" w:color="auto"/>
              <w:bottom w:val="single" w:sz="8" w:space="0" w:color="auto"/>
              <w:right w:val="single" w:sz="8" w:space="0" w:color="auto"/>
            </w:tcBorders>
            <w:shd w:val="clear" w:color="auto" w:fill="auto"/>
          </w:tcPr>
          <w:p w14:paraId="31AB0344"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расход по норме</w:t>
            </w:r>
          </w:p>
        </w:tc>
        <w:tc>
          <w:tcPr>
            <w:tcW w:w="1280" w:type="dxa"/>
            <w:tcBorders>
              <w:top w:val="nil"/>
              <w:left w:val="nil"/>
              <w:bottom w:val="single" w:sz="8" w:space="0" w:color="auto"/>
              <w:right w:val="single" w:sz="8" w:space="0" w:color="auto"/>
            </w:tcBorders>
            <w:shd w:val="clear" w:color="auto" w:fill="auto"/>
            <w:noWrap/>
            <w:vAlign w:val="bottom"/>
          </w:tcPr>
          <w:p w14:paraId="31AB0345"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цена</w:t>
            </w:r>
          </w:p>
        </w:tc>
        <w:tc>
          <w:tcPr>
            <w:tcW w:w="1230" w:type="dxa"/>
            <w:tcBorders>
              <w:top w:val="single" w:sz="8" w:space="0" w:color="auto"/>
              <w:left w:val="nil"/>
              <w:bottom w:val="single" w:sz="8" w:space="0" w:color="auto"/>
              <w:right w:val="single" w:sz="8" w:space="0" w:color="auto"/>
            </w:tcBorders>
            <w:shd w:val="clear" w:color="auto" w:fill="auto"/>
            <w:noWrap/>
          </w:tcPr>
          <w:p w14:paraId="31AB0346"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гр.7*гр.8</w:t>
            </w:r>
          </w:p>
        </w:tc>
      </w:tr>
      <w:tr w:rsidR="0009499E" w14:paraId="31AB0351" w14:textId="77777777" w:rsidTr="007007CC">
        <w:trPr>
          <w:trHeight w:val="177"/>
        </w:trPr>
        <w:tc>
          <w:tcPr>
            <w:tcW w:w="400" w:type="dxa"/>
            <w:tcBorders>
              <w:top w:val="nil"/>
              <w:left w:val="single" w:sz="8" w:space="0" w:color="auto"/>
              <w:bottom w:val="single" w:sz="8" w:space="0" w:color="auto"/>
              <w:right w:val="single" w:sz="8" w:space="0" w:color="auto"/>
            </w:tcBorders>
            <w:shd w:val="clear" w:color="auto" w:fill="auto"/>
            <w:noWrap/>
            <w:vAlign w:val="center"/>
          </w:tcPr>
          <w:p w14:paraId="31AB0348" w14:textId="77777777" w:rsidR="002F25AE" w:rsidRPr="00B672D9" w:rsidRDefault="002F25AE" w:rsidP="007007CC">
            <w:pPr>
              <w:jc w:val="left"/>
              <w:rPr>
                <w:rFonts w:eastAsia="Times New Roman" w:cs="Times New Roman"/>
                <w:sz w:val="20"/>
                <w:szCs w:val="20"/>
              </w:rPr>
            </w:pPr>
          </w:p>
        </w:tc>
        <w:tc>
          <w:tcPr>
            <w:tcW w:w="1064" w:type="dxa"/>
            <w:gridSpan w:val="2"/>
            <w:tcBorders>
              <w:top w:val="nil"/>
              <w:left w:val="nil"/>
              <w:bottom w:val="single" w:sz="8" w:space="0" w:color="auto"/>
              <w:right w:val="single" w:sz="8" w:space="0" w:color="000000"/>
            </w:tcBorders>
            <w:shd w:val="clear" w:color="auto" w:fill="auto"/>
            <w:vAlign w:val="center"/>
          </w:tcPr>
          <w:p w14:paraId="31AB0349"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(месяц выполнения работ)</w:t>
            </w:r>
          </w:p>
        </w:tc>
        <w:tc>
          <w:tcPr>
            <w:tcW w:w="1066" w:type="dxa"/>
            <w:gridSpan w:val="2"/>
            <w:tcBorders>
              <w:top w:val="nil"/>
              <w:left w:val="nil"/>
              <w:bottom w:val="single" w:sz="8" w:space="0" w:color="auto"/>
              <w:right w:val="single" w:sz="8" w:space="0" w:color="auto"/>
            </w:tcBorders>
            <w:shd w:val="clear" w:color="auto" w:fill="auto"/>
            <w:noWrap/>
            <w:vAlign w:val="center"/>
          </w:tcPr>
          <w:p w14:paraId="31AB034A"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2000 г.</w:t>
            </w:r>
          </w:p>
        </w:tc>
        <w:tc>
          <w:tcPr>
            <w:tcW w:w="997" w:type="dxa"/>
            <w:tcBorders>
              <w:top w:val="nil"/>
              <w:left w:val="nil"/>
              <w:bottom w:val="single" w:sz="8" w:space="0" w:color="auto"/>
              <w:right w:val="single" w:sz="8" w:space="0" w:color="auto"/>
            </w:tcBorders>
            <w:shd w:val="clear" w:color="auto" w:fill="auto"/>
            <w:noWrap/>
            <w:vAlign w:val="center"/>
          </w:tcPr>
          <w:p w14:paraId="31AB034B"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рублей</w:t>
            </w:r>
          </w:p>
        </w:tc>
        <w:tc>
          <w:tcPr>
            <w:tcW w:w="983" w:type="dxa"/>
            <w:tcBorders>
              <w:top w:val="nil"/>
              <w:left w:val="nil"/>
              <w:bottom w:val="single" w:sz="8" w:space="0" w:color="auto"/>
              <w:right w:val="single" w:sz="8" w:space="0" w:color="auto"/>
            </w:tcBorders>
            <w:shd w:val="clear" w:color="auto" w:fill="auto"/>
            <w:noWrap/>
            <w:vAlign w:val="center"/>
          </w:tcPr>
          <w:p w14:paraId="31AB034C"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млн.руб.</w:t>
            </w:r>
          </w:p>
        </w:tc>
        <w:tc>
          <w:tcPr>
            <w:tcW w:w="1260" w:type="dxa"/>
            <w:tcBorders>
              <w:top w:val="single" w:sz="8" w:space="0" w:color="auto"/>
              <w:left w:val="nil"/>
              <w:bottom w:val="single" w:sz="8" w:space="0" w:color="auto"/>
              <w:right w:val="nil"/>
            </w:tcBorders>
            <w:shd w:val="clear" w:color="auto" w:fill="auto"/>
            <w:vAlign w:val="center"/>
          </w:tcPr>
          <w:p w14:paraId="31AB034D"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млн.руб     гр.5/гр.3</w:t>
            </w:r>
          </w:p>
        </w:tc>
        <w:tc>
          <w:tcPr>
            <w:tcW w:w="1260" w:type="dxa"/>
            <w:tcBorders>
              <w:top w:val="single" w:sz="8" w:space="0" w:color="auto"/>
              <w:left w:val="single" w:sz="8" w:space="0" w:color="auto"/>
              <w:bottom w:val="single" w:sz="8" w:space="0" w:color="auto"/>
              <w:right w:val="single" w:sz="8" w:space="0" w:color="auto"/>
            </w:tcBorders>
            <w:shd w:val="clear" w:color="auto" w:fill="auto"/>
            <w:vAlign w:val="center"/>
          </w:tcPr>
          <w:p w14:paraId="31AB034E"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гр.6*10,9</w:t>
            </w:r>
          </w:p>
        </w:tc>
        <w:tc>
          <w:tcPr>
            <w:tcW w:w="1280" w:type="dxa"/>
            <w:tcBorders>
              <w:top w:val="nil"/>
              <w:left w:val="nil"/>
              <w:bottom w:val="single" w:sz="8" w:space="0" w:color="auto"/>
              <w:right w:val="single" w:sz="8" w:space="0" w:color="auto"/>
            </w:tcBorders>
            <w:shd w:val="clear" w:color="auto" w:fill="auto"/>
            <w:vAlign w:val="center"/>
          </w:tcPr>
          <w:p w14:paraId="31AB034F"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руб/тыс.кВт-ч</w:t>
            </w:r>
          </w:p>
        </w:tc>
        <w:tc>
          <w:tcPr>
            <w:tcW w:w="1230" w:type="dxa"/>
            <w:tcBorders>
              <w:top w:val="single" w:sz="8" w:space="0" w:color="auto"/>
              <w:left w:val="nil"/>
              <w:bottom w:val="single" w:sz="8" w:space="0" w:color="auto"/>
              <w:right w:val="single" w:sz="8" w:space="0" w:color="auto"/>
            </w:tcBorders>
            <w:shd w:val="clear" w:color="auto" w:fill="auto"/>
            <w:noWrap/>
            <w:vAlign w:val="center"/>
          </w:tcPr>
          <w:p w14:paraId="31AB0350"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рублей без НДС</w:t>
            </w:r>
          </w:p>
        </w:tc>
      </w:tr>
      <w:tr w:rsidR="0009499E" w14:paraId="31AB035B" w14:textId="77777777" w:rsidTr="007007CC">
        <w:trPr>
          <w:trHeight w:val="270"/>
        </w:trPr>
        <w:tc>
          <w:tcPr>
            <w:tcW w:w="400" w:type="dxa"/>
            <w:tcBorders>
              <w:top w:val="nil"/>
              <w:left w:val="single" w:sz="8" w:space="0" w:color="auto"/>
              <w:bottom w:val="single" w:sz="8" w:space="0" w:color="auto"/>
              <w:right w:val="single" w:sz="8" w:space="0" w:color="auto"/>
            </w:tcBorders>
            <w:shd w:val="clear" w:color="auto" w:fill="auto"/>
            <w:noWrap/>
            <w:vAlign w:val="bottom"/>
          </w:tcPr>
          <w:p w14:paraId="31AB0352"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1</w:t>
            </w:r>
          </w:p>
        </w:tc>
        <w:tc>
          <w:tcPr>
            <w:tcW w:w="1064" w:type="dxa"/>
            <w:gridSpan w:val="2"/>
            <w:tcBorders>
              <w:top w:val="single" w:sz="8" w:space="0" w:color="auto"/>
              <w:left w:val="nil"/>
              <w:bottom w:val="single" w:sz="8" w:space="0" w:color="auto"/>
              <w:right w:val="single" w:sz="8" w:space="0" w:color="000000"/>
            </w:tcBorders>
            <w:shd w:val="clear" w:color="auto" w:fill="auto"/>
            <w:noWrap/>
            <w:vAlign w:val="bottom"/>
          </w:tcPr>
          <w:p w14:paraId="31AB0353"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2</w:t>
            </w:r>
          </w:p>
        </w:tc>
        <w:tc>
          <w:tcPr>
            <w:tcW w:w="1066" w:type="dxa"/>
            <w:gridSpan w:val="2"/>
            <w:tcBorders>
              <w:top w:val="nil"/>
              <w:left w:val="nil"/>
              <w:bottom w:val="single" w:sz="8" w:space="0" w:color="auto"/>
              <w:right w:val="single" w:sz="8" w:space="0" w:color="auto"/>
            </w:tcBorders>
            <w:shd w:val="clear" w:color="auto" w:fill="auto"/>
            <w:noWrap/>
            <w:vAlign w:val="bottom"/>
          </w:tcPr>
          <w:p w14:paraId="31AB0354"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3</w:t>
            </w:r>
          </w:p>
        </w:tc>
        <w:tc>
          <w:tcPr>
            <w:tcW w:w="997" w:type="dxa"/>
            <w:tcBorders>
              <w:top w:val="nil"/>
              <w:left w:val="nil"/>
              <w:bottom w:val="single" w:sz="8" w:space="0" w:color="auto"/>
              <w:right w:val="single" w:sz="8" w:space="0" w:color="auto"/>
            </w:tcBorders>
            <w:shd w:val="clear" w:color="auto" w:fill="auto"/>
            <w:noWrap/>
            <w:vAlign w:val="bottom"/>
          </w:tcPr>
          <w:p w14:paraId="31AB0355"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4</w:t>
            </w:r>
          </w:p>
        </w:tc>
        <w:tc>
          <w:tcPr>
            <w:tcW w:w="983" w:type="dxa"/>
            <w:tcBorders>
              <w:top w:val="nil"/>
              <w:left w:val="nil"/>
              <w:bottom w:val="single" w:sz="8" w:space="0" w:color="auto"/>
              <w:right w:val="single" w:sz="8" w:space="0" w:color="auto"/>
            </w:tcBorders>
            <w:shd w:val="clear" w:color="auto" w:fill="auto"/>
            <w:noWrap/>
            <w:vAlign w:val="bottom"/>
          </w:tcPr>
          <w:p w14:paraId="31AB0356"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5</w:t>
            </w:r>
          </w:p>
        </w:tc>
        <w:tc>
          <w:tcPr>
            <w:tcW w:w="1260" w:type="dxa"/>
            <w:tcBorders>
              <w:top w:val="single" w:sz="8" w:space="0" w:color="auto"/>
              <w:left w:val="nil"/>
              <w:bottom w:val="single" w:sz="8" w:space="0" w:color="auto"/>
              <w:right w:val="single" w:sz="8" w:space="0" w:color="000000"/>
            </w:tcBorders>
            <w:shd w:val="clear" w:color="auto" w:fill="auto"/>
            <w:noWrap/>
            <w:vAlign w:val="bottom"/>
          </w:tcPr>
          <w:p w14:paraId="31AB0357"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6</w:t>
            </w:r>
          </w:p>
        </w:tc>
        <w:tc>
          <w:tcPr>
            <w:tcW w:w="1260" w:type="dxa"/>
            <w:tcBorders>
              <w:top w:val="nil"/>
              <w:left w:val="nil"/>
              <w:bottom w:val="single" w:sz="8" w:space="0" w:color="auto"/>
              <w:right w:val="single" w:sz="8" w:space="0" w:color="000000"/>
            </w:tcBorders>
            <w:shd w:val="clear" w:color="auto" w:fill="auto"/>
            <w:noWrap/>
            <w:vAlign w:val="bottom"/>
          </w:tcPr>
          <w:p w14:paraId="31AB0358"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7</w:t>
            </w:r>
          </w:p>
        </w:tc>
        <w:tc>
          <w:tcPr>
            <w:tcW w:w="1280" w:type="dxa"/>
            <w:tcBorders>
              <w:top w:val="nil"/>
              <w:left w:val="nil"/>
              <w:bottom w:val="single" w:sz="8" w:space="0" w:color="auto"/>
              <w:right w:val="nil"/>
            </w:tcBorders>
            <w:shd w:val="clear" w:color="auto" w:fill="auto"/>
            <w:noWrap/>
            <w:vAlign w:val="bottom"/>
          </w:tcPr>
          <w:p w14:paraId="31AB0359"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8</w:t>
            </w:r>
          </w:p>
        </w:tc>
        <w:tc>
          <w:tcPr>
            <w:tcW w:w="1230" w:type="dxa"/>
            <w:tcBorders>
              <w:top w:val="nil"/>
              <w:left w:val="single" w:sz="8" w:space="0" w:color="auto"/>
              <w:bottom w:val="single" w:sz="8" w:space="0" w:color="auto"/>
              <w:right w:val="single" w:sz="8" w:space="0" w:color="000000"/>
            </w:tcBorders>
            <w:shd w:val="clear" w:color="auto" w:fill="auto"/>
            <w:noWrap/>
            <w:vAlign w:val="bottom"/>
          </w:tcPr>
          <w:p w14:paraId="31AB035A"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9</w:t>
            </w:r>
          </w:p>
        </w:tc>
      </w:tr>
      <w:tr w:rsidR="0009499E" w14:paraId="31AB035D" w14:textId="77777777" w:rsidTr="007007CC">
        <w:trPr>
          <w:trHeight w:val="60"/>
        </w:trPr>
        <w:tc>
          <w:tcPr>
            <w:tcW w:w="9540" w:type="dxa"/>
            <w:gridSpan w:val="11"/>
            <w:tcBorders>
              <w:top w:val="nil"/>
              <w:left w:val="single" w:sz="8" w:space="0" w:color="auto"/>
              <w:bottom w:val="single" w:sz="8" w:space="0" w:color="auto"/>
              <w:right w:val="single" w:sz="8" w:space="0" w:color="000000"/>
            </w:tcBorders>
            <w:shd w:val="clear" w:color="auto" w:fill="auto"/>
            <w:noWrap/>
            <w:vAlign w:val="bottom"/>
          </w:tcPr>
          <w:p w14:paraId="31AB035C" w14:textId="77777777" w:rsidR="002F25AE" w:rsidRPr="00B672D9" w:rsidRDefault="00935E87" w:rsidP="007007CC">
            <w:pPr>
              <w:jc w:val="left"/>
              <w:rPr>
                <w:rFonts w:eastAsia="Times New Roman" w:cs="Times New Roman"/>
                <w:b/>
                <w:bCs/>
                <w:sz w:val="20"/>
                <w:szCs w:val="20"/>
              </w:rPr>
            </w:pPr>
            <w:r w:rsidRPr="00B672D9">
              <w:rPr>
                <w:rFonts w:eastAsia="Times New Roman" w:cs="Times New Roman"/>
                <w:b/>
                <w:bCs/>
                <w:sz w:val="20"/>
                <w:szCs w:val="20"/>
              </w:rPr>
              <w:t> </w:t>
            </w:r>
          </w:p>
        </w:tc>
      </w:tr>
      <w:tr w:rsidR="0009499E" w14:paraId="31AB0367" w14:textId="77777777" w:rsidTr="007007CC">
        <w:trPr>
          <w:trHeight w:val="60"/>
        </w:trPr>
        <w:tc>
          <w:tcPr>
            <w:tcW w:w="400" w:type="dxa"/>
            <w:tcBorders>
              <w:top w:val="single" w:sz="8" w:space="0" w:color="auto"/>
              <w:left w:val="single" w:sz="8" w:space="0" w:color="auto"/>
              <w:bottom w:val="nil"/>
              <w:right w:val="nil"/>
            </w:tcBorders>
            <w:shd w:val="clear" w:color="auto" w:fill="auto"/>
            <w:noWrap/>
            <w:vAlign w:val="bottom"/>
          </w:tcPr>
          <w:p w14:paraId="31AB035E"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1</w:t>
            </w:r>
          </w:p>
        </w:tc>
        <w:tc>
          <w:tcPr>
            <w:tcW w:w="1064" w:type="dxa"/>
            <w:gridSpan w:val="2"/>
            <w:tcBorders>
              <w:top w:val="single" w:sz="8" w:space="0" w:color="auto"/>
              <w:left w:val="single" w:sz="8" w:space="0" w:color="auto"/>
              <w:bottom w:val="single" w:sz="8" w:space="0" w:color="auto"/>
              <w:right w:val="single" w:sz="8" w:space="0" w:color="000000"/>
            </w:tcBorders>
            <w:shd w:val="clear" w:color="auto" w:fill="auto"/>
            <w:vAlign w:val="bottom"/>
          </w:tcPr>
          <w:p w14:paraId="31AB035F"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1066" w:type="dxa"/>
            <w:gridSpan w:val="2"/>
            <w:tcBorders>
              <w:top w:val="single" w:sz="8" w:space="0" w:color="auto"/>
              <w:left w:val="nil"/>
              <w:bottom w:val="single" w:sz="8" w:space="0" w:color="auto"/>
              <w:right w:val="single" w:sz="8" w:space="0" w:color="auto"/>
            </w:tcBorders>
            <w:shd w:val="clear" w:color="auto" w:fill="auto"/>
            <w:noWrap/>
            <w:vAlign w:val="bottom"/>
          </w:tcPr>
          <w:p w14:paraId="31AB0360"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997" w:type="dxa"/>
            <w:tcBorders>
              <w:top w:val="single" w:sz="8" w:space="0" w:color="auto"/>
              <w:left w:val="nil"/>
              <w:bottom w:val="single" w:sz="8" w:space="0" w:color="auto"/>
              <w:right w:val="single" w:sz="8" w:space="0" w:color="auto"/>
            </w:tcBorders>
            <w:shd w:val="clear" w:color="auto" w:fill="auto"/>
            <w:noWrap/>
            <w:vAlign w:val="bottom"/>
          </w:tcPr>
          <w:p w14:paraId="31AB0361"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983" w:type="dxa"/>
            <w:tcBorders>
              <w:top w:val="single" w:sz="8" w:space="0" w:color="auto"/>
              <w:left w:val="nil"/>
              <w:bottom w:val="single" w:sz="8" w:space="0" w:color="auto"/>
              <w:right w:val="single" w:sz="8" w:space="0" w:color="auto"/>
            </w:tcBorders>
            <w:shd w:val="clear" w:color="auto" w:fill="auto"/>
            <w:noWrap/>
            <w:vAlign w:val="bottom"/>
          </w:tcPr>
          <w:p w14:paraId="31AB0362"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1260" w:type="dxa"/>
            <w:tcBorders>
              <w:top w:val="single" w:sz="8" w:space="0" w:color="auto"/>
              <w:left w:val="nil"/>
              <w:bottom w:val="single" w:sz="8" w:space="0" w:color="auto"/>
              <w:right w:val="single" w:sz="8" w:space="0" w:color="000000"/>
            </w:tcBorders>
            <w:shd w:val="clear" w:color="auto" w:fill="auto"/>
            <w:noWrap/>
            <w:vAlign w:val="bottom"/>
          </w:tcPr>
          <w:p w14:paraId="31AB0363"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1260" w:type="dxa"/>
            <w:tcBorders>
              <w:top w:val="single" w:sz="8" w:space="0" w:color="auto"/>
              <w:left w:val="nil"/>
              <w:bottom w:val="single" w:sz="8" w:space="0" w:color="auto"/>
              <w:right w:val="single" w:sz="8" w:space="0" w:color="000000"/>
            </w:tcBorders>
            <w:shd w:val="clear" w:color="auto" w:fill="auto"/>
            <w:noWrap/>
            <w:vAlign w:val="bottom"/>
          </w:tcPr>
          <w:p w14:paraId="31AB0364"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1280" w:type="dxa"/>
            <w:tcBorders>
              <w:top w:val="single" w:sz="8" w:space="0" w:color="auto"/>
              <w:left w:val="nil"/>
              <w:bottom w:val="single" w:sz="8" w:space="0" w:color="auto"/>
              <w:right w:val="single" w:sz="8" w:space="0" w:color="auto"/>
            </w:tcBorders>
            <w:shd w:val="clear" w:color="auto" w:fill="auto"/>
            <w:noWrap/>
            <w:vAlign w:val="bottom"/>
          </w:tcPr>
          <w:p w14:paraId="31AB0365"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1230" w:type="dxa"/>
            <w:tcBorders>
              <w:top w:val="single" w:sz="8" w:space="0" w:color="auto"/>
              <w:left w:val="nil"/>
              <w:bottom w:val="single" w:sz="8" w:space="0" w:color="auto"/>
              <w:right w:val="single" w:sz="8" w:space="0" w:color="000000"/>
            </w:tcBorders>
            <w:shd w:val="clear" w:color="auto" w:fill="auto"/>
            <w:noWrap/>
            <w:vAlign w:val="bottom"/>
          </w:tcPr>
          <w:p w14:paraId="31AB0366"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r>
      <w:tr w:rsidR="0009499E" w14:paraId="31AB0371" w14:textId="77777777" w:rsidTr="007007CC">
        <w:trPr>
          <w:trHeight w:val="60"/>
        </w:trPr>
        <w:tc>
          <w:tcPr>
            <w:tcW w:w="400" w:type="dxa"/>
            <w:tcBorders>
              <w:top w:val="single" w:sz="8" w:space="0" w:color="auto"/>
              <w:left w:val="single" w:sz="8" w:space="0" w:color="auto"/>
              <w:bottom w:val="nil"/>
              <w:right w:val="nil"/>
            </w:tcBorders>
            <w:shd w:val="clear" w:color="auto" w:fill="auto"/>
            <w:noWrap/>
            <w:vAlign w:val="bottom"/>
          </w:tcPr>
          <w:p w14:paraId="31AB0368"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2</w:t>
            </w:r>
          </w:p>
        </w:tc>
        <w:tc>
          <w:tcPr>
            <w:tcW w:w="1064" w:type="dxa"/>
            <w:gridSpan w:val="2"/>
            <w:tcBorders>
              <w:top w:val="single" w:sz="8" w:space="0" w:color="auto"/>
              <w:left w:val="single" w:sz="8" w:space="0" w:color="auto"/>
              <w:bottom w:val="single" w:sz="8" w:space="0" w:color="auto"/>
              <w:right w:val="single" w:sz="8" w:space="0" w:color="000000"/>
            </w:tcBorders>
            <w:shd w:val="clear" w:color="auto" w:fill="auto"/>
            <w:vAlign w:val="bottom"/>
          </w:tcPr>
          <w:p w14:paraId="31AB0369" w14:textId="77777777" w:rsidR="002F25AE" w:rsidRPr="00B672D9" w:rsidRDefault="002F25AE" w:rsidP="007007CC">
            <w:pPr>
              <w:jc w:val="left"/>
              <w:rPr>
                <w:rFonts w:eastAsia="Times New Roman" w:cs="Times New Roman"/>
                <w:sz w:val="20"/>
                <w:szCs w:val="20"/>
              </w:rPr>
            </w:pPr>
          </w:p>
        </w:tc>
        <w:tc>
          <w:tcPr>
            <w:tcW w:w="1066" w:type="dxa"/>
            <w:gridSpan w:val="2"/>
            <w:tcBorders>
              <w:top w:val="single" w:sz="8" w:space="0" w:color="auto"/>
              <w:left w:val="nil"/>
              <w:bottom w:val="single" w:sz="8" w:space="0" w:color="auto"/>
              <w:right w:val="single" w:sz="8" w:space="0" w:color="auto"/>
            </w:tcBorders>
            <w:shd w:val="clear" w:color="auto" w:fill="auto"/>
            <w:noWrap/>
            <w:vAlign w:val="bottom"/>
          </w:tcPr>
          <w:p w14:paraId="31AB036A" w14:textId="77777777" w:rsidR="002F25AE" w:rsidRPr="00B672D9" w:rsidRDefault="002F25AE" w:rsidP="007007CC">
            <w:pPr>
              <w:jc w:val="left"/>
              <w:rPr>
                <w:rFonts w:eastAsia="Times New Roman" w:cs="Times New Roman"/>
                <w:sz w:val="20"/>
                <w:szCs w:val="20"/>
              </w:rPr>
            </w:pPr>
          </w:p>
        </w:tc>
        <w:tc>
          <w:tcPr>
            <w:tcW w:w="997" w:type="dxa"/>
            <w:tcBorders>
              <w:top w:val="single" w:sz="8" w:space="0" w:color="auto"/>
              <w:left w:val="nil"/>
              <w:bottom w:val="single" w:sz="8" w:space="0" w:color="auto"/>
              <w:right w:val="single" w:sz="8" w:space="0" w:color="auto"/>
            </w:tcBorders>
            <w:shd w:val="clear" w:color="auto" w:fill="auto"/>
            <w:noWrap/>
            <w:vAlign w:val="bottom"/>
          </w:tcPr>
          <w:p w14:paraId="31AB036B" w14:textId="77777777" w:rsidR="002F25AE" w:rsidRPr="00B672D9" w:rsidRDefault="002F25AE" w:rsidP="007007CC">
            <w:pPr>
              <w:jc w:val="left"/>
              <w:rPr>
                <w:rFonts w:eastAsia="Times New Roman" w:cs="Times New Roman"/>
                <w:sz w:val="20"/>
                <w:szCs w:val="20"/>
              </w:rPr>
            </w:pPr>
          </w:p>
        </w:tc>
        <w:tc>
          <w:tcPr>
            <w:tcW w:w="983" w:type="dxa"/>
            <w:tcBorders>
              <w:top w:val="single" w:sz="8" w:space="0" w:color="auto"/>
              <w:left w:val="nil"/>
              <w:bottom w:val="single" w:sz="8" w:space="0" w:color="auto"/>
              <w:right w:val="single" w:sz="8" w:space="0" w:color="auto"/>
            </w:tcBorders>
            <w:shd w:val="clear" w:color="auto" w:fill="auto"/>
            <w:noWrap/>
            <w:vAlign w:val="bottom"/>
          </w:tcPr>
          <w:p w14:paraId="31AB036C" w14:textId="77777777" w:rsidR="002F25AE" w:rsidRPr="00B672D9" w:rsidRDefault="002F25AE" w:rsidP="007007CC">
            <w:pPr>
              <w:jc w:val="left"/>
              <w:rPr>
                <w:rFonts w:eastAsia="Times New Roman" w:cs="Times New Roman"/>
                <w:sz w:val="20"/>
                <w:szCs w:val="20"/>
              </w:rPr>
            </w:pPr>
          </w:p>
        </w:tc>
        <w:tc>
          <w:tcPr>
            <w:tcW w:w="1260" w:type="dxa"/>
            <w:tcBorders>
              <w:top w:val="single" w:sz="8" w:space="0" w:color="auto"/>
              <w:left w:val="nil"/>
              <w:bottom w:val="single" w:sz="8" w:space="0" w:color="auto"/>
              <w:right w:val="single" w:sz="8" w:space="0" w:color="000000"/>
            </w:tcBorders>
            <w:shd w:val="clear" w:color="auto" w:fill="auto"/>
            <w:noWrap/>
            <w:vAlign w:val="bottom"/>
          </w:tcPr>
          <w:p w14:paraId="31AB036D" w14:textId="77777777" w:rsidR="002F25AE" w:rsidRPr="00B672D9" w:rsidRDefault="002F25AE" w:rsidP="007007CC">
            <w:pPr>
              <w:jc w:val="left"/>
              <w:rPr>
                <w:rFonts w:eastAsia="Times New Roman" w:cs="Times New Roman"/>
                <w:sz w:val="20"/>
                <w:szCs w:val="20"/>
              </w:rPr>
            </w:pPr>
          </w:p>
        </w:tc>
        <w:tc>
          <w:tcPr>
            <w:tcW w:w="1260" w:type="dxa"/>
            <w:tcBorders>
              <w:top w:val="single" w:sz="8" w:space="0" w:color="auto"/>
              <w:left w:val="nil"/>
              <w:bottom w:val="single" w:sz="8" w:space="0" w:color="auto"/>
              <w:right w:val="single" w:sz="8" w:space="0" w:color="000000"/>
            </w:tcBorders>
            <w:shd w:val="clear" w:color="auto" w:fill="auto"/>
            <w:noWrap/>
            <w:vAlign w:val="bottom"/>
          </w:tcPr>
          <w:p w14:paraId="31AB036E" w14:textId="77777777" w:rsidR="002F25AE" w:rsidRPr="00B672D9" w:rsidRDefault="002F25AE" w:rsidP="007007CC">
            <w:pPr>
              <w:jc w:val="left"/>
              <w:rPr>
                <w:rFonts w:eastAsia="Times New Roman" w:cs="Times New Roman"/>
                <w:sz w:val="20"/>
                <w:szCs w:val="20"/>
              </w:rPr>
            </w:pPr>
          </w:p>
        </w:tc>
        <w:tc>
          <w:tcPr>
            <w:tcW w:w="1280" w:type="dxa"/>
            <w:tcBorders>
              <w:top w:val="single" w:sz="8" w:space="0" w:color="auto"/>
              <w:left w:val="nil"/>
              <w:bottom w:val="single" w:sz="8" w:space="0" w:color="auto"/>
              <w:right w:val="single" w:sz="8" w:space="0" w:color="auto"/>
            </w:tcBorders>
            <w:shd w:val="clear" w:color="auto" w:fill="auto"/>
            <w:noWrap/>
            <w:vAlign w:val="bottom"/>
          </w:tcPr>
          <w:p w14:paraId="31AB036F" w14:textId="77777777" w:rsidR="002F25AE" w:rsidRPr="00B672D9" w:rsidRDefault="002F25AE" w:rsidP="007007CC">
            <w:pPr>
              <w:jc w:val="left"/>
              <w:rPr>
                <w:rFonts w:eastAsia="Times New Roman" w:cs="Times New Roman"/>
                <w:sz w:val="20"/>
                <w:szCs w:val="20"/>
              </w:rPr>
            </w:pPr>
          </w:p>
        </w:tc>
        <w:tc>
          <w:tcPr>
            <w:tcW w:w="1230" w:type="dxa"/>
            <w:tcBorders>
              <w:top w:val="single" w:sz="8" w:space="0" w:color="auto"/>
              <w:left w:val="nil"/>
              <w:bottom w:val="single" w:sz="8" w:space="0" w:color="auto"/>
              <w:right w:val="single" w:sz="8" w:space="0" w:color="000000"/>
            </w:tcBorders>
            <w:shd w:val="clear" w:color="auto" w:fill="auto"/>
            <w:noWrap/>
            <w:vAlign w:val="bottom"/>
          </w:tcPr>
          <w:p w14:paraId="31AB0370" w14:textId="77777777" w:rsidR="002F25AE" w:rsidRPr="00B672D9" w:rsidRDefault="002F25AE" w:rsidP="007007CC">
            <w:pPr>
              <w:jc w:val="left"/>
              <w:rPr>
                <w:rFonts w:eastAsia="Times New Roman" w:cs="Times New Roman"/>
                <w:sz w:val="20"/>
                <w:szCs w:val="20"/>
              </w:rPr>
            </w:pPr>
          </w:p>
        </w:tc>
      </w:tr>
      <w:tr w:rsidR="0009499E" w14:paraId="31AB037B" w14:textId="77777777" w:rsidTr="007007CC">
        <w:trPr>
          <w:trHeight w:val="147"/>
        </w:trPr>
        <w:tc>
          <w:tcPr>
            <w:tcW w:w="400" w:type="dxa"/>
            <w:tcBorders>
              <w:top w:val="single" w:sz="8" w:space="0" w:color="auto"/>
              <w:left w:val="single" w:sz="8" w:space="0" w:color="auto"/>
              <w:bottom w:val="nil"/>
              <w:right w:val="nil"/>
            </w:tcBorders>
            <w:shd w:val="clear" w:color="auto" w:fill="auto"/>
            <w:noWrap/>
            <w:vAlign w:val="bottom"/>
          </w:tcPr>
          <w:p w14:paraId="31AB0372"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3</w:t>
            </w:r>
          </w:p>
        </w:tc>
        <w:tc>
          <w:tcPr>
            <w:tcW w:w="1064" w:type="dxa"/>
            <w:gridSpan w:val="2"/>
            <w:tcBorders>
              <w:top w:val="single" w:sz="8" w:space="0" w:color="auto"/>
              <w:left w:val="single" w:sz="8" w:space="0" w:color="auto"/>
              <w:bottom w:val="single" w:sz="8" w:space="0" w:color="auto"/>
              <w:right w:val="single" w:sz="8" w:space="0" w:color="000000"/>
            </w:tcBorders>
            <w:shd w:val="clear" w:color="auto" w:fill="auto"/>
            <w:vAlign w:val="bottom"/>
          </w:tcPr>
          <w:p w14:paraId="31AB0373" w14:textId="77777777" w:rsidR="002F25AE" w:rsidRPr="00B672D9" w:rsidRDefault="002F25AE" w:rsidP="007007CC">
            <w:pPr>
              <w:jc w:val="left"/>
              <w:rPr>
                <w:rFonts w:eastAsia="Times New Roman" w:cs="Times New Roman"/>
                <w:sz w:val="20"/>
                <w:szCs w:val="20"/>
              </w:rPr>
            </w:pPr>
          </w:p>
        </w:tc>
        <w:tc>
          <w:tcPr>
            <w:tcW w:w="1066" w:type="dxa"/>
            <w:gridSpan w:val="2"/>
            <w:tcBorders>
              <w:top w:val="single" w:sz="8" w:space="0" w:color="auto"/>
              <w:left w:val="nil"/>
              <w:bottom w:val="single" w:sz="8" w:space="0" w:color="auto"/>
              <w:right w:val="single" w:sz="8" w:space="0" w:color="auto"/>
            </w:tcBorders>
            <w:shd w:val="clear" w:color="auto" w:fill="auto"/>
            <w:noWrap/>
            <w:vAlign w:val="bottom"/>
          </w:tcPr>
          <w:p w14:paraId="31AB0374" w14:textId="77777777" w:rsidR="002F25AE" w:rsidRPr="00B672D9" w:rsidRDefault="002F25AE" w:rsidP="007007CC">
            <w:pPr>
              <w:jc w:val="left"/>
              <w:rPr>
                <w:rFonts w:eastAsia="Times New Roman" w:cs="Times New Roman"/>
                <w:sz w:val="20"/>
                <w:szCs w:val="20"/>
              </w:rPr>
            </w:pPr>
          </w:p>
        </w:tc>
        <w:tc>
          <w:tcPr>
            <w:tcW w:w="997" w:type="dxa"/>
            <w:tcBorders>
              <w:top w:val="single" w:sz="8" w:space="0" w:color="auto"/>
              <w:left w:val="nil"/>
              <w:bottom w:val="single" w:sz="8" w:space="0" w:color="auto"/>
              <w:right w:val="single" w:sz="8" w:space="0" w:color="auto"/>
            </w:tcBorders>
            <w:shd w:val="clear" w:color="auto" w:fill="auto"/>
            <w:noWrap/>
            <w:vAlign w:val="bottom"/>
          </w:tcPr>
          <w:p w14:paraId="31AB0375" w14:textId="77777777" w:rsidR="002F25AE" w:rsidRPr="00B672D9" w:rsidRDefault="002F25AE" w:rsidP="007007CC">
            <w:pPr>
              <w:jc w:val="left"/>
              <w:rPr>
                <w:rFonts w:eastAsia="Times New Roman" w:cs="Times New Roman"/>
                <w:sz w:val="20"/>
                <w:szCs w:val="20"/>
              </w:rPr>
            </w:pPr>
          </w:p>
        </w:tc>
        <w:tc>
          <w:tcPr>
            <w:tcW w:w="983" w:type="dxa"/>
            <w:tcBorders>
              <w:top w:val="single" w:sz="8" w:space="0" w:color="auto"/>
              <w:left w:val="nil"/>
              <w:bottom w:val="single" w:sz="8" w:space="0" w:color="auto"/>
              <w:right w:val="single" w:sz="8" w:space="0" w:color="auto"/>
            </w:tcBorders>
            <w:shd w:val="clear" w:color="auto" w:fill="auto"/>
            <w:noWrap/>
            <w:vAlign w:val="bottom"/>
          </w:tcPr>
          <w:p w14:paraId="31AB0376" w14:textId="77777777" w:rsidR="002F25AE" w:rsidRPr="00B672D9" w:rsidRDefault="002F25AE" w:rsidP="007007CC">
            <w:pPr>
              <w:jc w:val="left"/>
              <w:rPr>
                <w:rFonts w:eastAsia="Times New Roman" w:cs="Times New Roman"/>
                <w:sz w:val="20"/>
                <w:szCs w:val="20"/>
              </w:rPr>
            </w:pPr>
          </w:p>
        </w:tc>
        <w:tc>
          <w:tcPr>
            <w:tcW w:w="1260" w:type="dxa"/>
            <w:tcBorders>
              <w:top w:val="single" w:sz="8" w:space="0" w:color="auto"/>
              <w:left w:val="nil"/>
              <w:bottom w:val="single" w:sz="8" w:space="0" w:color="auto"/>
              <w:right w:val="single" w:sz="8" w:space="0" w:color="000000"/>
            </w:tcBorders>
            <w:shd w:val="clear" w:color="auto" w:fill="auto"/>
            <w:noWrap/>
            <w:vAlign w:val="bottom"/>
          </w:tcPr>
          <w:p w14:paraId="31AB0377" w14:textId="77777777" w:rsidR="002F25AE" w:rsidRPr="00B672D9" w:rsidRDefault="002F25AE" w:rsidP="007007CC">
            <w:pPr>
              <w:jc w:val="left"/>
              <w:rPr>
                <w:rFonts w:eastAsia="Times New Roman" w:cs="Times New Roman"/>
                <w:sz w:val="20"/>
                <w:szCs w:val="20"/>
              </w:rPr>
            </w:pPr>
          </w:p>
        </w:tc>
        <w:tc>
          <w:tcPr>
            <w:tcW w:w="1260" w:type="dxa"/>
            <w:tcBorders>
              <w:top w:val="single" w:sz="8" w:space="0" w:color="auto"/>
              <w:left w:val="nil"/>
              <w:bottom w:val="single" w:sz="8" w:space="0" w:color="auto"/>
              <w:right w:val="single" w:sz="8" w:space="0" w:color="000000"/>
            </w:tcBorders>
            <w:shd w:val="clear" w:color="auto" w:fill="auto"/>
            <w:noWrap/>
            <w:vAlign w:val="bottom"/>
          </w:tcPr>
          <w:p w14:paraId="31AB0378" w14:textId="77777777" w:rsidR="002F25AE" w:rsidRPr="00B672D9" w:rsidRDefault="002F25AE" w:rsidP="007007CC">
            <w:pPr>
              <w:jc w:val="left"/>
              <w:rPr>
                <w:rFonts w:eastAsia="Times New Roman" w:cs="Times New Roman"/>
                <w:sz w:val="20"/>
                <w:szCs w:val="20"/>
              </w:rPr>
            </w:pPr>
          </w:p>
        </w:tc>
        <w:tc>
          <w:tcPr>
            <w:tcW w:w="1280" w:type="dxa"/>
            <w:tcBorders>
              <w:top w:val="single" w:sz="8" w:space="0" w:color="auto"/>
              <w:left w:val="nil"/>
              <w:bottom w:val="single" w:sz="8" w:space="0" w:color="auto"/>
              <w:right w:val="single" w:sz="8" w:space="0" w:color="auto"/>
            </w:tcBorders>
            <w:shd w:val="clear" w:color="auto" w:fill="auto"/>
            <w:noWrap/>
            <w:vAlign w:val="bottom"/>
          </w:tcPr>
          <w:p w14:paraId="31AB0379" w14:textId="77777777" w:rsidR="002F25AE" w:rsidRPr="00B672D9" w:rsidRDefault="002F25AE" w:rsidP="007007CC">
            <w:pPr>
              <w:jc w:val="left"/>
              <w:rPr>
                <w:rFonts w:eastAsia="Times New Roman" w:cs="Times New Roman"/>
                <w:sz w:val="20"/>
                <w:szCs w:val="20"/>
              </w:rPr>
            </w:pPr>
          </w:p>
        </w:tc>
        <w:tc>
          <w:tcPr>
            <w:tcW w:w="1230" w:type="dxa"/>
            <w:tcBorders>
              <w:top w:val="single" w:sz="8" w:space="0" w:color="auto"/>
              <w:left w:val="nil"/>
              <w:bottom w:val="single" w:sz="8" w:space="0" w:color="auto"/>
              <w:right w:val="single" w:sz="8" w:space="0" w:color="000000"/>
            </w:tcBorders>
            <w:shd w:val="clear" w:color="auto" w:fill="auto"/>
            <w:noWrap/>
            <w:vAlign w:val="bottom"/>
          </w:tcPr>
          <w:p w14:paraId="31AB037A" w14:textId="77777777" w:rsidR="002F25AE" w:rsidRPr="00B672D9" w:rsidRDefault="002F25AE" w:rsidP="007007CC">
            <w:pPr>
              <w:jc w:val="left"/>
              <w:rPr>
                <w:rFonts w:eastAsia="Times New Roman" w:cs="Times New Roman"/>
                <w:sz w:val="20"/>
                <w:szCs w:val="20"/>
              </w:rPr>
            </w:pPr>
          </w:p>
        </w:tc>
      </w:tr>
      <w:tr w:rsidR="0009499E" w14:paraId="31AB037F" w14:textId="77777777" w:rsidTr="007007CC">
        <w:trPr>
          <w:trHeight w:val="313"/>
        </w:trPr>
        <w:tc>
          <w:tcPr>
            <w:tcW w:w="4510" w:type="dxa"/>
            <w:gridSpan w:val="7"/>
            <w:tcBorders>
              <w:top w:val="single" w:sz="8" w:space="0" w:color="auto"/>
              <w:left w:val="single" w:sz="8" w:space="0" w:color="auto"/>
              <w:bottom w:val="single" w:sz="8" w:space="0" w:color="auto"/>
              <w:right w:val="single" w:sz="8" w:space="0" w:color="000000"/>
            </w:tcBorders>
            <w:shd w:val="clear" w:color="auto" w:fill="auto"/>
            <w:vAlign w:val="bottom"/>
          </w:tcPr>
          <w:p w14:paraId="31AB037C" w14:textId="77777777" w:rsidR="002F25AE" w:rsidRPr="00B672D9" w:rsidRDefault="00935E87" w:rsidP="007007CC">
            <w:pPr>
              <w:jc w:val="left"/>
              <w:rPr>
                <w:rFonts w:eastAsia="Times New Roman" w:cs="Times New Roman"/>
                <w:b/>
                <w:bCs/>
                <w:sz w:val="20"/>
                <w:szCs w:val="20"/>
              </w:rPr>
            </w:pPr>
            <w:r w:rsidRPr="00B672D9">
              <w:rPr>
                <w:rFonts w:eastAsia="Times New Roman" w:cs="Times New Roman"/>
                <w:b/>
                <w:bCs/>
                <w:sz w:val="20"/>
                <w:szCs w:val="20"/>
              </w:rPr>
              <w:t>Итого: стоимость возмещения затрат за электроэнергию</w:t>
            </w:r>
          </w:p>
        </w:tc>
        <w:tc>
          <w:tcPr>
            <w:tcW w:w="3800" w:type="dxa"/>
            <w:gridSpan w:val="3"/>
            <w:tcBorders>
              <w:top w:val="single" w:sz="8" w:space="0" w:color="auto"/>
              <w:left w:val="nil"/>
              <w:bottom w:val="single" w:sz="8" w:space="0" w:color="auto"/>
              <w:right w:val="single" w:sz="8" w:space="0" w:color="000000"/>
            </w:tcBorders>
            <w:shd w:val="clear" w:color="auto" w:fill="auto"/>
            <w:noWrap/>
            <w:vAlign w:val="center"/>
          </w:tcPr>
          <w:p w14:paraId="31AB037D"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1230" w:type="dxa"/>
            <w:tcBorders>
              <w:top w:val="single" w:sz="8" w:space="0" w:color="auto"/>
              <w:left w:val="nil"/>
              <w:bottom w:val="single" w:sz="8" w:space="0" w:color="auto"/>
              <w:right w:val="single" w:sz="8" w:space="0" w:color="000000"/>
            </w:tcBorders>
            <w:shd w:val="clear" w:color="auto" w:fill="auto"/>
            <w:noWrap/>
            <w:vAlign w:val="bottom"/>
          </w:tcPr>
          <w:p w14:paraId="31AB037E" w14:textId="77777777" w:rsidR="002F25AE" w:rsidRPr="00B672D9" w:rsidRDefault="00935E87" w:rsidP="007007CC">
            <w:pPr>
              <w:jc w:val="left"/>
              <w:rPr>
                <w:rFonts w:eastAsia="Times New Roman" w:cs="Times New Roman"/>
                <w:b/>
                <w:bCs/>
                <w:sz w:val="20"/>
                <w:szCs w:val="20"/>
              </w:rPr>
            </w:pPr>
            <w:r w:rsidRPr="00B672D9">
              <w:rPr>
                <w:rFonts w:eastAsia="Times New Roman" w:cs="Times New Roman"/>
                <w:b/>
                <w:bCs/>
                <w:sz w:val="20"/>
                <w:szCs w:val="20"/>
              </w:rPr>
              <w:t> </w:t>
            </w:r>
          </w:p>
        </w:tc>
      </w:tr>
    </w:tbl>
    <w:p w14:paraId="31AB0380" w14:textId="77777777" w:rsidR="002F25AE" w:rsidRPr="00B672D9" w:rsidRDefault="002F25AE" w:rsidP="002F25AE">
      <w:pPr>
        <w:widowControl w:val="0"/>
        <w:ind w:right="707"/>
        <w:jc w:val="left"/>
        <w:rPr>
          <w:rFonts w:eastAsia="Times New Roman" w:cs="Times New Roman"/>
          <w:b/>
          <w:sz w:val="20"/>
          <w:szCs w:val="20"/>
        </w:rPr>
      </w:pPr>
    </w:p>
    <w:p w14:paraId="31AB0381"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b/>
          <w:bCs/>
          <w:sz w:val="20"/>
          <w:szCs w:val="20"/>
        </w:rPr>
        <w:t>*</w:t>
      </w:r>
      <w:r w:rsidRPr="00B672D9">
        <w:rPr>
          <w:rFonts w:eastAsia="Times New Roman" w:cs="Times New Roman"/>
          <w:sz w:val="20"/>
          <w:szCs w:val="20"/>
        </w:rPr>
        <w:t xml:space="preserve"> Примечание:  п.4 - данные ПЭУ АО "Апатит"</w:t>
      </w:r>
    </w:p>
    <w:p w14:paraId="31AB0382" w14:textId="77777777" w:rsidR="002F25AE" w:rsidRPr="00B672D9" w:rsidRDefault="002F25AE" w:rsidP="002F25AE">
      <w:pPr>
        <w:ind w:right="707"/>
        <w:jc w:val="left"/>
        <w:rPr>
          <w:rFonts w:eastAsia="Times New Roman" w:cs="Times New Roman"/>
          <w:sz w:val="20"/>
          <w:szCs w:val="20"/>
        </w:rPr>
      </w:pPr>
    </w:p>
    <w:p w14:paraId="31AB0383" w14:textId="77777777" w:rsidR="002F25AE" w:rsidRPr="00B672D9" w:rsidRDefault="00935E87" w:rsidP="002F25AE">
      <w:pPr>
        <w:ind w:right="707"/>
        <w:jc w:val="left"/>
        <w:rPr>
          <w:rFonts w:eastAsia="Times New Roman" w:cs="Times New Roman"/>
          <w:b/>
          <w:sz w:val="20"/>
          <w:szCs w:val="20"/>
        </w:rPr>
      </w:pPr>
      <w:r w:rsidRPr="00B672D9">
        <w:rPr>
          <w:rFonts w:eastAsia="Times New Roman" w:cs="Times New Roman"/>
          <w:b/>
          <w:sz w:val="20"/>
          <w:szCs w:val="20"/>
        </w:rPr>
        <w:t>Сторона-1:</w:t>
      </w:r>
    </w:p>
    <w:p w14:paraId="31AB0384"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_________________________________               __________________              ______________</w:t>
      </w:r>
    </w:p>
    <w:p w14:paraId="31AB0385"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должность ответственного представителя                   подпись                              И.О. Фамилия</w:t>
      </w:r>
    </w:p>
    <w:p w14:paraId="31AB0386" w14:textId="77777777" w:rsidR="002F25AE" w:rsidRPr="00B672D9" w:rsidRDefault="002F25AE" w:rsidP="002F25AE">
      <w:pPr>
        <w:ind w:right="707"/>
        <w:jc w:val="left"/>
        <w:rPr>
          <w:rFonts w:eastAsia="Times New Roman" w:cs="Times New Roman"/>
          <w:b/>
          <w:sz w:val="20"/>
          <w:szCs w:val="20"/>
        </w:rPr>
      </w:pPr>
    </w:p>
    <w:p w14:paraId="31AB0387" w14:textId="77777777" w:rsidR="002F25AE" w:rsidRPr="00B672D9" w:rsidRDefault="00935E87" w:rsidP="002F25AE">
      <w:pPr>
        <w:ind w:right="707"/>
        <w:jc w:val="left"/>
        <w:rPr>
          <w:rFonts w:eastAsia="Times New Roman" w:cs="Times New Roman"/>
          <w:b/>
          <w:sz w:val="20"/>
          <w:szCs w:val="20"/>
        </w:rPr>
      </w:pPr>
      <w:r w:rsidRPr="00B672D9">
        <w:rPr>
          <w:rFonts w:eastAsia="Times New Roman" w:cs="Times New Roman"/>
          <w:b/>
          <w:sz w:val="20"/>
          <w:szCs w:val="20"/>
        </w:rPr>
        <w:t>Сторона-2:</w:t>
      </w:r>
    </w:p>
    <w:p w14:paraId="31AB0388" w14:textId="77777777" w:rsidR="002F25AE" w:rsidRPr="00B672D9" w:rsidRDefault="002F25AE" w:rsidP="002F25AE">
      <w:pPr>
        <w:ind w:right="707"/>
        <w:jc w:val="left"/>
        <w:rPr>
          <w:rFonts w:eastAsia="Times New Roman" w:cs="Times New Roman"/>
          <w:sz w:val="20"/>
          <w:szCs w:val="20"/>
        </w:rPr>
      </w:pPr>
    </w:p>
    <w:p w14:paraId="31AB0389"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Главный энергетик    ___________________ А.В. Алфимов</w:t>
      </w:r>
    </w:p>
    <w:p w14:paraId="31AB038A" w14:textId="77777777" w:rsidR="002F25AE" w:rsidRPr="00B672D9" w:rsidRDefault="002F25AE" w:rsidP="002F25AE">
      <w:pPr>
        <w:ind w:right="707"/>
        <w:jc w:val="left"/>
        <w:rPr>
          <w:rFonts w:eastAsia="Times New Roman" w:cs="Times New Roman"/>
          <w:sz w:val="20"/>
          <w:szCs w:val="20"/>
        </w:rPr>
      </w:pPr>
    </w:p>
    <w:p w14:paraId="31AB038B"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Ответственное лицо СП ________________ ______________</w:t>
      </w:r>
    </w:p>
    <w:p w14:paraId="31AB038C"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 xml:space="preserve">                                                                            И.О. Фамилия</w:t>
      </w:r>
    </w:p>
    <w:p w14:paraId="31AB038D" w14:textId="77777777" w:rsidR="002F25AE" w:rsidRPr="00B672D9" w:rsidRDefault="002F25AE" w:rsidP="002F25AE">
      <w:pPr>
        <w:ind w:right="707"/>
        <w:jc w:val="left"/>
        <w:rPr>
          <w:rFonts w:eastAsia="Times New Roman" w:cs="Times New Roman"/>
          <w:sz w:val="20"/>
          <w:szCs w:val="20"/>
        </w:rPr>
      </w:pPr>
    </w:p>
    <w:p w14:paraId="31AB038E" w14:textId="77777777" w:rsidR="002F25AE" w:rsidRPr="00B672D9" w:rsidRDefault="002F25AE" w:rsidP="002F25AE">
      <w:pPr>
        <w:ind w:right="707"/>
        <w:jc w:val="left"/>
        <w:rPr>
          <w:rFonts w:eastAsia="Times New Roman" w:cs="Times New Roman"/>
          <w:sz w:val="20"/>
          <w:szCs w:val="20"/>
        </w:rPr>
      </w:pPr>
    </w:p>
    <w:p w14:paraId="31AB038F" w14:textId="77777777" w:rsidR="002F25AE" w:rsidRPr="00B672D9" w:rsidRDefault="00935E87" w:rsidP="002F25AE">
      <w:pPr>
        <w:suppressAutoHyphens/>
        <w:spacing w:after="160" w:line="259" w:lineRule="auto"/>
        <w:jc w:val="left"/>
        <w:rPr>
          <w:rFonts w:cs="Times New Roman"/>
          <w:sz w:val="22"/>
          <w:szCs w:val="22"/>
          <w:lang w:eastAsia="en-US"/>
        </w:rPr>
      </w:pPr>
      <w:r w:rsidRPr="00B672D9">
        <w:rPr>
          <w:rFonts w:cs="Times New Roman"/>
          <w:sz w:val="22"/>
          <w:szCs w:val="22"/>
          <w:lang w:eastAsia="en-US"/>
        </w:rPr>
        <w:t>Сторона-1</w:t>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t xml:space="preserve">                         Сторона-2</w:t>
      </w:r>
    </w:p>
    <w:p w14:paraId="31AB0390" w14:textId="77777777" w:rsidR="002F25AE" w:rsidRPr="00B672D9" w:rsidRDefault="00935E87" w:rsidP="002F25AE">
      <w:pPr>
        <w:suppressAutoHyphens/>
        <w:spacing w:after="160" w:line="259" w:lineRule="auto"/>
        <w:jc w:val="left"/>
        <w:rPr>
          <w:rFonts w:cs="Times New Roman"/>
          <w:bCs/>
          <w:sz w:val="22"/>
          <w:szCs w:val="22"/>
          <w:lang w:eastAsia="en-US"/>
        </w:rPr>
        <w:sectPr w:rsidR="002F25AE" w:rsidRPr="00B672D9" w:rsidSect="001D746C">
          <w:headerReference w:type="default" r:id="rId71"/>
          <w:pgSz w:w="11906" w:h="16838"/>
          <w:pgMar w:top="709" w:right="707" w:bottom="142" w:left="1134" w:header="709" w:footer="200" w:gutter="0"/>
          <w:cols w:space="708"/>
          <w:docGrid w:linePitch="360"/>
        </w:sectPr>
      </w:pPr>
      <w:r w:rsidRPr="00B672D9">
        <w:rPr>
          <w:rFonts w:cs="Times New Roman"/>
          <w:bCs/>
          <w:sz w:val="22"/>
          <w:szCs w:val="22"/>
          <w:lang w:eastAsia="en-US"/>
        </w:rPr>
        <w:t xml:space="preserve">_________________/ФИО                                                                        _________________/ФИО                                       </w:t>
      </w:r>
    </w:p>
    <w:p w14:paraId="31AB0391" w14:textId="17852145" w:rsidR="002F25AE" w:rsidRPr="00E62591" w:rsidRDefault="00D77F10" w:rsidP="00E62591">
      <w:pPr>
        <w:pStyle w:val="12"/>
        <w:keepLines w:val="0"/>
        <w:shd w:val="clear" w:color="auto" w:fill="FFFFFF"/>
        <w:suppressAutoHyphens/>
        <w:autoSpaceDE w:val="0"/>
        <w:autoSpaceDN w:val="0"/>
        <w:adjustRightInd w:val="0"/>
        <w:spacing w:after="120" w:line="240" w:lineRule="atLeast"/>
        <w:jc w:val="right"/>
        <w:rPr>
          <w:rFonts w:eastAsia="Times New Roman" w:cs="Times New Roman"/>
          <w:sz w:val="22"/>
          <w:szCs w:val="24"/>
          <w:lang w:val="x-none" w:eastAsia="x-none"/>
        </w:rPr>
      </w:pPr>
      <w:r>
        <w:rPr>
          <w:rFonts w:eastAsia="Times New Roman" w:cs="Times New Roman"/>
          <w:sz w:val="22"/>
          <w:szCs w:val="24"/>
          <w:lang w:val="x-none" w:eastAsia="x-none"/>
        </w:rPr>
        <w:t>Приложение</w:t>
      </w:r>
      <w:r w:rsidR="00935E87" w:rsidRPr="00E62591">
        <w:rPr>
          <w:rFonts w:eastAsia="Times New Roman" w:cs="Times New Roman"/>
          <w:sz w:val="22"/>
          <w:szCs w:val="24"/>
          <w:lang w:val="x-none" w:eastAsia="x-none"/>
        </w:rPr>
        <w:t xml:space="preserve"> № 3</w:t>
      </w:r>
      <w:r w:rsidR="00E62591" w:rsidRPr="00E62591">
        <w:rPr>
          <w:rFonts w:eastAsia="Times New Roman" w:cs="Times New Roman"/>
          <w:sz w:val="22"/>
          <w:szCs w:val="24"/>
          <w:lang w:val="x-none" w:eastAsia="x-none"/>
        </w:rPr>
        <w:t xml:space="preserve"> ПОКАЗАНИЯ СЧЁТЧИКОВ УЧЁТА ЭЛЕКТРОЭНЕРГИИ</w:t>
      </w:r>
    </w:p>
    <w:p w14:paraId="31AB0392" w14:textId="77777777" w:rsidR="002F25AE" w:rsidRPr="00B672D9" w:rsidRDefault="00935E87" w:rsidP="002F25AE">
      <w:pPr>
        <w:shd w:val="clear" w:color="auto" w:fill="FFFFFF"/>
        <w:suppressAutoHyphens/>
        <w:autoSpaceDE w:val="0"/>
        <w:autoSpaceDN w:val="0"/>
        <w:adjustRightInd w:val="0"/>
        <w:ind w:left="4962"/>
        <w:jc w:val="left"/>
        <w:rPr>
          <w:rFonts w:eastAsia="Times New Roman" w:cs="Times New Roman"/>
          <w:sz w:val="22"/>
          <w:szCs w:val="22"/>
        </w:rPr>
      </w:pPr>
      <w:r w:rsidRPr="00B672D9">
        <w:rPr>
          <w:rFonts w:eastAsia="Times New Roman" w:cs="Times New Roman"/>
          <w:sz w:val="22"/>
          <w:szCs w:val="22"/>
        </w:rPr>
        <w:t xml:space="preserve">к соглашению «Общие условия осуществления деятельности» </w:t>
      </w:r>
    </w:p>
    <w:p w14:paraId="31AB0393" w14:textId="77777777" w:rsidR="002F25AE" w:rsidRPr="00B672D9" w:rsidRDefault="00935E87" w:rsidP="002F25AE">
      <w:pPr>
        <w:tabs>
          <w:tab w:val="left" w:pos="8607"/>
        </w:tabs>
        <w:ind w:left="4962"/>
        <w:jc w:val="left"/>
        <w:rPr>
          <w:rFonts w:eastAsia="Times New Roman" w:cs="Times New Roman"/>
        </w:rPr>
      </w:pPr>
      <w:r w:rsidRPr="00B672D9">
        <w:rPr>
          <w:rFonts w:cs="Times New Roman"/>
          <w:lang w:eastAsia="en-US"/>
        </w:rPr>
        <w:t xml:space="preserve">от __________________№    _________________   </w:t>
      </w:r>
    </w:p>
    <w:p w14:paraId="31AB0394" w14:textId="77777777" w:rsidR="002F25AE" w:rsidRPr="00B672D9" w:rsidRDefault="00935E87" w:rsidP="002F25AE">
      <w:pPr>
        <w:ind w:right="-2"/>
        <w:jc w:val="left"/>
        <w:rPr>
          <w:rFonts w:eastAsia="Times New Roman" w:cs="Times New Roman"/>
          <w:sz w:val="22"/>
          <w:szCs w:val="22"/>
        </w:rPr>
      </w:pPr>
      <w:r w:rsidRPr="00B672D9">
        <w:rPr>
          <w:rFonts w:eastAsia="Times New Roman" w:cs="Times New Roman"/>
          <w:sz w:val="20"/>
          <w:szCs w:val="20"/>
        </w:rPr>
        <w:t xml:space="preserve">Форма бланка                                                                                    </w:t>
      </w:r>
    </w:p>
    <w:p w14:paraId="31AB0395" w14:textId="77777777" w:rsidR="002F25AE" w:rsidRPr="00B672D9" w:rsidRDefault="002F25AE" w:rsidP="002F25AE">
      <w:pPr>
        <w:ind w:right="707"/>
        <w:jc w:val="right"/>
        <w:rPr>
          <w:rFonts w:eastAsia="Times New Roman" w:cs="Times New Roman"/>
          <w:sz w:val="22"/>
          <w:szCs w:val="22"/>
        </w:rPr>
      </w:pPr>
    </w:p>
    <w:p w14:paraId="31AB0396" w14:textId="77777777" w:rsidR="002F25AE" w:rsidRPr="00B672D9" w:rsidRDefault="00935E87" w:rsidP="002F25AE">
      <w:pPr>
        <w:ind w:right="707"/>
        <w:jc w:val="center"/>
        <w:rPr>
          <w:rFonts w:eastAsia="Times New Roman" w:cs="Times New Roman"/>
          <w:sz w:val="20"/>
          <w:szCs w:val="20"/>
        </w:rPr>
      </w:pPr>
      <w:r w:rsidRPr="00B672D9">
        <w:rPr>
          <w:rFonts w:eastAsia="Times New Roman" w:cs="Times New Roman"/>
          <w:sz w:val="20"/>
          <w:szCs w:val="20"/>
        </w:rPr>
        <w:t xml:space="preserve">      УТВЕРЖДАЮ</w:t>
      </w:r>
    </w:p>
    <w:p w14:paraId="31AB0397"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 xml:space="preserve">Главный энергетик </w:t>
      </w:r>
    </w:p>
    <w:p w14:paraId="31AB0398"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АО «Апатит»</w:t>
      </w:r>
    </w:p>
    <w:p w14:paraId="31AB0399" w14:textId="77777777" w:rsidR="002F25AE" w:rsidRPr="00B672D9" w:rsidRDefault="002F25AE" w:rsidP="002F25AE">
      <w:pPr>
        <w:ind w:right="707"/>
        <w:jc w:val="left"/>
        <w:rPr>
          <w:rFonts w:eastAsia="Times New Roman" w:cs="Times New Roman"/>
          <w:sz w:val="20"/>
          <w:szCs w:val="20"/>
        </w:rPr>
      </w:pPr>
    </w:p>
    <w:p w14:paraId="31AB039A"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 xml:space="preserve">________________ </w:t>
      </w:r>
    </w:p>
    <w:p w14:paraId="31AB039B" w14:textId="77777777" w:rsidR="002F25AE" w:rsidRPr="00B672D9" w:rsidRDefault="002F25AE" w:rsidP="002F25AE">
      <w:pPr>
        <w:ind w:right="707"/>
        <w:jc w:val="left"/>
        <w:rPr>
          <w:rFonts w:eastAsia="Times New Roman" w:cs="Times New Roman"/>
          <w:sz w:val="20"/>
          <w:szCs w:val="20"/>
        </w:rPr>
      </w:pPr>
    </w:p>
    <w:p w14:paraId="31AB039C"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«____» ________ 20__г.</w:t>
      </w:r>
    </w:p>
    <w:p w14:paraId="31AB039D" w14:textId="77777777" w:rsidR="002F25AE" w:rsidRPr="00B672D9" w:rsidRDefault="002F25AE" w:rsidP="002F25AE">
      <w:pPr>
        <w:ind w:right="707"/>
        <w:jc w:val="left"/>
        <w:rPr>
          <w:rFonts w:eastAsia="Times New Roman" w:cs="Times New Roman"/>
          <w:sz w:val="20"/>
          <w:szCs w:val="20"/>
        </w:rPr>
      </w:pPr>
    </w:p>
    <w:p w14:paraId="31AB039E" w14:textId="77777777" w:rsidR="002F25AE" w:rsidRPr="00B672D9" w:rsidRDefault="002F25AE" w:rsidP="002F25AE">
      <w:pPr>
        <w:ind w:right="707"/>
        <w:jc w:val="left"/>
        <w:rPr>
          <w:rFonts w:eastAsia="Times New Roman" w:cs="Times New Roman"/>
          <w:sz w:val="20"/>
          <w:szCs w:val="20"/>
        </w:rPr>
      </w:pPr>
    </w:p>
    <w:p w14:paraId="31AB039F" w14:textId="77777777" w:rsidR="002F25AE" w:rsidRPr="00B672D9" w:rsidRDefault="00935E87" w:rsidP="002F25AE">
      <w:pPr>
        <w:ind w:right="707"/>
        <w:jc w:val="center"/>
        <w:rPr>
          <w:rFonts w:eastAsia="Times New Roman" w:cs="Times New Roman"/>
          <w:sz w:val="20"/>
          <w:szCs w:val="20"/>
        </w:rPr>
      </w:pPr>
      <w:r w:rsidRPr="00B672D9">
        <w:rPr>
          <w:rFonts w:eastAsia="Times New Roman" w:cs="Times New Roman"/>
          <w:sz w:val="20"/>
          <w:szCs w:val="20"/>
        </w:rPr>
        <w:t>Показания счётчиков учёта электроэнергии</w:t>
      </w:r>
    </w:p>
    <w:p w14:paraId="31AB03A0" w14:textId="77777777" w:rsidR="002F25AE" w:rsidRPr="00B672D9" w:rsidRDefault="00935E87" w:rsidP="002F25AE">
      <w:pPr>
        <w:ind w:right="707"/>
        <w:jc w:val="center"/>
        <w:rPr>
          <w:rFonts w:eastAsia="Times New Roman" w:cs="Times New Roman"/>
          <w:sz w:val="20"/>
          <w:szCs w:val="20"/>
        </w:rPr>
      </w:pPr>
      <w:r w:rsidRPr="00B672D9">
        <w:rPr>
          <w:rFonts w:eastAsia="Times New Roman" w:cs="Times New Roman"/>
          <w:sz w:val="20"/>
          <w:szCs w:val="20"/>
        </w:rPr>
        <w:t>к договору №___________________ от ___________________</w:t>
      </w:r>
    </w:p>
    <w:p w14:paraId="31AB03A1" w14:textId="77777777" w:rsidR="002F25AE" w:rsidRPr="00B672D9" w:rsidRDefault="00935E87" w:rsidP="002F25AE">
      <w:pPr>
        <w:ind w:right="707"/>
        <w:jc w:val="center"/>
        <w:rPr>
          <w:rFonts w:eastAsia="Times New Roman" w:cs="Times New Roman"/>
          <w:sz w:val="20"/>
          <w:szCs w:val="20"/>
        </w:rPr>
      </w:pPr>
      <w:r w:rsidRPr="00B672D9">
        <w:rPr>
          <w:rFonts w:eastAsia="Times New Roman" w:cs="Times New Roman"/>
          <w:sz w:val="20"/>
          <w:szCs w:val="20"/>
        </w:rPr>
        <w:t>по объекту</w:t>
      </w:r>
      <w:r w:rsidRPr="00B672D9">
        <w:rPr>
          <w:rFonts w:eastAsia="Times New Roman" w:cs="Times New Roman"/>
          <w:b/>
          <w:bCs/>
          <w:sz w:val="20"/>
          <w:szCs w:val="20"/>
        </w:rPr>
        <w:t xml:space="preserve"> _______________________</w:t>
      </w:r>
    </w:p>
    <w:p w14:paraId="31AB03A2" w14:textId="77777777" w:rsidR="002F25AE" w:rsidRPr="00B672D9" w:rsidRDefault="00935E87" w:rsidP="002F25AE">
      <w:pPr>
        <w:ind w:right="707"/>
        <w:jc w:val="center"/>
        <w:rPr>
          <w:rFonts w:eastAsia="Times New Roman" w:cs="Times New Roman"/>
          <w:sz w:val="20"/>
          <w:szCs w:val="20"/>
        </w:rPr>
      </w:pPr>
      <w:r w:rsidRPr="00B672D9">
        <w:rPr>
          <w:rFonts w:eastAsia="Times New Roman" w:cs="Times New Roman"/>
          <w:sz w:val="20"/>
          <w:szCs w:val="20"/>
        </w:rPr>
        <w:t>за _________________20__ г.</w:t>
      </w:r>
    </w:p>
    <w:p w14:paraId="31AB03A3" w14:textId="77777777" w:rsidR="002F25AE" w:rsidRPr="00B672D9" w:rsidRDefault="002F25AE" w:rsidP="002F25AE">
      <w:pPr>
        <w:ind w:right="707"/>
        <w:jc w:val="center"/>
        <w:rPr>
          <w:rFonts w:eastAsia="Times New Roman" w:cs="Times New Roman"/>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3"/>
        <w:gridCol w:w="1992"/>
        <w:gridCol w:w="1808"/>
        <w:gridCol w:w="2202"/>
        <w:gridCol w:w="2250"/>
      </w:tblGrid>
      <w:tr w:rsidR="0009499E" w14:paraId="31AB03A9" w14:textId="77777777" w:rsidTr="007007CC">
        <w:tc>
          <w:tcPr>
            <w:tcW w:w="2125" w:type="dxa"/>
            <w:shd w:val="clear" w:color="auto" w:fill="auto"/>
            <w:vAlign w:val="center"/>
          </w:tcPr>
          <w:p w14:paraId="31AB03A4" w14:textId="77777777" w:rsidR="002F25AE" w:rsidRPr="00B672D9" w:rsidRDefault="00935E87" w:rsidP="007007CC">
            <w:pPr>
              <w:ind w:right="707"/>
              <w:jc w:val="center"/>
              <w:rPr>
                <w:rFonts w:eastAsia="Times New Roman" w:cs="Times New Roman"/>
                <w:sz w:val="20"/>
                <w:szCs w:val="20"/>
              </w:rPr>
            </w:pPr>
            <w:r w:rsidRPr="00B672D9">
              <w:rPr>
                <w:rFonts w:eastAsia="Times New Roman" w:cs="Times New Roman"/>
                <w:sz w:val="20"/>
                <w:szCs w:val="20"/>
              </w:rPr>
              <w:t>Последние показания счётчика, кВт ч</w:t>
            </w:r>
          </w:p>
        </w:tc>
        <w:tc>
          <w:tcPr>
            <w:tcW w:w="2126" w:type="dxa"/>
            <w:shd w:val="clear" w:color="auto" w:fill="auto"/>
            <w:vAlign w:val="center"/>
          </w:tcPr>
          <w:p w14:paraId="31AB03A5" w14:textId="77777777" w:rsidR="002F25AE" w:rsidRPr="00B672D9" w:rsidRDefault="00935E87" w:rsidP="007007CC">
            <w:pPr>
              <w:ind w:right="707"/>
              <w:jc w:val="center"/>
              <w:rPr>
                <w:rFonts w:eastAsia="Times New Roman" w:cs="Times New Roman"/>
                <w:sz w:val="20"/>
                <w:szCs w:val="20"/>
              </w:rPr>
            </w:pPr>
            <w:r w:rsidRPr="00B672D9">
              <w:rPr>
                <w:rFonts w:eastAsia="Times New Roman" w:cs="Times New Roman"/>
                <w:sz w:val="20"/>
                <w:szCs w:val="20"/>
              </w:rPr>
              <w:t>Предыдущие показания счётчика, кВт ч</w:t>
            </w:r>
          </w:p>
        </w:tc>
        <w:tc>
          <w:tcPr>
            <w:tcW w:w="2126" w:type="dxa"/>
            <w:shd w:val="clear" w:color="auto" w:fill="auto"/>
            <w:vAlign w:val="center"/>
          </w:tcPr>
          <w:p w14:paraId="31AB03A6" w14:textId="77777777" w:rsidR="002F25AE" w:rsidRPr="00B672D9" w:rsidRDefault="00935E87" w:rsidP="007007CC">
            <w:pPr>
              <w:ind w:right="707"/>
              <w:jc w:val="center"/>
              <w:rPr>
                <w:rFonts w:eastAsia="Times New Roman" w:cs="Times New Roman"/>
                <w:sz w:val="20"/>
                <w:szCs w:val="20"/>
              </w:rPr>
            </w:pPr>
            <w:r w:rsidRPr="00B672D9">
              <w:rPr>
                <w:rFonts w:eastAsia="Times New Roman" w:cs="Times New Roman"/>
                <w:sz w:val="20"/>
                <w:szCs w:val="20"/>
              </w:rPr>
              <w:t>Разница показаний, кВт ч</w:t>
            </w:r>
          </w:p>
        </w:tc>
        <w:tc>
          <w:tcPr>
            <w:tcW w:w="2126" w:type="dxa"/>
            <w:shd w:val="clear" w:color="auto" w:fill="auto"/>
            <w:vAlign w:val="center"/>
          </w:tcPr>
          <w:p w14:paraId="31AB03A7" w14:textId="77777777" w:rsidR="002F25AE" w:rsidRPr="00B672D9" w:rsidRDefault="00935E87" w:rsidP="007007CC">
            <w:pPr>
              <w:ind w:right="707"/>
              <w:jc w:val="center"/>
              <w:rPr>
                <w:rFonts w:eastAsia="Times New Roman" w:cs="Times New Roman"/>
                <w:sz w:val="20"/>
                <w:szCs w:val="20"/>
              </w:rPr>
            </w:pPr>
            <w:r w:rsidRPr="00B672D9">
              <w:rPr>
                <w:rFonts w:eastAsia="Times New Roman" w:cs="Times New Roman"/>
                <w:sz w:val="20"/>
                <w:szCs w:val="20"/>
              </w:rPr>
              <w:t>Коэффициент трансформации</w:t>
            </w:r>
          </w:p>
        </w:tc>
        <w:tc>
          <w:tcPr>
            <w:tcW w:w="2126" w:type="dxa"/>
            <w:shd w:val="clear" w:color="auto" w:fill="auto"/>
            <w:vAlign w:val="center"/>
          </w:tcPr>
          <w:p w14:paraId="31AB03A8" w14:textId="77777777" w:rsidR="002F25AE" w:rsidRPr="00B672D9" w:rsidRDefault="00935E87" w:rsidP="007007CC">
            <w:pPr>
              <w:ind w:right="707"/>
              <w:jc w:val="center"/>
              <w:rPr>
                <w:rFonts w:eastAsia="Times New Roman" w:cs="Times New Roman"/>
                <w:sz w:val="20"/>
                <w:szCs w:val="20"/>
              </w:rPr>
            </w:pPr>
            <w:r w:rsidRPr="00B672D9">
              <w:rPr>
                <w:rFonts w:eastAsia="Times New Roman" w:cs="Times New Roman"/>
                <w:sz w:val="20"/>
                <w:szCs w:val="20"/>
              </w:rPr>
              <w:t>Расход электроэнергии, кВт ч</w:t>
            </w:r>
          </w:p>
        </w:tc>
      </w:tr>
      <w:tr w:rsidR="0009499E" w14:paraId="31AB03AF" w14:textId="77777777" w:rsidTr="007007CC">
        <w:tc>
          <w:tcPr>
            <w:tcW w:w="2125" w:type="dxa"/>
            <w:shd w:val="clear" w:color="auto" w:fill="auto"/>
          </w:tcPr>
          <w:p w14:paraId="31AB03AA" w14:textId="77777777" w:rsidR="002F25AE" w:rsidRPr="00B672D9" w:rsidRDefault="002F25AE" w:rsidP="007007CC">
            <w:pPr>
              <w:ind w:right="707"/>
              <w:jc w:val="center"/>
              <w:rPr>
                <w:rFonts w:eastAsia="Times New Roman" w:cs="Times New Roman"/>
                <w:sz w:val="20"/>
                <w:szCs w:val="20"/>
              </w:rPr>
            </w:pPr>
          </w:p>
        </w:tc>
        <w:tc>
          <w:tcPr>
            <w:tcW w:w="2126" w:type="dxa"/>
            <w:shd w:val="clear" w:color="auto" w:fill="auto"/>
          </w:tcPr>
          <w:p w14:paraId="31AB03AB" w14:textId="77777777" w:rsidR="002F25AE" w:rsidRPr="00B672D9" w:rsidRDefault="002F25AE" w:rsidP="007007CC">
            <w:pPr>
              <w:ind w:right="707"/>
              <w:jc w:val="center"/>
              <w:rPr>
                <w:rFonts w:eastAsia="Times New Roman" w:cs="Times New Roman"/>
                <w:sz w:val="20"/>
                <w:szCs w:val="20"/>
              </w:rPr>
            </w:pPr>
          </w:p>
        </w:tc>
        <w:tc>
          <w:tcPr>
            <w:tcW w:w="2126" w:type="dxa"/>
            <w:shd w:val="clear" w:color="auto" w:fill="auto"/>
          </w:tcPr>
          <w:p w14:paraId="31AB03AC" w14:textId="77777777" w:rsidR="002F25AE" w:rsidRPr="00B672D9" w:rsidRDefault="002F25AE" w:rsidP="007007CC">
            <w:pPr>
              <w:ind w:right="707"/>
              <w:jc w:val="center"/>
              <w:rPr>
                <w:rFonts w:eastAsia="Times New Roman" w:cs="Times New Roman"/>
                <w:sz w:val="20"/>
                <w:szCs w:val="20"/>
              </w:rPr>
            </w:pPr>
          </w:p>
        </w:tc>
        <w:tc>
          <w:tcPr>
            <w:tcW w:w="2126" w:type="dxa"/>
            <w:shd w:val="clear" w:color="auto" w:fill="auto"/>
          </w:tcPr>
          <w:p w14:paraId="31AB03AD" w14:textId="77777777" w:rsidR="002F25AE" w:rsidRPr="00B672D9" w:rsidRDefault="002F25AE" w:rsidP="007007CC">
            <w:pPr>
              <w:ind w:right="707"/>
              <w:jc w:val="center"/>
              <w:rPr>
                <w:rFonts w:eastAsia="Times New Roman" w:cs="Times New Roman"/>
                <w:sz w:val="20"/>
                <w:szCs w:val="20"/>
              </w:rPr>
            </w:pPr>
          </w:p>
        </w:tc>
        <w:tc>
          <w:tcPr>
            <w:tcW w:w="2126" w:type="dxa"/>
            <w:shd w:val="clear" w:color="auto" w:fill="auto"/>
          </w:tcPr>
          <w:p w14:paraId="31AB03AE" w14:textId="77777777" w:rsidR="002F25AE" w:rsidRPr="00B672D9" w:rsidRDefault="002F25AE" w:rsidP="007007CC">
            <w:pPr>
              <w:ind w:right="707"/>
              <w:jc w:val="center"/>
              <w:rPr>
                <w:rFonts w:eastAsia="Times New Roman" w:cs="Times New Roman"/>
                <w:sz w:val="20"/>
                <w:szCs w:val="20"/>
              </w:rPr>
            </w:pPr>
          </w:p>
        </w:tc>
      </w:tr>
      <w:tr w:rsidR="0009499E" w14:paraId="31AB03B1" w14:textId="77777777" w:rsidTr="007007CC">
        <w:tc>
          <w:tcPr>
            <w:tcW w:w="10629" w:type="dxa"/>
            <w:gridSpan w:val="5"/>
            <w:shd w:val="clear" w:color="auto" w:fill="auto"/>
          </w:tcPr>
          <w:p w14:paraId="31AB03B0" w14:textId="77777777" w:rsidR="002F25AE" w:rsidRPr="00B672D9" w:rsidRDefault="00935E87" w:rsidP="007007CC">
            <w:pPr>
              <w:ind w:right="707"/>
              <w:jc w:val="left"/>
              <w:rPr>
                <w:rFonts w:eastAsia="Times New Roman" w:cs="Times New Roman"/>
                <w:sz w:val="20"/>
                <w:szCs w:val="20"/>
              </w:rPr>
            </w:pPr>
            <w:r w:rsidRPr="00B672D9">
              <w:rPr>
                <w:rFonts w:eastAsia="Times New Roman" w:cs="Times New Roman"/>
                <w:sz w:val="20"/>
                <w:szCs w:val="20"/>
              </w:rPr>
              <w:t>ИТОГО электроэнергия:</w:t>
            </w:r>
          </w:p>
        </w:tc>
      </w:tr>
    </w:tbl>
    <w:p w14:paraId="31AB03B2" w14:textId="77777777" w:rsidR="002F25AE" w:rsidRPr="00B672D9" w:rsidRDefault="002F25AE" w:rsidP="002F25AE">
      <w:pPr>
        <w:ind w:right="707"/>
        <w:jc w:val="center"/>
        <w:rPr>
          <w:rFonts w:eastAsia="Times New Roman" w:cs="Times New Roman"/>
          <w:sz w:val="20"/>
          <w:szCs w:val="20"/>
        </w:rPr>
      </w:pPr>
    </w:p>
    <w:p w14:paraId="31AB03B3" w14:textId="77777777" w:rsidR="002F25AE" w:rsidRPr="00B672D9" w:rsidRDefault="002F25AE" w:rsidP="002F25AE">
      <w:pPr>
        <w:ind w:right="707"/>
        <w:rPr>
          <w:rFonts w:eastAsia="Times New Roman" w:cs="Times New Roman"/>
          <w:sz w:val="20"/>
          <w:szCs w:val="20"/>
        </w:rPr>
      </w:pPr>
    </w:p>
    <w:p w14:paraId="31AB03B4"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b/>
          <w:sz w:val="20"/>
          <w:szCs w:val="20"/>
        </w:rPr>
        <w:t>ВСЕГО электроэнергия:</w:t>
      </w:r>
      <w:r w:rsidRPr="00B672D9">
        <w:rPr>
          <w:rFonts w:eastAsia="Times New Roman" w:cs="Times New Roman"/>
          <w:sz w:val="20"/>
          <w:szCs w:val="20"/>
        </w:rPr>
        <w:t xml:space="preserve">        ________________________ кВтч</w:t>
      </w:r>
    </w:p>
    <w:p w14:paraId="31AB03B5" w14:textId="77777777" w:rsidR="002F25AE" w:rsidRPr="00B672D9" w:rsidRDefault="002F25AE" w:rsidP="002F25AE">
      <w:pPr>
        <w:ind w:right="707"/>
        <w:jc w:val="left"/>
        <w:rPr>
          <w:rFonts w:eastAsia="Times New Roman" w:cs="Times New Roman"/>
          <w:sz w:val="20"/>
          <w:szCs w:val="20"/>
        </w:rPr>
      </w:pPr>
    </w:p>
    <w:p w14:paraId="31AB03B6" w14:textId="77777777" w:rsidR="002F25AE" w:rsidRPr="00B672D9" w:rsidRDefault="00935E87" w:rsidP="002F25AE">
      <w:pPr>
        <w:ind w:right="707"/>
        <w:jc w:val="left"/>
        <w:rPr>
          <w:rFonts w:eastAsia="Times New Roman" w:cs="Times New Roman"/>
          <w:b/>
          <w:sz w:val="20"/>
          <w:szCs w:val="20"/>
        </w:rPr>
      </w:pPr>
      <w:r w:rsidRPr="00B672D9">
        <w:rPr>
          <w:rFonts w:eastAsia="Times New Roman" w:cs="Times New Roman"/>
          <w:b/>
          <w:sz w:val="20"/>
          <w:szCs w:val="20"/>
        </w:rPr>
        <w:t>Сторона-2:</w:t>
      </w:r>
    </w:p>
    <w:p w14:paraId="31AB03B7" w14:textId="77777777" w:rsidR="002F25AE" w:rsidRPr="00B672D9" w:rsidRDefault="002F25AE" w:rsidP="002F25AE">
      <w:pPr>
        <w:ind w:right="707"/>
        <w:jc w:val="left"/>
        <w:rPr>
          <w:rFonts w:eastAsia="Times New Roman" w:cs="Times New Roman"/>
          <w:b/>
          <w:sz w:val="20"/>
          <w:szCs w:val="20"/>
        </w:rPr>
      </w:pPr>
    </w:p>
    <w:p w14:paraId="31AB03B8"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___________________________________</w:t>
      </w:r>
    </w:p>
    <w:p w14:paraId="31AB03B9"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 xml:space="preserve">               Наименование организации</w:t>
      </w:r>
    </w:p>
    <w:p w14:paraId="31AB03BA" w14:textId="77777777" w:rsidR="002F25AE" w:rsidRPr="00B672D9" w:rsidRDefault="002F25AE" w:rsidP="002F25AE">
      <w:pPr>
        <w:ind w:right="707"/>
        <w:jc w:val="left"/>
        <w:rPr>
          <w:rFonts w:eastAsia="Times New Roman" w:cs="Times New Roman"/>
          <w:sz w:val="20"/>
          <w:szCs w:val="20"/>
        </w:rPr>
      </w:pPr>
    </w:p>
    <w:p w14:paraId="31AB03BB"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_________________________________                    __________________              ______________</w:t>
      </w:r>
    </w:p>
    <w:p w14:paraId="31AB03BC"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 xml:space="preserve">    должность ответственного представителя                                             подпись                                  И.О. Фамилия</w:t>
      </w:r>
    </w:p>
    <w:p w14:paraId="31AB03BD" w14:textId="77777777" w:rsidR="002F25AE" w:rsidRPr="00B672D9" w:rsidRDefault="002F25AE" w:rsidP="002F25AE">
      <w:pPr>
        <w:shd w:val="clear" w:color="auto" w:fill="FFFFFF"/>
        <w:autoSpaceDE w:val="0"/>
        <w:autoSpaceDN w:val="0"/>
        <w:adjustRightInd w:val="0"/>
        <w:ind w:right="707"/>
        <w:jc w:val="left"/>
        <w:rPr>
          <w:rFonts w:eastAsia="Times New Roman" w:cs="Times New Roman"/>
          <w:sz w:val="20"/>
          <w:szCs w:val="20"/>
          <w:lang w:eastAsia="en-US"/>
        </w:rPr>
      </w:pPr>
    </w:p>
    <w:p w14:paraId="31AB03BE" w14:textId="77777777" w:rsidR="002F25AE" w:rsidRPr="00B672D9" w:rsidRDefault="00935E87" w:rsidP="002F25AE">
      <w:pPr>
        <w:ind w:right="707"/>
        <w:jc w:val="left"/>
        <w:rPr>
          <w:rFonts w:eastAsia="Times New Roman" w:cs="Times New Roman"/>
          <w:b/>
          <w:sz w:val="20"/>
          <w:szCs w:val="20"/>
        </w:rPr>
      </w:pPr>
      <w:r w:rsidRPr="00B672D9">
        <w:rPr>
          <w:rFonts w:eastAsia="Times New Roman" w:cs="Times New Roman"/>
          <w:b/>
          <w:sz w:val="20"/>
          <w:szCs w:val="20"/>
        </w:rPr>
        <w:t>Сторона-1:</w:t>
      </w:r>
    </w:p>
    <w:p w14:paraId="31AB03BF" w14:textId="77777777" w:rsidR="002F25AE" w:rsidRPr="00B672D9" w:rsidRDefault="002F25AE" w:rsidP="002F25AE">
      <w:pPr>
        <w:ind w:right="707"/>
        <w:jc w:val="left"/>
        <w:rPr>
          <w:rFonts w:eastAsia="Times New Roman" w:cs="Times New Roman"/>
          <w:b/>
          <w:sz w:val="20"/>
          <w:szCs w:val="20"/>
        </w:rPr>
      </w:pPr>
    </w:p>
    <w:p w14:paraId="31AB03C0"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u w:val="single"/>
        </w:rPr>
        <w:t xml:space="preserve">                      Энергетик СП</w:t>
      </w:r>
      <w:r w:rsidRPr="00B672D9">
        <w:rPr>
          <w:rFonts w:eastAsia="Times New Roman" w:cs="Times New Roman"/>
          <w:sz w:val="20"/>
          <w:szCs w:val="20"/>
        </w:rPr>
        <w:t>________                            _____________                 ________________</w:t>
      </w:r>
    </w:p>
    <w:p w14:paraId="31AB03C1"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 xml:space="preserve">    должность ответственного представителя                                             подпись                               И.О. Фамилия</w:t>
      </w:r>
    </w:p>
    <w:p w14:paraId="31AB03C2" w14:textId="77777777" w:rsidR="002F25AE" w:rsidRPr="00B672D9" w:rsidRDefault="002F25AE" w:rsidP="002F25AE">
      <w:pPr>
        <w:ind w:right="707"/>
        <w:jc w:val="left"/>
        <w:rPr>
          <w:rFonts w:eastAsia="Times New Roman" w:cs="Times New Roman"/>
          <w:sz w:val="20"/>
          <w:szCs w:val="20"/>
        </w:rPr>
      </w:pPr>
    </w:p>
    <w:p w14:paraId="31AB03C3" w14:textId="77777777" w:rsidR="002F25AE" w:rsidRPr="00B672D9" w:rsidRDefault="002F25AE" w:rsidP="002F25AE">
      <w:pPr>
        <w:ind w:right="707"/>
        <w:jc w:val="left"/>
        <w:rPr>
          <w:rFonts w:eastAsia="Times New Roman" w:cs="Times New Roman"/>
          <w:sz w:val="20"/>
          <w:szCs w:val="20"/>
        </w:rPr>
      </w:pPr>
    </w:p>
    <w:p w14:paraId="31AB03C4"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u w:val="single"/>
        </w:rPr>
        <w:t xml:space="preserve">                      Ответственное лицо СП</w:t>
      </w:r>
      <w:r w:rsidRPr="00B672D9">
        <w:rPr>
          <w:rFonts w:eastAsia="Times New Roman" w:cs="Times New Roman"/>
          <w:sz w:val="20"/>
          <w:szCs w:val="20"/>
        </w:rPr>
        <w:t>_______            _____________                 _______________</w:t>
      </w:r>
    </w:p>
    <w:p w14:paraId="31AB03C5"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 xml:space="preserve">    должность ответственного представителя                                             подпись                               И.О. Фамилия</w:t>
      </w:r>
    </w:p>
    <w:p w14:paraId="31AB03C6" w14:textId="77777777" w:rsidR="002F25AE" w:rsidRPr="00B672D9" w:rsidRDefault="002F25AE" w:rsidP="002F25AE">
      <w:pPr>
        <w:ind w:right="707"/>
        <w:jc w:val="left"/>
        <w:rPr>
          <w:rFonts w:eastAsia="Times New Roman" w:cs="Times New Roman"/>
          <w:sz w:val="20"/>
          <w:szCs w:val="20"/>
        </w:rPr>
      </w:pPr>
    </w:p>
    <w:p w14:paraId="31AB03C7"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«___» ________________20__.</w:t>
      </w:r>
    </w:p>
    <w:p w14:paraId="31AB03C8" w14:textId="77777777" w:rsidR="002F25AE" w:rsidRPr="00B672D9" w:rsidRDefault="00935E87" w:rsidP="002F25AE">
      <w:pPr>
        <w:suppressAutoHyphens/>
        <w:spacing w:after="160" w:line="259" w:lineRule="auto"/>
        <w:jc w:val="left"/>
        <w:rPr>
          <w:rFonts w:cs="Times New Roman"/>
          <w:sz w:val="22"/>
          <w:szCs w:val="22"/>
          <w:lang w:eastAsia="en-US"/>
        </w:rPr>
      </w:pPr>
      <w:r w:rsidRPr="00B672D9">
        <w:rPr>
          <w:rFonts w:cs="Times New Roman"/>
          <w:sz w:val="22"/>
          <w:szCs w:val="22"/>
          <w:lang w:eastAsia="en-US"/>
        </w:rPr>
        <w:t>Сторона-1</w:t>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t xml:space="preserve">                         Сторона-2</w:t>
      </w:r>
    </w:p>
    <w:p w14:paraId="31AB03C9" w14:textId="77777777" w:rsidR="002F25AE" w:rsidRPr="00B672D9" w:rsidRDefault="00935E87" w:rsidP="002F25AE">
      <w:pPr>
        <w:suppressAutoHyphens/>
        <w:spacing w:after="160" w:line="259" w:lineRule="auto"/>
        <w:jc w:val="left"/>
        <w:rPr>
          <w:rFonts w:cs="Times New Roman"/>
          <w:sz w:val="22"/>
          <w:szCs w:val="22"/>
          <w:lang w:eastAsia="en-US"/>
        </w:rPr>
      </w:pPr>
      <w:r w:rsidRPr="00B672D9">
        <w:rPr>
          <w:rFonts w:cs="Times New Roman"/>
          <w:sz w:val="22"/>
          <w:szCs w:val="22"/>
          <w:lang w:eastAsia="en-US"/>
        </w:rPr>
        <w:t>___________________/ФИО                                                                   ____________________/ФИО</w:t>
      </w:r>
    </w:p>
    <w:p w14:paraId="31AB03CA" w14:textId="77777777" w:rsidR="002F25AE" w:rsidRPr="00B672D9" w:rsidRDefault="002F25AE" w:rsidP="002F25AE">
      <w:pPr>
        <w:suppressAutoHyphens/>
        <w:spacing w:after="160" w:line="259" w:lineRule="auto"/>
        <w:jc w:val="left"/>
        <w:rPr>
          <w:rFonts w:cs="Times New Roman"/>
          <w:sz w:val="22"/>
          <w:szCs w:val="22"/>
          <w:lang w:eastAsia="en-US"/>
        </w:rPr>
        <w:sectPr w:rsidR="002F25AE" w:rsidRPr="00B672D9" w:rsidSect="001D746C">
          <w:pgSz w:w="11906" w:h="16838"/>
          <w:pgMar w:top="709" w:right="707" w:bottom="142" w:left="1134" w:header="709" w:footer="200" w:gutter="0"/>
          <w:cols w:space="708"/>
          <w:docGrid w:linePitch="360"/>
        </w:sectPr>
      </w:pPr>
    </w:p>
    <w:p w14:paraId="31AB03CB" w14:textId="622DCC18" w:rsidR="002F25AE" w:rsidRPr="00E62591" w:rsidRDefault="00935E87" w:rsidP="00E62591">
      <w:pPr>
        <w:pStyle w:val="12"/>
        <w:keepLines w:val="0"/>
        <w:shd w:val="clear" w:color="auto" w:fill="FFFFFF"/>
        <w:suppressAutoHyphens/>
        <w:autoSpaceDE w:val="0"/>
        <w:autoSpaceDN w:val="0"/>
        <w:adjustRightInd w:val="0"/>
        <w:spacing w:after="120" w:line="240" w:lineRule="atLeast"/>
        <w:jc w:val="right"/>
        <w:rPr>
          <w:rFonts w:eastAsia="Times New Roman" w:cs="Times New Roman"/>
          <w:sz w:val="22"/>
          <w:szCs w:val="24"/>
          <w:lang w:eastAsia="x-none"/>
        </w:rPr>
      </w:pPr>
      <w:r w:rsidRPr="00E62591">
        <w:rPr>
          <w:rFonts w:eastAsia="Times New Roman" w:cs="Times New Roman"/>
          <w:sz w:val="22"/>
          <w:szCs w:val="24"/>
          <w:lang w:val="x-none" w:eastAsia="x-none"/>
        </w:rPr>
        <w:t>Приложение № 4</w:t>
      </w:r>
      <w:r w:rsidR="00E62591">
        <w:rPr>
          <w:rFonts w:eastAsia="Times New Roman" w:cs="Times New Roman"/>
          <w:sz w:val="22"/>
          <w:szCs w:val="24"/>
          <w:lang w:eastAsia="x-none"/>
        </w:rPr>
        <w:t xml:space="preserve"> ЗОЛОТЫЕ ПРАВИЛА</w:t>
      </w:r>
    </w:p>
    <w:p w14:paraId="31AB03CC" w14:textId="77777777" w:rsidR="002F25AE" w:rsidRPr="00B672D9" w:rsidRDefault="00935E87" w:rsidP="002F25AE">
      <w:pPr>
        <w:suppressAutoHyphens/>
        <w:ind w:left="4962"/>
        <w:jc w:val="left"/>
        <w:rPr>
          <w:rFonts w:eastAsia="Times New Roman" w:cs="Times New Roman"/>
          <w:sz w:val="22"/>
          <w:szCs w:val="22"/>
        </w:rPr>
      </w:pPr>
      <w:r w:rsidRPr="00B672D9">
        <w:rPr>
          <w:rFonts w:eastAsia="Times New Roman" w:cs="Times New Roman"/>
          <w:sz w:val="22"/>
          <w:szCs w:val="22"/>
        </w:rPr>
        <w:t xml:space="preserve">к соглашению «Общие условия осуществления деятельности»  </w:t>
      </w:r>
    </w:p>
    <w:p w14:paraId="31AB03CD" w14:textId="77777777" w:rsidR="002F25AE" w:rsidRPr="00B672D9" w:rsidRDefault="00935E87" w:rsidP="002F25AE">
      <w:pPr>
        <w:ind w:left="4962"/>
        <w:jc w:val="left"/>
        <w:rPr>
          <w:rFonts w:eastAsia="Times New Roman" w:cs="Times New Roman"/>
          <w:sz w:val="22"/>
          <w:szCs w:val="22"/>
        </w:rPr>
      </w:pPr>
      <w:r>
        <w:rPr>
          <w:rFonts w:eastAsia="Times New Roman" w:cs="Times New Roman"/>
          <w:sz w:val="22"/>
          <w:szCs w:val="22"/>
        </w:rPr>
        <w:t>от</w:t>
      </w:r>
      <w:r w:rsidRPr="00B672D9">
        <w:rPr>
          <w:rFonts w:eastAsia="Times New Roman" w:cs="Times New Roman"/>
          <w:sz w:val="22"/>
          <w:szCs w:val="22"/>
        </w:rPr>
        <w:t xml:space="preserve"> _________________   </w:t>
      </w:r>
      <w:r>
        <w:rPr>
          <w:rFonts w:eastAsia="Times New Roman" w:cs="Times New Roman"/>
          <w:sz w:val="22"/>
          <w:szCs w:val="22"/>
        </w:rPr>
        <w:t xml:space="preserve">№ </w:t>
      </w:r>
      <w:r w:rsidRPr="00B672D9">
        <w:rPr>
          <w:rFonts w:eastAsia="Times New Roman" w:cs="Times New Roman"/>
          <w:sz w:val="22"/>
          <w:szCs w:val="22"/>
        </w:rPr>
        <w:t>___________________</w:t>
      </w:r>
    </w:p>
    <w:p w14:paraId="31AB03CE" w14:textId="77777777" w:rsidR="002F25AE" w:rsidRPr="00B672D9" w:rsidRDefault="002F25AE" w:rsidP="002F25AE"/>
    <w:p w14:paraId="31AB03CF" w14:textId="39825B9B" w:rsidR="002F25AE" w:rsidRPr="00B672D9" w:rsidRDefault="00FA52DC" w:rsidP="002F25AE">
      <w:r>
        <w:rPr>
          <w:rFonts w:cs="Times New Roman"/>
          <w:noProof/>
        </w:rPr>
        <w:drawing>
          <wp:inline distT="0" distB="0" distL="0" distR="0" wp14:anchorId="590127B8" wp14:editId="1C5D9297">
            <wp:extent cx="5629524" cy="7632700"/>
            <wp:effectExtent l="0" t="0" r="9525"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982241" name="Picture 3"/>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bwMode="auto">
                    <a:xfrm>
                      <a:off x="0" y="0"/>
                      <a:ext cx="5650370" cy="7660964"/>
                    </a:xfrm>
                    <a:prstGeom prst="rect">
                      <a:avLst/>
                    </a:prstGeom>
                    <a:noFill/>
                    <a:ln>
                      <a:noFill/>
                    </a:ln>
                  </pic:spPr>
                </pic:pic>
              </a:graphicData>
            </a:graphic>
          </wp:inline>
        </w:drawing>
      </w:r>
    </w:p>
    <w:p w14:paraId="31AB03D0" w14:textId="77777777" w:rsidR="002F25AE" w:rsidRPr="00B672D9" w:rsidRDefault="002F25AE" w:rsidP="002F25AE"/>
    <w:p w14:paraId="31AB03D1" w14:textId="77777777" w:rsidR="002F25AE" w:rsidRPr="00B672D9" w:rsidRDefault="002F25AE" w:rsidP="002F25AE"/>
    <w:p w14:paraId="31AB03D2" w14:textId="77777777" w:rsidR="002F25AE" w:rsidRPr="00B672D9" w:rsidRDefault="00935E87" w:rsidP="002F25AE">
      <w:pPr>
        <w:suppressAutoHyphens/>
        <w:jc w:val="left"/>
        <w:rPr>
          <w:rFonts w:eastAsia="Times New Roman" w:cs="Times New Roman"/>
          <w:sz w:val="22"/>
          <w:szCs w:val="22"/>
        </w:rPr>
      </w:pPr>
      <w:r w:rsidRPr="00B672D9">
        <w:rPr>
          <w:rFonts w:eastAsia="Times New Roman" w:cs="Times New Roman"/>
          <w:sz w:val="22"/>
          <w:szCs w:val="22"/>
        </w:rPr>
        <w:t>Сторона-1</w:t>
      </w:r>
      <w:r w:rsidRPr="00B672D9">
        <w:rPr>
          <w:rFonts w:eastAsia="Times New Roman" w:cs="Times New Roman"/>
          <w:sz w:val="22"/>
          <w:szCs w:val="22"/>
        </w:rPr>
        <w:tab/>
      </w:r>
      <w:r w:rsidRPr="00B672D9">
        <w:rPr>
          <w:rFonts w:eastAsia="Times New Roman" w:cs="Times New Roman"/>
          <w:sz w:val="22"/>
          <w:szCs w:val="22"/>
        </w:rPr>
        <w:tab/>
      </w:r>
      <w:r w:rsidRPr="00B672D9">
        <w:rPr>
          <w:rFonts w:eastAsia="Times New Roman" w:cs="Times New Roman"/>
          <w:sz w:val="22"/>
          <w:szCs w:val="22"/>
        </w:rPr>
        <w:tab/>
      </w:r>
      <w:r w:rsidRPr="00B672D9">
        <w:rPr>
          <w:rFonts w:eastAsia="Times New Roman" w:cs="Times New Roman"/>
          <w:sz w:val="22"/>
          <w:szCs w:val="22"/>
        </w:rPr>
        <w:tab/>
      </w:r>
      <w:r w:rsidRPr="00B672D9">
        <w:rPr>
          <w:rFonts w:eastAsia="Times New Roman" w:cs="Times New Roman"/>
          <w:sz w:val="22"/>
          <w:szCs w:val="22"/>
        </w:rPr>
        <w:tab/>
      </w:r>
      <w:r w:rsidRPr="00B672D9">
        <w:rPr>
          <w:rFonts w:eastAsia="Times New Roman" w:cs="Times New Roman"/>
          <w:sz w:val="22"/>
          <w:szCs w:val="22"/>
        </w:rPr>
        <w:tab/>
        <w:t xml:space="preserve">               Сторона-2</w:t>
      </w:r>
    </w:p>
    <w:p w14:paraId="31AB03D3" w14:textId="77777777" w:rsidR="002F25AE" w:rsidRPr="00B672D9" w:rsidRDefault="00935E87" w:rsidP="002F25AE">
      <w:pPr>
        <w:tabs>
          <w:tab w:val="left" w:pos="2304"/>
          <w:tab w:val="right" w:pos="10065"/>
        </w:tabs>
        <w:suppressAutoHyphens/>
        <w:jc w:val="left"/>
        <w:rPr>
          <w:rFonts w:eastAsia="Times New Roman" w:cs="Times New Roman"/>
          <w:sz w:val="22"/>
          <w:szCs w:val="22"/>
        </w:rPr>
      </w:pPr>
      <w:r w:rsidRPr="00B672D9">
        <w:rPr>
          <w:rFonts w:eastAsia="Times New Roman" w:cs="Times New Roman"/>
          <w:sz w:val="22"/>
          <w:szCs w:val="22"/>
        </w:rPr>
        <w:t>_________________/ФИО                                                                  ________________/ФИО</w:t>
      </w:r>
    </w:p>
    <w:p w14:paraId="31AB03D4" w14:textId="77777777" w:rsidR="002F25AE" w:rsidRPr="00B672D9" w:rsidRDefault="002F25AE" w:rsidP="002F25AE">
      <w:pPr>
        <w:tabs>
          <w:tab w:val="left" w:pos="2304"/>
          <w:tab w:val="right" w:pos="10065"/>
        </w:tabs>
        <w:suppressAutoHyphens/>
        <w:jc w:val="left"/>
        <w:rPr>
          <w:rFonts w:eastAsia="Times New Roman" w:cs="Times New Roman"/>
          <w:sz w:val="22"/>
          <w:szCs w:val="22"/>
        </w:rPr>
      </w:pPr>
    </w:p>
    <w:p w14:paraId="31AB03DA" w14:textId="12CE804D" w:rsidR="002F25AE" w:rsidRPr="00E62591" w:rsidRDefault="00935E87" w:rsidP="00E62591">
      <w:pPr>
        <w:pStyle w:val="12"/>
        <w:keepLines w:val="0"/>
        <w:shd w:val="clear" w:color="auto" w:fill="FFFFFF"/>
        <w:suppressAutoHyphens/>
        <w:autoSpaceDE w:val="0"/>
        <w:autoSpaceDN w:val="0"/>
        <w:adjustRightInd w:val="0"/>
        <w:spacing w:after="120" w:line="240" w:lineRule="atLeast"/>
        <w:jc w:val="right"/>
        <w:rPr>
          <w:rFonts w:eastAsia="Times New Roman" w:cs="Times New Roman"/>
          <w:sz w:val="22"/>
          <w:szCs w:val="24"/>
          <w:lang w:val="x-none" w:eastAsia="x-none"/>
        </w:rPr>
      </w:pPr>
      <w:r w:rsidRPr="00E62591">
        <w:rPr>
          <w:rFonts w:eastAsia="Times New Roman" w:cs="Times New Roman"/>
          <w:sz w:val="22"/>
          <w:szCs w:val="24"/>
          <w:lang w:val="x-none" w:eastAsia="x-none"/>
        </w:rPr>
        <w:t xml:space="preserve">Приложение № </w:t>
      </w:r>
      <w:r w:rsidR="00E62591" w:rsidRPr="00E62591">
        <w:rPr>
          <w:rFonts w:eastAsia="Times New Roman" w:cs="Times New Roman"/>
          <w:sz w:val="22"/>
          <w:szCs w:val="24"/>
          <w:lang w:val="x-none" w:eastAsia="x-none"/>
        </w:rPr>
        <w:t>5 РЕГЛАМЕНТ О ПОРЯДКЕ ПРИМЕНЕНИЯ ЗОЛОТЫХ ПРАВИЛ ПО ОХРАНЕ ТРУДА И ПРОМЫШЛЕННОЙ БЕЗОПАСНОСТИ</w:t>
      </w:r>
    </w:p>
    <w:p w14:paraId="31AB03DB" w14:textId="77777777" w:rsidR="002F25AE" w:rsidRPr="00B672D9" w:rsidRDefault="00935E87" w:rsidP="002F25AE">
      <w:pPr>
        <w:suppressAutoHyphens/>
        <w:ind w:left="4962"/>
        <w:jc w:val="left"/>
        <w:rPr>
          <w:rFonts w:eastAsia="Times New Roman" w:cs="Times New Roman"/>
          <w:sz w:val="22"/>
          <w:szCs w:val="22"/>
        </w:rPr>
      </w:pPr>
      <w:r w:rsidRPr="00B672D9">
        <w:rPr>
          <w:rFonts w:eastAsia="Times New Roman" w:cs="Times New Roman"/>
          <w:sz w:val="22"/>
          <w:szCs w:val="22"/>
        </w:rPr>
        <w:t xml:space="preserve">к соглашению «Общие условия осуществления деятельности» </w:t>
      </w:r>
    </w:p>
    <w:p w14:paraId="31AB03DC" w14:textId="77777777" w:rsidR="002F25AE" w:rsidRPr="00B672D9" w:rsidRDefault="00935E87" w:rsidP="002F25AE">
      <w:pPr>
        <w:tabs>
          <w:tab w:val="left" w:pos="7751"/>
        </w:tabs>
        <w:suppressAutoHyphens/>
        <w:ind w:left="4962"/>
        <w:jc w:val="left"/>
        <w:rPr>
          <w:rFonts w:eastAsia="Times New Roman" w:cs="Times New Roman"/>
          <w:sz w:val="22"/>
          <w:szCs w:val="22"/>
        </w:rPr>
      </w:pPr>
      <w:r w:rsidRPr="00B672D9">
        <w:rPr>
          <w:rFonts w:eastAsia="Times New Roman" w:cs="Times New Roman"/>
          <w:sz w:val="22"/>
          <w:szCs w:val="22"/>
        </w:rPr>
        <w:t xml:space="preserve"> </w:t>
      </w:r>
      <w:r>
        <w:rPr>
          <w:rFonts w:eastAsia="Times New Roman" w:cs="Times New Roman"/>
          <w:sz w:val="22"/>
          <w:szCs w:val="22"/>
        </w:rPr>
        <w:t xml:space="preserve">от </w:t>
      </w:r>
      <w:r w:rsidRPr="00B672D9">
        <w:rPr>
          <w:rFonts w:eastAsia="Times New Roman" w:cs="Times New Roman"/>
          <w:sz w:val="22"/>
          <w:szCs w:val="22"/>
        </w:rPr>
        <w:t xml:space="preserve">________________________ </w:t>
      </w:r>
      <w:r>
        <w:rPr>
          <w:rFonts w:eastAsia="Times New Roman" w:cs="Times New Roman"/>
          <w:sz w:val="22"/>
          <w:szCs w:val="22"/>
        </w:rPr>
        <w:t>№ ______</w:t>
      </w:r>
      <w:r w:rsidRPr="00B672D9">
        <w:rPr>
          <w:rFonts w:eastAsia="Times New Roman" w:cs="Times New Roman"/>
          <w:sz w:val="22"/>
          <w:szCs w:val="22"/>
        </w:rPr>
        <w:t xml:space="preserve"> ______________________</w:t>
      </w:r>
    </w:p>
    <w:p w14:paraId="31AB03DD" w14:textId="77777777" w:rsidR="002F25AE" w:rsidRPr="00B672D9" w:rsidRDefault="002F25AE" w:rsidP="002F25AE">
      <w:pPr>
        <w:tabs>
          <w:tab w:val="left" w:pos="7751"/>
        </w:tabs>
        <w:suppressAutoHyphens/>
        <w:ind w:left="4962"/>
        <w:jc w:val="left"/>
        <w:rPr>
          <w:rFonts w:eastAsia="Times New Roman" w:cs="Times New Roman"/>
          <w:sz w:val="22"/>
          <w:szCs w:val="22"/>
        </w:rPr>
      </w:pPr>
    </w:p>
    <w:p w14:paraId="674FEBB5" w14:textId="77777777" w:rsidR="00FA52DC" w:rsidRPr="00FA52DC" w:rsidRDefault="00FA52DC" w:rsidP="00FA52DC">
      <w:pPr>
        <w:autoSpaceDE w:val="0"/>
        <w:autoSpaceDN w:val="0"/>
        <w:adjustRightInd w:val="0"/>
        <w:jc w:val="center"/>
        <w:rPr>
          <w:rFonts w:cs="Times New Roman"/>
          <w:b/>
          <w:iCs/>
        </w:rPr>
      </w:pPr>
      <w:r w:rsidRPr="00FA52DC">
        <w:rPr>
          <w:rFonts w:cs="Times New Roman"/>
          <w:b/>
          <w:iCs/>
        </w:rPr>
        <w:t>Порядок применения Золотых правил по охране труда и промышленной безопасности</w:t>
      </w:r>
    </w:p>
    <w:p w14:paraId="00126DE0" w14:textId="77777777" w:rsidR="00FA52DC" w:rsidRPr="00FA52DC" w:rsidRDefault="00FA52DC" w:rsidP="00FA52DC">
      <w:pPr>
        <w:autoSpaceDE w:val="0"/>
        <w:autoSpaceDN w:val="0"/>
        <w:adjustRightInd w:val="0"/>
        <w:ind w:left="-567" w:firstLine="567"/>
        <w:jc w:val="left"/>
        <w:rPr>
          <w:rFonts w:cs="Times New Roman"/>
          <w:b/>
          <w:color w:val="000000"/>
          <w:lang w:eastAsia="en-US"/>
        </w:rPr>
      </w:pPr>
    </w:p>
    <w:p w14:paraId="5E0DEC29" w14:textId="77777777" w:rsidR="00FA52DC" w:rsidRPr="00FA52DC" w:rsidRDefault="00FA52DC" w:rsidP="00516BD5">
      <w:pPr>
        <w:numPr>
          <w:ilvl w:val="0"/>
          <w:numId w:val="59"/>
        </w:numPr>
        <w:autoSpaceDE w:val="0"/>
        <w:autoSpaceDN w:val="0"/>
        <w:adjustRightInd w:val="0"/>
        <w:ind w:left="0" w:firstLine="709"/>
        <w:contextualSpacing/>
        <w:jc w:val="left"/>
        <w:rPr>
          <w:rFonts w:cs="Times New Roman"/>
          <w:b/>
        </w:rPr>
      </w:pPr>
      <w:r w:rsidRPr="00FA52DC">
        <w:rPr>
          <w:rFonts w:cs="Times New Roman"/>
          <w:b/>
        </w:rPr>
        <w:t>Назначение и область применения</w:t>
      </w:r>
    </w:p>
    <w:p w14:paraId="5729CD2B" w14:textId="77777777" w:rsidR="00FA52DC" w:rsidRPr="00FA52DC" w:rsidRDefault="00FA52DC" w:rsidP="00FA52DC">
      <w:pPr>
        <w:autoSpaceDE w:val="0"/>
        <w:autoSpaceDN w:val="0"/>
        <w:adjustRightInd w:val="0"/>
        <w:ind w:left="709"/>
        <w:contextualSpacing/>
        <w:rPr>
          <w:rFonts w:cs="Times New Roman"/>
          <w:b/>
        </w:rPr>
      </w:pPr>
    </w:p>
    <w:p w14:paraId="79B0BDCA" w14:textId="77777777" w:rsidR="00FA52DC" w:rsidRPr="00FA52DC" w:rsidRDefault="00FA52DC" w:rsidP="00FA52DC">
      <w:pPr>
        <w:autoSpaceDE w:val="0"/>
        <w:autoSpaceDN w:val="0"/>
        <w:adjustRightInd w:val="0"/>
        <w:ind w:firstLine="709"/>
        <w:rPr>
          <w:rFonts w:cs="Times New Roman"/>
        </w:rPr>
      </w:pPr>
      <w:r w:rsidRPr="00FA52DC">
        <w:rPr>
          <w:rFonts w:cs="Times New Roman"/>
        </w:rPr>
        <w:t xml:space="preserve">1.1 Настоящий Порядок устанавливает ключевые требования к безопасному выполнению работ в виде памятки «Золотые правила по охране труда и промышленной безопасности» (приложение № 2 к настоящему приказу), содержит указания о порядке, способах и правилах применения правил на объектах Общества, порядок доведения правил до работников АО «Апатит» и его филиалов, управляемых АО «Апатит» предприятий, ДЗО и персонала подрядных организаций. </w:t>
      </w:r>
    </w:p>
    <w:p w14:paraId="0C6DE00D" w14:textId="77777777" w:rsidR="00FA52DC" w:rsidRPr="00FA52DC" w:rsidRDefault="00FA52DC" w:rsidP="00FA52DC">
      <w:pPr>
        <w:autoSpaceDE w:val="0"/>
        <w:autoSpaceDN w:val="0"/>
        <w:adjustRightInd w:val="0"/>
        <w:ind w:firstLine="709"/>
        <w:rPr>
          <w:rFonts w:cs="Times New Roman"/>
        </w:rPr>
      </w:pPr>
      <w:r w:rsidRPr="00FA52DC">
        <w:rPr>
          <w:rFonts w:cs="Times New Roman"/>
        </w:rPr>
        <w:t>1.2 Настоящий Порядок распространяется на всех работников АО «Апатит» и его филиалов, управляемых предприятий АО «Апатит», ДЗО и подрядных (субподрядных) организаций.</w:t>
      </w:r>
    </w:p>
    <w:p w14:paraId="6E391B53" w14:textId="77777777" w:rsidR="00FA52DC" w:rsidRPr="00FA52DC" w:rsidRDefault="00FA52DC" w:rsidP="00FA52DC">
      <w:pPr>
        <w:autoSpaceDE w:val="0"/>
        <w:autoSpaceDN w:val="0"/>
        <w:adjustRightInd w:val="0"/>
        <w:ind w:firstLine="709"/>
        <w:rPr>
          <w:rFonts w:cs="Times New Roman"/>
        </w:rPr>
      </w:pPr>
    </w:p>
    <w:p w14:paraId="1FDA3FBB" w14:textId="77777777" w:rsidR="00FA52DC" w:rsidRPr="00FA52DC" w:rsidRDefault="00FA52DC" w:rsidP="00516BD5">
      <w:pPr>
        <w:numPr>
          <w:ilvl w:val="0"/>
          <w:numId w:val="59"/>
        </w:numPr>
        <w:ind w:left="0" w:firstLine="709"/>
        <w:contextualSpacing/>
        <w:jc w:val="left"/>
        <w:rPr>
          <w:rFonts w:cs="Times New Roman"/>
          <w:b/>
        </w:rPr>
      </w:pPr>
      <w:r w:rsidRPr="00FA52DC">
        <w:rPr>
          <w:rFonts w:cs="Times New Roman"/>
          <w:b/>
        </w:rPr>
        <w:t>Термины и сокращения</w:t>
      </w:r>
    </w:p>
    <w:p w14:paraId="12CBB716" w14:textId="77777777" w:rsidR="00FA52DC" w:rsidRPr="00FA52DC" w:rsidRDefault="00FA52DC" w:rsidP="00FA52DC">
      <w:pPr>
        <w:ind w:left="709"/>
        <w:contextualSpacing/>
        <w:rPr>
          <w:rFonts w:cs="Times New Roman"/>
          <w:b/>
        </w:rPr>
      </w:pPr>
    </w:p>
    <w:p w14:paraId="2C3B8BC7" w14:textId="77777777" w:rsidR="00FA52DC" w:rsidRPr="00FA52DC" w:rsidRDefault="00FA52DC" w:rsidP="00FA52DC">
      <w:pPr>
        <w:ind w:firstLine="709"/>
        <w:contextualSpacing/>
        <w:rPr>
          <w:rFonts w:cs="Times New Roman"/>
        </w:rPr>
      </w:pPr>
      <w:r w:rsidRPr="00FA52DC">
        <w:rPr>
          <w:rFonts w:cs="Times New Roman"/>
        </w:rPr>
        <w:t>2.1 В настоящем Порядке применены термины с соответствующими определениями:</w:t>
      </w:r>
    </w:p>
    <w:p w14:paraId="036E2165" w14:textId="77777777" w:rsidR="00FA52DC" w:rsidRPr="00FA52DC" w:rsidRDefault="00FA52DC" w:rsidP="00FA52DC">
      <w:pPr>
        <w:ind w:firstLine="709"/>
        <w:contextualSpacing/>
        <w:rPr>
          <w:rFonts w:cs="Times New Roman"/>
        </w:rPr>
      </w:pPr>
      <w:r w:rsidRPr="00FA52DC">
        <w:rPr>
          <w:rFonts w:cs="Times New Roman"/>
          <w:b/>
        </w:rPr>
        <w:t>авария:</w:t>
      </w:r>
      <w:r w:rsidRPr="00FA52DC">
        <w:rPr>
          <w:rFonts w:cs="Times New Roman"/>
        </w:rPr>
        <w:t xml:space="preserve"> Разрушение сооружений и (или) технических устройств, применяемых на опасном производственном объекте, неконтролируемые взрыв и (или) выброс опасных веществ;</w:t>
      </w:r>
    </w:p>
    <w:p w14:paraId="3303D9D6" w14:textId="77777777" w:rsidR="00FA52DC" w:rsidRPr="00FA52DC" w:rsidRDefault="00FA52DC" w:rsidP="00FA52DC">
      <w:pPr>
        <w:ind w:firstLine="709"/>
        <w:contextualSpacing/>
        <w:rPr>
          <w:rFonts w:cs="Times New Roman"/>
        </w:rPr>
      </w:pPr>
      <w:r w:rsidRPr="00FA52DC">
        <w:rPr>
          <w:rFonts w:cs="Times New Roman"/>
          <w:b/>
        </w:rPr>
        <w:t>инцидент:</w:t>
      </w:r>
      <w:r w:rsidRPr="00FA52DC">
        <w:rPr>
          <w:rFonts w:cs="Times New Roman"/>
        </w:rPr>
        <w:t xml:space="preserve"> Отказ или повреждение технических устройств, применяемых на опасном производственном объекте, отклонение от установленного режима технологического процесса;</w:t>
      </w:r>
    </w:p>
    <w:p w14:paraId="35C8BEC9" w14:textId="77777777" w:rsidR="00FA52DC" w:rsidRPr="00FA52DC" w:rsidRDefault="00FA52DC" w:rsidP="00FA52DC">
      <w:pPr>
        <w:ind w:firstLine="709"/>
        <w:contextualSpacing/>
        <w:rPr>
          <w:rFonts w:cs="Times New Roman"/>
        </w:rPr>
      </w:pPr>
      <w:r w:rsidRPr="00FA52DC">
        <w:rPr>
          <w:rFonts w:cs="Times New Roman"/>
          <w:b/>
        </w:rPr>
        <w:t>несчастный случай на производстве:</w:t>
      </w:r>
      <w:r w:rsidRPr="00FA52DC">
        <w:rPr>
          <w:rFonts w:cs="Times New Roman"/>
        </w:rPr>
        <w:t xml:space="preserve"> Событие, в результате которого работник погиб или получил повреждение здоровья, повлекшее за собой временную или стойкую утрату трудоспособности, при выполнении трудовых обязанностей или работ в интересах работодателя;</w:t>
      </w:r>
    </w:p>
    <w:p w14:paraId="714BE8E7" w14:textId="77777777" w:rsidR="00FA52DC" w:rsidRPr="00FA52DC" w:rsidRDefault="00FA52DC" w:rsidP="00FA52DC">
      <w:pPr>
        <w:ind w:firstLine="709"/>
        <w:contextualSpacing/>
        <w:rPr>
          <w:rFonts w:cs="Times New Roman"/>
        </w:rPr>
      </w:pPr>
      <w:r w:rsidRPr="00FA52DC">
        <w:rPr>
          <w:rFonts w:cs="Times New Roman"/>
          <w:b/>
        </w:rPr>
        <w:t xml:space="preserve">подрядная (субподрядная) организация: </w:t>
      </w:r>
      <w:r w:rsidRPr="00FA52DC">
        <w:rPr>
          <w:rFonts w:cs="Times New Roman"/>
        </w:rPr>
        <w:t>Юридическое (физическое) лицо или индивидуальный предприниматель, имеющее (который имеет) право на выполнение работ, оказание услуг соответствующего вида, выполняющее работы или оказывающее услуги по заданию заказчика (кроме предприятий, функции (полномочия) исполнительного органа которого, на основании соответствующего договора, осуществляются АО «Апатит»). Отношения сторон оформляются соответствующим договором и регулируются гражданским законодательством.</w:t>
      </w:r>
    </w:p>
    <w:p w14:paraId="0832D57D" w14:textId="77777777" w:rsidR="00FA52DC" w:rsidRPr="00FA52DC" w:rsidRDefault="00FA52DC" w:rsidP="00FA52DC">
      <w:pPr>
        <w:ind w:firstLine="709"/>
        <w:contextualSpacing/>
        <w:rPr>
          <w:rFonts w:cs="Times New Roman"/>
        </w:rPr>
      </w:pPr>
      <w:r w:rsidRPr="00FA52DC">
        <w:rPr>
          <w:rFonts w:cs="Times New Roman"/>
          <w:b/>
        </w:rPr>
        <w:t>работы повышенной опасности:</w:t>
      </w:r>
      <w:r w:rsidRPr="00FA52DC">
        <w:rPr>
          <w:rFonts w:cs="Times New Roman"/>
        </w:rPr>
        <w:t xml:space="preserve"> Работы (за исключением аварийных ситуаций), до начала выполнения которых, необходимо осуществить ряд обязательных организационных и технических мероприятий, обеспечивающих безопасность работников.</w:t>
      </w:r>
    </w:p>
    <w:p w14:paraId="2134E1B9" w14:textId="77777777" w:rsidR="00FA52DC" w:rsidRPr="00FA52DC" w:rsidRDefault="00FA52DC" w:rsidP="00FA52DC">
      <w:pPr>
        <w:suppressAutoHyphens/>
        <w:ind w:firstLine="709"/>
        <w:contextualSpacing/>
        <w:rPr>
          <w:rFonts w:cs="Times New Roman"/>
        </w:rPr>
      </w:pPr>
      <w:r w:rsidRPr="00FA52DC">
        <w:rPr>
          <w:rFonts w:cs="Times New Roman"/>
          <w:b/>
        </w:rPr>
        <w:t>территория Общества</w:t>
      </w:r>
      <w:r w:rsidRPr="00FA52DC">
        <w:rPr>
          <w:rFonts w:cs="Times New Roman"/>
        </w:rPr>
        <w:t>: Земельные участки (участки местности), на которых расположены здания, строения, сооружения и транспортные коммуникации, в том числе автобусные остановки и удаленные объекты, принадлежащие Обществу, УП и ДЗО, а также транспортные средства, находящиеся в собственности Общества, УП и ДЗО либо предоставленные Обществом, УП и ДЗО, которые используются работниками для выполнения трудовых обязанностей.</w:t>
      </w:r>
    </w:p>
    <w:p w14:paraId="04C42A5C" w14:textId="77777777" w:rsidR="00FA52DC" w:rsidRPr="00FA52DC" w:rsidRDefault="00FA52DC" w:rsidP="00FA52DC">
      <w:pPr>
        <w:ind w:firstLine="709"/>
        <w:contextualSpacing/>
        <w:rPr>
          <w:rFonts w:cs="Times New Roman"/>
        </w:rPr>
      </w:pPr>
      <w:r w:rsidRPr="00FA52DC">
        <w:rPr>
          <w:rFonts w:cs="Times New Roman"/>
        </w:rPr>
        <w:t xml:space="preserve">2.2 В настоящем Порядке применены следующие сокращения: </w:t>
      </w:r>
    </w:p>
    <w:p w14:paraId="7499CF14" w14:textId="77777777" w:rsidR="00FA52DC" w:rsidRPr="00FA52DC" w:rsidRDefault="00FA52DC" w:rsidP="00FA52DC">
      <w:pPr>
        <w:ind w:firstLine="709"/>
        <w:contextualSpacing/>
        <w:rPr>
          <w:rFonts w:cs="Times New Roman"/>
        </w:rPr>
      </w:pPr>
      <w:r w:rsidRPr="00FA52DC">
        <w:rPr>
          <w:rFonts w:cs="Times New Roman"/>
        </w:rPr>
        <w:t>БМП – система «Блокировка-Маркировка-Проверка», система, позволяющая предотвратить включение оборудования или подачу на него какой-либо энергии и/или среды, когда в опасных зонах оборудования находятся люди;</w:t>
      </w:r>
    </w:p>
    <w:p w14:paraId="4BAA334B" w14:textId="77777777" w:rsidR="00FA52DC" w:rsidRPr="00FA52DC" w:rsidRDefault="00FA52DC" w:rsidP="00FA52DC">
      <w:pPr>
        <w:ind w:firstLine="709"/>
        <w:contextualSpacing/>
        <w:rPr>
          <w:rFonts w:cs="Times New Roman"/>
        </w:rPr>
      </w:pPr>
      <w:r w:rsidRPr="00FA52DC">
        <w:rPr>
          <w:rFonts w:cs="Times New Roman"/>
        </w:rPr>
        <w:t>ДЗО – дочерние и зависимые общества;</w:t>
      </w:r>
    </w:p>
    <w:p w14:paraId="5B7E95FE" w14:textId="77777777" w:rsidR="00FA52DC" w:rsidRPr="00FA52DC" w:rsidRDefault="00FA52DC" w:rsidP="00FA52DC">
      <w:pPr>
        <w:ind w:firstLine="709"/>
        <w:contextualSpacing/>
        <w:rPr>
          <w:rFonts w:cs="Times New Roman"/>
        </w:rPr>
      </w:pPr>
      <w:r w:rsidRPr="00FA52DC">
        <w:rPr>
          <w:rFonts w:cs="Times New Roman"/>
        </w:rPr>
        <w:t xml:space="preserve">Директор Предприятия – директор по Череповецкому комплексу АО «Апатит», директор КФ АО «Апатит», директор предприятия БФ АО «Апатит», директор ВФ АО «Апатит»;          </w:t>
      </w:r>
    </w:p>
    <w:p w14:paraId="224D11A2" w14:textId="77777777" w:rsidR="00FA52DC" w:rsidRPr="00FA52DC" w:rsidRDefault="00FA52DC" w:rsidP="00FA52DC">
      <w:pPr>
        <w:ind w:firstLine="709"/>
        <w:contextualSpacing/>
        <w:rPr>
          <w:rFonts w:cs="Times New Roman"/>
        </w:rPr>
      </w:pPr>
      <w:r w:rsidRPr="00FA52DC">
        <w:rPr>
          <w:rFonts w:cs="Times New Roman"/>
        </w:rPr>
        <w:t>Золотые правила – Золотые правила по охране труда и промышленной безопасности;</w:t>
      </w:r>
    </w:p>
    <w:p w14:paraId="01AA3DF6" w14:textId="77777777" w:rsidR="00FA52DC" w:rsidRPr="00FA52DC" w:rsidRDefault="00FA52DC" w:rsidP="00FA52DC">
      <w:pPr>
        <w:ind w:firstLine="709"/>
        <w:contextualSpacing/>
        <w:rPr>
          <w:rFonts w:cs="Times New Roman"/>
        </w:rPr>
      </w:pPr>
      <w:r w:rsidRPr="00FA52DC">
        <w:rPr>
          <w:rFonts w:cs="Times New Roman"/>
        </w:rPr>
        <w:t>ЛНА – локальный-нормативный акт;</w:t>
      </w:r>
    </w:p>
    <w:p w14:paraId="7B17AC21" w14:textId="77777777" w:rsidR="00FA52DC" w:rsidRPr="00FA52DC" w:rsidRDefault="00FA52DC" w:rsidP="00FA52DC">
      <w:pPr>
        <w:shd w:val="clear" w:color="auto" w:fill="FFFFFF"/>
        <w:tabs>
          <w:tab w:val="left" w:pos="1418"/>
        </w:tabs>
        <w:autoSpaceDE w:val="0"/>
        <w:autoSpaceDN w:val="0"/>
        <w:adjustRightInd w:val="0"/>
        <w:ind w:right="57" w:firstLine="709"/>
        <w:rPr>
          <w:rFonts w:eastAsia="Times New Roman" w:cs="Times New Roman"/>
          <w:color w:val="000000"/>
        </w:rPr>
      </w:pPr>
      <w:r w:rsidRPr="00FA52DC">
        <w:rPr>
          <w:rFonts w:eastAsia="Times New Roman" w:cs="Times New Roman"/>
          <w:color w:val="000000"/>
        </w:rPr>
        <w:t xml:space="preserve">Общество – АО «Апатит», Кировский, Балаковский, Волховский филиалы </w:t>
      </w:r>
      <w:r w:rsidRPr="00FA52DC">
        <w:rPr>
          <w:rFonts w:eastAsia="Times New Roman" w:cs="Times New Roman"/>
          <w:color w:val="000000"/>
        </w:rPr>
        <w:br/>
        <w:t>АО «Апатит»; обособленные подразделения АО</w:t>
      </w:r>
      <w:r w:rsidRPr="00FA52DC">
        <w:rPr>
          <w:rFonts w:eastAsia="Times New Roman" w:cs="Times New Roman"/>
          <w:color w:val="000000"/>
          <w:spacing w:val="20"/>
        </w:rPr>
        <w:t xml:space="preserve"> </w:t>
      </w:r>
      <w:r w:rsidRPr="00FA52DC">
        <w:rPr>
          <w:rFonts w:eastAsia="Times New Roman" w:cs="Times New Roman"/>
          <w:color w:val="000000"/>
        </w:rPr>
        <w:t>«Апатит»</w:t>
      </w:r>
      <w:r w:rsidRPr="00FA52DC">
        <w:rPr>
          <w:rFonts w:eastAsia="Times New Roman" w:cs="Times New Roman"/>
          <w:color w:val="000000"/>
          <w:spacing w:val="20"/>
        </w:rPr>
        <w:t xml:space="preserve"> </w:t>
      </w:r>
      <w:r w:rsidRPr="00FA52DC">
        <w:rPr>
          <w:rFonts w:eastAsia="Times New Roman" w:cs="Times New Roman"/>
          <w:color w:val="000000"/>
        </w:rPr>
        <w:t>в г. Москве, в г. Москве (ул. Щипок), в г. Мурманске, в г. Санкт-Петербурге, в Усть-Лужском сельском поселении Ленинградской области, г. Березники, г. Белгороде, г. Калининграде, г. Краснодаре, г. Курске, г. Липецке, г. Нижнем Новгороде, г. Орле, г. Ростове-на-Дону, г. Ставрополе, г. Тамбове, г. Новосибирске;</w:t>
      </w:r>
    </w:p>
    <w:p w14:paraId="56335CCF" w14:textId="77777777" w:rsidR="00FA52DC" w:rsidRPr="00FA52DC" w:rsidRDefault="00FA52DC" w:rsidP="00FA52DC">
      <w:pPr>
        <w:ind w:firstLine="709"/>
        <w:contextualSpacing/>
        <w:rPr>
          <w:rFonts w:cs="Times New Roman"/>
        </w:rPr>
      </w:pPr>
      <w:r w:rsidRPr="00FA52DC">
        <w:rPr>
          <w:rFonts w:cs="Times New Roman"/>
        </w:rPr>
        <w:t>ОТ – охрана труда;</w:t>
      </w:r>
    </w:p>
    <w:p w14:paraId="0B7C4918" w14:textId="77777777" w:rsidR="00FA52DC" w:rsidRPr="00FA52DC" w:rsidRDefault="00FA52DC" w:rsidP="00FA52DC">
      <w:pPr>
        <w:ind w:firstLine="709"/>
        <w:contextualSpacing/>
        <w:rPr>
          <w:rFonts w:cs="Times New Roman"/>
        </w:rPr>
      </w:pPr>
      <w:r w:rsidRPr="00FA52DC">
        <w:rPr>
          <w:rFonts w:cs="Times New Roman"/>
        </w:rPr>
        <w:t>ОТД – организационно-технологическая документация;</w:t>
      </w:r>
    </w:p>
    <w:p w14:paraId="3A0CD3AB" w14:textId="77777777" w:rsidR="00FA52DC" w:rsidRPr="00FA52DC" w:rsidRDefault="00FA52DC" w:rsidP="00FA52DC">
      <w:pPr>
        <w:ind w:firstLine="709"/>
        <w:contextualSpacing/>
        <w:rPr>
          <w:rFonts w:cs="Times New Roman"/>
        </w:rPr>
      </w:pPr>
      <w:r w:rsidRPr="00FA52DC">
        <w:rPr>
          <w:rFonts w:cs="Times New Roman"/>
        </w:rPr>
        <w:t>ПБ – промышленная безопасность;</w:t>
      </w:r>
    </w:p>
    <w:p w14:paraId="19211892" w14:textId="77777777" w:rsidR="00FA52DC" w:rsidRPr="00FA52DC" w:rsidRDefault="00FA52DC" w:rsidP="00FA52DC">
      <w:pPr>
        <w:ind w:firstLine="709"/>
        <w:contextualSpacing/>
        <w:rPr>
          <w:rFonts w:cs="Times New Roman"/>
        </w:rPr>
      </w:pPr>
      <w:r w:rsidRPr="00FA52DC">
        <w:rPr>
          <w:rFonts w:cs="Times New Roman"/>
        </w:rPr>
        <w:t>ПО – подрядная (субподрядная) организация;</w:t>
      </w:r>
    </w:p>
    <w:p w14:paraId="25B85D87" w14:textId="77777777" w:rsidR="00FA52DC" w:rsidRPr="00FA52DC" w:rsidRDefault="00FA52DC" w:rsidP="00FA52DC">
      <w:pPr>
        <w:ind w:firstLine="709"/>
        <w:contextualSpacing/>
        <w:rPr>
          <w:rFonts w:cs="Times New Roman"/>
        </w:rPr>
      </w:pPr>
      <w:r w:rsidRPr="00FA52DC">
        <w:rPr>
          <w:rFonts w:cs="Times New Roman"/>
        </w:rPr>
        <w:t>РФ - Российская Федерация;</w:t>
      </w:r>
    </w:p>
    <w:p w14:paraId="2CE8B845" w14:textId="77777777" w:rsidR="00FA52DC" w:rsidRPr="00FA52DC" w:rsidRDefault="00FA52DC" w:rsidP="00FA52DC">
      <w:pPr>
        <w:ind w:firstLine="709"/>
        <w:contextualSpacing/>
        <w:rPr>
          <w:rFonts w:cs="Times New Roman"/>
        </w:rPr>
      </w:pPr>
      <w:r w:rsidRPr="00FA52DC">
        <w:rPr>
          <w:rFonts w:cs="Times New Roman"/>
        </w:rPr>
        <w:t>СИЗ – средства индивидуальной защиты;</w:t>
      </w:r>
    </w:p>
    <w:p w14:paraId="76F1F9B1" w14:textId="77777777" w:rsidR="00FA52DC" w:rsidRPr="00FA52DC" w:rsidRDefault="00FA52DC" w:rsidP="00FA52DC">
      <w:pPr>
        <w:ind w:firstLine="709"/>
        <w:contextualSpacing/>
        <w:rPr>
          <w:rFonts w:cs="Times New Roman"/>
        </w:rPr>
      </w:pPr>
      <w:r w:rsidRPr="00FA52DC">
        <w:rPr>
          <w:rFonts w:cs="Times New Roman"/>
        </w:rPr>
        <w:t>СКЗ – средства коллективной защиты;</w:t>
      </w:r>
    </w:p>
    <w:p w14:paraId="3C04F835" w14:textId="77777777" w:rsidR="00FA52DC" w:rsidRPr="00FA52DC" w:rsidRDefault="00FA52DC" w:rsidP="00FA52DC">
      <w:pPr>
        <w:ind w:firstLine="709"/>
        <w:contextualSpacing/>
        <w:rPr>
          <w:rFonts w:cs="Times New Roman"/>
        </w:rPr>
      </w:pPr>
      <w:r w:rsidRPr="00FA52DC">
        <w:rPr>
          <w:rFonts w:cs="Times New Roman"/>
        </w:rPr>
        <w:t>СУП «Босс-кадровик» – система управления персоналом «Босс-кадровик»;</w:t>
      </w:r>
    </w:p>
    <w:p w14:paraId="25B2DB4D" w14:textId="77777777" w:rsidR="00FA52DC" w:rsidRPr="00FA52DC" w:rsidRDefault="00FA52DC" w:rsidP="00FA52DC">
      <w:pPr>
        <w:ind w:firstLine="709"/>
        <w:contextualSpacing/>
        <w:rPr>
          <w:rFonts w:cs="Times New Roman"/>
        </w:rPr>
      </w:pPr>
      <w:r w:rsidRPr="00FA52DC">
        <w:rPr>
          <w:rFonts w:cs="Times New Roman"/>
        </w:rPr>
        <w:t>УП – Хозяйственное общество, функции (полномочия) единоличного исполнительного органа которого, на основании соответствующего договора осуществляются АО «Апатит» (ООО «Механик» (г. Череповец), Балаковский филиал ООО «Механик», Волховский филиал ООО «Механик», Кировский филиал ООО «Механик», ООО «ИЦ ФосАгро» (г. Череповец), Балаковский филиал ООО «ИЦ «ФосАгро», Волховское Обособленное подразделение ООО «ИЦ ФосАгро», Кировский филиал ООО «ИЦ «ФосАгро», ООО «Торговый дом «ФосАгро» (г. Череповец), Обособленное подразделение ООО «Торговый дом «ФосАгро» в г. Кировске).</w:t>
      </w:r>
      <w:r w:rsidRPr="00FA52DC">
        <w:rPr>
          <w:rFonts w:cs="Times New Roman"/>
        </w:rPr>
        <w:br/>
      </w:r>
    </w:p>
    <w:p w14:paraId="5993EED7" w14:textId="77777777" w:rsidR="00FA52DC" w:rsidRPr="00FA52DC" w:rsidRDefault="00FA52DC" w:rsidP="00516BD5">
      <w:pPr>
        <w:numPr>
          <w:ilvl w:val="0"/>
          <w:numId w:val="59"/>
        </w:numPr>
        <w:ind w:left="0" w:firstLine="709"/>
        <w:contextualSpacing/>
        <w:jc w:val="left"/>
        <w:rPr>
          <w:rFonts w:cs="Times New Roman"/>
          <w:b/>
        </w:rPr>
      </w:pPr>
      <w:r w:rsidRPr="00FA52DC">
        <w:rPr>
          <w:rFonts w:cs="Times New Roman"/>
          <w:b/>
        </w:rPr>
        <w:t>Общие положения</w:t>
      </w:r>
    </w:p>
    <w:p w14:paraId="1B3E8E17" w14:textId="77777777" w:rsidR="00FA52DC" w:rsidRPr="00FA52DC" w:rsidRDefault="00FA52DC" w:rsidP="00FA52DC">
      <w:pPr>
        <w:ind w:left="709"/>
        <w:contextualSpacing/>
        <w:rPr>
          <w:rFonts w:cs="Times New Roman"/>
          <w:b/>
        </w:rPr>
      </w:pPr>
    </w:p>
    <w:p w14:paraId="49DDD5FB" w14:textId="77777777" w:rsidR="00FA52DC" w:rsidRPr="00FA52DC" w:rsidRDefault="00FA52DC" w:rsidP="00516BD5">
      <w:pPr>
        <w:numPr>
          <w:ilvl w:val="1"/>
          <w:numId w:val="59"/>
        </w:numPr>
        <w:autoSpaceDE w:val="0"/>
        <w:autoSpaceDN w:val="0"/>
        <w:adjustRightInd w:val="0"/>
        <w:ind w:left="0" w:firstLine="709"/>
        <w:contextualSpacing/>
        <w:rPr>
          <w:rFonts w:cs="Times New Roman"/>
        </w:rPr>
      </w:pPr>
      <w:r w:rsidRPr="00FA52DC">
        <w:rPr>
          <w:rFonts w:cs="Times New Roman"/>
        </w:rPr>
        <w:t>Золотые правила направлены на сохранение здоровья и жизни работников.</w:t>
      </w:r>
    </w:p>
    <w:p w14:paraId="5E66DEEA" w14:textId="77777777" w:rsidR="00FA52DC" w:rsidRPr="00FA52DC" w:rsidRDefault="00FA52DC" w:rsidP="00516BD5">
      <w:pPr>
        <w:numPr>
          <w:ilvl w:val="1"/>
          <w:numId w:val="59"/>
        </w:numPr>
        <w:autoSpaceDE w:val="0"/>
        <w:autoSpaceDN w:val="0"/>
        <w:adjustRightInd w:val="0"/>
        <w:ind w:left="0" w:firstLine="709"/>
        <w:contextualSpacing/>
        <w:rPr>
          <w:rFonts w:cs="Times New Roman"/>
        </w:rPr>
      </w:pPr>
      <w:r w:rsidRPr="00FA52DC">
        <w:rPr>
          <w:rFonts w:cs="Times New Roman"/>
        </w:rPr>
        <w:t>Золотые правила сформированы на основании анализа имеющейся информации о произошедших в Обществе, УП, ДЗО и ПО несчастных случаях на производстве, инцидентах, авариях. Нарушение требований Золотых правил заведомо создает реальную угрозу наступления аналогичных последствий.</w:t>
      </w:r>
    </w:p>
    <w:p w14:paraId="2B82A3F5" w14:textId="77777777" w:rsidR="00FA52DC" w:rsidRPr="00FA52DC" w:rsidRDefault="00FA52DC" w:rsidP="00516BD5">
      <w:pPr>
        <w:numPr>
          <w:ilvl w:val="1"/>
          <w:numId w:val="59"/>
        </w:numPr>
        <w:autoSpaceDE w:val="0"/>
        <w:autoSpaceDN w:val="0"/>
        <w:adjustRightInd w:val="0"/>
        <w:ind w:left="0" w:firstLine="709"/>
        <w:contextualSpacing/>
        <w:rPr>
          <w:rFonts w:cs="Times New Roman"/>
        </w:rPr>
      </w:pPr>
      <w:r w:rsidRPr="00FA52DC">
        <w:rPr>
          <w:rFonts w:cs="Times New Roman"/>
        </w:rPr>
        <w:t>Требования Золотых правил не противоречат установленным требованиям законодательных, нормативно-правовых документов РФ, международных стандартов, по которым принято решение об их применении и корпоративным требованиям.</w:t>
      </w:r>
    </w:p>
    <w:p w14:paraId="4DD8A586" w14:textId="77777777" w:rsidR="00FA52DC" w:rsidRPr="00FA52DC" w:rsidRDefault="00FA52DC" w:rsidP="00516BD5">
      <w:pPr>
        <w:numPr>
          <w:ilvl w:val="1"/>
          <w:numId w:val="59"/>
        </w:numPr>
        <w:autoSpaceDE w:val="0"/>
        <w:autoSpaceDN w:val="0"/>
        <w:adjustRightInd w:val="0"/>
        <w:ind w:left="0" w:firstLine="709"/>
        <w:contextualSpacing/>
        <w:rPr>
          <w:rFonts w:cs="Times New Roman"/>
        </w:rPr>
      </w:pPr>
      <w:r w:rsidRPr="00FA52DC">
        <w:rPr>
          <w:rFonts w:cs="Times New Roman"/>
        </w:rPr>
        <w:t>Перед началом любой работы каждый работник должен оценить все риски и принять меры по их снижению.</w:t>
      </w:r>
    </w:p>
    <w:p w14:paraId="0B52F660" w14:textId="77777777" w:rsidR="00FA52DC" w:rsidRPr="00FA52DC" w:rsidRDefault="00FA52DC" w:rsidP="00FA52DC">
      <w:pPr>
        <w:tabs>
          <w:tab w:val="left" w:pos="851"/>
        </w:tabs>
        <w:autoSpaceDE w:val="0"/>
        <w:autoSpaceDN w:val="0"/>
        <w:adjustRightInd w:val="0"/>
        <w:ind w:firstLine="709"/>
        <w:contextualSpacing/>
        <w:rPr>
          <w:rFonts w:cs="Times New Roman"/>
        </w:rPr>
      </w:pPr>
      <w:r w:rsidRPr="00FA52DC">
        <w:rPr>
          <w:rFonts w:cs="Times New Roman"/>
        </w:rPr>
        <w:t xml:space="preserve">3.5 Если при выполнении работ соблюдение правил невозможно, работник обязан незамедлительно сообщить об этом своему руководителю и не приступать (не продолжать) к выполнению работ. </w:t>
      </w:r>
    </w:p>
    <w:p w14:paraId="08C27B8C" w14:textId="77777777" w:rsidR="00FA52DC" w:rsidRPr="00FA52DC" w:rsidRDefault="00FA52DC" w:rsidP="00FA52DC">
      <w:pPr>
        <w:tabs>
          <w:tab w:val="left" w:pos="851"/>
        </w:tabs>
        <w:autoSpaceDE w:val="0"/>
        <w:autoSpaceDN w:val="0"/>
        <w:adjustRightInd w:val="0"/>
        <w:ind w:firstLine="709"/>
        <w:contextualSpacing/>
        <w:rPr>
          <w:rFonts w:cs="Times New Roman"/>
        </w:rPr>
      </w:pPr>
      <w:r w:rsidRPr="00FA52DC">
        <w:rPr>
          <w:rFonts w:cs="Times New Roman"/>
        </w:rPr>
        <w:t>3.6 Если работник заметил во время проведения работ опасность, угрожающую людям или предприятию, то он обязан прекратить работу и сообщить об этом своему руководителю.</w:t>
      </w:r>
    </w:p>
    <w:p w14:paraId="280A65F4" w14:textId="77777777" w:rsidR="00FA52DC" w:rsidRPr="00FA52DC" w:rsidRDefault="00FA52DC" w:rsidP="00FA52DC">
      <w:pPr>
        <w:autoSpaceDE w:val="0"/>
        <w:autoSpaceDN w:val="0"/>
        <w:adjustRightInd w:val="0"/>
        <w:ind w:firstLine="709"/>
        <w:contextualSpacing/>
        <w:rPr>
          <w:rFonts w:cs="Times New Roman"/>
        </w:rPr>
      </w:pPr>
      <w:r w:rsidRPr="00FA52DC">
        <w:rPr>
          <w:rFonts w:cs="Times New Roman"/>
        </w:rPr>
        <w:t>3.7 Руководитель, получивший такую информацию или обнаруживший нарушение правил безопасности, обязан приостановить работы и обеспечить их безопасное выполнение.</w:t>
      </w:r>
    </w:p>
    <w:p w14:paraId="31F60F0B" w14:textId="77777777" w:rsidR="00FA52DC" w:rsidRPr="00FA52DC" w:rsidRDefault="00FA52DC" w:rsidP="00FA52DC">
      <w:pPr>
        <w:autoSpaceDE w:val="0"/>
        <w:autoSpaceDN w:val="0"/>
        <w:adjustRightInd w:val="0"/>
        <w:ind w:firstLine="709"/>
        <w:contextualSpacing/>
        <w:rPr>
          <w:rFonts w:cs="Times New Roman"/>
        </w:rPr>
      </w:pPr>
    </w:p>
    <w:p w14:paraId="47ABE4D3" w14:textId="77777777" w:rsidR="00FA52DC" w:rsidRPr="00FA52DC" w:rsidRDefault="00FA52DC" w:rsidP="00516BD5">
      <w:pPr>
        <w:numPr>
          <w:ilvl w:val="0"/>
          <w:numId w:val="59"/>
        </w:numPr>
        <w:autoSpaceDE w:val="0"/>
        <w:autoSpaceDN w:val="0"/>
        <w:adjustRightInd w:val="0"/>
        <w:ind w:left="0" w:firstLine="709"/>
        <w:contextualSpacing/>
        <w:rPr>
          <w:rFonts w:cs="Times New Roman"/>
          <w:b/>
        </w:rPr>
      </w:pPr>
      <w:r w:rsidRPr="00FA52DC">
        <w:rPr>
          <w:rFonts w:cs="Times New Roman"/>
          <w:b/>
        </w:rPr>
        <w:t>Золотые правила по охране труда и промышленной безопасности и критерии их нарушений</w:t>
      </w:r>
    </w:p>
    <w:p w14:paraId="2876459A" w14:textId="77777777" w:rsidR="00FA52DC" w:rsidRPr="00FA52DC" w:rsidRDefault="00FA52DC" w:rsidP="00FA52DC">
      <w:pPr>
        <w:autoSpaceDE w:val="0"/>
        <w:autoSpaceDN w:val="0"/>
        <w:adjustRightInd w:val="0"/>
        <w:ind w:left="709"/>
        <w:contextualSpacing/>
        <w:rPr>
          <w:rFonts w:cs="Times New Roman"/>
          <w:b/>
        </w:rPr>
      </w:pPr>
    </w:p>
    <w:p w14:paraId="5C58DB58" w14:textId="77777777" w:rsidR="00FA52DC" w:rsidRPr="00FA52DC" w:rsidRDefault="00FA52DC" w:rsidP="00FA52DC">
      <w:pPr>
        <w:ind w:firstLine="708"/>
        <w:rPr>
          <w:rFonts w:cs="Times New Roman"/>
        </w:rPr>
      </w:pPr>
      <w:r w:rsidRPr="00FA52DC">
        <w:rPr>
          <w:rFonts w:cs="Times New Roman"/>
        </w:rPr>
        <w:t xml:space="preserve">При нахождении на территории Общества, </w:t>
      </w:r>
      <w:r w:rsidRPr="00FA52DC">
        <w:rPr>
          <w:rFonts w:cs="Times New Roman"/>
          <w:bCs/>
        </w:rPr>
        <w:t>а также за её пределами при выполнении должностных обязанностей или производственных задач</w:t>
      </w:r>
      <w:r w:rsidRPr="00FA52DC">
        <w:rPr>
          <w:rFonts w:cs="Times New Roman"/>
        </w:rPr>
        <w:t xml:space="preserve">, все обязаны соблюдать Золотые правила по охране труда и промышленной безопасности, изложенные в Таблице 1. </w:t>
      </w:r>
    </w:p>
    <w:p w14:paraId="57E393DD" w14:textId="77777777" w:rsidR="00FA52DC" w:rsidRPr="00FA52DC" w:rsidRDefault="00FA52DC" w:rsidP="00FA52DC">
      <w:pPr>
        <w:rPr>
          <w:rFonts w:eastAsia="Times New Roman" w:cs="Times New Roman"/>
        </w:rPr>
      </w:pPr>
      <w:r w:rsidRPr="00FA52DC">
        <w:rPr>
          <w:rFonts w:eastAsia="Times New Roman" w:cs="Times New Roman"/>
        </w:rPr>
        <w:t>Таблица 1.</w:t>
      </w:r>
      <w:r w:rsidRPr="00FA52DC">
        <w:rPr>
          <w:rFonts w:eastAsiaTheme="majorEastAsia" w:cs="Times New Roman"/>
          <w:spacing w:val="5"/>
        </w:rPr>
        <w:t xml:space="preserve"> Золотые правила и к</w:t>
      </w:r>
      <w:r w:rsidRPr="00FA52DC">
        <w:rPr>
          <w:rFonts w:eastAsia="Times New Roman" w:cs="Times New Roman"/>
        </w:rPr>
        <w:t>ритерии</w:t>
      </w:r>
      <w:r w:rsidRPr="00FA52DC">
        <w:rPr>
          <w:rFonts w:eastAsia="Times New Roman" w:cs="Times New Roman"/>
          <w:spacing w:val="20"/>
        </w:rPr>
        <w:t xml:space="preserve"> </w:t>
      </w:r>
      <w:r w:rsidRPr="00FA52DC">
        <w:rPr>
          <w:rFonts w:eastAsia="Times New Roman" w:cs="Times New Roman"/>
        </w:rPr>
        <w:t>нарушений</w:t>
      </w:r>
      <w:r w:rsidRPr="00FA52DC">
        <w:rPr>
          <w:rFonts w:eastAsia="Times New Roman" w:cs="Times New Roman"/>
          <w:spacing w:val="20"/>
        </w:rPr>
        <w:t xml:space="preserve"> </w:t>
      </w:r>
      <w:r w:rsidRPr="00FA52DC">
        <w:rPr>
          <w:rFonts w:eastAsia="Times New Roman" w:cs="Times New Roman"/>
        </w:rPr>
        <w:t>целевых</w:t>
      </w:r>
      <w:r w:rsidRPr="00FA52DC">
        <w:rPr>
          <w:rFonts w:eastAsiaTheme="majorEastAsia" w:cs="Times New Roman"/>
          <w:spacing w:val="15"/>
        </w:rPr>
        <w:t xml:space="preserve"> </w:t>
      </w:r>
      <w:r w:rsidRPr="00FA52DC">
        <w:rPr>
          <w:rFonts w:eastAsia="Times New Roman" w:cs="Times New Roman"/>
        </w:rPr>
        <w:t>показателей</w:t>
      </w:r>
      <w:r w:rsidRPr="00FA52DC">
        <w:rPr>
          <w:rFonts w:eastAsiaTheme="majorEastAsia" w:cs="Times New Roman"/>
          <w:spacing w:val="5"/>
        </w:rPr>
        <w:t xml:space="preserve"> </w:t>
      </w:r>
      <w:r w:rsidRPr="00FA52DC">
        <w:rPr>
          <w:rFonts w:eastAsia="Times New Roman" w:cs="Times New Roman"/>
        </w:rPr>
        <w:t>по</w:t>
      </w:r>
      <w:r w:rsidRPr="00FA52DC">
        <w:rPr>
          <w:rFonts w:eastAsiaTheme="majorEastAsia" w:cs="Times New Roman"/>
          <w:spacing w:val="10"/>
        </w:rPr>
        <w:t xml:space="preserve"> </w:t>
      </w:r>
      <w:r w:rsidRPr="00FA52DC">
        <w:rPr>
          <w:rFonts w:eastAsia="Times New Roman" w:cs="Times New Roman"/>
        </w:rPr>
        <w:t>охране</w:t>
      </w:r>
      <w:r w:rsidRPr="00FA52DC">
        <w:rPr>
          <w:rFonts w:eastAsia="Times New Roman" w:cs="Times New Roman"/>
          <w:spacing w:val="20"/>
        </w:rPr>
        <w:t xml:space="preserve"> </w:t>
      </w:r>
      <w:r w:rsidRPr="00FA52DC">
        <w:rPr>
          <w:rFonts w:eastAsia="Times New Roman" w:cs="Times New Roman"/>
        </w:rPr>
        <w:t>труда</w:t>
      </w:r>
      <w:r w:rsidRPr="00FA52DC">
        <w:rPr>
          <w:rFonts w:eastAsiaTheme="majorEastAsia" w:cs="Times New Roman"/>
          <w:spacing w:val="15"/>
        </w:rPr>
        <w:t xml:space="preserve"> </w:t>
      </w:r>
      <w:r w:rsidRPr="00FA52DC">
        <w:rPr>
          <w:rFonts w:eastAsia="Times New Roman" w:cs="Times New Roman"/>
        </w:rPr>
        <w:t>и</w:t>
      </w:r>
      <w:r w:rsidRPr="00FA52DC">
        <w:rPr>
          <w:rFonts w:eastAsiaTheme="majorEastAsia" w:cs="Times New Roman"/>
          <w:spacing w:val="5"/>
        </w:rPr>
        <w:t xml:space="preserve"> </w:t>
      </w:r>
      <w:r w:rsidRPr="00FA52DC">
        <w:rPr>
          <w:rFonts w:eastAsia="Times New Roman" w:cs="Times New Roman"/>
        </w:rPr>
        <w:t xml:space="preserve">промышленной безопасности. </w:t>
      </w:r>
    </w:p>
    <w:tbl>
      <w:tblPr>
        <w:tblStyle w:val="af8"/>
        <w:tblW w:w="5000" w:type="pct"/>
        <w:tblLayout w:type="fixed"/>
        <w:tblLook w:val="04A0" w:firstRow="1" w:lastRow="0" w:firstColumn="1" w:lastColumn="0" w:noHBand="0" w:noVBand="1"/>
      </w:tblPr>
      <w:tblGrid>
        <w:gridCol w:w="1129"/>
        <w:gridCol w:w="2553"/>
        <w:gridCol w:w="2126"/>
        <w:gridCol w:w="3820"/>
      </w:tblGrid>
      <w:tr w:rsidR="00FA52DC" w:rsidRPr="00FA52DC" w14:paraId="20A2F08F" w14:textId="77777777" w:rsidTr="00596396">
        <w:trPr>
          <w:tblHeader/>
        </w:trPr>
        <w:tc>
          <w:tcPr>
            <w:tcW w:w="586" w:type="pct"/>
            <w:vAlign w:val="center"/>
          </w:tcPr>
          <w:p w14:paraId="50AC5768" w14:textId="77777777" w:rsidR="00FA52DC" w:rsidRPr="00FA52DC" w:rsidRDefault="00FA52DC" w:rsidP="00FA52DC">
            <w:pPr>
              <w:jc w:val="center"/>
              <w:rPr>
                <w:rFonts w:eastAsia="Times New Roman" w:cs="Times New Roman"/>
              </w:rPr>
            </w:pPr>
            <w:r w:rsidRPr="00FA52DC">
              <w:rPr>
                <w:rFonts w:eastAsia="Times New Roman" w:cs="Times New Roman"/>
              </w:rPr>
              <w:t>№ правила</w:t>
            </w:r>
          </w:p>
        </w:tc>
        <w:tc>
          <w:tcPr>
            <w:tcW w:w="1326" w:type="pct"/>
            <w:vAlign w:val="center"/>
          </w:tcPr>
          <w:p w14:paraId="7EA20D9D" w14:textId="77777777" w:rsidR="00FA52DC" w:rsidRPr="00FA52DC" w:rsidRDefault="00FA52DC" w:rsidP="00FA52DC">
            <w:pPr>
              <w:jc w:val="center"/>
              <w:rPr>
                <w:rFonts w:eastAsia="Times New Roman" w:cs="Times New Roman"/>
              </w:rPr>
            </w:pPr>
            <w:r w:rsidRPr="00FA52DC">
              <w:rPr>
                <w:rFonts w:eastAsia="Times New Roman" w:cs="Times New Roman"/>
              </w:rPr>
              <w:t>Формулировка</w:t>
            </w:r>
          </w:p>
        </w:tc>
        <w:tc>
          <w:tcPr>
            <w:tcW w:w="1104" w:type="pct"/>
            <w:vAlign w:val="center"/>
          </w:tcPr>
          <w:p w14:paraId="29F14243" w14:textId="77777777" w:rsidR="00FA52DC" w:rsidRPr="00FA52DC" w:rsidRDefault="00FA52DC" w:rsidP="00FA52DC">
            <w:pPr>
              <w:jc w:val="center"/>
              <w:rPr>
                <w:rFonts w:eastAsia="Times New Roman" w:cs="Times New Roman"/>
              </w:rPr>
            </w:pPr>
            <w:r w:rsidRPr="00FA52DC">
              <w:rPr>
                <w:rFonts w:eastAsia="Times New Roman" w:cs="Times New Roman"/>
              </w:rPr>
              <w:t>Расшифровка</w:t>
            </w:r>
          </w:p>
        </w:tc>
        <w:tc>
          <w:tcPr>
            <w:tcW w:w="1984" w:type="pct"/>
            <w:vAlign w:val="center"/>
          </w:tcPr>
          <w:p w14:paraId="2787D27E" w14:textId="77777777" w:rsidR="00FA52DC" w:rsidRPr="00FA52DC" w:rsidRDefault="00FA52DC" w:rsidP="00FA52DC">
            <w:pPr>
              <w:jc w:val="center"/>
              <w:rPr>
                <w:rFonts w:eastAsia="Times New Roman" w:cs="Times New Roman"/>
              </w:rPr>
            </w:pPr>
            <w:r w:rsidRPr="00FA52DC">
              <w:rPr>
                <w:rFonts w:eastAsia="Times New Roman" w:cs="Times New Roman"/>
              </w:rPr>
              <w:t>Детальное</w:t>
            </w:r>
            <w:r w:rsidRPr="00FA52DC">
              <w:rPr>
                <w:rFonts w:eastAsiaTheme="majorEastAsia" w:cs="Times New Roman"/>
                <w:spacing w:val="10"/>
              </w:rPr>
              <w:t xml:space="preserve"> </w:t>
            </w:r>
            <w:r w:rsidRPr="00FA52DC">
              <w:rPr>
                <w:rFonts w:eastAsia="Times New Roman" w:cs="Times New Roman"/>
              </w:rPr>
              <w:t>описание</w:t>
            </w:r>
          </w:p>
        </w:tc>
      </w:tr>
      <w:tr w:rsidR="00FA52DC" w:rsidRPr="00FA52DC" w14:paraId="1A952637" w14:textId="77777777" w:rsidTr="00596396">
        <w:trPr>
          <w:trHeight w:val="4633"/>
        </w:trPr>
        <w:tc>
          <w:tcPr>
            <w:tcW w:w="586" w:type="pct"/>
          </w:tcPr>
          <w:p w14:paraId="25F36E0D" w14:textId="77777777" w:rsidR="00FA52DC" w:rsidRPr="00FA52DC" w:rsidRDefault="00FA52DC" w:rsidP="00FA52DC">
            <w:pPr>
              <w:jc w:val="center"/>
              <w:rPr>
                <w:rFonts w:eastAsia="Times New Roman" w:cs="Times New Roman"/>
              </w:rPr>
            </w:pPr>
            <w:r w:rsidRPr="00FA52DC">
              <w:rPr>
                <w:rFonts w:eastAsia="Times New Roman" w:cs="Times New Roman"/>
              </w:rPr>
              <w:t>1</w:t>
            </w:r>
          </w:p>
        </w:tc>
        <w:tc>
          <w:tcPr>
            <w:tcW w:w="1326" w:type="pct"/>
          </w:tcPr>
          <w:p w14:paraId="06D1A2DF" w14:textId="77777777" w:rsidR="00FA52DC" w:rsidRPr="00FA52DC" w:rsidRDefault="00FA52DC" w:rsidP="00FA52DC">
            <w:pPr>
              <w:ind w:firstLine="174"/>
              <w:rPr>
                <w:rFonts w:eastAsia="Times New Roman" w:cs="Times New Roman"/>
              </w:rPr>
            </w:pPr>
            <w:r w:rsidRPr="00FA52DC">
              <w:rPr>
                <w:rFonts w:eastAsia="Times New Roman" w:cs="Times New Roman"/>
              </w:rPr>
              <w:t>Я</w:t>
            </w:r>
            <w:r w:rsidRPr="00FA52DC">
              <w:rPr>
                <w:rFonts w:eastAsiaTheme="majorEastAsia" w:cs="Times New Roman"/>
                <w:spacing w:val="5"/>
              </w:rPr>
              <w:t xml:space="preserve"> </w:t>
            </w:r>
            <w:r w:rsidRPr="00FA52DC">
              <w:rPr>
                <w:rFonts w:eastAsia="Times New Roman" w:cs="Times New Roman"/>
              </w:rPr>
              <w:t>ВСЕГДА</w:t>
            </w:r>
            <w:r w:rsidRPr="00FA52DC">
              <w:rPr>
                <w:rFonts w:eastAsia="Times New Roman" w:cs="Times New Roman"/>
                <w:spacing w:val="20"/>
              </w:rPr>
              <w:t xml:space="preserve"> </w:t>
            </w:r>
            <w:r w:rsidRPr="00FA52DC">
              <w:rPr>
                <w:rFonts w:eastAsia="Times New Roman" w:cs="Times New Roman"/>
              </w:rPr>
              <w:t>СООБЩАЮ</w:t>
            </w:r>
            <w:r w:rsidRPr="00FA52DC">
              <w:rPr>
                <w:rFonts w:eastAsiaTheme="majorEastAsia" w:cs="Times New Roman"/>
                <w:spacing w:val="15"/>
              </w:rPr>
              <w:t xml:space="preserve"> </w:t>
            </w:r>
            <w:r w:rsidRPr="00FA52DC">
              <w:rPr>
                <w:rFonts w:eastAsia="Times New Roman" w:cs="Times New Roman"/>
              </w:rPr>
              <w:t>ДОСТОВЕРНУЮ</w:t>
            </w:r>
            <w:r w:rsidRPr="00FA52DC">
              <w:rPr>
                <w:rFonts w:eastAsia="Times New Roman" w:cs="Times New Roman"/>
                <w:spacing w:val="20"/>
              </w:rPr>
              <w:t xml:space="preserve"> </w:t>
            </w:r>
            <w:r w:rsidRPr="00FA52DC">
              <w:rPr>
                <w:rFonts w:eastAsia="Times New Roman" w:cs="Times New Roman"/>
              </w:rPr>
              <w:t>ИНФОРМАЦИЮ</w:t>
            </w:r>
            <w:r w:rsidRPr="00FA52DC">
              <w:rPr>
                <w:rFonts w:eastAsia="Times New Roman" w:cs="Times New Roman"/>
                <w:spacing w:val="20"/>
              </w:rPr>
              <w:t xml:space="preserve"> </w:t>
            </w:r>
            <w:r w:rsidRPr="00FA52DC">
              <w:rPr>
                <w:rFonts w:eastAsia="Times New Roman" w:cs="Times New Roman"/>
              </w:rPr>
              <w:t>О</w:t>
            </w:r>
            <w:r w:rsidRPr="00FA52DC">
              <w:rPr>
                <w:rFonts w:eastAsiaTheme="majorEastAsia" w:cs="Times New Roman"/>
                <w:spacing w:val="15"/>
              </w:rPr>
              <w:t xml:space="preserve"> </w:t>
            </w:r>
            <w:r w:rsidRPr="00FA52DC">
              <w:rPr>
                <w:rFonts w:eastAsia="Times New Roman" w:cs="Times New Roman"/>
              </w:rPr>
              <w:t>ПРОИСШЕСТВИЯХ</w:t>
            </w:r>
          </w:p>
          <w:p w14:paraId="3361F6B1" w14:textId="77777777" w:rsidR="00FA52DC" w:rsidRPr="00FA52DC" w:rsidRDefault="00FA52DC" w:rsidP="00FA52DC">
            <w:pPr>
              <w:ind w:firstLine="174"/>
              <w:rPr>
                <w:rFonts w:eastAsia="Times New Roman" w:cs="Times New Roman"/>
              </w:rPr>
            </w:pPr>
          </w:p>
          <w:p w14:paraId="5041A82F" w14:textId="77777777" w:rsidR="00FA52DC" w:rsidRPr="00FA52DC" w:rsidRDefault="00FA52DC" w:rsidP="00FA52DC">
            <w:pPr>
              <w:ind w:firstLine="174"/>
              <w:rPr>
                <w:rFonts w:eastAsia="Times New Roman" w:cs="Times New Roman"/>
                <w:bCs/>
              </w:rPr>
            </w:pPr>
          </w:p>
          <w:p w14:paraId="01DE02A6" w14:textId="77777777" w:rsidR="00FA52DC" w:rsidRPr="00FA52DC" w:rsidRDefault="00FA52DC" w:rsidP="00FA52DC">
            <w:pPr>
              <w:ind w:firstLine="174"/>
              <w:rPr>
                <w:rFonts w:eastAsia="Times New Roman" w:cs="Times New Roman"/>
              </w:rPr>
            </w:pPr>
          </w:p>
        </w:tc>
        <w:tc>
          <w:tcPr>
            <w:tcW w:w="1104" w:type="pct"/>
          </w:tcPr>
          <w:p w14:paraId="3D18392D" w14:textId="77777777" w:rsidR="00FA52DC" w:rsidRPr="00FA52DC" w:rsidRDefault="00FA52DC" w:rsidP="00FA52DC">
            <w:pPr>
              <w:ind w:firstLine="174"/>
              <w:rPr>
                <w:rFonts w:eastAsia="Times New Roman" w:cs="Times New Roman"/>
              </w:rPr>
            </w:pPr>
            <w:r w:rsidRPr="00FA52DC">
              <w:rPr>
                <w:rFonts w:eastAsia="Times New Roman" w:cs="Times New Roman"/>
              </w:rPr>
              <w:t>Запрещается</w:t>
            </w:r>
            <w:r w:rsidRPr="00FA52DC">
              <w:rPr>
                <w:rFonts w:eastAsiaTheme="majorEastAsia" w:cs="Times New Roman"/>
                <w:spacing w:val="5"/>
              </w:rPr>
              <w:t xml:space="preserve"> </w:t>
            </w:r>
            <w:r w:rsidRPr="00FA52DC">
              <w:rPr>
                <w:rFonts w:eastAsia="Times New Roman" w:cs="Times New Roman"/>
              </w:rPr>
              <w:t>сокрытие и искажение</w:t>
            </w:r>
            <w:r w:rsidRPr="00FA52DC">
              <w:rPr>
                <w:rFonts w:eastAsiaTheme="majorEastAsia" w:cs="Times New Roman"/>
                <w:spacing w:val="10"/>
              </w:rPr>
              <w:t xml:space="preserve"> </w:t>
            </w:r>
            <w:r w:rsidRPr="00FA52DC">
              <w:rPr>
                <w:rFonts w:eastAsia="Times New Roman" w:cs="Times New Roman"/>
              </w:rPr>
              <w:t>информации</w:t>
            </w:r>
            <w:r w:rsidRPr="00FA52DC">
              <w:rPr>
                <w:rFonts w:eastAsia="Times New Roman" w:cs="Times New Roman"/>
                <w:spacing w:val="20"/>
              </w:rPr>
              <w:t xml:space="preserve"> </w:t>
            </w:r>
            <w:r w:rsidRPr="00FA52DC">
              <w:rPr>
                <w:rFonts w:eastAsia="Times New Roman" w:cs="Times New Roman"/>
              </w:rPr>
              <w:t>обо</w:t>
            </w:r>
            <w:r w:rsidRPr="00FA52DC">
              <w:rPr>
                <w:rFonts w:eastAsiaTheme="majorEastAsia" w:cs="Times New Roman"/>
                <w:spacing w:val="5"/>
              </w:rPr>
              <w:t xml:space="preserve"> </w:t>
            </w:r>
            <w:r w:rsidRPr="00FA52DC">
              <w:rPr>
                <w:rFonts w:eastAsia="Times New Roman" w:cs="Times New Roman"/>
              </w:rPr>
              <w:t>всех</w:t>
            </w:r>
            <w:r w:rsidRPr="00FA52DC">
              <w:rPr>
                <w:rFonts w:eastAsia="Times New Roman" w:cs="Times New Roman"/>
                <w:spacing w:val="20"/>
              </w:rPr>
              <w:t xml:space="preserve"> </w:t>
            </w:r>
            <w:r w:rsidRPr="00FA52DC">
              <w:rPr>
                <w:rFonts w:eastAsia="Times New Roman" w:cs="Times New Roman"/>
              </w:rPr>
              <w:t>происшествиях</w:t>
            </w:r>
            <w:r w:rsidRPr="00FA52DC">
              <w:rPr>
                <w:rFonts w:eastAsiaTheme="majorEastAsia" w:cs="Times New Roman"/>
                <w:spacing w:val="15"/>
              </w:rPr>
              <w:t xml:space="preserve"> </w:t>
            </w:r>
          </w:p>
        </w:tc>
        <w:tc>
          <w:tcPr>
            <w:tcW w:w="1984" w:type="pct"/>
          </w:tcPr>
          <w:p w14:paraId="655646E5"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 дал</w:t>
            </w:r>
            <w:r w:rsidRPr="00FA52DC">
              <w:rPr>
                <w:rFonts w:eastAsiaTheme="majorEastAsia" w:cs="Times New Roman"/>
                <w:spacing w:val="10"/>
              </w:rPr>
              <w:t xml:space="preserve"> </w:t>
            </w:r>
            <w:r w:rsidRPr="00FA52DC">
              <w:rPr>
                <w:rFonts w:eastAsia="Times New Roman" w:cs="Times New Roman"/>
              </w:rPr>
              <w:t>заведомо</w:t>
            </w:r>
            <w:r w:rsidRPr="00FA52DC">
              <w:rPr>
                <w:rFonts w:eastAsiaTheme="majorEastAsia" w:cs="Times New Roman"/>
                <w:spacing w:val="10"/>
              </w:rPr>
              <w:t xml:space="preserve"> </w:t>
            </w:r>
            <w:r w:rsidRPr="00FA52DC">
              <w:rPr>
                <w:rFonts w:eastAsia="Times New Roman" w:cs="Times New Roman"/>
              </w:rPr>
              <w:t>недостоверные/ложные сведения</w:t>
            </w:r>
            <w:r w:rsidRPr="00FA52DC">
              <w:rPr>
                <w:rFonts w:eastAsiaTheme="majorEastAsia" w:cs="Times New Roman"/>
                <w:spacing w:val="15"/>
              </w:rPr>
              <w:t xml:space="preserve"> </w:t>
            </w:r>
            <w:r w:rsidRPr="00FA52DC">
              <w:rPr>
                <w:rFonts w:eastAsia="Times New Roman" w:cs="Times New Roman"/>
              </w:rPr>
              <w:t>или</w:t>
            </w:r>
            <w:r w:rsidRPr="00FA52DC">
              <w:rPr>
                <w:rFonts w:eastAsiaTheme="majorEastAsia" w:cs="Times New Roman"/>
                <w:spacing w:val="5"/>
              </w:rPr>
              <w:t xml:space="preserve"> </w:t>
            </w:r>
            <w:r w:rsidRPr="00FA52DC">
              <w:rPr>
                <w:rFonts w:eastAsia="Times New Roman" w:cs="Times New Roman"/>
              </w:rPr>
              <w:t>не</w:t>
            </w:r>
            <w:r w:rsidRPr="00FA52DC">
              <w:rPr>
                <w:rFonts w:eastAsiaTheme="majorEastAsia" w:cs="Times New Roman"/>
                <w:spacing w:val="5"/>
              </w:rPr>
              <w:t xml:space="preserve"> </w:t>
            </w:r>
            <w:r w:rsidRPr="00FA52DC">
              <w:rPr>
                <w:rFonts w:eastAsia="Times New Roman" w:cs="Times New Roman"/>
              </w:rPr>
              <w:t>сообщил о случившемся,</w:t>
            </w:r>
            <w:r w:rsidRPr="00FA52DC">
              <w:rPr>
                <w:rFonts w:eastAsiaTheme="majorEastAsia" w:cs="Times New Roman"/>
                <w:spacing w:val="10"/>
              </w:rPr>
              <w:t xml:space="preserve"> </w:t>
            </w:r>
            <w:r w:rsidRPr="00FA52DC">
              <w:rPr>
                <w:rFonts w:eastAsia="Times New Roman" w:cs="Times New Roman"/>
              </w:rPr>
              <w:t>будучи очевидцем</w:t>
            </w:r>
            <w:r w:rsidRPr="00FA52DC">
              <w:rPr>
                <w:rFonts w:eastAsiaTheme="majorEastAsia" w:cs="Times New Roman"/>
                <w:spacing w:val="5"/>
              </w:rPr>
              <w:t xml:space="preserve"> </w:t>
            </w:r>
            <w:r w:rsidRPr="00FA52DC">
              <w:rPr>
                <w:rFonts w:eastAsia="Times New Roman" w:cs="Times New Roman"/>
              </w:rPr>
              <w:t>или</w:t>
            </w:r>
            <w:r w:rsidRPr="00FA52DC">
              <w:rPr>
                <w:rFonts w:eastAsiaTheme="majorEastAsia" w:cs="Times New Roman"/>
                <w:spacing w:val="5"/>
              </w:rPr>
              <w:t xml:space="preserve"> </w:t>
            </w:r>
            <w:r w:rsidRPr="00FA52DC">
              <w:rPr>
                <w:rFonts w:eastAsia="Times New Roman" w:cs="Times New Roman"/>
              </w:rPr>
              <w:t>участником</w:t>
            </w:r>
            <w:r w:rsidRPr="00FA52DC">
              <w:rPr>
                <w:rFonts w:eastAsia="Times New Roman" w:cs="Times New Roman"/>
                <w:spacing w:val="20"/>
              </w:rPr>
              <w:t xml:space="preserve"> </w:t>
            </w:r>
            <w:r w:rsidRPr="00FA52DC">
              <w:rPr>
                <w:rFonts w:eastAsia="Times New Roman" w:cs="Times New Roman"/>
              </w:rPr>
              <w:t>происшествия.</w:t>
            </w:r>
          </w:p>
          <w:p w14:paraId="39EA9DFA" w14:textId="77777777" w:rsidR="00FA52DC" w:rsidRPr="00FA52DC" w:rsidRDefault="00FA52DC" w:rsidP="00FA52DC">
            <w:pPr>
              <w:ind w:firstLine="174"/>
              <w:rPr>
                <w:rFonts w:eastAsia="Times New Roman" w:cs="Times New Roman"/>
              </w:rPr>
            </w:pPr>
            <w:r w:rsidRPr="00FA52DC">
              <w:rPr>
                <w:rFonts w:eastAsia="Times New Roman" w:cs="Times New Roman"/>
              </w:rPr>
              <w:t>Под сокрытием следует</w:t>
            </w:r>
            <w:r w:rsidRPr="00FA52DC">
              <w:rPr>
                <w:rFonts w:eastAsiaTheme="majorEastAsia" w:cs="Times New Roman"/>
                <w:spacing w:val="15"/>
              </w:rPr>
              <w:t xml:space="preserve"> </w:t>
            </w:r>
            <w:r w:rsidRPr="00FA52DC">
              <w:rPr>
                <w:rFonts w:eastAsia="Times New Roman" w:cs="Times New Roman"/>
              </w:rPr>
              <w:t>понимать</w:t>
            </w:r>
            <w:r w:rsidRPr="00FA52DC">
              <w:rPr>
                <w:rFonts w:eastAsiaTheme="majorEastAsia" w:cs="Times New Roman"/>
                <w:spacing w:val="5"/>
              </w:rPr>
              <w:t xml:space="preserve"> </w:t>
            </w:r>
            <w:r w:rsidRPr="00FA52DC">
              <w:rPr>
                <w:rFonts w:eastAsia="Times New Roman" w:cs="Times New Roman"/>
              </w:rPr>
              <w:t>утаивание.</w:t>
            </w:r>
          </w:p>
          <w:p w14:paraId="78BB510A" w14:textId="77777777" w:rsidR="00FA52DC" w:rsidRPr="00FA52DC" w:rsidRDefault="00FA52DC" w:rsidP="00FA52DC">
            <w:pPr>
              <w:ind w:firstLine="174"/>
              <w:rPr>
                <w:rFonts w:eastAsia="Times New Roman" w:cs="Times New Roman"/>
              </w:rPr>
            </w:pPr>
            <w:r w:rsidRPr="00FA52DC">
              <w:rPr>
                <w:rFonts w:eastAsia="Times New Roman" w:cs="Times New Roman"/>
              </w:rPr>
              <w:t>Под</w:t>
            </w:r>
            <w:r w:rsidRPr="00FA52DC">
              <w:rPr>
                <w:rFonts w:eastAsiaTheme="majorEastAsia" w:cs="Times New Roman"/>
                <w:spacing w:val="5"/>
              </w:rPr>
              <w:t xml:space="preserve"> </w:t>
            </w:r>
            <w:r w:rsidRPr="00FA52DC">
              <w:rPr>
                <w:rFonts w:eastAsia="Times New Roman" w:cs="Times New Roman"/>
              </w:rPr>
              <w:t>искажением следует</w:t>
            </w:r>
            <w:r w:rsidRPr="00FA52DC">
              <w:rPr>
                <w:rFonts w:eastAsiaTheme="majorEastAsia" w:cs="Times New Roman"/>
                <w:spacing w:val="10"/>
              </w:rPr>
              <w:t xml:space="preserve"> </w:t>
            </w:r>
            <w:r w:rsidRPr="00FA52DC">
              <w:rPr>
                <w:rFonts w:eastAsia="Times New Roman" w:cs="Times New Roman"/>
              </w:rPr>
              <w:t>понимать предоставление</w:t>
            </w:r>
            <w:r w:rsidRPr="00FA52DC">
              <w:rPr>
                <w:rFonts w:eastAsiaTheme="majorEastAsia" w:cs="Times New Roman"/>
                <w:spacing w:val="5"/>
              </w:rPr>
              <w:t xml:space="preserve"> </w:t>
            </w:r>
            <w:r w:rsidRPr="00FA52DC">
              <w:rPr>
                <w:rFonts w:eastAsia="Times New Roman" w:cs="Times New Roman"/>
              </w:rPr>
              <w:t>заведомо</w:t>
            </w:r>
            <w:r w:rsidRPr="00FA52DC">
              <w:rPr>
                <w:rFonts w:eastAsiaTheme="majorEastAsia" w:cs="Times New Roman"/>
                <w:spacing w:val="10"/>
              </w:rPr>
              <w:t xml:space="preserve"> </w:t>
            </w:r>
            <w:r w:rsidRPr="00FA52DC">
              <w:rPr>
                <w:rFonts w:eastAsia="Times New Roman" w:cs="Times New Roman"/>
              </w:rPr>
              <w:t>ложной,</w:t>
            </w:r>
            <w:r w:rsidRPr="00FA52DC">
              <w:rPr>
                <w:rFonts w:eastAsia="Times New Roman" w:cs="Times New Roman"/>
                <w:spacing w:val="20"/>
              </w:rPr>
              <w:t xml:space="preserve"> </w:t>
            </w:r>
            <w:r w:rsidRPr="00FA52DC">
              <w:rPr>
                <w:rFonts w:eastAsia="Times New Roman" w:cs="Times New Roman"/>
              </w:rPr>
              <w:t>недостоверной</w:t>
            </w:r>
            <w:r w:rsidRPr="00FA52DC">
              <w:rPr>
                <w:rFonts w:eastAsia="Times New Roman" w:cs="Times New Roman"/>
                <w:spacing w:val="20"/>
              </w:rPr>
              <w:t xml:space="preserve"> </w:t>
            </w:r>
            <w:r w:rsidRPr="00FA52DC">
              <w:rPr>
                <w:rFonts w:eastAsia="Times New Roman" w:cs="Times New Roman"/>
              </w:rPr>
              <w:t>информации,</w:t>
            </w:r>
            <w:r w:rsidRPr="00FA52DC">
              <w:rPr>
                <w:rFonts w:eastAsia="Times New Roman" w:cs="Times New Roman"/>
                <w:spacing w:val="20"/>
              </w:rPr>
              <w:t xml:space="preserve"> </w:t>
            </w:r>
            <w:r w:rsidRPr="00FA52DC">
              <w:rPr>
                <w:rFonts w:eastAsia="Times New Roman" w:cs="Times New Roman"/>
              </w:rPr>
              <w:t>не</w:t>
            </w:r>
            <w:r w:rsidRPr="00FA52DC">
              <w:rPr>
                <w:rFonts w:eastAsia="Times New Roman" w:cs="Times New Roman"/>
                <w:spacing w:val="20"/>
              </w:rPr>
              <w:t xml:space="preserve"> </w:t>
            </w:r>
            <w:r w:rsidRPr="00FA52DC">
              <w:rPr>
                <w:rFonts w:eastAsia="Times New Roman" w:cs="Times New Roman"/>
              </w:rPr>
              <w:t>соответствующей</w:t>
            </w:r>
            <w:r w:rsidRPr="00FA52DC">
              <w:rPr>
                <w:rFonts w:eastAsiaTheme="majorEastAsia" w:cs="Times New Roman"/>
                <w:spacing w:val="10"/>
              </w:rPr>
              <w:t xml:space="preserve"> </w:t>
            </w:r>
            <w:r w:rsidRPr="00FA52DC">
              <w:rPr>
                <w:rFonts w:eastAsia="Times New Roman" w:cs="Times New Roman"/>
              </w:rPr>
              <w:t>действительности.</w:t>
            </w:r>
          </w:p>
          <w:p w14:paraId="4520E8F0" w14:textId="77777777" w:rsidR="00FA52DC" w:rsidRPr="00FA52DC" w:rsidRDefault="00FA52DC" w:rsidP="00FA52DC">
            <w:pPr>
              <w:ind w:firstLine="174"/>
              <w:rPr>
                <w:rFonts w:eastAsia="Times New Roman" w:cs="Times New Roman"/>
              </w:rPr>
            </w:pPr>
            <w:r w:rsidRPr="00FA52DC">
              <w:rPr>
                <w:rFonts w:eastAsia="Times New Roman" w:cs="Times New Roman"/>
              </w:rPr>
              <w:t>Под</w:t>
            </w:r>
            <w:r w:rsidRPr="00FA52DC">
              <w:rPr>
                <w:rFonts w:eastAsiaTheme="majorEastAsia" w:cs="Times New Roman"/>
                <w:spacing w:val="5"/>
              </w:rPr>
              <w:t xml:space="preserve"> </w:t>
            </w:r>
            <w:r w:rsidRPr="00FA52DC">
              <w:rPr>
                <w:rFonts w:eastAsia="Times New Roman" w:cs="Times New Roman"/>
              </w:rPr>
              <w:t>происшествием следует</w:t>
            </w:r>
            <w:r w:rsidRPr="00FA52DC">
              <w:rPr>
                <w:rFonts w:eastAsia="Times New Roman" w:cs="Times New Roman"/>
                <w:spacing w:val="20"/>
              </w:rPr>
              <w:t xml:space="preserve"> </w:t>
            </w:r>
            <w:r w:rsidRPr="00FA52DC">
              <w:rPr>
                <w:rFonts w:eastAsia="Times New Roman" w:cs="Times New Roman"/>
              </w:rPr>
              <w:t>понимать событие,</w:t>
            </w:r>
            <w:r w:rsidRPr="00FA52DC">
              <w:rPr>
                <w:rFonts w:eastAsiaTheme="majorEastAsia" w:cs="Times New Roman"/>
                <w:spacing w:val="10"/>
              </w:rPr>
              <w:t xml:space="preserve"> </w:t>
            </w:r>
            <w:r w:rsidRPr="00FA52DC">
              <w:rPr>
                <w:rFonts w:eastAsia="Times New Roman" w:cs="Times New Roman"/>
              </w:rPr>
              <w:t>которое</w:t>
            </w:r>
            <w:r w:rsidRPr="00FA52DC">
              <w:rPr>
                <w:rFonts w:eastAsia="Times New Roman" w:cs="Times New Roman"/>
                <w:spacing w:val="20"/>
              </w:rPr>
              <w:t xml:space="preserve"> </w:t>
            </w:r>
            <w:r w:rsidRPr="00FA52DC">
              <w:rPr>
                <w:rFonts w:eastAsia="Times New Roman" w:cs="Times New Roman"/>
              </w:rPr>
              <w:t>проявилось</w:t>
            </w:r>
            <w:r w:rsidRPr="00FA52DC">
              <w:rPr>
                <w:rFonts w:eastAsiaTheme="majorEastAsia" w:cs="Times New Roman"/>
                <w:spacing w:val="5"/>
              </w:rPr>
              <w:t xml:space="preserve"> </w:t>
            </w:r>
            <w:r w:rsidRPr="00FA52DC">
              <w:rPr>
                <w:rFonts w:eastAsia="Times New Roman" w:cs="Times New Roman"/>
              </w:rPr>
              <w:t>(потенциально могло</w:t>
            </w:r>
            <w:r w:rsidRPr="00FA52DC">
              <w:rPr>
                <w:rFonts w:eastAsiaTheme="majorEastAsia" w:cs="Times New Roman"/>
                <w:spacing w:val="15"/>
              </w:rPr>
              <w:t xml:space="preserve"> </w:t>
            </w:r>
            <w:r w:rsidRPr="00FA52DC">
              <w:rPr>
                <w:rFonts w:eastAsia="Times New Roman" w:cs="Times New Roman"/>
              </w:rPr>
              <w:t>проявиться)</w:t>
            </w:r>
            <w:r w:rsidRPr="00FA52DC">
              <w:rPr>
                <w:rFonts w:eastAsiaTheme="majorEastAsia" w:cs="Times New Roman"/>
                <w:spacing w:val="5"/>
              </w:rPr>
              <w:t xml:space="preserve"> </w:t>
            </w:r>
            <w:r w:rsidRPr="00FA52DC">
              <w:rPr>
                <w:rFonts w:eastAsia="Times New Roman" w:cs="Times New Roman"/>
              </w:rPr>
              <w:t>в</w:t>
            </w:r>
            <w:r w:rsidRPr="00FA52DC">
              <w:rPr>
                <w:rFonts w:eastAsiaTheme="majorEastAsia" w:cs="Times New Roman"/>
                <w:spacing w:val="15"/>
              </w:rPr>
              <w:t xml:space="preserve"> </w:t>
            </w:r>
            <w:r w:rsidRPr="00FA52DC">
              <w:rPr>
                <w:rFonts w:eastAsia="Times New Roman" w:cs="Times New Roman"/>
              </w:rPr>
              <w:t>виде несчастного случая на производстве, в т.ч. случая микротравмирования,</w:t>
            </w:r>
            <w:r w:rsidRPr="00FA52DC">
              <w:rPr>
                <w:rFonts w:eastAsiaTheme="majorEastAsia" w:cs="Times New Roman"/>
                <w:spacing w:val="15"/>
              </w:rPr>
              <w:t xml:space="preserve"> </w:t>
            </w:r>
            <w:r w:rsidRPr="00FA52DC">
              <w:rPr>
                <w:rFonts w:eastAsia="Times New Roman" w:cs="Times New Roman"/>
              </w:rPr>
              <w:t>аварии,</w:t>
            </w:r>
            <w:r w:rsidRPr="00FA52DC">
              <w:rPr>
                <w:rFonts w:eastAsiaTheme="majorEastAsia" w:cs="Times New Roman"/>
                <w:spacing w:val="15"/>
              </w:rPr>
              <w:t xml:space="preserve"> </w:t>
            </w:r>
            <w:r w:rsidRPr="00FA52DC">
              <w:rPr>
                <w:rFonts w:eastAsia="Times New Roman" w:cs="Times New Roman"/>
              </w:rPr>
              <w:t>инцидента,</w:t>
            </w:r>
            <w:r w:rsidRPr="00FA52DC">
              <w:rPr>
                <w:rFonts w:eastAsiaTheme="majorEastAsia" w:cs="Times New Roman"/>
                <w:spacing w:val="10"/>
              </w:rPr>
              <w:t xml:space="preserve"> </w:t>
            </w:r>
            <w:r w:rsidRPr="00FA52DC">
              <w:rPr>
                <w:rFonts w:eastAsia="Times New Roman" w:cs="Times New Roman"/>
              </w:rPr>
              <w:t>пожара,</w:t>
            </w:r>
            <w:r w:rsidRPr="00FA52DC">
              <w:rPr>
                <w:rFonts w:eastAsiaTheme="majorEastAsia" w:cs="Times New Roman"/>
                <w:spacing w:val="15"/>
              </w:rPr>
              <w:t xml:space="preserve"> </w:t>
            </w:r>
            <w:r w:rsidRPr="00FA52DC">
              <w:rPr>
                <w:rFonts w:eastAsia="Times New Roman" w:cs="Times New Roman"/>
              </w:rPr>
              <w:t>ДТП,</w:t>
            </w:r>
            <w:r w:rsidRPr="00FA52DC">
              <w:rPr>
                <w:rFonts w:eastAsiaTheme="majorEastAsia" w:cs="Times New Roman"/>
                <w:spacing w:val="15"/>
              </w:rPr>
              <w:t xml:space="preserve"> </w:t>
            </w:r>
            <w:r w:rsidRPr="00FA52DC">
              <w:rPr>
                <w:rFonts w:eastAsia="Times New Roman" w:cs="Times New Roman"/>
              </w:rPr>
              <w:t>происшествия</w:t>
            </w:r>
            <w:r w:rsidRPr="00FA52DC">
              <w:rPr>
                <w:rFonts w:eastAsiaTheme="majorEastAsia" w:cs="Times New Roman"/>
                <w:spacing w:val="5"/>
              </w:rPr>
              <w:t xml:space="preserve"> </w:t>
            </w:r>
            <w:r w:rsidRPr="00FA52DC">
              <w:rPr>
                <w:rFonts w:eastAsia="Times New Roman" w:cs="Times New Roman"/>
              </w:rPr>
              <w:t>на</w:t>
            </w:r>
            <w:r w:rsidRPr="00FA52DC">
              <w:rPr>
                <w:rFonts w:eastAsiaTheme="majorEastAsia" w:cs="Times New Roman"/>
                <w:spacing w:val="5"/>
              </w:rPr>
              <w:t xml:space="preserve"> </w:t>
            </w:r>
            <w:r w:rsidRPr="00FA52DC">
              <w:rPr>
                <w:rFonts w:eastAsia="Times New Roman" w:cs="Times New Roman"/>
              </w:rPr>
              <w:t>железнодорожном транспорте, негативного</w:t>
            </w:r>
            <w:r w:rsidRPr="00FA52DC">
              <w:rPr>
                <w:rFonts w:eastAsia="Times New Roman" w:cs="Times New Roman"/>
                <w:spacing w:val="20"/>
              </w:rPr>
              <w:t xml:space="preserve"> </w:t>
            </w:r>
            <w:r w:rsidRPr="00FA52DC">
              <w:rPr>
                <w:rFonts w:eastAsia="Times New Roman" w:cs="Times New Roman"/>
              </w:rPr>
              <w:t>воздействия</w:t>
            </w:r>
            <w:r w:rsidRPr="00FA52DC">
              <w:rPr>
                <w:rFonts w:eastAsiaTheme="majorEastAsia" w:cs="Times New Roman"/>
                <w:spacing w:val="5"/>
              </w:rPr>
              <w:t xml:space="preserve"> </w:t>
            </w:r>
            <w:r w:rsidRPr="00FA52DC">
              <w:rPr>
                <w:rFonts w:eastAsia="Times New Roman" w:cs="Times New Roman"/>
              </w:rPr>
              <w:t>на</w:t>
            </w:r>
            <w:r w:rsidRPr="00FA52DC">
              <w:rPr>
                <w:rFonts w:eastAsia="Times New Roman" w:cs="Times New Roman"/>
                <w:spacing w:val="20"/>
              </w:rPr>
              <w:t xml:space="preserve"> </w:t>
            </w:r>
            <w:r w:rsidRPr="00FA52DC">
              <w:rPr>
                <w:rFonts w:eastAsia="Times New Roman" w:cs="Times New Roman"/>
              </w:rPr>
              <w:t>окружающую</w:t>
            </w:r>
            <w:r w:rsidRPr="00FA52DC">
              <w:rPr>
                <w:rFonts w:eastAsiaTheme="majorEastAsia" w:cs="Times New Roman"/>
                <w:spacing w:val="5"/>
              </w:rPr>
              <w:t xml:space="preserve"> </w:t>
            </w:r>
            <w:r w:rsidRPr="00FA52DC">
              <w:rPr>
                <w:rFonts w:eastAsia="Times New Roman" w:cs="Times New Roman"/>
              </w:rPr>
              <w:t>среду</w:t>
            </w:r>
            <w:r w:rsidRPr="00FA52DC">
              <w:rPr>
                <w:rFonts w:eastAsia="Times New Roman" w:cs="Times New Roman"/>
                <w:spacing w:val="20"/>
              </w:rPr>
              <w:t xml:space="preserve"> </w:t>
            </w:r>
            <w:r w:rsidRPr="00FA52DC">
              <w:rPr>
                <w:rFonts w:eastAsia="Times New Roman" w:cs="Times New Roman"/>
              </w:rPr>
              <w:t>или</w:t>
            </w:r>
            <w:r w:rsidRPr="00FA52DC">
              <w:rPr>
                <w:rFonts w:eastAsiaTheme="majorEastAsia" w:cs="Times New Roman"/>
                <w:spacing w:val="5"/>
              </w:rPr>
              <w:t xml:space="preserve"> </w:t>
            </w:r>
            <w:r w:rsidRPr="00FA52DC">
              <w:rPr>
                <w:rFonts w:eastAsia="Times New Roman" w:cs="Times New Roman"/>
              </w:rPr>
              <w:t>иного</w:t>
            </w:r>
            <w:r w:rsidRPr="00FA52DC">
              <w:rPr>
                <w:rFonts w:eastAsiaTheme="majorEastAsia" w:cs="Times New Roman"/>
                <w:spacing w:val="15"/>
              </w:rPr>
              <w:t xml:space="preserve"> </w:t>
            </w:r>
            <w:r w:rsidRPr="00FA52DC">
              <w:rPr>
                <w:rFonts w:eastAsia="Times New Roman" w:cs="Times New Roman"/>
              </w:rPr>
              <w:t>события,</w:t>
            </w:r>
            <w:r w:rsidRPr="00FA52DC">
              <w:rPr>
                <w:rFonts w:eastAsiaTheme="majorEastAsia" w:cs="Times New Roman"/>
                <w:spacing w:val="5"/>
              </w:rPr>
              <w:t xml:space="preserve"> </w:t>
            </w:r>
            <w:r w:rsidRPr="00FA52DC">
              <w:rPr>
                <w:rFonts w:eastAsia="Times New Roman" w:cs="Times New Roman"/>
              </w:rPr>
              <w:t>отрицательно</w:t>
            </w:r>
            <w:r w:rsidRPr="00FA52DC">
              <w:rPr>
                <w:rFonts w:eastAsiaTheme="majorEastAsia" w:cs="Times New Roman"/>
                <w:spacing w:val="15"/>
              </w:rPr>
              <w:t xml:space="preserve"> </w:t>
            </w:r>
            <w:r w:rsidRPr="00FA52DC">
              <w:rPr>
                <w:rFonts w:eastAsia="Times New Roman" w:cs="Times New Roman"/>
              </w:rPr>
              <w:t>влияющего</w:t>
            </w:r>
            <w:r w:rsidRPr="00FA52DC">
              <w:rPr>
                <w:rFonts w:eastAsiaTheme="majorEastAsia" w:cs="Times New Roman"/>
                <w:spacing w:val="5"/>
              </w:rPr>
              <w:t xml:space="preserve"> </w:t>
            </w:r>
            <w:r w:rsidRPr="00FA52DC">
              <w:rPr>
                <w:rFonts w:eastAsia="Times New Roman" w:cs="Times New Roman"/>
              </w:rPr>
              <w:t>на</w:t>
            </w:r>
            <w:r w:rsidRPr="00FA52DC">
              <w:rPr>
                <w:rFonts w:eastAsiaTheme="majorEastAsia" w:cs="Times New Roman"/>
                <w:spacing w:val="10"/>
              </w:rPr>
              <w:t xml:space="preserve"> </w:t>
            </w:r>
            <w:r w:rsidRPr="00FA52DC">
              <w:rPr>
                <w:rFonts w:eastAsia="Times New Roman" w:cs="Times New Roman"/>
              </w:rPr>
              <w:t>бизнес-процессы</w:t>
            </w:r>
            <w:r w:rsidRPr="00FA52DC">
              <w:rPr>
                <w:rFonts w:eastAsiaTheme="majorEastAsia" w:cs="Times New Roman"/>
                <w:spacing w:val="15"/>
              </w:rPr>
              <w:t xml:space="preserve"> </w:t>
            </w:r>
            <w:r w:rsidRPr="00FA52DC">
              <w:rPr>
                <w:rFonts w:eastAsia="Times New Roman" w:cs="Times New Roman"/>
              </w:rPr>
              <w:t xml:space="preserve">Общества, </w:t>
            </w:r>
          </w:p>
        </w:tc>
      </w:tr>
      <w:tr w:rsidR="00FA52DC" w:rsidRPr="00FA52DC" w14:paraId="3E7148C4" w14:textId="77777777" w:rsidTr="00596396">
        <w:tc>
          <w:tcPr>
            <w:tcW w:w="586" w:type="pct"/>
          </w:tcPr>
          <w:p w14:paraId="66E7DC74" w14:textId="77777777" w:rsidR="00FA52DC" w:rsidRPr="00FA52DC" w:rsidRDefault="00FA52DC" w:rsidP="00FA52DC">
            <w:pPr>
              <w:jc w:val="center"/>
              <w:rPr>
                <w:rFonts w:eastAsia="Times New Roman" w:cs="Times New Roman"/>
              </w:rPr>
            </w:pPr>
            <w:r w:rsidRPr="00FA52DC">
              <w:rPr>
                <w:rFonts w:eastAsia="Times New Roman" w:cs="Times New Roman"/>
              </w:rPr>
              <w:t>2</w:t>
            </w:r>
          </w:p>
        </w:tc>
        <w:tc>
          <w:tcPr>
            <w:tcW w:w="1326" w:type="pct"/>
          </w:tcPr>
          <w:p w14:paraId="68012B20" w14:textId="77777777" w:rsidR="00FA52DC" w:rsidRPr="00FA52DC" w:rsidRDefault="00FA52DC" w:rsidP="00FA52DC">
            <w:pPr>
              <w:ind w:firstLine="174"/>
              <w:rPr>
                <w:rFonts w:eastAsia="Times New Roman" w:cs="Times New Roman"/>
              </w:rPr>
            </w:pPr>
            <w:r w:rsidRPr="00FA52DC">
              <w:rPr>
                <w:rFonts w:eastAsia="Times New Roman" w:cs="Times New Roman"/>
              </w:rPr>
              <w:t>Я</w:t>
            </w:r>
            <w:r w:rsidRPr="00FA52DC">
              <w:rPr>
                <w:rFonts w:eastAsiaTheme="majorEastAsia" w:cs="Times New Roman"/>
                <w:spacing w:val="5"/>
              </w:rPr>
              <w:t xml:space="preserve"> </w:t>
            </w:r>
            <w:r w:rsidRPr="00FA52DC">
              <w:rPr>
                <w:rFonts w:eastAsia="Times New Roman" w:cs="Times New Roman"/>
              </w:rPr>
              <w:t>ВЫПОЛНЯЮ</w:t>
            </w:r>
            <w:r w:rsidRPr="00FA52DC">
              <w:rPr>
                <w:rFonts w:eastAsiaTheme="majorEastAsia" w:cs="Times New Roman"/>
                <w:spacing w:val="5"/>
              </w:rPr>
              <w:t xml:space="preserve"> </w:t>
            </w:r>
            <w:r w:rsidRPr="00FA52DC">
              <w:rPr>
                <w:rFonts w:eastAsia="Times New Roman" w:cs="Times New Roman"/>
              </w:rPr>
              <w:t>РАБОТЫ</w:t>
            </w:r>
            <w:r w:rsidRPr="00FA52DC">
              <w:rPr>
                <w:rFonts w:eastAsiaTheme="majorEastAsia" w:cs="Times New Roman"/>
                <w:spacing w:val="5"/>
              </w:rPr>
              <w:t xml:space="preserve"> </w:t>
            </w:r>
            <w:r w:rsidRPr="00FA52DC">
              <w:rPr>
                <w:rFonts w:eastAsia="Times New Roman" w:cs="Times New Roman"/>
              </w:rPr>
              <w:t>ПОВЫШЕННОЙ</w:t>
            </w:r>
            <w:r w:rsidRPr="00FA52DC">
              <w:rPr>
                <w:rFonts w:eastAsiaTheme="majorEastAsia" w:cs="Times New Roman"/>
                <w:spacing w:val="10"/>
              </w:rPr>
              <w:t xml:space="preserve"> </w:t>
            </w:r>
            <w:r w:rsidRPr="00FA52DC">
              <w:rPr>
                <w:rFonts w:eastAsia="Times New Roman" w:cs="Times New Roman"/>
              </w:rPr>
              <w:t>ОПАСНОСТИ ПОСЛЕ</w:t>
            </w:r>
            <w:r w:rsidRPr="00FA52DC">
              <w:rPr>
                <w:rFonts w:eastAsia="Times New Roman" w:cs="Times New Roman"/>
                <w:spacing w:val="20"/>
              </w:rPr>
              <w:t xml:space="preserve"> </w:t>
            </w:r>
            <w:r w:rsidRPr="00FA52DC">
              <w:rPr>
                <w:rFonts w:eastAsia="Times New Roman" w:cs="Times New Roman"/>
              </w:rPr>
              <w:t>ПОЛУЧЕНИЯ</w:t>
            </w:r>
            <w:r w:rsidRPr="00FA52DC">
              <w:rPr>
                <w:rFonts w:eastAsia="Times New Roman" w:cs="Times New Roman"/>
                <w:spacing w:val="20"/>
              </w:rPr>
              <w:t xml:space="preserve"> </w:t>
            </w:r>
            <w:r w:rsidRPr="00FA52DC">
              <w:rPr>
                <w:rFonts w:eastAsia="Times New Roman" w:cs="Times New Roman"/>
              </w:rPr>
              <w:t>ДОПУСКА</w:t>
            </w:r>
          </w:p>
          <w:p w14:paraId="0FE0546D" w14:textId="77777777" w:rsidR="00FA52DC" w:rsidRPr="00FA52DC" w:rsidRDefault="00FA52DC" w:rsidP="00FA52DC">
            <w:pPr>
              <w:ind w:firstLine="174"/>
              <w:rPr>
                <w:rFonts w:eastAsia="Times New Roman" w:cs="Times New Roman"/>
                <w:bCs/>
              </w:rPr>
            </w:pPr>
          </w:p>
        </w:tc>
        <w:tc>
          <w:tcPr>
            <w:tcW w:w="1104" w:type="pct"/>
          </w:tcPr>
          <w:p w14:paraId="2C139F5C" w14:textId="77777777" w:rsidR="00FA52DC" w:rsidRPr="00FA52DC" w:rsidRDefault="00FA52DC" w:rsidP="00FA52DC">
            <w:pPr>
              <w:ind w:firstLine="174"/>
              <w:rPr>
                <w:rFonts w:eastAsiaTheme="majorEastAsia" w:cs="Times New Roman"/>
                <w:spacing w:val="10"/>
              </w:rPr>
            </w:pPr>
            <w:r w:rsidRPr="00FA52DC">
              <w:rPr>
                <w:rFonts w:eastAsia="Times New Roman" w:cs="Times New Roman"/>
              </w:rPr>
              <w:t>Запрещено</w:t>
            </w:r>
            <w:r w:rsidRPr="00FA52DC">
              <w:rPr>
                <w:rFonts w:eastAsiaTheme="majorEastAsia" w:cs="Times New Roman"/>
                <w:spacing w:val="10"/>
              </w:rPr>
              <w:t xml:space="preserve"> </w:t>
            </w:r>
            <w:r w:rsidRPr="00FA52DC">
              <w:rPr>
                <w:rFonts w:eastAsia="Times New Roman" w:cs="Times New Roman"/>
              </w:rPr>
              <w:t>проведение</w:t>
            </w:r>
            <w:r w:rsidRPr="00FA52DC">
              <w:rPr>
                <w:rFonts w:eastAsiaTheme="majorEastAsia" w:cs="Times New Roman"/>
                <w:spacing w:val="5"/>
              </w:rPr>
              <w:t xml:space="preserve"> </w:t>
            </w:r>
            <w:r w:rsidRPr="00FA52DC">
              <w:rPr>
                <w:rFonts w:eastAsia="Times New Roman" w:cs="Times New Roman"/>
              </w:rPr>
              <w:t>работ/допуск к проведению работ</w:t>
            </w:r>
            <w:r w:rsidRPr="00FA52DC">
              <w:rPr>
                <w:rFonts w:eastAsiaTheme="majorEastAsia" w:cs="Times New Roman"/>
                <w:spacing w:val="5"/>
              </w:rPr>
              <w:t xml:space="preserve"> </w:t>
            </w:r>
            <w:r w:rsidRPr="00FA52DC">
              <w:rPr>
                <w:rFonts w:eastAsia="Times New Roman" w:cs="Times New Roman"/>
              </w:rPr>
              <w:t>повышенной</w:t>
            </w:r>
            <w:r w:rsidRPr="00FA52DC">
              <w:rPr>
                <w:rFonts w:eastAsia="Times New Roman" w:cs="Times New Roman"/>
                <w:spacing w:val="20"/>
              </w:rPr>
              <w:t xml:space="preserve"> </w:t>
            </w:r>
            <w:r w:rsidRPr="00FA52DC">
              <w:rPr>
                <w:rFonts w:eastAsia="Times New Roman" w:cs="Times New Roman"/>
              </w:rPr>
              <w:t>опасности</w:t>
            </w:r>
            <w:r w:rsidRPr="00FA52DC">
              <w:rPr>
                <w:rFonts w:eastAsia="Times New Roman" w:cs="Times New Roman"/>
                <w:spacing w:val="20"/>
              </w:rPr>
              <w:t xml:space="preserve"> </w:t>
            </w:r>
            <w:r w:rsidRPr="00FA52DC">
              <w:rPr>
                <w:rFonts w:eastAsia="Times New Roman" w:cs="Times New Roman"/>
              </w:rPr>
              <w:t>без</w:t>
            </w:r>
            <w:r w:rsidRPr="00FA52DC">
              <w:rPr>
                <w:rFonts w:eastAsiaTheme="majorEastAsia" w:cs="Times New Roman"/>
                <w:spacing w:val="15"/>
              </w:rPr>
              <w:t xml:space="preserve"> </w:t>
            </w:r>
            <w:r w:rsidRPr="00FA52DC">
              <w:rPr>
                <w:rFonts w:eastAsia="Times New Roman" w:cs="Times New Roman"/>
              </w:rPr>
              <w:t>соответствующего</w:t>
            </w:r>
            <w:r w:rsidRPr="00FA52DC">
              <w:rPr>
                <w:rFonts w:eastAsiaTheme="majorEastAsia" w:cs="Times New Roman"/>
                <w:spacing w:val="10"/>
              </w:rPr>
              <w:t xml:space="preserve"> </w:t>
            </w:r>
            <w:r w:rsidRPr="00FA52DC">
              <w:rPr>
                <w:rFonts w:eastAsia="Times New Roman" w:cs="Times New Roman"/>
              </w:rPr>
              <w:t>наряда-допуска</w:t>
            </w:r>
            <w:r w:rsidRPr="00FA52DC">
              <w:rPr>
                <w:rFonts w:eastAsiaTheme="majorEastAsia" w:cs="Times New Roman"/>
                <w:spacing w:val="15"/>
              </w:rPr>
              <w:t xml:space="preserve"> </w:t>
            </w:r>
            <w:r w:rsidRPr="00FA52DC">
              <w:rPr>
                <w:rFonts w:eastAsia="Times New Roman" w:cs="Times New Roman"/>
              </w:rPr>
              <w:t>(распоряжения)</w:t>
            </w:r>
            <w:r w:rsidRPr="00FA52DC">
              <w:rPr>
                <w:rFonts w:eastAsiaTheme="majorEastAsia" w:cs="Times New Roman"/>
                <w:spacing w:val="5"/>
              </w:rPr>
              <w:t xml:space="preserve"> </w:t>
            </w:r>
            <w:r w:rsidRPr="00FA52DC">
              <w:rPr>
                <w:rFonts w:eastAsia="Times New Roman" w:cs="Times New Roman"/>
              </w:rPr>
              <w:t>и/или</w:t>
            </w:r>
            <w:r w:rsidRPr="00FA52DC">
              <w:rPr>
                <w:rFonts w:eastAsiaTheme="majorEastAsia" w:cs="Times New Roman"/>
                <w:spacing w:val="5"/>
              </w:rPr>
              <w:t xml:space="preserve"> </w:t>
            </w:r>
            <w:r w:rsidRPr="00FA52DC">
              <w:rPr>
                <w:rFonts w:eastAsia="Times New Roman" w:cs="Times New Roman"/>
              </w:rPr>
              <w:t>организационно-технологической документации</w:t>
            </w:r>
            <w:r w:rsidRPr="00FA52DC">
              <w:rPr>
                <w:rFonts w:eastAsiaTheme="majorEastAsia" w:cs="Times New Roman"/>
                <w:spacing w:val="10"/>
              </w:rPr>
              <w:t>.</w:t>
            </w:r>
          </w:p>
          <w:p w14:paraId="07D54406" w14:textId="77777777" w:rsidR="00FA52DC" w:rsidRPr="00FA52DC" w:rsidRDefault="00FA52DC" w:rsidP="00FA52DC">
            <w:pPr>
              <w:ind w:firstLine="174"/>
              <w:rPr>
                <w:rFonts w:eastAsia="Times New Roman" w:cs="Times New Roman"/>
              </w:rPr>
            </w:pPr>
          </w:p>
        </w:tc>
        <w:tc>
          <w:tcPr>
            <w:tcW w:w="1984" w:type="pct"/>
          </w:tcPr>
          <w:p w14:paraId="1B9F451E" w14:textId="77777777" w:rsidR="00FA52DC" w:rsidRPr="00FA52DC" w:rsidRDefault="00FA52DC" w:rsidP="00FA52DC">
            <w:pPr>
              <w:ind w:firstLine="174"/>
              <w:rPr>
                <w:rFonts w:eastAsia="Times New Roman" w:cs="Times New Roman"/>
                <w:bCs/>
              </w:rPr>
            </w:pPr>
            <w:r w:rsidRPr="00FA52DC">
              <w:rPr>
                <w:rFonts w:eastAsia="Times New Roman" w:cs="Times New Roman"/>
                <w:bCs/>
              </w:rPr>
              <w:t>Сотрудник</w:t>
            </w:r>
            <w:r w:rsidRPr="00FA52DC">
              <w:rPr>
                <w:rFonts w:eastAsia="Times New Roman" w:cs="Times New Roman"/>
              </w:rPr>
              <w:t xml:space="preserve"> </w:t>
            </w:r>
            <w:r w:rsidRPr="00FA52DC">
              <w:rPr>
                <w:rFonts w:eastAsia="Times New Roman" w:cs="Times New Roman"/>
                <w:bCs/>
              </w:rPr>
              <w:t>приступил</w:t>
            </w:r>
            <w:r w:rsidRPr="00FA52DC">
              <w:rPr>
                <w:rFonts w:eastAsia="Times New Roman" w:cs="Times New Roman"/>
                <w:spacing w:val="20"/>
              </w:rPr>
              <w:t xml:space="preserve"> </w:t>
            </w:r>
            <w:r w:rsidRPr="00FA52DC">
              <w:rPr>
                <w:rFonts w:eastAsia="Times New Roman" w:cs="Times New Roman"/>
                <w:bCs/>
              </w:rPr>
              <w:t>к</w:t>
            </w:r>
            <w:r w:rsidRPr="00FA52DC">
              <w:rPr>
                <w:rFonts w:eastAsia="Times New Roman" w:cs="Times New Roman"/>
                <w:spacing w:val="20"/>
              </w:rPr>
              <w:t xml:space="preserve"> </w:t>
            </w:r>
            <w:r w:rsidRPr="00FA52DC">
              <w:rPr>
                <w:rFonts w:eastAsia="Times New Roman" w:cs="Times New Roman"/>
                <w:bCs/>
              </w:rPr>
              <w:t>выполнению</w:t>
            </w:r>
            <w:r w:rsidRPr="00FA52DC">
              <w:rPr>
                <w:rFonts w:eastAsiaTheme="majorEastAsia" w:cs="Times New Roman"/>
                <w:spacing w:val="15"/>
              </w:rPr>
              <w:t xml:space="preserve"> </w:t>
            </w:r>
            <w:r w:rsidRPr="00FA52DC">
              <w:rPr>
                <w:rFonts w:eastAsia="Times New Roman" w:cs="Times New Roman"/>
                <w:bCs/>
              </w:rPr>
              <w:t>работ</w:t>
            </w:r>
            <w:r w:rsidRPr="00FA52DC">
              <w:rPr>
                <w:rFonts w:eastAsiaTheme="majorEastAsia" w:cs="Times New Roman"/>
                <w:spacing w:val="10"/>
              </w:rPr>
              <w:t xml:space="preserve"> </w:t>
            </w:r>
            <w:r w:rsidRPr="00FA52DC">
              <w:rPr>
                <w:rFonts w:eastAsia="Times New Roman" w:cs="Times New Roman"/>
                <w:bCs/>
              </w:rPr>
              <w:t>без</w:t>
            </w:r>
            <w:r w:rsidRPr="00FA52DC">
              <w:rPr>
                <w:rFonts w:eastAsiaTheme="majorEastAsia" w:cs="Times New Roman"/>
                <w:spacing w:val="10"/>
              </w:rPr>
              <w:t xml:space="preserve"> </w:t>
            </w:r>
            <w:r w:rsidRPr="00FA52DC">
              <w:rPr>
                <w:rFonts w:eastAsia="Times New Roman" w:cs="Times New Roman"/>
                <w:bCs/>
              </w:rPr>
              <w:t>оформленного</w:t>
            </w:r>
            <w:r w:rsidRPr="00FA52DC">
              <w:rPr>
                <w:rFonts w:eastAsia="Times New Roman" w:cs="Times New Roman"/>
                <w:spacing w:val="20"/>
              </w:rPr>
              <w:t xml:space="preserve"> </w:t>
            </w:r>
            <w:r w:rsidRPr="00FA52DC">
              <w:rPr>
                <w:rFonts w:eastAsia="Times New Roman" w:cs="Times New Roman"/>
                <w:bCs/>
              </w:rPr>
              <w:t>наряда-допуска</w:t>
            </w:r>
            <w:r w:rsidRPr="00FA52DC">
              <w:rPr>
                <w:rFonts w:eastAsia="Times New Roman" w:cs="Times New Roman"/>
              </w:rPr>
              <w:t xml:space="preserve"> </w:t>
            </w:r>
            <w:r w:rsidRPr="00FA52DC">
              <w:rPr>
                <w:rFonts w:eastAsia="Times New Roman" w:cs="Times New Roman"/>
                <w:bCs/>
              </w:rPr>
              <w:t>(распоряжения)</w:t>
            </w:r>
            <w:r w:rsidRPr="00FA52DC">
              <w:rPr>
                <w:rFonts w:eastAsia="Times New Roman" w:cs="Times New Roman"/>
              </w:rPr>
              <w:t xml:space="preserve"> и/или </w:t>
            </w:r>
            <w:r w:rsidRPr="00FA52DC">
              <w:rPr>
                <w:rFonts w:eastAsia="Times New Roman" w:cs="Times New Roman"/>
                <w:bCs/>
              </w:rPr>
              <w:t>организационно-технологической</w:t>
            </w:r>
            <w:r w:rsidRPr="00FA52DC">
              <w:rPr>
                <w:rFonts w:eastAsiaTheme="majorEastAsia" w:cs="Times New Roman"/>
                <w:spacing w:val="10"/>
              </w:rPr>
              <w:t xml:space="preserve"> </w:t>
            </w:r>
            <w:r w:rsidRPr="00FA52DC">
              <w:rPr>
                <w:rFonts w:eastAsia="Times New Roman" w:cs="Times New Roman"/>
                <w:bCs/>
              </w:rPr>
              <w:t>документации.</w:t>
            </w:r>
          </w:p>
          <w:p w14:paraId="482B4672" w14:textId="77777777" w:rsidR="00FA52DC" w:rsidRPr="00FA52DC" w:rsidRDefault="00FA52DC" w:rsidP="00FA52DC">
            <w:pPr>
              <w:ind w:firstLine="174"/>
              <w:rPr>
                <w:rFonts w:eastAsia="Times New Roman" w:cs="Times New Roman"/>
                <w:bCs/>
              </w:rPr>
            </w:pPr>
            <w:r w:rsidRPr="00FA52DC">
              <w:rPr>
                <w:rFonts w:eastAsia="Times New Roman" w:cs="Times New Roman"/>
                <w:bCs/>
              </w:rPr>
              <w:t>Нарушителем</w:t>
            </w:r>
            <w:r w:rsidRPr="00FA52DC">
              <w:rPr>
                <w:rFonts w:eastAsiaTheme="majorEastAsia" w:cs="Times New Roman"/>
                <w:spacing w:val="10"/>
              </w:rPr>
              <w:t xml:space="preserve"> </w:t>
            </w:r>
            <w:r w:rsidRPr="00FA52DC">
              <w:rPr>
                <w:rFonts w:eastAsia="Times New Roman" w:cs="Times New Roman"/>
                <w:bCs/>
              </w:rPr>
              <w:t>также</w:t>
            </w:r>
            <w:r w:rsidRPr="00FA52DC">
              <w:rPr>
                <w:rFonts w:eastAsiaTheme="majorEastAsia" w:cs="Times New Roman"/>
                <w:spacing w:val="10"/>
              </w:rPr>
              <w:t xml:space="preserve"> </w:t>
            </w:r>
            <w:r w:rsidRPr="00FA52DC">
              <w:rPr>
                <w:rFonts w:eastAsia="Times New Roman" w:cs="Times New Roman"/>
                <w:bCs/>
              </w:rPr>
              <w:t>является</w:t>
            </w:r>
            <w:r w:rsidRPr="00FA52DC">
              <w:rPr>
                <w:rFonts w:eastAsiaTheme="majorEastAsia" w:cs="Times New Roman"/>
                <w:spacing w:val="15"/>
              </w:rPr>
              <w:t xml:space="preserve"> </w:t>
            </w:r>
            <w:r w:rsidRPr="00FA52DC">
              <w:rPr>
                <w:rFonts w:eastAsia="Times New Roman" w:cs="Times New Roman"/>
                <w:bCs/>
              </w:rPr>
              <w:t>ответственное</w:t>
            </w:r>
            <w:r w:rsidRPr="00FA52DC">
              <w:rPr>
                <w:rFonts w:eastAsiaTheme="majorEastAsia" w:cs="Times New Roman"/>
                <w:spacing w:val="5"/>
              </w:rPr>
              <w:t xml:space="preserve"> </w:t>
            </w:r>
            <w:r w:rsidRPr="00FA52DC">
              <w:rPr>
                <w:rFonts w:eastAsia="Times New Roman" w:cs="Times New Roman"/>
                <w:bCs/>
              </w:rPr>
              <w:t>лицо,</w:t>
            </w:r>
            <w:r w:rsidRPr="00FA52DC">
              <w:rPr>
                <w:rFonts w:eastAsia="Times New Roman" w:cs="Times New Roman"/>
              </w:rPr>
              <w:t xml:space="preserve"> </w:t>
            </w:r>
            <w:r w:rsidRPr="00FA52DC">
              <w:rPr>
                <w:rFonts w:eastAsia="Times New Roman" w:cs="Times New Roman"/>
                <w:bCs/>
              </w:rPr>
              <w:t>допустившее</w:t>
            </w:r>
            <w:r w:rsidRPr="00FA52DC">
              <w:rPr>
                <w:rFonts w:eastAsia="Times New Roman" w:cs="Times New Roman"/>
              </w:rPr>
              <w:t xml:space="preserve"> </w:t>
            </w:r>
            <w:r w:rsidRPr="00FA52DC">
              <w:rPr>
                <w:rFonts w:eastAsia="Times New Roman" w:cs="Times New Roman"/>
                <w:bCs/>
              </w:rPr>
              <w:t>сотрудника</w:t>
            </w:r>
            <w:r w:rsidRPr="00FA52DC">
              <w:rPr>
                <w:rFonts w:eastAsiaTheme="majorEastAsia" w:cs="Times New Roman"/>
                <w:spacing w:val="15"/>
              </w:rPr>
              <w:t xml:space="preserve"> </w:t>
            </w:r>
            <w:r w:rsidRPr="00FA52DC">
              <w:rPr>
                <w:rFonts w:eastAsia="Times New Roman" w:cs="Times New Roman"/>
                <w:bCs/>
              </w:rPr>
              <w:t>к</w:t>
            </w:r>
            <w:r w:rsidRPr="00FA52DC">
              <w:rPr>
                <w:rFonts w:eastAsiaTheme="majorEastAsia" w:cs="Times New Roman"/>
                <w:spacing w:val="10"/>
              </w:rPr>
              <w:t xml:space="preserve"> </w:t>
            </w:r>
            <w:r w:rsidRPr="00FA52DC">
              <w:rPr>
                <w:rFonts w:eastAsia="Times New Roman" w:cs="Times New Roman"/>
                <w:bCs/>
              </w:rPr>
              <w:t>проведению</w:t>
            </w:r>
            <w:r w:rsidRPr="00FA52DC">
              <w:rPr>
                <w:rFonts w:eastAsia="Times New Roman" w:cs="Times New Roman"/>
                <w:spacing w:val="20"/>
              </w:rPr>
              <w:t xml:space="preserve"> </w:t>
            </w:r>
            <w:r w:rsidRPr="00FA52DC">
              <w:rPr>
                <w:rFonts w:eastAsia="Times New Roman" w:cs="Times New Roman"/>
                <w:bCs/>
              </w:rPr>
              <w:t>работ</w:t>
            </w:r>
            <w:r w:rsidRPr="00FA52DC">
              <w:rPr>
                <w:rFonts w:eastAsiaTheme="majorEastAsia" w:cs="Times New Roman"/>
                <w:spacing w:val="5"/>
              </w:rPr>
              <w:t xml:space="preserve"> </w:t>
            </w:r>
            <w:r w:rsidRPr="00FA52DC">
              <w:rPr>
                <w:rFonts w:eastAsia="Times New Roman" w:cs="Times New Roman"/>
                <w:bCs/>
              </w:rPr>
              <w:t>без</w:t>
            </w:r>
            <w:r w:rsidRPr="00FA52DC">
              <w:rPr>
                <w:rFonts w:eastAsia="Times New Roman" w:cs="Times New Roman"/>
                <w:spacing w:val="20"/>
              </w:rPr>
              <w:t xml:space="preserve"> </w:t>
            </w:r>
            <w:r w:rsidRPr="00FA52DC">
              <w:rPr>
                <w:rFonts w:eastAsia="Times New Roman" w:cs="Times New Roman"/>
                <w:bCs/>
              </w:rPr>
              <w:t>допуска</w:t>
            </w:r>
            <w:r w:rsidRPr="00FA52DC">
              <w:rPr>
                <w:rFonts w:eastAsiaTheme="majorEastAsia" w:cs="Times New Roman"/>
                <w:spacing w:val="10"/>
              </w:rPr>
              <w:t xml:space="preserve"> </w:t>
            </w:r>
            <w:r w:rsidRPr="00FA52DC">
              <w:rPr>
                <w:rFonts w:eastAsia="Times New Roman" w:cs="Times New Roman"/>
                <w:bCs/>
              </w:rPr>
              <w:t>или</w:t>
            </w:r>
            <w:r w:rsidRPr="00FA52DC">
              <w:rPr>
                <w:rFonts w:eastAsiaTheme="majorEastAsia" w:cs="Times New Roman"/>
                <w:spacing w:val="5"/>
              </w:rPr>
              <w:t xml:space="preserve"> </w:t>
            </w:r>
            <w:r w:rsidRPr="00FA52DC">
              <w:rPr>
                <w:rFonts w:eastAsia="Times New Roman" w:cs="Times New Roman"/>
                <w:bCs/>
              </w:rPr>
              <w:t>управлению</w:t>
            </w:r>
            <w:r w:rsidRPr="00FA52DC">
              <w:rPr>
                <w:rFonts w:eastAsia="Times New Roman" w:cs="Times New Roman"/>
                <w:spacing w:val="20"/>
              </w:rPr>
              <w:t xml:space="preserve"> </w:t>
            </w:r>
            <w:r w:rsidRPr="00FA52DC">
              <w:rPr>
                <w:rFonts w:eastAsia="Times New Roman" w:cs="Times New Roman"/>
                <w:bCs/>
              </w:rPr>
              <w:t>транспортным</w:t>
            </w:r>
            <w:r w:rsidRPr="00FA52DC">
              <w:rPr>
                <w:rFonts w:eastAsiaTheme="majorEastAsia" w:cs="Times New Roman"/>
                <w:spacing w:val="15"/>
              </w:rPr>
              <w:t xml:space="preserve"> </w:t>
            </w:r>
            <w:r w:rsidRPr="00FA52DC">
              <w:rPr>
                <w:rFonts w:eastAsia="Times New Roman" w:cs="Times New Roman"/>
                <w:bCs/>
              </w:rPr>
              <w:t>средством</w:t>
            </w:r>
            <w:r w:rsidRPr="00FA52DC">
              <w:rPr>
                <w:rFonts w:eastAsia="Times New Roman" w:cs="Times New Roman"/>
              </w:rPr>
              <w:t xml:space="preserve"> </w:t>
            </w:r>
            <w:r w:rsidRPr="00FA52DC">
              <w:rPr>
                <w:rFonts w:eastAsia="Times New Roman" w:cs="Times New Roman"/>
                <w:bCs/>
              </w:rPr>
              <w:t>без</w:t>
            </w:r>
            <w:r w:rsidRPr="00FA52DC">
              <w:rPr>
                <w:rFonts w:eastAsia="Times New Roman" w:cs="Times New Roman"/>
                <w:spacing w:val="20"/>
              </w:rPr>
              <w:t xml:space="preserve"> </w:t>
            </w:r>
            <w:r w:rsidRPr="00FA52DC">
              <w:rPr>
                <w:rFonts w:eastAsia="Times New Roman" w:cs="Times New Roman"/>
                <w:bCs/>
              </w:rPr>
              <w:t>организационно-распорядительной</w:t>
            </w:r>
            <w:r w:rsidRPr="00FA52DC">
              <w:rPr>
                <w:rFonts w:eastAsiaTheme="majorEastAsia" w:cs="Times New Roman"/>
                <w:spacing w:val="15"/>
              </w:rPr>
              <w:t xml:space="preserve"> </w:t>
            </w:r>
            <w:r w:rsidRPr="00FA52DC">
              <w:rPr>
                <w:rFonts w:eastAsia="Times New Roman" w:cs="Times New Roman"/>
                <w:bCs/>
              </w:rPr>
              <w:t>документации.</w:t>
            </w:r>
          </w:p>
          <w:p w14:paraId="3F3A663F" w14:textId="77777777" w:rsidR="00FA52DC" w:rsidRPr="00FA52DC" w:rsidRDefault="00FA52DC" w:rsidP="00FA52DC">
            <w:pPr>
              <w:ind w:firstLine="174"/>
              <w:rPr>
                <w:rFonts w:eastAsia="Times New Roman" w:cs="Times New Roman"/>
                <w:bCs/>
              </w:rPr>
            </w:pPr>
            <w:r w:rsidRPr="00FA52DC">
              <w:rPr>
                <w:rFonts w:eastAsia="Times New Roman" w:cs="Times New Roman"/>
                <w:bCs/>
              </w:rPr>
              <w:t>Под</w:t>
            </w:r>
            <w:r w:rsidRPr="00FA52DC">
              <w:rPr>
                <w:rFonts w:eastAsiaTheme="majorEastAsia" w:cs="Times New Roman"/>
                <w:spacing w:val="15"/>
              </w:rPr>
              <w:t xml:space="preserve"> </w:t>
            </w:r>
            <w:r w:rsidRPr="00FA52DC">
              <w:rPr>
                <w:rFonts w:eastAsia="Times New Roman" w:cs="Times New Roman"/>
                <w:bCs/>
              </w:rPr>
              <w:t>организационно-технологической</w:t>
            </w:r>
            <w:r w:rsidRPr="00FA52DC">
              <w:rPr>
                <w:rFonts w:eastAsia="Times New Roman" w:cs="Times New Roman"/>
                <w:spacing w:val="20"/>
              </w:rPr>
              <w:t xml:space="preserve"> </w:t>
            </w:r>
            <w:r w:rsidRPr="00FA52DC">
              <w:rPr>
                <w:rFonts w:eastAsia="Times New Roman" w:cs="Times New Roman"/>
                <w:bCs/>
              </w:rPr>
              <w:t>документацией</w:t>
            </w:r>
            <w:r w:rsidRPr="00FA52DC">
              <w:rPr>
                <w:rFonts w:eastAsiaTheme="majorEastAsia" w:cs="Times New Roman"/>
                <w:spacing w:val="5"/>
              </w:rPr>
              <w:t xml:space="preserve"> </w:t>
            </w:r>
            <w:r w:rsidRPr="00FA52DC">
              <w:rPr>
                <w:rFonts w:eastAsia="Times New Roman" w:cs="Times New Roman"/>
                <w:bCs/>
              </w:rPr>
              <w:t>следует</w:t>
            </w:r>
            <w:r w:rsidRPr="00FA52DC">
              <w:rPr>
                <w:rFonts w:eastAsia="Times New Roman" w:cs="Times New Roman"/>
                <w:spacing w:val="20"/>
              </w:rPr>
              <w:t xml:space="preserve"> </w:t>
            </w:r>
            <w:r w:rsidRPr="00FA52DC">
              <w:rPr>
                <w:rFonts w:eastAsia="Times New Roman" w:cs="Times New Roman"/>
                <w:bCs/>
              </w:rPr>
              <w:t>понимать</w:t>
            </w:r>
            <w:r w:rsidRPr="00FA52DC">
              <w:rPr>
                <w:rFonts w:eastAsia="Times New Roman" w:cs="Times New Roman"/>
                <w:spacing w:val="20"/>
              </w:rPr>
              <w:t xml:space="preserve"> </w:t>
            </w:r>
            <w:r w:rsidRPr="00FA52DC">
              <w:rPr>
                <w:rFonts w:eastAsia="Times New Roman" w:cs="Times New Roman"/>
                <w:bCs/>
              </w:rPr>
              <w:t>проекты/планы</w:t>
            </w:r>
            <w:r w:rsidRPr="00FA52DC">
              <w:rPr>
                <w:rFonts w:eastAsia="Times New Roman" w:cs="Times New Roman"/>
              </w:rPr>
              <w:t xml:space="preserve"> </w:t>
            </w:r>
            <w:r w:rsidRPr="00FA52DC">
              <w:rPr>
                <w:rFonts w:eastAsia="Times New Roman" w:cs="Times New Roman"/>
                <w:bCs/>
              </w:rPr>
              <w:t>производства</w:t>
            </w:r>
            <w:r w:rsidRPr="00FA52DC">
              <w:rPr>
                <w:rFonts w:eastAsiaTheme="majorEastAsia" w:cs="Times New Roman"/>
                <w:spacing w:val="5"/>
              </w:rPr>
              <w:t xml:space="preserve"> </w:t>
            </w:r>
            <w:r w:rsidRPr="00FA52DC">
              <w:rPr>
                <w:rFonts w:eastAsia="Times New Roman" w:cs="Times New Roman"/>
                <w:bCs/>
              </w:rPr>
              <w:t>работ,</w:t>
            </w:r>
            <w:r w:rsidRPr="00FA52DC">
              <w:rPr>
                <w:rFonts w:eastAsiaTheme="majorEastAsia" w:cs="Times New Roman"/>
                <w:spacing w:val="10"/>
              </w:rPr>
              <w:t xml:space="preserve"> </w:t>
            </w:r>
            <w:r w:rsidRPr="00FA52DC">
              <w:rPr>
                <w:rFonts w:eastAsia="Times New Roman" w:cs="Times New Roman"/>
                <w:bCs/>
              </w:rPr>
              <w:t>технологические</w:t>
            </w:r>
            <w:r w:rsidRPr="00FA52DC">
              <w:rPr>
                <w:rFonts w:eastAsia="Times New Roman" w:cs="Times New Roman"/>
                <w:spacing w:val="20"/>
              </w:rPr>
              <w:t xml:space="preserve"> </w:t>
            </w:r>
            <w:r w:rsidRPr="00FA52DC">
              <w:rPr>
                <w:rFonts w:eastAsia="Times New Roman" w:cs="Times New Roman"/>
                <w:bCs/>
              </w:rPr>
              <w:t>карты</w:t>
            </w:r>
          </w:p>
        </w:tc>
      </w:tr>
      <w:tr w:rsidR="00FA52DC" w:rsidRPr="00FA52DC" w14:paraId="2692FA0B" w14:textId="77777777" w:rsidTr="00596396">
        <w:tc>
          <w:tcPr>
            <w:tcW w:w="586" w:type="pct"/>
          </w:tcPr>
          <w:p w14:paraId="1B0164CB" w14:textId="77777777" w:rsidR="00FA52DC" w:rsidRPr="00FA52DC" w:rsidRDefault="00FA52DC" w:rsidP="00FA52DC">
            <w:pPr>
              <w:jc w:val="center"/>
              <w:rPr>
                <w:rFonts w:eastAsia="Times New Roman" w:cs="Times New Roman"/>
              </w:rPr>
            </w:pPr>
            <w:r w:rsidRPr="00FA52DC">
              <w:rPr>
                <w:rFonts w:eastAsia="Times New Roman" w:cs="Times New Roman"/>
              </w:rPr>
              <w:t>3</w:t>
            </w:r>
          </w:p>
        </w:tc>
        <w:tc>
          <w:tcPr>
            <w:tcW w:w="1326" w:type="pct"/>
          </w:tcPr>
          <w:p w14:paraId="1F846E34" w14:textId="77777777" w:rsidR="00FA52DC" w:rsidRPr="00FA52DC" w:rsidRDefault="00FA52DC" w:rsidP="00FA52DC">
            <w:pPr>
              <w:ind w:firstLine="174"/>
              <w:rPr>
                <w:rFonts w:eastAsia="Times New Roman" w:cs="Times New Roman"/>
              </w:rPr>
            </w:pPr>
            <w:r w:rsidRPr="00FA52DC">
              <w:rPr>
                <w:rFonts w:eastAsia="Times New Roman" w:cs="Times New Roman"/>
                <w:bCs/>
              </w:rPr>
              <w:t>Я</w:t>
            </w:r>
            <w:r w:rsidRPr="00FA52DC">
              <w:rPr>
                <w:rFonts w:eastAsia="Times New Roman" w:cs="Times New Roman"/>
                <w:spacing w:val="20"/>
              </w:rPr>
              <w:t xml:space="preserve"> </w:t>
            </w:r>
            <w:r w:rsidRPr="00FA52DC">
              <w:rPr>
                <w:rFonts w:eastAsia="Times New Roman" w:cs="Times New Roman"/>
                <w:bCs/>
              </w:rPr>
              <w:t>НАХОЖУСЬ</w:t>
            </w:r>
            <w:r w:rsidRPr="00FA52DC">
              <w:rPr>
                <w:rFonts w:eastAsiaTheme="majorEastAsia" w:cs="Times New Roman"/>
                <w:spacing w:val="5"/>
              </w:rPr>
              <w:t xml:space="preserve"> </w:t>
            </w:r>
            <w:r w:rsidRPr="00FA52DC">
              <w:rPr>
                <w:rFonts w:eastAsia="Times New Roman" w:cs="Times New Roman"/>
                <w:bCs/>
              </w:rPr>
              <w:t>НА</w:t>
            </w:r>
            <w:r w:rsidRPr="00FA52DC">
              <w:rPr>
                <w:rFonts w:eastAsia="Times New Roman" w:cs="Times New Roman"/>
              </w:rPr>
              <w:t xml:space="preserve"> </w:t>
            </w:r>
            <w:r w:rsidRPr="00FA52DC">
              <w:rPr>
                <w:rFonts w:eastAsia="Times New Roman" w:cs="Times New Roman"/>
                <w:bCs/>
              </w:rPr>
              <w:t>ПРЕДПРИЯТИИ</w:t>
            </w:r>
            <w:r w:rsidRPr="00FA52DC">
              <w:rPr>
                <w:rFonts w:eastAsiaTheme="majorEastAsia" w:cs="Times New Roman"/>
                <w:spacing w:val="5"/>
              </w:rPr>
              <w:t xml:space="preserve"> </w:t>
            </w:r>
            <w:r w:rsidRPr="00FA52DC">
              <w:rPr>
                <w:rFonts w:eastAsia="Times New Roman" w:cs="Times New Roman"/>
                <w:bCs/>
              </w:rPr>
              <w:t>ТОЛЬКО</w:t>
            </w:r>
            <w:r w:rsidRPr="00FA52DC">
              <w:rPr>
                <w:rFonts w:eastAsiaTheme="majorEastAsia" w:cs="Times New Roman"/>
                <w:spacing w:val="10"/>
              </w:rPr>
              <w:t xml:space="preserve"> </w:t>
            </w:r>
            <w:r w:rsidRPr="00FA52DC">
              <w:rPr>
                <w:rFonts w:eastAsia="Times New Roman" w:cs="Times New Roman"/>
                <w:bCs/>
              </w:rPr>
              <w:t>В</w:t>
            </w:r>
            <w:r w:rsidRPr="00FA52DC">
              <w:rPr>
                <w:rFonts w:eastAsiaTheme="majorEastAsia" w:cs="Times New Roman"/>
                <w:spacing w:val="5"/>
              </w:rPr>
              <w:t xml:space="preserve"> </w:t>
            </w:r>
            <w:r w:rsidRPr="00FA52DC">
              <w:rPr>
                <w:rFonts w:eastAsia="Times New Roman" w:cs="Times New Roman"/>
                <w:bCs/>
              </w:rPr>
              <w:t>ТРЕЗВОМ</w:t>
            </w:r>
            <w:r w:rsidRPr="00FA52DC">
              <w:rPr>
                <w:rFonts w:eastAsia="Times New Roman" w:cs="Times New Roman"/>
              </w:rPr>
              <w:t xml:space="preserve"> </w:t>
            </w:r>
            <w:r w:rsidRPr="00FA52DC">
              <w:rPr>
                <w:rFonts w:eastAsia="Times New Roman" w:cs="Times New Roman"/>
                <w:bCs/>
              </w:rPr>
              <w:t>СОСТОЯНИИ</w:t>
            </w:r>
          </w:p>
        </w:tc>
        <w:tc>
          <w:tcPr>
            <w:tcW w:w="1104" w:type="pct"/>
          </w:tcPr>
          <w:p w14:paraId="36848C0B" w14:textId="77777777" w:rsidR="00FA52DC" w:rsidRPr="00FA52DC" w:rsidRDefault="00FA52DC" w:rsidP="00FA52DC">
            <w:pPr>
              <w:ind w:firstLine="174"/>
              <w:rPr>
                <w:rFonts w:eastAsia="Times New Roman" w:cs="Times New Roman"/>
              </w:rPr>
            </w:pPr>
            <w:r w:rsidRPr="00FA52DC">
              <w:rPr>
                <w:rFonts w:eastAsia="Times New Roman" w:cs="Times New Roman"/>
              </w:rPr>
              <w:t>Запрещается появление</w:t>
            </w:r>
            <w:r w:rsidRPr="00FA52DC">
              <w:rPr>
                <w:rFonts w:eastAsiaTheme="majorEastAsia" w:cs="Times New Roman"/>
                <w:spacing w:val="10"/>
              </w:rPr>
              <w:t xml:space="preserve"> </w:t>
            </w:r>
            <w:r w:rsidRPr="00FA52DC">
              <w:rPr>
                <w:rFonts w:eastAsia="Times New Roman" w:cs="Times New Roman"/>
              </w:rPr>
              <w:t>на</w:t>
            </w:r>
            <w:r w:rsidRPr="00FA52DC">
              <w:rPr>
                <w:rFonts w:eastAsiaTheme="majorEastAsia" w:cs="Times New Roman"/>
                <w:spacing w:val="15"/>
              </w:rPr>
              <w:t xml:space="preserve"> </w:t>
            </w:r>
            <w:r w:rsidRPr="00FA52DC">
              <w:rPr>
                <w:rFonts w:eastAsia="Times New Roman" w:cs="Times New Roman"/>
              </w:rPr>
              <w:t>территории</w:t>
            </w:r>
            <w:r w:rsidRPr="00FA52DC">
              <w:rPr>
                <w:rFonts w:eastAsiaTheme="majorEastAsia" w:cs="Times New Roman"/>
                <w:spacing w:val="5"/>
              </w:rPr>
              <w:t xml:space="preserve"> </w:t>
            </w:r>
            <w:r w:rsidRPr="00FA52DC">
              <w:rPr>
                <w:rFonts w:eastAsia="Times New Roman" w:cs="Times New Roman"/>
              </w:rPr>
              <w:t>Общества, а</w:t>
            </w:r>
            <w:r w:rsidRPr="00FA52DC">
              <w:rPr>
                <w:rFonts w:eastAsiaTheme="majorEastAsia" w:cs="Times New Roman"/>
                <w:spacing w:val="15"/>
              </w:rPr>
              <w:t xml:space="preserve"> </w:t>
            </w:r>
            <w:r w:rsidRPr="00FA52DC">
              <w:rPr>
                <w:rFonts w:eastAsia="Times New Roman" w:cs="Times New Roman"/>
              </w:rPr>
              <w:t>в ряде</w:t>
            </w:r>
            <w:r w:rsidRPr="00FA52DC">
              <w:rPr>
                <w:rFonts w:eastAsiaTheme="majorEastAsia" w:cs="Times New Roman"/>
                <w:spacing w:val="5"/>
              </w:rPr>
              <w:t xml:space="preserve"> </w:t>
            </w:r>
            <w:r w:rsidRPr="00FA52DC">
              <w:rPr>
                <w:rFonts w:eastAsia="Times New Roman" w:cs="Times New Roman"/>
              </w:rPr>
              <w:t>случаев</w:t>
            </w:r>
            <w:r w:rsidRPr="00FA52DC">
              <w:rPr>
                <w:rFonts w:eastAsiaTheme="majorEastAsia" w:cs="Times New Roman"/>
                <w:spacing w:val="10"/>
              </w:rPr>
              <w:t xml:space="preserve"> </w:t>
            </w:r>
            <w:r w:rsidRPr="00FA52DC">
              <w:rPr>
                <w:rFonts w:eastAsia="Times New Roman" w:cs="Times New Roman"/>
              </w:rPr>
              <w:t>вне</w:t>
            </w:r>
            <w:r w:rsidRPr="00FA52DC">
              <w:rPr>
                <w:rFonts w:eastAsia="Times New Roman" w:cs="Times New Roman"/>
                <w:spacing w:val="20"/>
              </w:rPr>
              <w:t xml:space="preserve"> </w:t>
            </w:r>
            <w:r w:rsidRPr="00FA52DC">
              <w:rPr>
                <w:rFonts w:eastAsia="Times New Roman" w:cs="Times New Roman"/>
              </w:rPr>
              <w:t>территории</w:t>
            </w:r>
            <w:r w:rsidRPr="00FA52DC">
              <w:rPr>
                <w:rFonts w:eastAsia="Times New Roman" w:cs="Times New Roman"/>
                <w:spacing w:val="20"/>
              </w:rPr>
              <w:t xml:space="preserve"> </w:t>
            </w:r>
            <w:r w:rsidRPr="00FA52DC">
              <w:rPr>
                <w:rFonts w:eastAsia="Times New Roman" w:cs="Times New Roman"/>
              </w:rPr>
              <w:t>Общества,</w:t>
            </w:r>
            <w:r w:rsidRPr="00FA52DC">
              <w:rPr>
                <w:rFonts w:eastAsiaTheme="majorEastAsia" w:cs="Times New Roman"/>
                <w:spacing w:val="15"/>
              </w:rPr>
              <w:t xml:space="preserve"> </w:t>
            </w:r>
            <w:r w:rsidRPr="00FA52DC">
              <w:rPr>
                <w:rFonts w:eastAsia="Times New Roman" w:cs="Times New Roman"/>
              </w:rPr>
              <w:t>и</w:t>
            </w:r>
            <w:r w:rsidRPr="00FA52DC">
              <w:rPr>
                <w:rFonts w:eastAsiaTheme="majorEastAsia" w:cs="Times New Roman"/>
                <w:spacing w:val="5"/>
              </w:rPr>
              <w:t xml:space="preserve"> </w:t>
            </w:r>
            <w:r w:rsidRPr="00FA52DC">
              <w:rPr>
                <w:rFonts w:eastAsia="Times New Roman" w:cs="Times New Roman"/>
              </w:rPr>
              <w:t>выполнение</w:t>
            </w:r>
            <w:r w:rsidRPr="00FA52DC">
              <w:rPr>
                <w:rFonts w:eastAsiaTheme="majorEastAsia" w:cs="Times New Roman"/>
                <w:spacing w:val="5"/>
              </w:rPr>
              <w:t xml:space="preserve"> </w:t>
            </w:r>
            <w:r w:rsidRPr="00FA52DC">
              <w:rPr>
                <w:rFonts w:eastAsia="Times New Roman" w:cs="Times New Roman"/>
              </w:rPr>
              <w:t>работы</w:t>
            </w:r>
            <w:r w:rsidRPr="00FA52DC">
              <w:rPr>
                <w:rFonts w:eastAsiaTheme="majorEastAsia" w:cs="Times New Roman"/>
                <w:spacing w:val="15"/>
              </w:rPr>
              <w:t xml:space="preserve"> </w:t>
            </w:r>
            <w:r w:rsidRPr="00FA52DC">
              <w:rPr>
                <w:rFonts w:eastAsia="Times New Roman" w:cs="Times New Roman"/>
              </w:rPr>
              <w:t>в</w:t>
            </w:r>
            <w:r w:rsidRPr="00FA52DC">
              <w:rPr>
                <w:rFonts w:eastAsiaTheme="majorEastAsia" w:cs="Times New Roman"/>
                <w:spacing w:val="10"/>
              </w:rPr>
              <w:t xml:space="preserve"> </w:t>
            </w:r>
            <w:r w:rsidRPr="00FA52DC">
              <w:rPr>
                <w:rFonts w:eastAsia="Times New Roman" w:cs="Times New Roman"/>
              </w:rPr>
              <w:t>состоянии алкогольного,</w:t>
            </w:r>
            <w:r w:rsidRPr="00FA52DC">
              <w:rPr>
                <w:rFonts w:eastAsiaTheme="majorEastAsia" w:cs="Times New Roman"/>
                <w:spacing w:val="15"/>
              </w:rPr>
              <w:t xml:space="preserve"> </w:t>
            </w:r>
            <w:r w:rsidRPr="00FA52DC">
              <w:rPr>
                <w:rFonts w:eastAsia="Times New Roman" w:cs="Times New Roman"/>
              </w:rPr>
              <w:t>наркотического, токсического</w:t>
            </w:r>
            <w:r w:rsidRPr="00FA52DC">
              <w:rPr>
                <w:rFonts w:eastAsiaTheme="majorEastAsia" w:cs="Times New Roman"/>
                <w:spacing w:val="15"/>
              </w:rPr>
              <w:t xml:space="preserve"> </w:t>
            </w:r>
            <w:r w:rsidRPr="00FA52DC">
              <w:rPr>
                <w:rFonts w:eastAsia="Times New Roman" w:cs="Times New Roman"/>
              </w:rPr>
              <w:t>или</w:t>
            </w:r>
            <w:r w:rsidRPr="00FA52DC">
              <w:rPr>
                <w:rFonts w:eastAsiaTheme="majorEastAsia" w:cs="Times New Roman"/>
                <w:spacing w:val="5"/>
              </w:rPr>
              <w:t xml:space="preserve"> </w:t>
            </w:r>
            <w:r w:rsidRPr="00FA52DC">
              <w:rPr>
                <w:rFonts w:eastAsia="Times New Roman" w:cs="Times New Roman"/>
              </w:rPr>
              <w:t>иного</w:t>
            </w:r>
            <w:r w:rsidRPr="00FA52DC">
              <w:rPr>
                <w:rFonts w:eastAsiaTheme="majorEastAsia" w:cs="Times New Roman"/>
                <w:spacing w:val="15"/>
              </w:rPr>
              <w:t xml:space="preserve"> </w:t>
            </w:r>
            <w:r w:rsidRPr="00FA52DC">
              <w:rPr>
                <w:rFonts w:eastAsia="Times New Roman" w:cs="Times New Roman"/>
              </w:rPr>
              <w:t>опьянения</w:t>
            </w:r>
            <w:r w:rsidRPr="00FA52DC">
              <w:rPr>
                <w:rFonts w:eastAsia="Times New Roman" w:cs="Times New Roman"/>
                <w:spacing w:val="20"/>
              </w:rPr>
              <w:t xml:space="preserve"> </w:t>
            </w:r>
            <w:r w:rsidRPr="00FA52DC">
              <w:rPr>
                <w:rFonts w:eastAsia="Times New Roman" w:cs="Times New Roman"/>
              </w:rPr>
              <w:t>либо в состоянии</w:t>
            </w:r>
            <w:r w:rsidRPr="00FA52DC">
              <w:rPr>
                <w:rFonts w:eastAsiaTheme="majorEastAsia" w:cs="Times New Roman"/>
                <w:spacing w:val="5"/>
              </w:rPr>
              <w:t xml:space="preserve"> </w:t>
            </w:r>
            <w:r w:rsidRPr="00FA52DC">
              <w:rPr>
                <w:rFonts w:eastAsia="Times New Roman" w:cs="Times New Roman"/>
              </w:rPr>
              <w:t>после</w:t>
            </w:r>
            <w:r w:rsidRPr="00FA52DC">
              <w:rPr>
                <w:rFonts w:eastAsiaTheme="majorEastAsia" w:cs="Times New Roman"/>
                <w:spacing w:val="10"/>
              </w:rPr>
              <w:t xml:space="preserve"> </w:t>
            </w:r>
            <w:r w:rsidRPr="00FA52DC">
              <w:rPr>
                <w:rFonts w:eastAsia="Times New Roman" w:cs="Times New Roman"/>
              </w:rPr>
              <w:t>употребления алкогольных, наркотических,</w:t>
            </w:r>
            <w:r w:rsidRPr="00FA52DC">
              <w:rPr>
                <w:rFonts w:eastAsiaTheme="majorEastAsia" w:cs="Times New Roman"/>
                <w:spacing w:val="15"/>
              </w:rPr>
              <w:t xml:space="preserve"> </w:t>
            </w:r>
            <w:r w:rsidRPr="00FA52DC">
              <w:rPr>
                <w:rFonts w:eastAsia="Times New Roman" w:cs="Times New Roman"/>
              </w:rPr>
              <w:t>токсических</w:t>
            </w:r>
            <w:r w:rsidRPr="00FA52DC">
              <w:rPr>
                <w:rFonts w:eastAsiaTheme="majorEastAsia" w:cs="Times New Roman"/>
                <w:spacing w:val="15"/>
              </w:rPr>
              <w:t xml:space="preserve"> </w:t>
            </w:r>
            <w:r w:rsidRPr="00FA52DC">
              <w:rPr>
                <w:rFonts w:eastAsia="Times New Roman" w:cs="Times New Roman"/>
              </w:rPr>
              <w:t>или</w:t>
            </w:r>
            <w:r w:rsidRPr="00FA52DC">
              <w:rPr>
                <w:rFonts w:eastAsiaTheme="majorEastAsia" w:cs="Times New Roman"/>
                <w:spacing w:val="5"/>
              </w:rPr>
              <w:t xml:space="preserve"> </w:t>
            </w:r>
            <w:r w:rsidRPr="00FA52DC">
              <w:rPr>
                <w:rFonts w:eastAsia="Times New Roman" w:cs="Times New Roman"/>
              </w:rPr>
              <w:t>иных</w:t>
            </w:r>
            <w:r w:rsidRPr="00FA52DC">
              <w:rPr>
                <w:rFonts w:eastAsiaTheme="majorEastAsia" w:cs="Times New Roman"/>
                <w:spacing w:val="10"/>
              </w:rPr>
              <w:t xml:space="preserve"> </w:t>
            </w:r>
            <w:r w:rsidRPr="00FA52DC">
              <w:rPr>
                <w:rFonts w:eastAsia="Times New Roman" w:cs="Times New Roman"/>
              </w:rPr>
              <w:t>запрещенных</w:t>
            </w:r>
            <w:r w:rsidRPr="00FA52DC">
              <w:rPr>
                <w:rFonts w:eastAsiaTheme="majorEastAsia" w:cs="Times New Roman"/>
                <w:spacing w:val="5"/>
              </w:rPr>
              <w:t xml:space="preserve"> </w:t>
            </w:r>
            <w:r w:rsidRPr="00FA52DC">
              <w:rPr>
                <w:rFonts w:eastAsia="Times New Roman" w:cs="Times New Roman"/>
              </w:rPr>
              <w:t>веществ</w:t>
            </w:r>
          </w:p>
        </w:tc>
        <w:tc>
          <w:tcPr>
            <w:tcW w:w="1984" w:type="pct"/>
          </w:tcPr>
          <w:p w14:paraId="15FD62F5"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heme="majorEastAsia" w:cs="Times New Roman"/>
                <w:spacing w:val="15"/>
              </w:rPr>
              <w:t xml:space="preserve"> </w:t>
            </w:r>
            <w:r w:rsidRPr="00FA52DC">
              <w:rPr>
                <w:rFonts w:eastAsia="Times New Roman" w:cs="Times New Roman"/>
              </w:rPr>
              <w:t>изготавливал/употреблял/хранил/ продавал/распространял/проносил на</w:t>
            </w:r>
            <w:r w:rsidRPr="00FA52DC">
              <w:rPr>
                <w:rFonts w:eastAsia="Times New Roman" w:cs="Times New Roman"/>
                <w:spacing w:val="20"/>
              </w:rPr>
              <w:t xml:space="preserve"> </w:t>
            </w:r>
            <w:r w:rsidRPr="00FA52DC">
              <w:rPr>
                <w:rFonts w:eastAsia="Times New Roman" w:cs="Times New Roman"/>
              </w:rPr>
              <w:t>территорию</w:t>
            </w:r>
            <w:r w:rsidRPr="00FA52DC">
              <w:rPr>
                <w:rFonts w:eastAsiaTheme="majorEastAsia" w:cs="Times New Roman"/>
                <w:spacing w:val="10"/>
              </w:rPr>
              <w:t xml:space="preserve"> </w:t>
            </w:r>
            <w:r w:rsidRPr="00FA52DC">
              <w:rPr>
                <w:rFonts w:eastAsia="Times New Roman" w:cs="Times New Roman"/>
              </w:rPr>
              <w:t>предприятия алкогольные,</w:t>
            </w:r>
            <w:r w:rsidRPr="00FA52DC">
              <w:rPr>
                <w:rFonts w:eastAsiaTheme="majorEastAsia" w:cs="Times New Roman"/>
                <w:spacing w:val="10"/>
              </w:rPr>
              <w:t xml:space="preserve"> </w:t>
            </w:r>
            <w:r w:rsidRPr="00FA52DC">
              <w:rPr>
                <w:rFonts w:eastAsia="Times New Roman" w:cs="Times New Roman"/>
              </w:rPr>
              <w:t>наркотические, токсические или</w:t>
            </w:r>
            <w:r w:rsidRPr="00FA52DC">
              <w:rPr>
                <w:rFonts w:eastAsiaTheme="majorEastAsia" w:cs="Times New Roman"/>
                <w:spacing w:val="10"/>
              </w:rPr>
              <w:t xml:space="preserve"> </w:t>
            </w:r>
            <w:r w:rsidRPr="00FA52DC">
              <w:rPr>
                <w:rFonts w:eastAsia="Times New Roman" w:cs="Times New Roman"/>
              </w:rPr>
              <w:t>иные</w:t>
            </w:r>
            <w:r w:rsidRPr="00FA52DC">
              <w:rPr>
                <w:rFonts w:eastAsiaTheme="majorEastAsia" w:cs="Times New Roman"/>
                <w:spacing w:val="5"/>
              </w:rPr>
              <w:t xml:space="preserve"> </w:t>
            </w:r>
            <w:r w:rsidRPr="00FA52DC">
              <w:rPr>
                <w:rFonts w:eastAsia="Times New Roman" w:cs="Times New Roman"/>
              </w:rPr>
              <w:t>запрещенные</w:t>
            </w:r>
            <w:r w:rsidRPr="00FA52DC">
              <w:rPr>
                <w:rFonts w:eastAsiaTheme="majorEastAsia" w:cs="Times New Roman"/>
                <w:spacing w:val="10"/>
              </w:rPr>
              <w:t xml:space="preserve"> </w:t>
            </w:r>
            <w:r w:rsidRPr="00FA52DC">
              <w:rPr>
                <w:rFonts w:eastAsia="Times New Roman" w:cs="Times New Roman"/>
              </w:rPr>
              <w:t>вещества.</w:t>
            </w:r>
          </w:p>
          <w:p w14:paraId="34CA0621"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imes New Roman" w:cs="Times New Roman"/>
                <w:spacing w:val="20"/>
              </w:rPr>
              <w:t xml:space="preserve"> </w:t>
            </w:r>
            <w:r w:rsidRPr="00FA52DC">
              <w:rPr>
                <w:rFonts w:eastAsia="Times New Roman" w:cs="Times New Roman"/>
              </w:rPr>
              <w:t>появился</w:t>
            </w:r>
            <w:r w:rsidRPr="00FA52DC">
              <w:rPr>
                <w:rFonts w:eastAsiaTheme="majorEastAsia" w:cs="Times New Roman"/>
                <w:spacing w:val="15"/>
              </w:rPr>
              <w:t xml:space="preserve"> </w:t>
            </w:r>
            <w:r w:rsidRPr="00FA52DC">
              <w:rPr>
                <w:rFonts w:eastAsia="Times New Roman" w:cs="Times New Roman"/>
              </w:rPr>
              <w:t>на</w:t>
            </w:r>
            <w:r w:rsidRPr="00FA52DC">
              <w:rPr>
                <w:rFonts w:eastAsiaTheme="majorEastAsia" w:cs="Times New Roman"/>
                <w:spacing w:val="5"/>
              </w:rPr>
              <w:t xml:space="preserve"> </w:t>
            </w:r>
            <w:r w:rsidRPr="00FA52DC">
              <w:rPr>
                <w:rFonts w:eastAsia="Times New Roman" w:cs="Times New Roman"/>
              </w:rPr>
              <w:t>территории</w:t>
            </w:r>
            <w:r w:rsidRPr="00FA52DC">
              <w:rPr>
                <w:rFonts w:eastAsiaTheme="majorEastAsia" w:cs="Times New Roman"/>
                <w:spacing w:val="10"/>
              </w:rPr>
              <w:t xml:space="preserve"> </w:t>
            </w:r>
            <w:r w:rsidRPr="00FA52DC">
              <w:rPr>
                <w:rFonts w:eastAsia="Times New Roman" w:cs="Times New Roman"/>
              </w:rPr>
              <w:t>предприятия</w:t>
            </w:r>
            <w:r w:rsidRPr="00FA52DC">
              <w:rPr>
                <w:rFonts w:eastAsia="Times New Roman" w:cs="Times New Roman"/>
                <w:spacing w:val="20"/>
              </w:rPr>
              <w:t xml:space="preserve"> </w:t>
            </w:r>
            <w:r w:rsidRPr="00FA52DC">
              <w:rPr>
                <w:rFonts w:eastAsia="Times New Roman" w:cs="Times New Roman"/>
              </w:rPr>
              <w:t>в</w:t>
            </w:r>
            <w:r w:rsidRPr="00FA52DC">
              <w:rPr>
                <w:rFonts w:eastAsiaTheme="majorEastAsia" w:cs="Times New Roman"/>
                <w:spacing w:val="15"/>
              </w:rPr>
              <w:t xml:space="preserve"> </w:t>
            </w:r>
            <w:r w:rsidRPr="00FA52DC">
              <w:rPr>
                <w:rFonts w:eastAsia="Times New Roman" w:cs="Times New Roman"/>
              </w:rPr>
              <w:t>состоянии</w:t>
            </w:r>
            <w:r w:rsidRPr="00FA52DC">
              <w:rPr>
                <w:rFonts w:eastAsia="Times New Roman" w:cs="Times New Roman"/>
                <w:spacing w:val="20"/>
              </w:rPr>
              <w:t xml:space="preserve"> </w:t>
            </w:r>
            <w:r w:rsidRPr="00FA52DC">
              <w:rPr>
                <w:rFonts w:eastAsia="Times New Roman" w:cs="Times New Roman"/>
              </w:rPr>
              <w:t>алкогольного,</w:t>
            </w:r>
            <w:r w:rsidRPr="00FA52DC">
              <w:rPr>
                <w:rFonts w:eastAsia="Times New Roman" w:cs="Times New Roman"/>
                <w:spacing w:val="20"/>
              </w:rPr>
              <w:t xml:space="preserve"> </w:t>
            </w:r>
            <w:r w:rsidRPr="00FA52DC">
              <w:rPr>
                <w:rFonts w:eastAsia="Times New Roman" w:cs="Times New Roman"/>
              </w:rPr>
              <w:t>наркотического</w:t>
            </w:r>
            <w:r w:rsidRPr="00FA52DC">
              <w:rPr>
                <w:rFonts w:eastAsiaTheme="majorEastAsia" w:cs="Times New Roman"/>
                <w:spacing w:val="5"/>
              </w:rPr>
              <w:t xml:space="preserve"> </w:t>
            </w:r>
            <w:r w:rsidRPr="00FA52DC">
              <w:rPr>
                <w:rFonts w:eastAsia="Times New Roman" w:cs="Times New Roman"/>
              </w:rPr>
              <w:t>или</w:t>
            </w:r>
            <w:r w:rsidRPr="00FA52DC">
              <w:rPr>
                <w:rFonts w:eastAsiaTheme="majorEastAsia" w:cs="Times New Roman"/>
                <w:spacing w:val="10"/>
              </w:rPr>
              <w:t xml:space="preserve"> </w:t>
            </w:r>
            <w:r w:rsidRPr="00FA52DC">
              <w:rPr>
                <w:rFonts w:eastAsia="Times New Roman" w:cs="Times New Roman"/>
              </w:rPr>
              <w:t>иного</w:t>
            </w:r>
            <w:r w:rsidRPr="00FA52DC">
              <w:rPr>
                <w:rFonts w:eastAsiaTheme="majorEastAsia" w:cs="Times New Roman"/>
                <w:spacing w:val="10"/>
              </w:rPr>
              <w:t xml:space="preserve"> </w:t>
            </w:r>
            <w:r w:rsidRPr="00FA52DC">
              <w:rPr>
                <w:rFonts w:eastAsia="Times New Roman" w:cs="Times New Roman"/>
              </w:rPr>
              <w:t>токсического опьянения</w:t>
            </w:r>
            <w:r w:rsidRPr="00FA52DC">
              <w:rPr>
                <w:rFonts w:eastAsia="Times New Roman" w:cs="Times New Roman"/>
                <w:spacing w:val="20"/>
              </w:rPr>
              <w:t xml:space="preserve"> </w:t>
            </w:r>
            <w:r w:rsidRPr="00FA52DC">
              <w:rPr>
                <w:rFonts w:eastAsia="Times New Roman" w:cs="Times New Roman"/>
              </w:rPr>
              <w:t>либо</w:t>
            </w:r>
            <w:r w:rsidRPr="00FA52DC">
              <w:rPr>
                <w:rFonts w:eastAsiaTheme="majorEastAsia" w:cs="Times New Roman"/>
                <w:spacing w:val="10"/>
              </w:rPr>
              <w:t xml:space="preserve"> </w:t>
            </w:r>
            <w:r w:rsidRPr="00FA52DC">
              <w:rPr>
                <w:rFonts w:eastAsia="Times New Roman" w:cs="Times New Roman"/>
              </w:rPr>
              <w:t>в состоянии</w:t>
            </w:r>
            <w:r w:rsidRPr="00FA52DC">
              <w:rPr>
                <w:rFonts w:eastAsiaTheme="majorEastAsia" w:cs="Times New Roman"/>
                <w:spacing w:val="15"/>
              </w:rPr>
              <w:t xml:space="preserve"> </w:t>
            </w:r>
            <w:r w:rsidRPr="00FA52DC">
              <w:rPr>
                <w:rFonts w:eastAsia="Times New Roman" w:cs="Times New Roman"/>
              </w:rPr>
              <w:t>после</w:t>
            </w:r>
            <w:r w:rsidRPr="00FA52DC">
              <w:rPr>
                <w:rFonts w:eastAsiaTheme="majorEastAsia" w:cs="Times New Roman"/>
                <w:spacing w:val="10"/>
              </w:rPr>
              <w:t xml:space="preserve"> </w:t>
            </w:r>
            <w:r w:rsidRPr="00FA52DC">
              <w:rPr>
                <w:rFonts w:eastAsia="Times New Roman" w:cs="Times New Roman"/>
              </w:rPr>
              <w:t>употребления</w:t>
            </w:r>
            <w:r w:rsidRPr="00FA52DC">
              <w:rPr>
                <w:rFonts w:eastAsiaTheme="majorEastAsia" w:cs="Times New Roman"/>
                <w:spacing w:val="15"/>
              </w:rPr>
              <w:t xml:space="preserve"> </w:t>
            </w:r>
            <w:r w:rsidRPr="00FA52DC">
              <w:rPr>
                <w:rFonts w:eastAsia="Times New Roman" w:cs="Times New Roman"/>
              </w:rPr>
              <w:t>алкогольных,</w:t>
            </w:r>
            <w:r w:rsidRPr="00FA52DC">
              <w:rPr>
                <w:rFonts w:eastAsia="Times New Roman" w:cs="Times New Roman"/>
                <w:spacing w:val="20"/>
              </w:rPr>
              <w:t xml:space="preserve"> </w:t>
            </w:r>
            <w:r w:rsidRPr="00FA52DC">
              <w:rPr>
                <w:rFonts w:eastAsia="Times New Roman" w:cs="Times New Roman"/>
              </w:rPr>
              <w:t>наркотических</w:t>
            </w:r>
            <w:r w:rsidRPr="00FA52DC">
              <w:rPr>
                <w:rFonts w:eastAsiaTheme="majorEastAsia" w:cs="Times New Roman"/>
                <w:spacing w:val="15"/>
              </w:rPr>
              <w:t xml:space="preserve"> </w:t>
            </w:r>
            <w:r w:rsidRPr="00FA52DC">
              <w:rPr>
                <w:rFonts w:eastAsia="Times New Roman" w:cs="Times New Roman"/>
              </w:rPr>
              <w:t>или</w:t>
            </w:r>
            <w:r w:rsidRPr="00FA52DC">
              <w:rPr>
                <w:rFonts w:eastAsiaTheme="majorEastAsia" w:cs="Times New Roman"/>
                <w:spacing w:val="10"/>
              </w:rPr>
              <w:t xml:space="preserve"> </w:t>
            </w:r>
            <w:r w:rsidRPr="00FA52DC">
              <w:rPr>
                <w:rFonts w:eastAsia="Times New Roman" w:cs="Times New Roman"/>
              </w:rPr>
              <w:t>иных</w:t>
            </w:r>
            <w:r w:rsidRPr="00FA52DC">
              <w:rPr>
                <w:rFonts w:eastAsiaTheme="majorEastAsia" w:cs="Times New Roman"/>
                <w:spacing w:val="10"/>
              </w:rPr>
              <w:t xml:space="preserve"> </w:t>
            </w:r>
            <w:r w:rsidRPr="00FA52DC">
              <w:rPr>
                <w:rFonts w:eastAsia="Times New Roman" w:cs="Times New Roman"/>
              </w:rPr>
              <w:t>токсических</w:t>
            </w:r>
            <w:r w:rsidRPr="00FA52DC">
              <w:rPr>
                <w:rFonts w:eastAsiaTheme="majorEastAsia" w:cs="Times New Roman"/>
                <w:spacing w:val="10"/>
              </w:rPr>
              <w:t xml:space="preserve"> </w:t>
            </w:r>
            <w:r w:rsidRPr="00FA52DC">
              <w:rPr>
                <w:rFonts w:eastAsia="Times New Roman" w:cs="Times New Roman"/>
              </w:rPr>
              <w:t>веществ.</w:t>
            </w:r>
          </w:p>
          <w:p w14:paraId="4559F183"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 приступил</w:t>
            </w:r>
            <w:r w:rsidRPr="00FA52DC">
              <w:rPr>
                <w:rFonts w:eastAsiaTheme="majorEastAsia" w:cs="Times New Roman"/>
                <w:spacing w:val="10"/>
              </w:rPr>
              <w:t xml:space="preserve"> </w:t>
            </w:r>
            <w:r w:rsidRPr="00FA52DC">
              <w:rPr>
                <w:rFonts w:eastAsia="Times New Roman" w:cs="Times New Roman"/>
              </w:rPr>
              <w:t>к</w:t>
            </w:r>
            <w:r w:rsidRPr="00FA52DC">
              <w:rPr>
                <w:rFonts w:eastAsiaTheme="majorEastAsia" w:cs="Times New Roman"/>
                <w:spacing w:val="10"/>
              </w:rPr>
              <w:t xml:space="preserve"> </w:t>
            </w:r>
            <w:r w:rsidRPr="00FA52DC">
              <w:rPr>
                <w:rFonts w:eastAsia="Times New Roman" w:cs="Times New Roman"/>
              </w:rPr>
              <w:t>выполнению</w:t>
            </w:r>
            <w:r w:rsidRPr="00FA52DC">
              <w:rPr>
                <w:rFonts w:eastAsiaTheme="majorEastAsia" w:cs="Times New Roman"/>
                <w:spacing w:val="5"/>
              </w:rPr>
              <w:t xml:space="preserve"> </w:t>
            </w:r>
            <w:r w:rsidRPr="00FA52DC">
              <w:rPr>
                <w:rFonts w:eastAsia="Times New Roman" w:cs="Times New Roman"/>
              </w:rPr>
              <w:t>работ</w:t>
            </w:r>
            <w:r w:rsidRPr="00FA52DC">
              <w:rPr>
                <w:rFonts w:eastAsiaTheme="majorEastAsia" w:cs="Times New Roman"/>
                <w:spacing w:val="10"/>
              </w:rPr>
              <w:t xml:space="preserve"> </w:t>
            </w:r>
            <w:r w:rsidRPr="00FA52DC">
              <w:rPr>
                <w:rFonts w:eastAsia="Times New Roman" w:cs="Times New Roman"/>
              </w:rPr>
              <w:t>в интересах</w:t>
            </w:r>
            <w:r w:rsidRPr="00FA52DC">
              <w:rPr>
                <w:rFonts w:eastAsiaTheme="majorEastAsia" w:cs="Times New Roman"/>
                <w:spacing w:val="5"/>
              </w:rPr>
              <w:t xml:space="preserve"> </w:t>
            </w:r>
            <w:r w:rsidRPr="00FA52DC">
              <w:rPr>
                <w:rFonts w:eastAsia="Times New Roman" w:cs="Times New Roman"/>
              </w:rPr>
              <w:t>Общества в</w:t>
            </w:r>
            <w:r w:rsidRPr="00FA52DC">
              <w:rPr>
                <w:rFonts w:eastAsia="Times New Roman" w:cs="Times New Roman"/>
                <w:spacing w:val="20"/>
              </w:rPr>
              <w:t xml:space="preserve"> </w:t>
            </w:r>
            <w:r w:rsidRPr="00FA52DC">
              <w:rPr>
                <w:rFonts w:eastAsia="Times New Roman" w:cs="Times New Roman"/>
              </w:rPr>
              <w:t>состоянии</w:t>
            </w:r>
            <w:r w:rsidRPr="00FA52DC">
              <w:rPr>
                <w:rFonts w:eastAsiaTheme="majorEastAsia" w:cs="Times New Roman"/>
                <w:spacing w:val="5"/>
              </w:rPr>
              <w:t xml:space="preserve"> </w:t>
            </w:r>
            <w:r w:rsidRPr="00FA52DC">
              <w:rPr>
                <w:rFonts w:eastAsia="Times New Roman" w:cs="Times New Roman"/>
              </w:rPr>
              <w:t>алкогольного,</w:t>
            </w:r>
            <w:r w:rsidRPr="00FA52DC">
              <w:rPr>
                <w:rFonts w:eastAsiaTheme="majorEastAsia" w:cs="Times New Roman"/>
                <w:spacing w:val="10"/>
              </w:rPr>
              <w:t xml:space="preserve"> </w:t>
            </w:r>
            <w:r w:rsidRPr="00FA52DC">
              <w:rPr>
                <w:rFonts w:eastAsia="Times New Roman" w:cs="Times New Roman"/>
              </w:rPr>
              <w:t>наркотического</w:t>
            </w:r>
            <w:r w:rsidRPr="00FA52DC">
              <w:rPr>
                <w:rFonts w:eastAsiaTheme="majorEastAsia" w:cs="Times New Roman"/>
                <w:spacing w:val="5"/>
              </w:rPr>
              <w:t xml:space="preserve"> </w:t>
            </w:r>
            <w:r w:rsidRPr="00FA52DC">
              <w:rPr>
                <w:rFonts w:eastAsia="Times New Roman" w:cs="Times New Roman"/>
              </w:rPr>
              <w:t>или иного</w:t>
            </w:r>
            <w:r w:rsidRPr="00FA52DC">
              <w:rPr>
                <w:rFonts w:eastAsiaTheme="majorEastAsia" w:cs="Times New Roman"/>
                <w:spacing w:val="10"/>
              </w:rPr>
              <w:t xml:space="preserve"> </w:t>
            </w:r>
            <w:r w:rsidRPr="00FA52DC">
              <w:rPr>
                <w:rFonts w:eastAsia="Times New Roman" w:cs="Times New Roman"/>
              </w:rPr>
              <w:t>токсического</w:t>
            </w:r>
            <w:r w:rsidRPr="00FA52DC">
              <w:rPr>
                <w:rFonts w:eastAsiaTheme="majorEastAsia" w:cs="Times New Roman"/>
                <w:spacing w:val="15"/>
              </w:rPr>
              <w:t xml:space="preserve"> </w:t>
            </w:r>
            <w:r w:rsidRPr="00FA52DC">
              <w:rPr>
                <w:rFonts w:eastAsia="Times New Roman" w:cs="Times New Roman"/>
              </w:rPr>
              <w:t>опьянения</w:t>
            </w:r>
            <w:r w:rsidRPr="00FA52DC">
              <w:rPr>
                <w:rFonts w:eastAsiaTheme="majorEastAsia" w:cs="Times New Roman"/>
                <w:spacing w:val="10"/>
              </w:rPr>
              <w:t xml:space="preserve"> </w:t>
            </w:r>
            <w:r w:rsidRPr="00FA52DC">
              <w:rPr>
                <w:rFonts w:eastAsia="Times New Roman" w:cs="Times New Roman"/>
              </w:rPr>
              <w:t>либо в</w:t>
            </w:r>
            <w:r w:rsidRPr="00FA52DC">
              <w:rPr>
                <w:rFonts w:eastAsiaTheme="majorEastAsia" w:cs="Times New Roman"/>
                <w:spacing w:val="10"/>
              </w:rPr>
              <w:t xml:space="preserve"> </w:t>
            </w:r>
            <w:r w:rsidRPr="00FA52DC">
              <w:rPr>
                <w:rFonts w:eastAsia="Times New Roman" w:cs="Times New Roman"/>
              </w:rPr>
              <w:t>состоянии</w:t>
            </w:r>
            <w:r w:rsidRPr="00FA52DC">
              <w:rPr>
                <w:rFonts w:eastAsiaTheme="majorEastAsia" w:cs="Times New Roman"/>
                <w:spacing w:val="10"/>
              </w:rPr>
              <w:t xml:space="preserve"> </w:t>
            </w:r>
            <w:r w:rsidRPr="00FA52DC">
              <w:rPr>
                <w:rFonts w:eastAsia="Times New Roman" w:cs="Times New Roman"/>
              </w:rPr>
              <w:t>после</w:t>
            </w:r>
            <w:r w:rsidRPr="00FA52DC">
              <w:rPr>
                <w:rFonts w:eastAsiaTheme="majorEastAsia" w:cs="Times New Roman"/>
                <w:spacing w:val="15"/>
              </w:rPr>
              <w:t xml:space="preserve"> </w:t>
            </w:r>
            <w:r w:rsidRPr="00FA52DC">
              <w:rPr>
                <w:rFonts w:eastAsia="Times New Roman" w:cs="Times New Roman"/>
              </w:rPr>
              <w:t>употребления</w:t>
            </w:r>
            <w:r w:rsidRPr="00FA52DC">
              <w:rPr>
                <w:rFonts w:eastAsiaTheme="majorEastAsia" w:cs="Times New Roman"/>
                <w:spacing w:val="5"/>
              </w:rPr>
              <w:t xml:space="preserve"> </w:t>
            </w:r>
            <w:r w:rsidRPr="00FA52DC">
              <w:rPr>
                <w:rFonts w:eastAsia="Times New Roman" w:cs="Times New Roman"/>
              </w:rPr>
              <w:t>алкогольных,</w:t>
            </w:r>
            <w:r w:rsidRPr="00FA52DC">
              <w:rPr>
                <w:rFonts w:eastAsiaTheme="majorEastAsia" w:cs="Times New Roman"/>
                <w:spacing w:val="15"/>
              </w:rPr>
              <w:t xml:space="preserve"> </w:t>
            </w:r>
            <w:r w:rsidRPr="00FA52DC">
              <w:rPr>
                <w:rFonts w:eastAsia="Times New Roman" w:cs="Times New Roman"/>
              </w:rPr>
              <w:t>наркотических, токсических</w:t>
            </w:r>
            <w:r w:rsidRPr="00FA52DC">
              <w:rPr>
                <w:rFonts w:eastAsiaTheme="majorEastAsia" w:cs="Times New Roman"/>
                <w:spacing w:val="5"/>
              </w:rPr>
              <w:t xml:space="preserve"> </w:t>
            </w:r>
            <w:r w:rsidRPr="00FA52DC">
              <w:rPr>
                <w:rFonts w:eastAsia="Times New Roman" w:cs="Times New Roman"/>
              </w:rPr>
              <w:t>или</w:t>
            </w:r>
            <w:r w:rsidRPr="00FA52DC">
              <w:rPr>
                <w:rFonts w:eastAsia="Times New Roman" w:cs="Times New Roman"/>
                <w:spacing w:val="20"/>
              </w:rPr>
              <w:t xml:space="preserve"> </w:t>
            </w:r>
            <w:r w:rsidRPr="00FA52DC">
              <w:rPr>
                <w:rFonts w:eastAsia="Times New Roman" w:cs="Times New Roman"/>
              </w:rPr>
              <w:t>иных</w:t>
            </w:r>
            <w:r w:rsidRPr="00FA52DC">
              <w:rPr>
                <w:rFonts w:eastAsiaTheme="majorEastAsia" w:cs="Times New Roman"/>
                <w:spacing w:val="10"/>
              </w:rPr>
              <w:t xml:space="preserve"> </w:t>
            </w:r>
            <w:r w:rsidRPr="00FA52DC">
              <w:rPr>
                <w:rFonts w:eastAsia="Times New Roman" w:cs="Times New Roman"/>
              </w:rPr>
              <w:t>запрещенных</w:t>
            </w:r>
            <w:r w:rsidRPr="00FA52DC">
              <w:rPr>
                <w:rFonts w:eastAsiaTheme="majorEastAsia" w:cs="Times New Roman"/>
                <w:spacing w:val="5"/>
              </w:rPr>
              <w:t xml:space="preserve"> </w:t>
            </w:r>
            <w:r w:rsidRPr="00FA52DC">
              <w:rPr>
                <w:rFonts w:eastAsia="Times New Roman" w:cs="Times New Roman"/>
              </w:rPr>
              <w:t>веществ,</w:t>
            </w:r>
            <w:r w:rsidRPr="00FA52DC">
              <w:rPr>
                <w:rFonts w:eastAsia="Times New Roman" w:cs="Times New Roman"/>
                <w:spacing w:val="20"/>
              </w:rPr>
              <w:t xml:space="preserve"> </w:t>
            </w:r>
            <w:r w:rsidRPr="00FA52DC">
              <w:rPr>
                <w:rFonts w:eastAsia="Times New Roman" w:cs="Times New Roman"/>
              </w:rPr>
              <w:t>в</w:t>
            </w:r>
            <w:r w:rsidRPr="00FA52DC">
              <w:rPr>
                <w:rFonts w:eastAsia="Times New Roman" w:cs="Times New Roman"/>
                <w:spacing w:val="20"/>
              </w:rPr>
              <w:t xml:space="preserve"> </w:t>
            </w:r>
            <w:r w:rsidRPr="00FA52DC">
              <w:rPr>
                <w:rFonts w:eastAsia="Times New Roman" w:cs="Times New Roman"/>
              </w:rPr>
              <w:t>т.ч.</w:t>
            </w:r>
            <w:r w:rsidRPr="00FA52DC">
              <w:rPr>
                <w:rFonts w:eastAsiaTheme="majorEastAsia" w:cs="Times New Roman"/>
                <w:spacing w:val="5"/>
              </w:rPr>
              <w:t xml:space="preserve"> </w:t>
            </w:r>
            <w:r w:rsidRPr="00FA52DC">
              <w:rPr>
                <w:rFonts w:eastAsia="Times New Roman" w:cs="Times New Roman"/>
              </w:rPr>
              <w:t>вне</w:t>
            </w:r>
            <w:r w:rsidRPr="00FA52DC">
              <w:rPr>
                <w:rFonts w:eastAsiaTheme="majorEastAsia" w:cs="Times New Roman"/>
                <w:spacing w:val="5"/>
              </w:rPr>
              <w:t xml:space="preserve"> </w:t>
            </w:r>
            <w:r w:rsidRPr="00FA52DC">
              <w:rPr>
                <w:rFonts w:eastAsia="Times New Roman" w:cs="Times New Roman"/>
              </w:rPr>
              <w:t>территории</w:t>
            </w:r>
            <w:r w:rsidRPr="00FA52DC">
              <w:rPr>
                <w:rFonts w:eastAsiaTheme="majorEastAsia" w:cs="Times New Roman"/>
                <w:spacing w:val="10"/>
              </w:rPr>
              <w:t xml:space="preserve"> </w:t>
            </w:r>
            <w:r w:rsidRPr="00FA52DC">
              <w:rPr>
                <w:rFonts w:eastAsia="Times New Roman" w:cs="Times New Roman"/>
              </w:rPr>
              <w:t>предприятия</w:t>
            </w:r>
          </w:p>
        </w:tc>
      </w:tr>
      <w:tr w:rsidR="00FA52DC" w:rsidRPr="00FA52DC" w14:paraId="116B747A" w14:textId="77777777" w:rsidTr="00596396">
        <w:tc>
          <w:tcPr>
            <w:tcW w:w="586" w:type="pct"/>
          </w:tcPr>
          <w:p w14:paraId="6F8F4E76" w14:textId="77777777" w:rsidR="00FA52DC" w:rsidRPr="00FA52DC" w:rsidRDefault="00FA52DC" w:rsidP="00FA52DC">
            <w:pPr>
              <w:jc w:val="center"/>
              <w:rPr>
                <w:rFonts w:eastAsia="Times New Roman" w:cs="Times New Roman"/>
              </w:rPr>
            </w:pPr>
            <w:r w:rsidRPr="00FA52DC">
              <w:rPr>
                <w:rFonts w:eastAsia="Times New Roman" w:cs="Times New Roman"/>
              </w:rPr>
              <w:t>4</w:t>
            </w:r>
          </w:p>
        </w:tc>
        <w:tc>
          <w:tcPr>
            <w:tcW w:w="1326" w:type="pct"/>
          </w:tcPr>
          <w:p w14:paraId="67C1F63B" w14:textId="77777777" w:rsidR="00FA52DC" w:rsidRPr="00FA52DC" w:rsidRDefault="00FA52DC" w:rsidP="00FA52DC">
            <w:pPr>
              <w:ind w:firstLine="174"/>
              <w:rPr>
                <w:rFonts w:eastAsia="Times New Roman" w:cs="Times New Roman"/>
              </w:rPr>
            </w:pPr>
            <w:r w:rsidRPr="00FA52DC">
              <w:rPr>
                <w:rFonts w:eastAsia="Times New Roman" w:cs="Times New Roman"/>
              </w:rPr>
              <w:t>Я</w:t>
            </w:r>
            <w:r w:rsidRPr="00FA52DC">
              <w:rPr>
                <w:rFonts w:eastAsiaTheme="majorEastAsia" w:cs="Times New Roman"/>
                <w:spacing w:val="10"/>
              </w:rPr>
              <w:t xml:space="preserve"> </w:t>
            </w:r>
            <w:r w:rsidRPr="00FA52DC">
              <w:rPr>
                <w:rFonts w:eastAsia="Times New Roman" w:cs="Times New Roman"/>
              </w:rPr>
              <w:t>ПРИМЕНЯЮ ИСПРАВНЫЕ</w:t>
            </w:r>
            <w:r w:rsidRPr="00FA52DC">
              <w:rPr>
                <w:rFonts w:eastAsiaTheme="majorEastAsia" w:cs="Times New Roman"/>
                <w:spacing w:val="10"/>
              </w:rPr>
              <w:t xml:space="preserve"> </w:t>
            </w:r>
            <w:r w:rsidRPr="00FA52DC">
              <w:rPr>
                <w:rFonts w:eastAsia="Times New Roman" w:cs="Times New Roman"/>
              </w:rPr>
              <w:t>СИЗ и СКЗ</w:t>
            </w:r>
          </w:p>
          <w:p w14:paraId="17102EE5" w14:textId="77777777" w:rsidR="00FA52DC" w:rsidRPr="00FA52DC" w:rsidRDefault="00FA52DC" w:rsidP="00FA52DC">
            <w:pPr>
              <w:ind w:firstLine="174"/>
              <w:rPr>
                <w:rFonts w:eastAsia="Times New Roman" w:cs="Times New Roman"/>
              </w:rPr>
            </w:pPr>
          </w:p>
        </w:tc>
        <w:tc>
          <w:tcPr>
            <w:tcW w:w="1104" w:type="pct"/>
          </w:tcPr>
          <w:p w14:paraId="62E3CB86" w14:textId="77777777" w:rsidR="00FA52DC" w:rsidRPr="00FA52DC" w:rsidRDefault="00FA52DC" w:rsidP="00FA52DC">
            <w:pPr>
              <w:ind w:firstLine="174"/>
              <w:rPr>
                <w:rFonts w:eastAsia="Times New Roman" w:cs="Times New Roman"/>
              </w:rPr>
            </w:pPr>
            <w:r w:rsidRPr="00FA52DC">
              <w:rPr>
                <w:rFonts w:eastAsia="Times New Roman" w:cs="Times New Roman"/>
              </w:rPr>
              <w:t>Запрещено</w:t>
            </w:r>
            <w:r w:rsidRPr="00FA52DC">
              <w:rPr>
                <w:rFonts w:eastAsiaTheme="majorEastAsia" w:cs="Times New Roman"/>
                <w:spacing w:val="5"/>
              </w:rPr>
              <w:t xml:space="preserve"> </w:t>
            </w:r>
            <w:r w:rsidRPr="00FA52DC">
              <w:rPr>
                <w:rFonts w:eastAsia="Times New Roman" w:cs="Times New Roman"/>
              </w:rPr>
              <w:t>выполнять работу/допускать к проведению работ</w:t>
            </w:r>
            <w:r w:rsidRPr="00FA52DC">
              <w:rPr>
                <w:rFonts w:eastAsiaTheme="majorEastAsia" w:cs="Times New Roman"/>
                <w:spacing w:val="15"/>
              </w:rPr>
              <w:t xml:space="preserve"> </w:t>
            </w:r>
            <w:r w:rsidRPr="00FA52DC">
              <w:rPr>
                <w:rFonts w:eastAsia="Times New Roman" w:cs="Times New Roman"/>
              </w:rPr>
              <w:t>без</w:t>
            </w:r>
            <w:r w:rsidRPr="00FA52DC">
              <w:rPr>
                <w:rFonts w:eastAsiaTheme="majorEastAsia" w:cs="Times New Roman"/>
                <w:spacing w:val="10"/>
              </w:rPr>
              <w:t xml:space="preserve"> </w:t>
            </w:r>
            <w:r w:rsidRPr="00FA52DC">
              <w:rPr>
                <w:rFonts w:eastAsia="Times New Roman" w:cs="Times New Roman"/>
              </w:rPr>
              <w:t>использования</w:t>
            </w:r>
            <w:r w:rsidRPr="00FA52DC">
              <w:rPr>
                <w:rFonts w:eastAsiaTheme="majorEastAsia" w:cs="Times New Roman"/>
                <w:spacing w:val="15"/>
              </w:rPr>
              <w:t xml:space="preserve"> </w:t>
            </w:r>
            <w:r w:rsidRPr="00FA52DC">
              <w:rPr>
                <w:rFonts w:eastAsia="Times New Roman" w:cs="Times New Roman"/>
              </w:rPr>
              <w:t>соответствующих</w:t>
            </w:r>
            <w:r w:rsidRPr="00FA52DC">
              <w:rPr>
                <w:rFonts w:eastAsiaTheme="majorEastAsia" w:cs="Times New Roman"/>
                <w:spacing w:val="10"/>
              </w:rPr>
              <w:t xml:space="preserve"> </w:t>
            </w:r>
            <w:r w:rsidRPr="00FA52DC">
              <w:rPr>
                <w:rFonts w:eastAsia="Times New Roman" w:cs="Times New Roman"/>
              </w:rPr>
              <w:t>средств</w:t>
            </w:r>
            <w:r w:rsidRPr="00FA52DC">
              <w:rPr>
                <w:rFonts w:eastAsiaTheme="majorEastAsia" w:cs="Times New Roman"/>
                <w:spacing w:val="5"/>
              </w:rPr>
              <w:t xml:space="preserve"> </w:t>
            </w:r>
            <w:r w:rsidRPr="00FA52DC">
              <w:rPr>
                <w:rFonts w:eastAsia="Times New Roman" w:cs="Times New Roman"/>
              </w:rPr>
              <w:t>индивидуальной</w:t>
            </w:r>
            <w:r w:rsidRPr="00FA52DC">
              <w:rPr>
                <w:rFonts w:eastAsia="Times New Roman" w:cs="Times New Roman"/>
                <w:spacing w:val="20"/>
              </w:rPr>
              <w:t xml:space="preserve"> </w:t>
            </w:r>
            <w:r w:rsidRPr="00FA52DC">
              <w:rPr>
                <w:rFonts w:eastAsia="Times New Roman" w:cs="Times New Roman"/>
              </w:rPr>
              <w:t>(коллективной)</w:t>
            </w:r>
            <w:r w:rsidRPr="00FA52DC">
              <w:rPr>
                <w:rFonts w:eastAsia="Times New Roman" w:cs="Times New Roman"/>
                <w:spacing w:val="20"/>
              </w:rPr>
              <w:t xml:space="preserve"> </w:t>
            </w:r>
            <w:r w:rsidRPr="00FA52DC">
              <w:rPr>
                <w:rFonts w:eastAsia="Times New Roman" w:cs="Times New Roman"/>
              </w:rPr>
              <w:t>защиты</w:t>
            </w:r>
            <w:r w:rsidRPr="00FA52DC">
              <w:rPr>
                <w:rFonts w:eastAsia="Times New Roman" w:cs="Times New Roman"/>
                <w:spacing w:val="20"/>
              </w:rPr>
              <w:t xml:space="preserve"> </w:t>
            </w:r>
            <w:r w:rsidRPr="00FA52DC">
              <w:rPr>
                <w:rFonts w:eastAsia="Times New Roman" w:cs="Times New Roman"/>
              </w:rPr>
              <w:t>(СИЗ/СКЗ),</w:t>
            </w:r>
            <w:r w:rsidRPr="00FA52DC">
              <w:rPr>
                <w:rFonts w:eastAsiaTheme="majorEastAsia" w:cs="Times New Roman"/>
                <w:spacing w:val="5"/>
              </w:rPr>
              <w:t xml:space="preserve"> </w:t>
            </w:r>
            <w:r w:rsidRPr="00FA52DC">
              <w:rPr>
                <w:rFonts w:eastAsia="Times New Roman" w:cs="Times New Roman"/>
              </w:rPr>
              <w:t>в</w:t>
            </w:r>
            <w:r w:rsidRPr="00FA52DC">
              <w:rPr>
                <w:rFonts w:eastAsia="Times New Roman" w:cs="Times New Roman"/>
                <w:spacing w:val="20"/>
              </w:rPr>
              <w:t xml:space="preserve"> </w:t>
            </w:r>
            <w:r w:rsidRPr="00FA52DC">
              <w:rPr>
                <w:rFonts w:eastAsia="Times New Roman" w:cs="Times New Roman"/>
              </w:rPr>
              <w:t>их</w:t>
            </w:r>
            <w:r w:rsidRPr="00FA52DC">
              <w:rPr>
                <w:rFonts w:eastAsia="Times New Roman" w:cs="Times New Roman"/>
                <w:spacing w:val="20"/>
              </w:rPr>
              <w:t xml:space="preserve"> </w:t>
            </w:r>
            <w:r w:rsidRPr="00FA52DC">
              <w:rPr>
                <w:rFonts w:eastAsia="Times New Roman" w:cs="Times New Roman"/>
              </w:rPr>
              <w:t>неисправном</w:t>
            </w:r>
            <w:r w:rsidRPr="00FA52DC">
              <w:rPr>
                <w:rFonts w:eastAsia="Times New Roman" w:cs="Times New Roman"/>
                <w:spacing w:val="20"/>
              </w:rPr>
              <w:t xml:space="preserve"> </w:t>
            </w:r>
            <w:r w:rsidRPr="00FA52DC">
              <w:rPr>
                <w:rFonts w:eastAsia="Times New Roman" w:cs="Times New Roman"/>
              </w:rPr>
              <w:t>состоянии,</w:t>
            </w:r>
            <w:r w:rsidRPr="00FA52DC">
              <w:rPr>
                <w:rFonts w:eastAsia="Times New Roman" w:cs="Times New Roman"/>
                <w:spacing w:val="20"/>
              </w:rPr>
              <w:t xml:space="preserve"> </w:t>
            </w:r>
            <w:r w:rsidRPr="00FA52DC">
              <w:rPr>
                <w:rFonts w:eastAsia="Times New Roman" w:cs="Times New Roman"/>
              </w:rPr>
              <w:t>а</w:t>
            </w:r>
            <w:r w:rsidRPr="00FA52DC">
              <w:rPr>
                <w:rFonts w:eastAsiaTheme="majorEastAsia" w:cs="Times New Roman"/>
                <w:spacing w:val="15"/>
              </w:rPr>
              <w:t xml:space="preserve"> </w:t>
            </w:r>
            <w:r w:rsidRPr="00FA52DC">
              <w:rPr>
                <w:rFonts w:eastAsia="Times New Roman" w:cs="Times New Roman"/>
              </w:rPr>
              <w:t>также</w:t>
            </w:r>
            <w:r w:rsidRPr="00FA52DC">
              <w:rPr>
                <w:rFonts w:eastAsiaTheme="majorEastAsia" w:cs="Times New Roman"/>
                <w:spacing w:val="5"/>
              </w:rPr>
              <w:t xml:space="preserve"> </w:t>
            </w:r>
            <w:r w:rsidRPr="00FA52DC">
              <w:rPr>
                <w:rFonts w:eastAsia="Times New Roman" w:cs="Times New Roman"/>
              </w:rPr>
              <w:t>при</w:t>
            </w:r>
            <w:r w:rsidRPr="00FA52DC">
              <w:rPr>
                <w:rFonts w:eastAsia="Times New Roman" w:cs="Times New Roman"/>
                <w:spacing w:val="20"/>
              </w:rPr>
              <w:t xml:space="preserve"> </w:t>
            </w:r>
            <w:r w:rsidRPr="00FA52DC">
              <w:rPr>
                <w:rFonts w:eastAsia="Times New Roman" w:cs="Times New Roman"/>
              </w:rPr>
              <w:t>неправильном</w:t>
            </w:r>
            <w:r w:rsidRPr="00FA52DC">
              <w:rPr>
                <w:rFonts w:eastAsiaTheme="majorEastAsia" w:cs="Times New Roman"/>
                <w:spacing w:val="15"/>
              </w:rPr>
              <w:t xml:space="preserve"> </w:t>
            </w:r>
            <w:r w:rsidRPr="00FA52DC">
              <w:rPr>
                <w:rFonts w:eastAsia="Times New Roman" w:cs="Times New Roman"/>
              </w:rPr>
              <w:t>использовании</w:t>
            </w:r>
            <w:r w:rsidRPr="00FA52DC">
              <w:rPr>
                <w:rFonts w:eastAsiaTheme="majorEastAsia" w:cs="Times New Roman"/>
                <w:spacing w:val="5"/>
              </w:rPr>
              <w:t xml:space="preserve"> </w:t>
            </w:r>
            <w:r w:rsidRPr="00FA52DC">
              <w:rPr>
                <w:rFonts w:eastAsia="Times New Roman" w:cs="Times New Roman"/>
              </w:rPr>
              <w:t>СИЗ/СКЗ.</w:t>
            </w:r>
          </w:p>
          <w:p w14:paraId="5803C6B2" w14:textId="77777777" w:rsidR="00FA52DC" w:rsidRPr="00FA52DC" w:rsidRDefault="00FA52DC" w:rsidP="00FA52DC">
            <w:pPr>
              <w:ind w:firstLine="174"/>
              <w:rPr>
                <w:rFonts w:eastAsia="Times New Roman" w:cs="Times New Roman"/>
              </w:rPr>
            </w:pPr>
          </w:p>
          <w:p w14:paraId="23EA6D89" w14:textId="77777777" w:rsidR="00FA52DC" w:rsidRPr="00FA52DC" w:rsidRDefault="00FA52DC" w:rsidP="00FA52DC">
            <w:pPr>
              <w:ind w:firstLine="174"/>
              <w:rPr>
                <w:rFonts w:eastAsia="Times New Roman" w:cs="Times New Roman"/>
              </w:rPr>
            </w:pPr>
          </w:p>
        </w:tc>
        <w:tc>
          <w:tcPr>
            <w:tcW w:w="1984" w:type="pct"/>
          </w:tcPr>
          <w:p w14:paraId="7378F68F"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heme="majorEastAsia" w:cs="Times New Roman"/>
                <w:spacing w:val="5"/>
              </w:rPr>
              <w:t xml:space="preserve"> </w:t>
            </w:r>
            <w:r w:rsidRPr="00FA52DC">
              <w:rPr>
                <w:rFonts w:eastAsia="Times New Roman" w:cs="Times New Roman"/>
              </w:rPr>
              <w:t>не</w:t>
            </w:r>
            <w:r w:rsidRPr="00FA52DC">
              <w:rPr>
                <w:rFonts w:eastAsia="Times New Roman" w:cs="Times New Roman"/>
                <w:spacing w:val="20"/>
              </w:rPr>
              <w:t xml:space="preserve"> </w:t>
            </w:r>
            <w:r w:rsidRPr="00FA52DC">
              <w:rPr>
                <w:rFonts w:eastAsia="Times New Roman" w:cs="Times New Roman"/>
              </w:rPr>
              <w:t>использует</w:t>
            </w:r>
            <w:r w:rsidRPr="00FA52DC">
              <w:rPr>
                <w:rFonts w:eastAsia="Times New Roman" w:cs="Times New Roman"/>
                <w:spacing w:val="20"/>
              </w:rPr>
              <w:t xml:space="preserve"> </w:t>
            </w:r>
            <w:r w:rsidRPr="00FA52DC">
              <w:rPr>
                <w:rFonts w:eastAsia="Times New Roman" w:cs="Times New Roman"/>
              </w:rPr>
              <w:t>СИЗ (СКЗ),</w:t>
            </w:r>
            <w:r w:rsidRPr="00FA52DC">
              <w:rPr>
                <w:rFonts w:eastAsiaTheme="majorEastAsia" w:cs="Times New Roman"/>
                <w:spacing w:val="15"/>
              </w:rPr>
              <w:t xml:space="preserve"> </w:t>
            </w:r>
            <w:r w:rsidRPr="00FA52DC">
              <w:rPr>
                <w:rFonts w:eastAsia="Times New Roman" w:cs="Times New Roman"/>
              </w:rPr>
              <w:t>где</w:t>
            </w:r>
            <w:r w:rsidRPr="00FA52DC">
              <w:rPr>
                <w:rFonts w:eastAsiaTheme="majorEastAsia" w:cs="Times New Roman"/>
                <w:spacing w:val="5"/>
              </w:rPr>
              <w:t xml:space="preserve"> </w:t>
            </w:r>
            <w:r w:rsidRPr="00FA52DC">
              <w:rPr>
                <w:rFonts w:eastAsia="Times New Roman" w:cs="Times New Roman"/>
              </w:rPr>
              <w:t>это</w:t>
            </w:r>
            <w:r w:rsidRPr="00FA52DC">
              <w:rPr>
                <w:rFonts w:eastAsiaTheme="majorEastAsia" w:cs="Times New Roman"/>
                <w:spacing w:val="15"/>
              </w:rPr>
              <w:t xml:space="preserve"> </w:t>
            </w:r>
            <w:r w:rsidRPr="00FA52DC">
              <w:rPr>
                <w:rFonts w:eastAsia="Times New Roman" w:cs="Times New Roman"/>
              </w:rPr>
              <w:t>требуется</w:t>
            </w:r>
            <w:r w:rsidRPr="00FA52DC">
              <w:rPr>
                <w:rFonts w:eastAsiaTheme="majorEastAsia" w:cs="Times New Roman"/>
                <w:spacing w:val="15"/>
              </w:rPr>
              <w:t xml:space="preserve"> </w:t>
            </w:r>
            <w:r w:rsidRPr="00FA52DC">
              <w:rPr>
                <w:rFonts w:eastAsia="Times New Roman" w:cs="Times New Roman"/>
              </w:rPr>
              <w:t>в</w:t>
            </w:r>
            <w:r w:rsidRPr="00FA52DC">
              <w:rPr>
                <w:rFonts w:eastAsia="Times New Roman" w:cs="Times New Roman"/>
                <w:spacing w:val="20"/>
              </w:rPr>
              <w:t xml:space="preserve"> </w:t>
            </w:r>
            <w:r w:rsidRPr="00FA52DC">
              <w:rPr>
                <w:rFonts w:eastAsia="Times New Roman" w:cs="Times New Roman"/>
              </w:rPr>
              <w:t>соответствии</w:t>
            </w:r>
            <w:r w:rsidRPr="00FA52DC">
              <w:rPr>
                <w:rFonts w:eastAsiaTheme="majorEastAsia" w:cs="Times New Roman"/>
                <w:spacing w:val="5"/>
              </w:rPr>
              <w:t xml:space="preserve"> </w:t>
            </w:r>
            <w:r w:rsidRPr="00FA52DC">
              <w:rPr>
                <w:rFonts w:eastAsia="Times New Roman" w:cs="Times New Roman"/>
              </w:rPr>
              <w:t>с</w:t>
            </w:r>
            <w:r w:rsidRPr="00FA52DC">
              <w:rPr>
                <w:rFonts w:eastAsiaTheme="majorEastAsia" w:cs="Times New Roman"/>
                <w:spacing w:val="15"/>
              </w:rPr>
              <w:t xml:space="preserve"> </w:t>
            </w:r>
            <w:r w:rsidRPr="00FA52DC">
              <w:rPr>
                <w:rFonts w:eastAsia="Times New Roman" w:cs="Times New Roman"/>
              </w:rPr>
              <w:t>требованиями</w:t>
            </w:r>
            <w:r w:rsidRPr="00FA52DC">
              <w:rPr>
                <w:rFonts w:eastAsiaTheme="majorEastAsia" w:cs="Times New Roman"/>
                <w:spacing w:val="5"/>
              </w:rPr>
              <w:t xml:space="preserve"> </w:t>
            </w:r>
            <w:r w:rsidRPr="00FA52DC">
              <w:rPr>
                <w:rFonts w:eastAsia="Times New Roman" w:cs="Times New Roman"/>
              </w:rPr>
              <w:t>НПА</w:t>
            </w:r>
            <w:r w:rsidRPr="00FA52DC">
              <w:rPr>
                <w:rFonts w:eastAsiaTheme="majorEastAsia" w:cs="Times New Roman"/>
                <w:spacing w:val="5"/>
              </w:rPr>
              <w:t xml:space="preserve"> </w:t>
            </w:r>
            <w:r w:rsidRPr="00FA52DC">
              <w:rPr>
                <w:rFonts w:eastAsia="Times New Roman" w:cs="Times New Roman"/>
              </w:rPr>
              <w:t>РФ,</w:t>
            </w:r>
            <w:r w:rsidRPr="00FA52DC">
              <w:rPr>
                <w:rFonts w:eastAsia="Times New Roman" w:cs="Times New Roman"/>
                <w:spacing w:val="20"/>
              </w:rPr>
              <w:t xml:space="preserve"> </w:t>
            </w:r>
            <w:r w:rsidRPr="00FA52DC">
              <w:rPr>
                <w:rFonts w:eastAsia="Times New Roman" w:cs="Times New Roman"/>
              </w:rPr>
              <w:t>ЛНА, ОРД</w:t>
            </w:r>
            <w:r w:rsidRPr="00FA52DC">
              <w:rPr>
                <w:rFonts w:eastAsiaTheme="majorEastAsia" w:cs="Times New Roman"/>
                <w:spacing w:val="10"/>
              </w:rPr>
              <w:t xml:space="preserve"> </w:t>
            </w:r>
            <w:r w:rsidRPr="00FA52DC">
              <w:rPr>
                <w:rFonts w:eastAsia="Times New Roman" w:cs="Times New Roman"/>
              </w:rPr>
              <w:t>АО «Апатит».</w:t>
            </w:r>
          </w:p>
          <w:p w14:paraId="0297CB55"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imes New Roman" w:cs="Times New Roman"/>
                <w:spacing w:val="20"/>
              </w:rPr>
              <w:t xml:space="preserve"> </w:t>
            </w:r>
            <w:r w:rsidRPr="00FA52DC">
              <w:rPr>
                <w:rFonts w:eastAsia="Times New Roman" w:cs="Times New Roman"/>
              </w:rPr>
              <w:t>во</w:t>
            </w:r>
            <w:r w:rsidRPr="00FA52DC">
              <w:rPr>
                <w:rFonts w:eastAsiaTheme="majorEastAsia" w:cs="Times New Roman"/>
                <w:spacing w:val="10"/>
              </w:rPr>
              <w:t xml:space="preserve"> </w:t>
            </w:r>
            <w:r w:rsidRPr="00FA52DC">
              <w:rPr>
                <w:rFonts w:eastAsia="Times New Roman" w:cs="Times New Roman"/>
              </w:rPr>
              <w:t>время</w:t>
            </w:r>
            <w:r w:rsidRPr="00FA52DC">
              <w:rPr>
                <w:rFonts w:eastAsiaTheme="majorEastAsia" w:cs="Times New Roman"/>
                <w:spacing w:val="15"/>
              </w:rPr>
              <w:t xml:space="preserve"> </w:t>
            </w:r>
            <w:r w:rsidRPr="00FA52DC">
              <w:rPr>
                <w:rFonts w:eastAsia="Times New Roman" w:cs="Times New Roman"/>
              </w:rPr>
              <w:t>работы использует</w:t>
            </w:r>
            <w:r w:rsidRPr="00FA52DC">
              <w:rPr>
                <w:rFonts w:eastAsiaTheme="majorEastAsia" w:cs="Times New Roman"/>
                <w:spacing w:val="15"/>
              </w:rPr>
              <w:t xml:space="preserve"> </w:t>
            </w:r>
            <w:r w:rsidRPr="00FA52DC">
              <w:rPr>
                <w:rFonts w:eastAsia="Times New Roman" w:cs="Times New Roman"/>
              </w:rPr>
              <w:t>СИЗ</w:t>
            </w:r>
            <w:r w:rsidRPr="00FA52DC">
              <w:rPr>
                <w:rFonts w:eastAsiaTheme="majorEastAsia" w:cs="Times New Roman"/>
                <w:spacing w:val="5"/>
              </w:rPr>
              <w:t xml:space="preserve"> </w:t>
            </w:r>
            <w:r w:rsidRPr="00FA52DC">
              <w:rPr>
                <w:rFonts w:eastAsia="Times New Roman" w:cs="Times New Roman"/>
              </w:rPr>
              <w:t>(СКЗ)</w:t>
            </w:r>
            <w:r w:rsidRPr="00FA52DC">
              <w:rPr>
                <w:rFonts w:eastAsiaTheme="majorEastAsia" w:cs="Times New Roman"/>
                <w:spacing w:val="10"/>
              </w:rPr>
              <w:t xml:space="preserve"> </w:t>
            </w:r>
            <w:r w:rsidRPr="00FA52DC">
              <w:rPr>
                <w:rFonts w:eastAsia="Times New Roman" w:cs="Times New Roman"/>
              </w:rPr>
              <w:t>не</w:t>
            </w:r>
            <w:r w:rsidRPr="00FA52DC">
              <w:rPr>
                <w:rFonts w:eastAsia="Times New Roman" w:cs="Times New Roman"/>
                <w:spacing w:val="20"/>
              </w:rPr>
              <w:t xml:space="preserve"> </w:t>
            </w:r>
            <w:r w:rsidRPr="00FA52DC">
              <w:rPr>
                <w:rFonts w:eastAsia="Times New Roman" w:cs="Times New Roman"/>
              </w:rPr>
              <w:t>по</w:t>
            </w:r>
            <w:r w:rsidRPr="00FA52DC">
              <w:rPr>
                <w:rFonts w:eastAsiaTheme="majorEastAsia" w:cs="Times New Roman"/>
                <w:spacing w:val="10"/>
              </w:rPr>
              <w:t xml:space="preserve"> </w:t>
            </w:r>
            <w:r w:rsidRPr="00FA52DC">
              <w:rPr>
                <w:rFonts w:eastAsia="Times New Roman" w:cs="Times New Roman"/>
              </w:rPr>
              <w:t xml:space="preserve">назначению. </w:t>
            </w:r>
          </w:p>
          <w:p w14:paraId="14602744"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 использует</w:t>
            </w:r>
            <w:r w:rsidRPr="00FA52DC">
              <w:rPr>
                <w:rFonts w:eastAsia="Times New Roman" w:cs="Times New Roman"/>
                <w:spacing w:val="20"/>
              </w:rPr>
              <w:t xml:space="preserve"> </w:t>
            </w:r>
            <w:r w:rsidRPr="00FA52DC">
              <w:rPr>
                <w:rFonts w:eastAsia="Times New Roman" w:cs="Times New Roman"/>
              </w:rPr>
              <w:t>СИЗ</w:t>
            </w:r>
            <w:r w:rsidRPr="00FA52DC">
              <w:rPr>
                <w:rFonts w:eastAsiaTheme="majorEastAsia" w:cs="Times New Roman"/>
                <w:spacing w:val="10"/>
              </w:rPr>
              <w:t xml:space="preserve"> </w:t>
            </w:r>
            <w:r w:rsidRPr="00FA52DC">
              <w:rPr>
                <w:rFonts w:eastAsia="Times New Roman" w:cs="Times New Roman"/>
              </w:rPr>
              <w:t>(СКЗ) в</w:t>
            </w:r>
            <w:r w:rsidRPr="00FA52DC">
              <w:rPr>
                <w:rFonts w:eastAsiaTheme="majorEastAsia" w:cs="Times New Roman"/>
                <w:spacing w:val="5"/>
              </w:rPr>
              <w:t xml:space="preserve"> </w:t>
            </w:r>
            <w:r w:rsidRPr="00FA52DC">
              <w:rPr>
                <w:rFonts w:eastAsia="Times New Roman" w:cs="Times New Roman"/>
              </w:rPr>
              <w:t>неисправном</w:t>
            </w:r>
            <w:r w:rsidRPr="00FA52DC">
              <w:rPr>
                <w:rFonts w:eastAsiaTheme="majorEastAsia" w:cs="Times New Roman"/>
                <w:spacing w:val="10"/>
              </w:rPr>
              <w:t xml:space="preserve"> </w:t>
            </w:r>
            <w:r w:rsidRPr="00FA52DC">
              <w:rPr>
                <w:rFonts w:eastAsia="Times New Roman" w:cs="Times New Roman"/>
              </w:rPr>
              <w:t>состоянии.</w:t>
            </w:r>
          </w:p>
          <w:p w14:paraId="47CF15B3"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heme="majorEastAsia" w:cs="Times New Roman"/>
                <w:spacing w:val="15"/>
              </w:rPr>
              <w:t xml:space="preserve"> </w:t>
            </w:r>
            <w:r w:rsidRPr="00FA52DC">
              <w:rPr>
                <w:rFonts w:eastAsia="Times New Roman" w:cs="Times New Roman"/>
              </w:rPr>
              <w:t>неправильно</w:t>
            </w:r>
            <w:r w:rsidRPr="00FA52DC">
              <w:rPr>
                <w:rFonts w:eastAsiaTheme="majorEastAsia" w:cs="Times New Roman"/>
                <w:spacing w:val="15"/>
              </w:rPr>
              <w:t xml:space="preserve"> </w:t>
            </w:r>
            <w:r w:rsidRPr="00FA52DC">
              <w:rPr>
                <w:rFonts w:eastAsia="Times New Roman" w:cs="Times New Roman"/>
              </w:rPr>
              <w:t>использует</w:t>
            </w:r>
            <w:r w:rsidRPr="00FA52DC">
              <w:rPr>
                <w:rFonts w:eastAsiaTheme="majorEastAsia" w:cs="Times New Roman"/>
                <w:spacing w:val="5"/>
              </w:rPr>
              <w:t xml:space="preserve"> </w:t>
            </w:r>
            <w:r w:rsidRPr="00FA52DC">
              <w:rPr>
                <w:rFonts w:eastAsia="Times New Roman" w:cs="Times New Roman"/>
              </w:rPr>
              <w:t>СИЗ</w:t>
            </w:r>
            <w:r w:rsidRPr="00FA52DC">
              <w:rPr>
                <w:rFonts w:eastAsiaTheme="majorEastAsia" w:cs="Times New Roman"/>
                <w:spacing w:val="5"/>
              </w:rPr>
              <w:t xml:space="preserve"> </w:t>
            </w:r>
            <w:r w:rsidRPr="00FA52DC">
              <w:rPr>
                <w:rFonts w:eastAsia="Times New Roman" w:cs="Times New Roman"/>
              </w:rPr>
              <w:t>(СКЗ).</w:t>
            </w:r>
          </w:p>
          <w:p w14:paraId="6E805522"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 использует</w:t>
            </w:r>
            <w:r w:rsidRPr="00FA52DC">
              <w:rPr>
                <w:rFonts w:eastAsiaTheme="majorEastAsia" w:cs="Times New Roman"/>
                <w:spacing w:val="5"/>
              </w:rPr>
              <w:t xml:space="preserve"> </w:t>
            </w:r>
            <w:r w:rsidRPr="00FA52DC">
              <w:rPr>
                <w:rFonts w:eastAsia="Times New Roman" w:cs="Times New Roman"/>
              </w:rPr>
              <w:t>разукомплектованные СИЗ (СКЗ).</w:t>
            </w:r>
          </w:p>
          <w:p w14:paraId="4C4EE2C6"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heme="majorEastAsia" w:cs="Times New Roman"/>
                <w:spacing w:val="10"/>
              </w:rPr>
              <w:t xml:space="preserve"> </w:t>
            </w:r>
            <w:r w:rsidRPr="00FA52DC">
              <w:rPr>
                <w:rFonts w:eastAsia="Times New Roman" w:cs="Times New Roman"/>
              </w:rPr>
              <w:t>не</w:t>
            </w:r>
            <w:r w:rsidRPr="00FA52DC">
              <w:rPr>
                <w:rFonts w:eastAsiaTheme="majorEastAsia" w:cs="Times New Roman"/>
                <w:spacing w:val="10"/>
              </w:rPr>
              <w:t xml:space="preserve"> </w:t>
            </w:r>
            <w:r w:rsidRPr="00FA52DC">
              <w:rPr>
                <w:rFonts w:eastAsia="Times New Roman" w:cs="Times New Roman"/>
              </w:rPr>
              <w:t>применяет</w:t>
            </w:r>
            <w:r w:rsidRPr="00FA52DC">
              <w:rPr>
                <w:rFonts w:eastAsiaTheme="majorEastAsia" w:cs="Times New Roman"/>
                <w:spacing w:val="15"/>
              </w:rPr>
              <w:t xml:space="preserve"> </w:t>
            </w:r>
            <w:r w:rsidRPr="00FA52DC">
              <w:rPr>
                <w:rFonts w:eastAsia="Times New Roman" w:cs="Times New Roman"/>
              </w:rPr>
              <w:t>СИЗ</w:t>
            </w:r>
            <w:r w:rsidRPr="00FA52DC">
              <w:rPr>
                <w:rFonts w:eastAsia="Times New Roman" w:cs="Times New Roman"/>
                <w:spacing w:val="20"/>
              </w:rPr>
              <w:t xml:space="preserve"> </w:t>
            </w:r>
            <w:r w:rsidRPr="00FA52DC">
              <w:rPr>
                <w:rFonts w:eastAsia="Times New Roman" w:cs="Times New Roman"/>
              </w:rPr>
              <w:t>при нахождении</w:t>
            </w:r>
            <w:r w:rsidRPr="00FA52DC">
              <w:rPr>
                <w:rFonts w:eastAsiaTheme="majorEastAsia" w:cs="Times New Roman"/>
                <w:spacing w:val="5"/>
              </w:rPr>
              <w:t xml:space="preserve"> </w:t>
            </w:r>
            <w:r w:rsidRPr="00FA52DC">
              <w:rPr>
                <w:rFonts w:eastAsia="Times New Roman" w:cs="Times New Roman"/>
              </w:rPr>
              <w:t>на</w:t>
            </w:r>
            <w:r w:rsidRPr="00FA52DC">
              <w:rPr>
                <w:rFonts w:eastAsiaTheme="majorEastAsia" w:cs="Times New Roman"/>
                <w:spacing w:val="15"/>
              </w:rPr>
              <w:t xml:space="preserve"> </w:t>
            </w:r>
            <w:r w:rsidRPr="00FA52DC">
              <w:rPr>
                <w:rFonts w:eastAsia="Times New Roman" w:cs="Times New Roman"/>
              </w:rPr>
              <w:t>территории</w:t>
            </w:r>
            <w:r w:rsidRPr="00FA52DC">
              <w:rPr>
                <w:rFonts w:eastAsiaTheme="majorEastAsia" w:cs="Times New Roman"/>
                <w:spacing w:val="10"/>
              </w:rPr>
              <w:t xml:space="preserve"> </w:t>
            </w:r>
            <w:r w:rsidRPr="00FA52DC">
              <w:rPr>
                <w:rFonts w:eastAsia="Times New Roman" w:cs="Times New Roman"/>
              </w:rPr>
              <w:t>предприятия.</w:t>
            </w:r>
            <w:r w:rsidRPr="00FA52DC">
              <w:rPr>
                <w:rFonts w:eastAsiaTheme="majorEastAsia" w:cs="Times New Roman"/>
                <w:spacing w:val="15"/>
              </w:rPr>
              <w:t xml:space="preserve"> </w:t>
            </w:r>
          </w:p>
          <w:p w14:paraId="095EB5A7" w14:textId="77777777" w:rsidR="00FA52DC" w:rsidRPr="00FA52DC" w:rsidRDefault="00FA52DC" w:rsidP="00FA52DC">
            <w:pPr>
              <w:ind w:firstLine="174"/>
              <w:rPr>
                <w:rFonts w:eastAsia="Times New Roman" w:cs="Times New Roman"/>
              </w:rPr>
            </w:pPr>
            <w:r w:rsidRPr="00FA52DC">
              <w:rPr>
                <w:rFonts w:eastAsia="Times New Roman" w:cs="Times New Roman"/>
              </w:rPr>
              <w:t>Нарушителем</w:t>
            </w:r>
            <w:r w:rsidRPr="00FA52DC">
              <w:rPr>
                <w:rFonts w:eastAsiaTheme="majorEastAsia" w:cs="Times New Roman"/>
                <w:spacing w:val="10"/>
              </w:rPr>
              <w:t xml:space="preserve"> </w:t>
            </w:r>
            <w:r w:rsidRPr="00FA52DC">
              <w:rPr>
                <w:rFonts w:eastAsia="Times New Roman" w:cs="Times New Roman"/>
              </w:rPr>
              <w:t>также</w:t>
            </w:r>
            <w:r w:rsidRPr="00FA52DC">
              <w:rPr>
                <w:rFonts w:eastAsiaTheme="majorEastAsia" w:cs="Times New Roman"/>
                <w:spacing w:val="5"/>
              </w:rPr>
              <w:t xml:space="preserve"> </w:t>
            </w:r>
            <w:r w:rsidRPr="00FA52DC">
              <w:rPr>
                <w:rFonts w:eastAsia="Times New Roman" w:cs="Times New Roman"/>
              </w:rPr>
              <w:t>является</w:t>
            </w:r>
            <w:r w:rsidRPr="00FA52DC">
              <w:rPr>
                <w:rFonts w:eastAsia="Times New Roman" w:cs="Times New Roman"/>
                <w:spacing w:val="20"/>
              </w:rPr>
              <w:t xml:space="preserve"> </w:t>
            </w:r>
            <w:r w:rsidRPr="00FA52DC">
              <w:rPr>
                <w:rFonts w:eastAsia="Times New Roman" w:cs="Times New Roman"/>
              </w:rPr>
              <w:t>ответственное</w:t>
            </w:r>
            <w:r w:rsidRPr="00FA52DC">
              <w:rPr>
                <w:rFonts w:eastAsiaTheme="majorEastAsia" w:cs="Times New Roman"/>
                <w:spacing w:val="15"/>
              </w:rPr>
              <w:t xml:space="preserve"> </w:t>
            </w:r>
            <w:r w:rsidRPr="00FA52DC">
              <w:rPr>
                <w:rFonts w:eastAsia="Times New Roman" w:cs="Times New Roman"/>
              </w:rPr>
              <w:t>лицо,</w:t>
            </w:r>
            <w:r w:rsidRPr="00FA52DC">
              <w:rPr>
                <w:rFonts w:eastAsiaTheme="majorEastAsia" w:cs="Times New Roman"/>
                <w:spacing w:val="5"/>
              </w:rPr>
              <w:t xml:space="preserve"> </w:t>
            </w:r>
            <w:r w:rsidRPr="00FA52DC">
              <w:rPr>
                <w:rFonts w:eastAsia="Times New Roman" w:cs="Times New Roman"/>
              </w:rPr>
              <w:t>допустившее</w:t>
            </w:r>
            <w:r w:rsidRPr="00FA52DC">
              <w:rPr>
                <w:rFonts w:eastAsiaTheme="majorEastAsia" w:cs="Times New Roman"/>
                <w:spacing w:val="10"/>
              </w:rPr>
              <w:t xml:space="preserve"> </w:t>
            </w:r>
            <w:r w:rsidRPr="00FA52DC">
              <w:rPr>
                <w:rFonts w:eastAsia="Times New Roman" w:cs="Times New Roman"/>
              </w:rPr>
              <w:t>проведение</w:t>
            </w:r>
            <w:r w:rsidRPr="00FA52DC">
              <w:rPr>
                <w:rFonts w:eastAsiaTheme="majorEastAsia" w:cs="Times New Roman"/>
                <w:spacing w:val="5"/>
              </w:rPr>
              <w:t xml:space="preserve"> </w:t>
            </w:r>
            <w:r w:rsidRPr="00FA52DC">
              <w:rPr>
                <w:rFonts w:eastAsia="Times New Roman" w:cs="Times New Roman"/>
              </w:rPr>
              <w:t>работ</w:t>
            </w:r>
            <w:r w:rsidRPr="00FA52DC">
              <w:rPr>
                <w:rFonts w:eastAsiaTheme="majorEastAsia" w:cs="Times New Roman"/>
                <w:spacing w:val="10"/>
              </w:rPr>
              <w:t xml:space="preserve"> </w:t>
            </w:r>
            <w:r w:rsidRPr="00FA52DC">
              <w:rPr>
                <w:rFonts w:eastAsia="Times New Roman" w:cs="Times New Roman"/>
              </w:rPr>
              <w:t>сотрудниками</w:t>
            </w:r>
            <w:r w:rsidRPr="00FA52DC">
              <w:rPr>
                <w:rFonts w:eastAsia="Times New Roman" w:cs="Times New Roman"/>
                <w:spacing w:val="20"/>
              </w:rPr>
              <w:t xml:space="preserve"> </w:t>
            </w:r>
            <w:r w:rsidRPr="00FA52DC">
              <w:rPr>
                <w:rFonts w:eastAsia="Times New Roman" w:cs="Times New Roman"/>
              </w:rPr>
              <w:t>с</w:t>
            </w:r>
            <w:r w:rsidRPr="00FA52DC">
              <w:rPr>
                <w:rFonts w:eastAsiaTheme="majorEastAsia" w:cs="Times New Roman"/>
                <w:spacing w:val="10"/>
              </w:rPr>
              <w:t xml:space="preserve"> </w:t>
            </w:r>
            <w:r w:rsidRPr="00FA52DC">
              <w:rPr>
                <w:rFonts w:eastAsia="Times New Roman" w:cs="Times New Roman"/>
              </w:rPr>
              <w:t>нарушением</w:t>
            </w:r>
            <w:r w:rsidRPr="00FA52DC">
              <w:rPr>
                <w:rFonts w:eastAsiaTheme="majorEastAsia" w:cs="Times New Roman"/>
                <w:spacing w:val="10"/>
              </w:rPr>
              <w:t xml:space="preserve"> </w:t>
            </w:r>
            <w:r w:rsidRPr="00FA52DC">
              <w:rPr>
                <w:rFonts w:eastAsia="Times New Roman" w:cs="Times New Roman"/>
              </w:rPr>
              <w:t>данного</w:t>
            </w:r>
            <w:r w:rsidRPr="00FA52DC">
              <w:rPr>
                <w:rFonts w:eastAsiaTheme="majorEastAsia" w:cs="Times New Roman"/>
                <w:spacing w:val="5"/>
              </w:rPr>
              <w:t xml:space="preserve"> </w:t>
            </w:r>
            <w:r w:rsidRPr="00FA52DC">
              <w:rPr>
                <w:rFonts w:eastAsia="Times New Roman" w:cs="Times New Roman"/>
              </w:rPr>
              <w:t>Золотого</w:t>
            </w:r>
            <w:r w:rsidRPr="00FA52DC">
              <w:rPr>
                <w:rFonts w:eastAsiaTheme="majorEastAsia" w:cs="Times New Roman"/>
                <w:spacing w:val="5"/>
              </w:rPr>
              <w:t xml:space="preserve"> </w:t>
            </w:r>
            <w:r w:rsidRPr="00FA52DC">
              <w:rPr>
                <w:rFonts w:eastAsia="Times New Roman" w:cs="Times New Roman"/>
              </w:rPr>
              <w:t>правила</w:t>
            </w:r>
            <w:r w:rsidRPr="00FA52DC">
              <w:rPr>
                <w:rFonts w:eastAsiaTheme="majorEastAsia" w:cs="Times New Roman"/>
                <w:spacing w:val="10"/>
              </w:rPr>
              <w:t xml:space="preserve"> </w:t>
            </w:r>
          </w:p>
        </w:tc>
      </w:tr>
      <w:tr w:rsidR="00FA52DC" w:rsidRPr="00FA52DC" w14:paraId="16D152CE" w14:textId="77777777" w:rsidTr="00596396">
        <w:tc>
          <w:tcPr>
            <w:tcW w:w="586" w:type="pct"/>
          </w:tcPr>
          <w:p w14:paraId="6260379F" w14:textId="77777777" w:rsidR="00FA52DC" w:rsidRPr="00FA52DC" w:rsidRDefault="00FA52DC" w:rsidP="00FA52DC">
            <w:pPr>
              <w:jc w:val="center"/>
              <w:rPr>
                <w:rFonts w:eastAsia="Times New Roman" w:cs="Times New Roman"/>
              </w:rPr>
            </w:pPr>
            <w:r w:rsidRPr="00FA52DC">
              <w:rPr>
                <w:rFonts w:eastAsia="Times New Roman" w:cs="Times New Roman"/>
              </w:rPr>
              <w:t>5</w:t>
            </w:r>
          </w:p>
        </w:tc>
        <w:tc>
          <w:tcPr>
            <w:tcW w:w="1326" w:type="pct"/>
          </w:tcPr>
          <w:p w14:paraId="2042BDA8" w14:textId="77777777" w:rsidR="00FA52DC" w:rsidRPr="00FA52DC" w:rsidRDefault="00FA52DC" w:rsidP="00FA52DC">
            <w:pPr>
              <w:ind w:firstLine="174"/>
              <w:rPr>
                <w:rFonts w:eastAsia="Times New Roman" w:cs="Times New Roman"/>
              </w:rPr>
            </w:pPr>
            <w:r w:rsidRPr="00FA52DC">
              <w:rPr>
                <w:rFonts w:eastAsia="Times New Roman" w:cs="Times New Roman"/>
              </w:rPr>
              <w:t>Я</w:t>
            </w:r>
            <w:r w:rsidRPr="00FA52DC">
              <w:rPr>
                <w:rFonts w:eastAsiaTheme="majorEastAsia" w:cs="Times New Roman"/>
                <w:spacing w:val="5"/>
              </w:rPr>
              <w:t xml:space="preserve"> </w:t>
            </w:r>
            <w:r w:rsidRPr="00FA52DC">
              <w:rPr>
                <w:rFonts w:eastAsia="Times New Roman" w:cs="Times New Roman"/>
              </w:rPr>
              <w:t>ПРИСТУПАЮ</w:t>
            </w:r>
            <w:r w:rsidRPr="00FA52DC">
              <w:rPr>
                <w:rFonts w:eastAsia="Times New Roman" w:cs="Times New Roman"/>
                <w:spacing w:val="20"/>
              </w:rPr>
              <w:t xml:space="preserve"> </w:t>
            </w:r>
            <w:r w:rsidRPr="00FA52DC">
              <w:rPr>
                <w:rFonts w:eastAsia="Times New Roman" w:cs="Times New Roman"/>
              </w:rPr>
              <w:t>К РЕМОНТУ ТОЛЬКО</w:t>
            </w:r>
            <w:r w:rsidRPr="00FA52DC">
              <w:rPr>
                <w:rFonts w:eastAsiaTheme="majorEastAsia" w:cs="Times New Roman"/>
                <w:spacing w:val="5"/>
              </w:rPr>
              <w:t xml:space="preserve"> </w:t>
            </w:r>
            <w:r w:rsidRPr="00FA52DC">
              <w:rPr>
                <w:rFonts w:eastAsia="Times New Roman" w:cs="Times New Roman"/>
              </w:rPr>
              <w:t>НА</w:t>
            </w:r>
            <w:r w:rsidRPr="00FA52DC">
              <w:rPr>
                <w:rFonts w:eastAsia="Times New Roman" w:cs="Times New Roman"/>
                <w:spacing w:val="20"/>
              </w:rPr>
              <w:t xml:space="preserve"> </w:t>
            </w:r>
            <w:r w:rsidRPr="00FA52DC">
              <w:rPr>
                <w:rFonts w:eastAsia="Times New Roman" w:cs="Times New Roman"/>
              </w:rPr>
              <w:t>ОТКЛЮЧЕННОМ</w:t>
            </w:r>
            <w:r w:rsidRPr="00FA52DC">
              <w:rPr>
                <w:rFonts w:eastAsiaTheme="majorEastAsia" w:cs="Times New Roman"/>
                <w:spacing w:val="15"/>
              </w:rPr>
              <w:t xml:space="preserve"> </w:t>
            </w:r>
            <w:r w:rsidRPr="00FA52DC">
              <w:rPr>
                <w:rFonts w:eastAsia="Times New Roman" w:cs="Times New Roman"/>
              </w:rPr>
              <w:t>ОБОРУДОВАНИИ</w:t>
            </w:r>
          </w:p>
          <w:p w14:paraId="3B72A947" w14:textId="77777777" w:rsidR="00FA52DC" w:rsidRPr="00FA52DC" w:rsidRDefault="00FA52DC" w:rsidP="00FA52DC">
            <w:pPr>
              <w:ind w:firstLine="174"/>
              <w:rPr>
                <w:rFonts w:eastAsia="Times New Roman" w:cs="Times New Roman"/>
              </w:rPr>
            </w:pPr>
          </w:p>
        </w:tc>
        <w:tc>
          <w:tcPr>
            <w:tcW w:w="1104" w:type="pct"/>
          </w:tcPr>
          <w:p w14:paraId="38D4DB11" w14:textId="77777777" w:rsidR="00FA52DC" w:rsidRPr="00FA52DC" w:rsidRDefault="00FA52DC" w:rsidP="00FA52DC">
            <w:pPr>
              <w:ind w:firstLine="174"/>
              <w:rPr>
                <w:rFonts w:eastAsia="Times New Roman" w:cs="Times New Roman"/>
              </w:rPr>
            </w:pPr>
            <w:r w:rsidRPr="00FA52DC">
              <w:rPr>
                <w:rFonts w:eastAsia="Times New Roman" w:cs="Times New Roman"/>
              </w:rPr>
              <w:t>Запрещено</w:t>
            </w:r>
            <w:r w:rsidRPr="00FA52DC">
              <w:rPr>
                <w:rFonts w:eastAsia="Times New Roman" w:cs="Times New Roman"/>
                <w:spacing w:val="20"/>
              </w:rPr>
              <w:t xml:space="preserve"> </w:t>
            </w:r>
            <w:r w:rsidRPr="00FA52DC">
              <w:rPr>
                <w:rFonts w:eastAsia="Times New Roman" w:cs="Times New Roman"/>
              </w:rPr>
              <w:t>выполнять</w:t>
            </w:r>
            <w:r w:rsidRPr="00FA52DC">
              <w:rPr>
                <w:rFonts w:eastAsiaTheme="majorEastAsia" w:cs="Times New Roman"/>
                <w:spacing w:val="10"/>
              </w:rPr>
              <w:t xml:space="preserve"> </w:t>
            </w:r>
            <w:r w:rsidRPr="00FA52DC">
              <w:rPr>
                <w:rFonts w:eastAsia="Times New Roman" w:cs="Times New Roman"/>
              </w:rPr>
              <w:t>ремонт</w:t>
            </w:r>
            <w:r w:rsidRPr="00FA52DC">
              <w:rPr>
                <w:rFonts w:eastAsiaTheme="majorEastAsia" w:cs="Times New Roman"/>
                <w:spacing w:val="15"/>
              </w:rPr>
              <w:t xml:space="preserve"> </w:t>
            </w:r>
            <w:r w:rsidRPr="00FA52DC">
              <w:rPr>
                <w:rFonts w:eastAsia="Times New Roman" w:cs="Times New Roman"/>
              </w:rPr>
              <w:t>или</w:t>
            </w:r>
            <w:r w:rsidRPr="00FA52DC">
              <w:rPr>
                <w:rFonts w:eastAsiaTheme="majorEastAsia" w:cs="Times New Roman"/>
                <w:spacing w:val="10"/>
              </w:rPr>
              <w:t xml:space="preserve"> </w:t>
            </w:r>
            <w:r w:rsidRPr="00FA52DC">
              <w:rPr>
                <w:rFonts w:eastAsia="Times New Roman" w:cs="Times New Roman"/>
              </w:rPr>
              <w:t>обслуживание/ допускать к проведению ремонта или обслуживания</w:t>
            </w:r>
            <w:r w:rsidRPr="00FA52DC">
              <w:rPr>
                <w:rFonts w:eastAsiaTheme="majorEastAsia" w:cs="Times New Roman"/>
                <w:spacing w:val="5"/>
              </w:rPr>
              <w:t xml:space="preserve"> </w:t>
            </w:r>
            <w:r w:rsidRPr="00FA52DC">
              <w:rPr>
                <w:rFonts w:eastAsia="Times New Roman" w:cs="Times New Roman"/>
              </w:rPr>
              <w:t>на</w:t>
            </w:r>
            <w:r w:rsidRPr="00FA52DC">
              <w:rPr>
                <w:rFonts w:eastAsiaTheme="majorEastAsia" w:cs="Times New Roman"/>
                <w:spacing w:val="5"/>
              </w:rPr>
              <w:t xml:space="preserve"> </w:t>
            </w:r>
            <w:r w:rsidRPr="00FA52DC">
              <w:rPr>
                <w:rFonts w:eastAsia="Times New Roman" w:cs="Times New Roman"/>
              </w:rPr>
              <w:t>не</w:t>
            </w:r>
            <w:r w:rsidRPr="00FA52DC">
              <w:rPr>
                <w:rFonts w:eastAsiaTheme="majorEastAsia" w:cs="Times New Roman"/>
                <w:spacing w:val="15"/>
              </w:rPr>
              <w:t xml:space="preserve"> </w:t>
            </w:r>
            <w:r w:rsidRPr="00FA52DC">
              <w:rPr>
                <w:rFonts w:eastAsia="Times New Roman" w:cs="Times New Roman"/>
              </w:rPr>
              <w:t>отключенном</w:t>
            </w:r>
            <w:r w:rsidRPr="00FA52DC">
              <w:rPr>
                <w:rFonts w:eastAsiaTheme="majorEastAsia" w:cs="Times New Roman"/>
                <w:spacing w:val="5"/>
              </w:rPr>
              <w:t xml:space="preserve"> </w:t>
            </w:r>
            <w:r w:rsidRPr="00FA52DC">
              <w:rPr>
                <w:rFonts w:eastAsia="Times New Roman" w:cs="Times New Roman"/>
              </w:rPr>
              <w:t>оборудовании,</w:t>
            </w:r>
            <w:r w:rsidRPr="00FA52DC">
              <w:rPr>
                <w:rFonts w:eastAsiaTheme="majorEastAsia" w:cs="Times New Roman"/>
                <w:spacing w:val="15"/>
              </w:rPr>
              <w:t xml:space="preserve"> </w:t>
            </w:r>
            <w:r w:rsidRPr="00FA52DC">
              <w:rPr>
                <w:rFonts w:eastAsia="Times New Roman" w:cs="Times New Roman"/>
              </w:rPr>
              <w:t>а</w:t>
            </w:r>
            <w:r w:rsidRPr="00FA52DC">
              <w:rPr>
                <w:rFonts w:eastAsia="Times New Roman" w:cs="Times New Roman"/>
                <w:spacing w:val="20"/>
              </w:rPr>
              <w:t xml:space="preserve"> </w:t>
            </w:r>
            <w:r w:rsidRPr="00FA52DC">
              <w:rPr>
                <w:rFonts w:eastAsia="Times New Roman" w:cs="Times New Roman"/>
              </w:rPr>
              <w:t>также без использования системы БМП, где</w:t>
            </w:r>
            <w:r w:rsidRPr="00FA52DC">
              <w:rPr>
                <w:rFonts w:eastAsia="Times New Roman" w:cs="Times New Roman"/>
                <w:spacing w:val="20"/>
              </w:rPr>
              <w:t xml:space="preserve"> </w:t>
            </w:r>
            <w:r w:rsidRPr="00FA52DC">
              <w:rPr>
                <w:rFonts w:eastAsia="Times New Roman" w:cs="Times New Roman"/>
              </w:rPr>
              <w:t>она необходима.</w:t>
            </w:r>
          </w:p>
          <w:p w14:paraId="58E4DF96" w14:textId="77777777" w:rsidR="00FA52DC" w:rsidRPr="00FA52DC" w:rsidRDefault="00FA52DC" w:rsidP="00FA52DC">
            <w:pPr>
              <w:ind w:firstLine="174"/>
              <w:rPr>
                <w:rFonts w:eastAsia="Times New Roman" w:cs="Times New Roman"/>
              </w:rPr>
            </w:pPr>
          </w:p>
        </w:tc>
        <w:tc>
          <w:tcPr>
            <w:tcW w:w="1984" w:type="pct"/>
          </w:tcPr>
          <w:p w14:paraId="5F62511C"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heme="majorEastAsia" w:cs="Times New Roman"/>
                <w:spacing w:val="10"/>
              </w:rPr>
              <w:t xml:space="preserve"> </w:t>
            </w:r>
            <w:r w:rsidRPr="00FA52DC">
              <w:rPr>
                <w:rFonts w:eastAsia="Times New Roman" w:cs="Times New Roman"/>
              </w:rPr>
              <w:t>приступил</w:t>
            </w:r>
            <w:r w:rsidRPr="00FA52DC">
              <w:rPr>
                <w:rFonts w:eastAsiaTheme="majorEastAsia" w:cs="Times New Roman"/>
                <w:spacing w:val="5"/>
              </w:rPr>
              <w:t xml:space="preserve"> </w:t>
            </w:r>
            <w:r w:rsidRPr="00FA52DC">
              <w:rPr>
                <w:rFonts w:eastAsia="Times New Roman" w:cs="Times New Roman"/>
              </w:rPr>
              <w:t>к</w:t>
            </w:r>
            <w:r w:rsidRPr="00FA52DC">
              <w:rPr>
                <w:rFonts w:eastAsiaTheme="majorEastAsia" w:cs="Times New Roman"/>
                <w:spacing w:val="15"/>
              </w:rPr>
              <w:t xml:space="preserve"> </w:t>
            </w:r>
            <w:r w:rsidRPr="00FA52DC">
              <w:rPr>
                <w:rFonts w:eastAsia="Times New Roman" w:cs="Times New Roman"/>
              </w:rPr>
              <w:t>ремонту</w:t>
            </w:r>
            <w:r w:rsidRPr="00FA52DC">
              <w:rPr>
                <w:rFonts w:eastAsiaTheme="majorEastAsia" w:cs="Times New Roman"/>
                <w:spacing w:val="15"/>
              </w:rPr>
              <w:t xml:space="preserve"> </w:t>
            </w:r>
            <w:r w:rsidRPr="00FA52DC">
              <w:rPr>
                <w:rFonts w:eastAsia="Times New Roman" w:cs="Times New Roman"/>
              </w:rPr>
              <w:t>или</w:t>
            </w:r>
            <w:r w:rsidRPr="00FA52DC">
              <w:rPr>
                <w:rFonts w:eastAsiaTheme="majorEastAsia" w:cs="Times New Roman"/>
                <w:spacing w:val="10"/>
              </w:rPr>
              <w:t xml:space="preserve"> </w:t>
            </w:r>
            <w:r w:rsidRPr="00FA52DC">
              <w:rPr>
                <w:rFonts w:eastAsia="Times New Roman" w:cs="Times New Roman"/>
              </w:rPr>
              <w:t>обслуживанию</w:t>
            </w:r>
            <w:r w:rsidRPr="00FA52DC">
              <w:rPr>
                <w:rFonts w:eastAsiaTheme="majorEastAsia" w:cs="Times New Roman"/>
                <w:spacing w:val="5"/>
              </w:rPr>
              <w:t xml:space="preserve"> </w:t>
            </w:r>
            <w:r w:rsidRPr="00FA52DC">
              <w:rPr>
                <w:rFonts w:eastAsia="Times New Roman" w:cs="Times New Roman"/>
              </w:rPr>
              <w:t>оборудования:</w:t>
            </w:r>
            <w:r w:rsidRPr="00FA52DC">
              <w:rPr>
                <w:rFonts w:eastAsia="Times New Roman" w:cs="Times New Roman"/>
                <w:spacing w:val="20"/>
              </w:rPr>
              <w:t xml:space="preserve"> </w:t>
            </w:r>
          </w:p>
          <w:p w14:paraId="59CE9449" w14:textId="77777777" w:rsidR="00FA52DC" w:rsidRPr="00FA52DC" w:rsidRDefault="00FA52DC" w:rsidP="00FA52DC">
            <w:pPr>
              <w:ind w:firstLine="174"/>
              <w:rPr>
                <w:rFonts w:eastAsia="Times New Roman" w:cs="Times New Roman"/>
              </w:rPr>
            </w:pPr>
            <w:r w:rsidRPr="00FA52DC">
              <w:rPr>
                <w:rFonts w:eastAsia="Times New Roman" w:cs="Times New Roman"/>
              </w:rPr>
              <w:t>-</w:t>
            </w:r>
            <w:r w:rsidRPr="00FA52DC">
              <w:rPr>
                <w:rFonts w:eastAsiaTheme="majorEastAsia" w:cs="Times New Roman"/>
                <w:spacing w:val="10"/>
              </w:rPr>
              <w:t xml:space="preserve"> </w:t>
            </w:r>
            <w:r w:rsidRPr="00FA52DC">
              <w:rPr>
                <w:rFonts w:eastAsia="Times New Roman" w:cs="Times New Roman"/>
              </w:rPr>
              <w:t>без</w:t>
            </w:r>
            <w:r w:rsidRPr="00FA52DC">
              <w:rPr>
                <w:rFonts w:eastAsia="Times New Roman" w:cs="Times New Roman"/>
                <w:spacing w:val="20"/>
              </w:rPr>
              <w:t xml:space="preserve"> </w:t>
            </w:r>
            <w:r w:rsidRPr="00FA52DC">
              <w:rPr>
                <w:rFonts w:eastAsia="Times New Roman" w:cs="Times New Roman"/>
              </w:rPr>
              <w:t>отключения источников</w:t>
            </w:r>
            <w:r w:rsidRPr="00FA52DC">
              <w:rPr>
                <w:rFonts w:eastAsiaTheme="majorEastAsia" w:cs="Times New Roman"/>
                <w:spacing w:val="5"/>
              </w:rPr>
              <w:t xml:space="preserve"> </w:t>
            </w:r>
            <w:r w:rsidRPr="00FA52DC">
              <w:rPr>
                <w:rFonts w:eastAsia="Times New Roman" w:cs="Times New Roman"/>
              </w:rPr>
              <w:t>энергии;</w:t>
            </w:r>
          </w:p>
          <w:p w14:paraId="651B8AAF" w14:textId="77777777" w:rsidR="00FA52DC" w:rsidRPr="00FA52DC" w:rsidRDefault="00FA52DC" w:rsidP="00FA52DC">
            <w:pPr>
              <w:ind w:firstLine="174"/>
              <w:rPr>
                <w:rFonts w:eastAsia="Times New Roman" w:cs="Times New Roman"/>
              </w:rPr>
            </w:pPr>
            <w:r w:rsidRPr="00FA52DC">
              <w:rPr>
                <w:rFonts w:eastAsia="Times New Roman" w:cs="Times New Roman"/>
              </w:rPr>
              <w:t>-</w:t>
            </w:r>
            <w:r w:rsidRPr="00FA52DC">
              <w:rPr>
                <w:rFonts w:eastAsia="Times New Roman" w:cs="Times New Roman"/>
                <w:spacing w:val="20"/>
              </w:rPr>
              <w:t xml:space="preserve"> </w:t>
            </w:r>
            <w:r w:rsidRPr="00FA52DC">
              <w:rPr>
                <w:rFonts w:eastAsia="Times New Roman" w:cs="Times New Roman"/>
              </w:rPr>
              <w:t>без</w:t>
            </w:r>
            <w:r w:rsidRPr="00FA52DC">
              <w:rPr>
                <w:rFonts w:eastAsia="Times New Roman" w:cs="Times New Roman"/>
                <w:spacing w:val="20"/>
              </w:rPr>
              <w:t xml:space="preserve"> </w:t>
            </w:r>
            <w:r w:rsidRPr="00FA52DC">
              <w:rPr>
                <w:rFonts w:eastAsia="Times New Roman" w:cs="Times New Roman"/>
              </w:rPr>
              <w:t>использования</w:t>
            </w:r>
            <w:r w:rsidRPr="00FA52DC">
              <w:rPr>
                <w:rFonts w:eastAsiaTheme="majorEastAsia" w:cs="Times New Roman"/>
                <w:spacing w:val="10"/>
              </w:rPr>
              <w:t xml:space="preserve"> </w:t>
            </w:r>
            <w:r w:rsidRPr="00FA52DC">
              <w:rPr>
                <w:rFonts w:eastAsia="Times New Roman" w:cs="Times New Roman"/>
              </w:rPr>
              <w:t>системы</w:t>
            </w:r>
            <w:r w:rsidRPr="00FA52DC">
              <w:rPr>
                <w:rFonts w:eastAsiaTheme="majorEastAsia" w:cs="Times New Roman"/>
                <w:spacing w:val="10"/>
              </w:rPr>
              <w:t xml:space="preserve"> </w:t>
            </w:r>
            <w:r w:rsidRPr="00FA52DC">
              <w:rPr>
                <w:rFonts w:eastAsia="Times New Roman" w:cs="Times New Roman"/>
              </w:rPr>
              <w:t>БМП,</w:t>
            </w:r>
            <w:r w:rsidRPr="00FA52DC">
              <w:rPr>
                <w:rFonts w:eastAsiaTheme="majorEastAsia" w:cs="Times New Roman"/>
                <w:spacing w:val="10"/>
              </w:rPr>
              <w:t xml:space="preserve"> </w:t>
            </w:r>
            <w:r w:rsidRPr="00FA52DC">
              <w:rPr>
                <w:rFonts w:eastAsia="Times New Roman" w:cs="Times New Roman"/>
              </w:rPr>
              <w:t>где</w:t>
            </w:r>
            <w:r w:rsidRPr="00FA52DC">
              <w:rPr>
                <w:rFonts w:eastAsiaTheme="majorEastAsia" w:cs="Times New Roman"/>
                <w:spacing w:val="5"/>
              </w:rPr>
              <w:t xml:space="preserve"> </w:t>
            </w:r>
            <w:r w:rsidRPr="00FA52DC">
              <w:rPr>
                <w:rFonts w:eastAsia="Times New Roman" w:cs="Times New Roman"/>
              </w:rPr>
              <w:t>она</w:t>
            </w:r>
            <w:r w:rsidRPr="00FA52DC">
              <w:rPr>
                <w:rFonts w:eastAsia="Times New Roman" w:cs="Times New Roman"/>
                <w:spacing w:val="20"/>
              </w:rPr>
              <w:t xml:space="preserve"> </w:t>
            </w:r>
            <w:r w:rsidRPr="00FA52DC">
              <w:rPr>
                <w:rFonts w:eastAsia="Times New Roman" w:cs="Times New Roman"/>
              </w:rPr>
              <w:t>необходима;</w:t>
            </w:r>
          </w:p>
          <w:p w14:paraId="6CA4576E" w14:textId="77777777" w:rsidR="00FA52DC" w:rsidRPr="00FA52DC" w:rsidRDefault="00FA52DC" w:rsidP="00FA52DC">
            <w:pPr>
              <w:ind w:firstLine="174"/>
              <w:rPr>
                <w:rFonts w:eastAsia="Times New Roman" w:cs="Times New Roman"/>
              </w:rPr>
            </w:pPr>
            <w:r w:rsidRPr="00FA52DC">
              <w:rPr>
                <w:rFonts w:eastAsia="Times New Roman" w:cs="Times New Roman"/>
              </w:rPr>
              <w:t>-</w:t>
            </w:r>
            <w:r w:rsidRPr="00FA52DC">
              <w:rPr>
                <w:rFonts w:eastAsiaTheme="majorEastAsia" w:cs="Times New Roman"/>
                <w:spacing w:val="15"/>
              </w:rPr>
              <w:t xml:space="preserve"> </w:t>
            </w:r>
            <w:r w:rsidRPr="00FA52DC">
              <w:rPr>
                <w:rFonts w:eastAsia="Times New Roman" w:cs="Times New Roman"/>
              </w:rPr>
              <w:t>без вывешивания</w:t>
            </w:r>
            <w:r w:rsidRPr="00FA52DC">
              <w:rPr>
                <w:rFonts w:eastAsia="Times New Roman" w:cs="Times New Roman"/>
                <w:spacing w:val="20"/>
              </w:rPr>
              <w:t xml:space="preserve"> </w:t>
            </w:r>
            <w:r w:rsidRPr="00FA52DC">
              <w:rPr>
                <w:rFonts w:eastAsia="Times New Roman" w:cs="Times New Roman"/>
              </w:rPr>
              <w:t>предупредительных табличек</w:t>
            </w:r>
            <w:r w:rsidRPr="00FA52DC">
              <w:rPr>
                <w:rFonts w:eastAsiaTheme="majorEastAsia" w:cs="Times New Roman"/>
                <w:spacing w:val="10"/>
              </w:rPr>
              <w:t xml:space="preserve"> </w:t>
            </w:r>
            <w:r w:rsidRPr="00FA52DC">
              <w:rPr>
                <w:rFonts w:eastAsia="Times New Roman" w:cs="Times New Roman"/>
              </w:rPr>
              <w:t>в</w:t>
            </w:r>
            <w:r w:rsidRPr="00FA52DC">
              <w:rPr>
                <w:rFonts w:eastAsiaTheme="majorEastAsia" w:cs="Times New Roman"/>
                <w:spacing w:val="15"/>
              </w:rPr>
              <w:t xml:space="preserve"> </w:t>
            </w:r>
            <w:r w:rsidRPr="00FA52DC">
              <w:rPr>
                <w:rFonts w:eastAsia="Times New Roman" w:cs="Times New Roman"/>
              </w:rPr>
              <w:t>точках</w:t>
            </w:r>
            <w:r w:rsidRPr="00FA52DC">
              <w:rPr>
                <w:rFonts w:eastAsiaTheme="majorEastAsia" w:cs="Times New Roman"/>
                <w:spacing w:val="5"/>
              </w:rPr>
              <w:t xml:space="preserve"> </w:t>
            </w:r>
            <w:r w:rsidRPr="00FA52DC">
              <w:rPr>
                <w:rFonts w:eastAsia="Times New Roman" w:cs="Times New Roman"/>
              </w:rPr>
              <w:t>отключения;</w:t>
            </w:r>
          </w:p>
          <w:p w14:paraId="77BAFA76" w14:textId="77777777" w:rsidR="00FA52DC" w:rsidRPr="00FA52DC" w:rsidRDefault="00FA52DC" w:rsidP="00FA52DC">
            <w:pPr>
              <w:ind w:firstLine="174"/>
              <w:rPr>
                <w:rFonts w:eastAsia="Times New Roman" w:cs="Times New Roman"/>
              </w:rPr>
            </w:pPr>
            <w:r w:rsidRPr="00FA52DC">
              <w:rPr>
                <w:rFonts w:eastAsia="Times New Roman" w:cs="Times New Roman"/>
              </w:rPr>
              <w:t>- без</w:t>
            </w:r>
            <w:r w:rsidRPr="00FA52DC">
              <w:rPr>
                <w:rFonts w:eastAsiaTheme="majorEastAsia" w:cs="Times New Roman"/>
                <w:spacing w:val="15"/>
              </w:rPr>
              <w:t xml:space="preserve"> </w:t>
            </w:r>
            <w:r w:rsidRPr="00FA52DC">
              <w:rPr>
                <w:rFonts w:eastAsia="Times New Roman" w:cs="Times New Roman"/>
              </w:rPr>
              <w:t>проверки,</w:t>
            </w:r>
            <w:r w:rsidRPr="00FA52DC">
              <w:rPr>
                <w:rFonts w:eastAsia="Times New Roman" w:cs="Times New Roman"/>
                <w:spacing w:val="20"/>
              </w:rPr>
              <w:t xml:space="preserve"> </w:t>
            </w:r>
            <w:r w:rsidRPr="00FA52DC">
              <w:rPr>
                <w:rFonts w:eastAsia="Times New Roman" w:cs="Times New Roman"/>
              </w:rPr>
              <w:t>что</w:t>
            </w:r>
            <w:r w:rsidRPr="00FA52DC">
              <w:rPr>
                <w:rFonts w:eastAsiaTheme="majorEastAsia" w:cs="Times New Roman"/>
                <w:spacing w:val="15"/>
              </w:rPr>
              <w:t xml:space="preserve"> </w:t>
            </w:r>
            <w:r w:rsidRPr="00FA52DC">
              <w:rPr>
                <w:rFonts w:eastAsia="Times New Roman" w:cs="Times New Roman"/>
              </w:rPr>
              <w:t>все</w:t>
            </w:r>
            <w:r w:rsidRPr="00FA52DC">
              <w:rPr>
                <w:rFonts w:eastAsia="Times New Roman" w:cs="Times New Roman"/>
                <w:spacing w:val="20"/>
              </w:rPr>
              <w:t xml:space="preserve"> </w:t>
            </w:r>
            <w:r w:rsidRPr="00FA52DC">
              <w:rPr>
                <w:rFonts w:eastAsia="Times New Roman" w:cs="Times New Roman"/>
              </w:rPr>
              <w:t>источники</w:t>
            </w:r>
            <w:r w:rsidRPr="00FA52DC">
              <w:rPr>
                <w:rFonts w:eastAsiaTheme="majorEastAsia" w:cs="Times New Roman"/>
                <w:spacing w:val="10"/>
              </w:rPr>
              <w:t xml:space="preserve"> </w:t>
            </w:r>
            <w:r w:rsidRPr="00FA52DC">
              <w:rPr>
                <w:rFonts w:eastAsia="Times New Roman" w:cs="Times New Roman"/>
              </w:rPr>
              <w:t>энергии</w:t>
            </w:r>
            <w:r w:rsidRPr="00FA52DC">
              <w:rPr>
                <w:rFonts w:eastAsiaTheme="majorEastAsia" w:cs="Times New Roman"/>
                <w:spacing w:val="10"/>
              </w:rPr>
              <w:t xml:space="preserve"> </w:t>
            </w:r>
            <w:r w:rsidRPr="00FA52DC">
              <w:rPr>
                <w:rFonts w:eastAsia="Times New Roman" w:cs="Times New Roman"/>
              </w:rPr>
              <w:t>идентифицированы, изолированы,</w:t>
            </w:r>
            <w:r w:rsidRPr="00FA52DC">
              <w:rPr>
                <w:rFonts w:eastAsiaTheme="majorEastAsia" w:cs="Times New Roman"/>
                <w:spacing w:val="5"/>
              </w:rPr>
              <w:t xml:space="preserve"> </w:t>
            </w:r>
            <w:r w:rsidRPr="00FA52DC">
              <w:rPr>
                <w:rFonts w:eastAsia="Times New Roman" w:cs="Times New Roman"/>
              </w:rPr>
              <w:t>стравлены</w:t>
            </w:r>
            <w:r w:rsidRPr="00FA52DC">
              <w:rPr>
                <w:rFonts w:eastAsiaTheme="majorEastAsia" w:cs="Times New Roman"/>
                <w:spacing w:val="15"/>
              </w:rPr>
              <w:t xml:space="preserve"> </w:t>
            </w:r>
            <w:r w:rsidRPr="00FA52DC">
              <w:rPr>
                <w:rFonts w:eastAsia="Times New Roman" w:cs="Times New Roman"/>
              </w:rPr>
              <w:t>или разряжены.</w:t>
            </w:r>
          </w:p>
          <w:p w14:paraId="5B278976" w14:textId="77777777" w:rsidR="00FA52DC" w:rsidRPr="00FA52DC" w:rsidRDefault="00FA52DC" w:rsidP="00FA52DC">
            <w:pPr>
              <w:ind w:firstLine="174"/>
              <w:rPr>
                <w:rFonts w:eastAsia="Times New Roman" w:cs="Times New Roman"/>
              </w:rPr>
            </w:pPr>
            <w:r w:rsidRPr="00FA52DC">
              <w:rPr>
                <w:rFonts w:eastAsia="Times New Roman" w:cs="Times New Roman"/>
              </w:rPr>
              <w:t>Нарушителем</w:t>
            </w:r>
            <w:r w:rsidRPr="00FA52DC">
              <w:rPr>
                <w:rFonts w:eastAsia="Times New Roman" w:cs="Times New Roman"/>
                <w:spacing w:val="20"/>
              </w:rPr>
              <w:t xml:space="preserve"> </w:t>
            </w:r>
            <w:r w:rsidRPr="00FA52DC">
              <w:rPr>
                <w:rFonts w:eastAsia="Times New Roman" w:cs="Times New Roman"/>
              </w:rPr>
              <w:t>также</w:t>
            </w:r>
            <w:r w:rsidRPr="00FA52DC">
              <w:rPr>
                <w:rFonts w:eastAsia="Times New Roman" w:cs="Times New Roman"/>
                <w:spacing w:val="20"/>
              </w:rPr>
              <w:t xml:space="preserve"> </w:t>
            </w:r>
            <w:r w:rsidRPr="00FA52DC">
              <w:rPr>
                <w:rFonts w:eastAsia="Times New Roman" w:cs="Times New Roman"/>
              </w:rPr>
              <w:t>является</w:t>
            </w:r>
            <w:r w:rsidRPr="00FA52DC">
              <w:rPr>
                <w:rFonts w:eastAsiaTheme="majorEastAsia" w:cs="Times New Roman"/>
                <w:spacing w:val="10"/>
              </w:rPr>
              <w:t xml:space="preserve"> </w:t>
            </w:r>
            <w:r w:rsidRPr="00FA52DC">
              <w:rPr>
                <w:rFonts w:eastAsia="Times New Roman" w:cs="Times New Roman"/>
              </w:rPr>
              <w:t>ответственное лицо,</w:t>
            </w:r>
            <w:r w:rsidRPr="00FA52DC">
              <w:rPr>
                <w:rFonts w:eastAsiaTheme="majorEastAsia" w:cs="Times New Roman"/>
                <w:spacing w:val="10"/>
              </w:rPr>
              <w:t xml:space="preserve"> </w:t>
            </w:r>
            <w:r w:rsidRPr="00FA52DC">
              <w:rPr>
                <w:rFonts w:eastAsia="Times New Roman" w:cs="Times New Roman"/>
              </w:rPr>
              <w:t>допустившее</w:t>
            </w:r>
            <w:r w:rsidRPr="00FA52DC">
              <w:rPr>
                <w:rFonts w:eastAsia="Times New Roman" w:cs="Times New Roman"/>
                <w:spacing w:val="20"/>
              </w:rPr>
              <w:t xml:space="preserve"> </w:t>
            </w:r>
            <w:r w:rsidRPr="00FA52DC">
              <w:rPr>
                <w:rFonts w:eastAsia="Times New Roman" w:cs="Times New Roman"/>
              </w:rPr>
              <w:t>работников</w:t>
            </w:r>
            <w:r w:rsidRPr="00FA52DC">
              <w:rPr>
                <w:rFonts w:eastAsiaTheme="majorEastAsia" w:cs="Times New Roman"/>
                <w:spacing w:val="10"/>
              </w:rPr>
              <w:t xml:space="preserve"> </w:t>
            </w:r>
            <w:r w:rsidRPr="00FA52DC">
              <w:rPr>
                <w:rFonts w:eastAsia="Times New Roman" w:cs="Times New Roman"/>
              </w:rPr>
              <w:t>к</w:t>
            </w:r>
            <w:r w:rsidRPr="00FA52DC">
              <w:rPr>
                <w:rFonts w:eastAsiaTheme="majorEastAsia" w:cs="Times New Roman"/>
                <w:spacing w:val="10"/>
              </w:rPr>
              <w:t xml:space="preserve"> </w:t>
            </w:r>
            <w:r w:rsidRPr="00FA52DC">
              <w:rPr>
                <w:rFonts w:eastAsia="Times New Roman" w:cs="Times New Roman"/>
              </w:rPr>
              <w:t>проведению</w:t>
            </w:r>
            <w:r w:rsidRPr="00FA52DC">
              <w:rPr>
                <w:rFonts w:eastAsiaTheme="majorEastAsia" w:cs="Times New Roman"/>
                <w:spacing w:val="5"/>
              </w:rPr>
              <w:t xml:space="preserve"> </w:t>
            </w:r>
            <w:r w:rsidRPr="00FA52DC">
              <w:rPr>
                <w:rFonts w:eastAsia="Times New Roman" w:cs="Times New Roman"/>
              </w:rPr>
              <w:t>работ</w:t>
            </w:r>
            <w:r w:rsidRPr="00FA52DC">
              <w:rPr>
                <w:rFonts w:eastAsia="Times New Roman" w:cs="Times New Roman"/>
                <w:spacing w:val="20"/>
              </w:rPr>
              <w:t xml:space="preserve"> </w:t>
            </w:r>
            <w:r w:rsidRPr="00FA52DC">
              <w:rPr>
                <w:rFonts w:eastAsia="Times New Roman" w:cs="Times New Roman"/>
              </w:rPr>
              <w:t>без</w:t>
            </w:r>
            <w:r w:rsidRPr="00FA52DC">
              <w:rPr>
                <w:rFonts w:eastAsiaTheme="majorEastAsia" w:cs="Times New Roman"/>
                <w:spacing w:val="10"/>
              </w:rPr>
              <w:t xml:space="preserve"> </w:t>
            </w:r>
            <w:r w:rsidRPr="00FA52DC">
              <w:rPr>
                <w:rFonts w:eastAsia="Times New Roman" w:cs="Times New Roman"/>
              </w:rPr>
              <w:t>проверки,</w:t>
            </w:r>
            <w:r w:rsidRPr="00FA52DC">
              <w:rPr>
                <w:rFonts w:eastAsiaTheme="majorEastAsia" w:cs="Times New Roman"/>
                <w:spacing w:val="10"/>
              </w:rPr>
              <w:t xml:space="preserve"> </w:t>
            </w:r>
            <w:r w:rsidRPr="00FA52DC">
              <w:rPr>
                <w:rFonts w:eastAsia="Times New Roman" w:cs="Times New Roman"/>
              </w:rPr>
              <w:t>что все</w:t>
            </w:r>
            <w:r w:rsidRPr="00FA52DC">
              <w:rPr>
                <w:rFonts w:eastAsiaTheme="majorEastAsia" w:cs="Times New Roman"/>
                <w:spacing w:val="5"/>
              </w:rPr>
              <w:t xml:space="preserve"> </w:t>
            </w:r>
            <w:r w:rsidRPr="00FA52DC">
              <w:rPr>
                <w:rFonts w:eastAsia="Times New Roman" w:cs="Times New Roman"/>
              </w:rPr>
              <w:t>источники</w:t>
            </w:r>
            <w:r w:rsidRPr="00FA52DC">
              <w:rPr>
                <w:rFonts w:eastAsia="Times New Roman" w:cs="Times New Roman"/>
                <w:spacing w:val="20"/>
              </w:rPr>
              <w:t xml:space="preserve"> </w:t>
            </w:r>
            <w:r w:rsidRPr="00FA52DC">
              <w:rPr>
                <w:rFonts w:eastAsia="Times New Roman" w:cs="Times New Roman"/>
              </w:rPr>
              <w:t>энергии</w:t>
            </w:r>
            <w:r w:rsidRPr="00FA52DC">
              <w:rPr>
                <w:rFonts w:eastAsia="Times New Roman" w:cs="Times New Roman"/>
                <w:spacing w:val="20"/>
              </w:rPr>
              <w:t xml:space="preserve"> </w:t>
            </w:r>
            <w:r w:rsidRPr="00FA52DC">
              <w:rPr>
                <w:rFonts w:eastAsia="Times New Roman" w:cs="Times New Roman"/>
              </w:rPr>
              <w:t>идентифицированы,</w:t>
            </w:r>
            <w:r w:rsidRPr="00FA52DC">
              <w:rPr>
                <w:rFonts w:eastAsia="Times New Roman" w:cs="Times New Roman"/>
                <w:spacing w:val="20"/>
              </w:rPr>
              <w:t xml:space="preserve"> </w:t>
            </w:r>
            <w:r w:rsidRPr="00FA52DC">
              <w:rPr>
                <w:rFonts w:eastAsia="Times New Roman" w:cs="Times New Roman"/>
              </w:rPr>
              <w:t>изолированы,</w:t>
            </w:r>
            <w:r w:rsidRPr="00FA52DC">
              <w:rPr>
                <w:rFonts w:eastAsiaTheme="majorEastAsia" w:cs="Times New Roman"/>
                <w:spacing w:val="5"/>
              </w:rPr>
              <w:t xml:space="preserve"> </w:t>
            </w:r>
            <w:r w:rsidRPr="00FA52DC">
              <w:rPr>
                <w:rFonts w:eastAsia="Times New Roman" w:cs="Times New Roman"/>
              </w:rPr>
              <w:t>стравлены</w:t>
            </w:r>
            <w:r w:rsidRPr="00FA52DC">
              <w:rPr>
                <w:rFonts w:eastAsiaTheme="majorEastAsia" w:cs="Times New Roman"/>
                <w:spacing w:val="5"/>
              </w:rPr>
              <w:t xml:space="preserve"> </w:t>
            </w:r>
            <w:r w:rsidRPr="00FA52DC">
              <w:rPr>
                <w:rFonts w:eastAsia="Times New Roman" w:cs="Times New Roman"/>
              </w:rPr>
              <w:t>или</w:t>
            </w:r>
            <w:r w:rsidRPr="00FA52DC">
              <w:rPr>
                <w:rFonts w:eastAsiaTheme="majorEastAsia" w:cs="Times New Roman"/>
                <w:spacing w:val="5"/>
              </w:rPr>
              <w:t xml:space="preserve"> </w:t>
            </w:r>
            <w:r w:rsidRPr="00FA52DC">
              <w:rPr>
                <w:rFonts w:eastAsia="Times New Roman" w:cs="Times New Roman"/>
              </w:rPr>
              <w:t>разряжены</w:t>
            </w:r>
            <w:r w:rsidRPr="00FA52DC">
              <w:rPr>
                <w:rFonts w:eastAsia="Times New Roman" w:cs="Times New Roman"/>
                <w:spacing w:val="20"/>
              </w:rPr>
              <w:t xml:space="preserve"> </w:t>
            </w:r>
            <w:r w:rsidRPr="00FA52DC">
              <w:rPr>
                <w:rFonts w:eastAsia="Times New Roman" w:cs="Times New Roman"/>
              </w:rPr>
              <w:t>(что</w:t>
            </w:r>
            <w:r w:rsidRPr="00FA52DC">
              <w:rPr>
                <w:rFonts w:eastAsiaTheme="majorEastAsia" w:cs="Times New Roman"/>
                <w:spacing w:val="5"/>
              </w:rPr>
              <w:t xml:space="preserve"> </w:t>
            </w:r>
            <w:r w:rsidRPr="00FA52DC">
              <w:rPr>
                <w:rFonts w:eastAsia="Times New Roman" w:cs="Times New Roman"/>
              </w:rPr>
              <w:t>все</w:t>
            </w:r>
            <w:r w:rsidRPr="00FA52DC">
              <w:rPr>
                <w:rFonts w:eastAsia="Times New Roman" w:cs="Times New Roman"/>
                <w:spacing w:val="20"/>
              </w:rPr>
              <w:t xml:space="preserve"> </w:t>
            </w:r>
            <w:r w:rsidRPr="00FA52DC">
              <w:rPr>
                <w:rFonts w:eastAsia="Times New Roman" w:cs="Times New Roman"/>
              </w:rPr>
              <w:t>подготовительные мероприятия</w:t>
            </w:r>
            <w:r w:rsidRPr="00FA52DC">
              <w:rPr>
                <w:rFonts w:eastAsiaTheme="majorEastAsia" w:cs="Times New Roman"/>
                <w:spacing w:val="15"/>
              </w:rPr>
              <w:t xml:space="preserve"> </w:t>
            </w:r>
            <w:r w:rsidRPr="00FA52DC">
              <w:rPr>
                <w:rFonts w:eastAsia="Times New Roman" w:cs="Times New Roman"/>
              </w:rPr>
              <w:t>выполнены), а также работник, чьей функцией является изолирование энергии, не выполнивший установку блокирующего устройства.</w:t>
            </w:r>
          </w:p>
        </w:tc>
      </w:tr>
      <w:tr w:rsidR="00FA52DC" w:rsidRPr="00FA52DC" w14:paraId="04C59D41" w14:textId="77777777" w:rsidTr="00596396">
        <w:tc>
          <w:tcPr>
            <w:tcW w:w="586" w:type="pct"/>
          </w:tcPr>
          <w:p w14:paraId="776261A1" w14:textId="77777777" w:rsidR="00FA52DC" w:rsidRPr="00FA52DC" w:rsidRDefault="00FA52DC" w:rsidP="00FA52DC">
            <w:pPr>
              <w:jc w:val="center"/>
              <w:rPr>
                <w:rFonts w:eastAsia="Times New Roman" w:cs="Times New Roman"/>
              </w:rPr>
            </w:pPr>
            <w:r w:rsidRPr="00FA52DC">
              <w:rPr>
                <w:rFonts w:eastAsia="Times New Roman" w:cs="Times New Roman"/>
              </w:rPr>
              <w:t>6</w:t>
            </w:r>
          </w:p>
        </w:tc>
        <w:tc>
          <w:tcPr>
            <w:tcW w:w="1326" w:type="pct"/>
          </w:tcPr>
          <w:p w14:paraId="1448518E" w14:textId="77777777" w:rsidR="00FA52DC" w:rsidRPr="00FA52DC" w:rsidRDefault="00FA52DC" w:rsidP="00FA52DC">
            <w:pPr>
              <w:ind w:firstLine="174"/>
              <w:rPr>
                <w:rFonts w:eastAsia="Times New Roman" w:cs="Times New Roman"/>
              </w:rPr>
            </w:pPr>
            <w:r w:rsidRPr="00FA52DC">
              <w:rPr>
                <w:rFonts w:eastAsia="Times New Roman" w:cs="Times New Roman"/>
              </w:rPr>
              <w:t>Я СОБЛЮДАЮ ТРЕБОВАНИЯ</w:t>
            </w:r>
            <w:r w:rsidRPr="00FA52DC">
              <w:rPr>
                <w:rFonts w:eastAsiaTheme="majorEastAsia" w:cs="Times New Roman"/>
                <w:spacing w:val="10"/>
              </w:rPr>
              <w:t xml:space="preserve"> </w:t>
            </w:r>
            <w:r w:rsidRPr="00FA52DC">
              <w:rPr>
                <w:rFonts w:eastAsia="Times New Roman" w:cs="Times New Roman"/>
              </w:rPr>
              <w:t>ПОЖАРНОЙ</w:t>
            </w:r>
            <w:r w:rsidRPr="00FA52DC">
              <w:rPr>
                <w:rFonts w:eastAsiaTheme="majorEastAsia" w:cs="Times New Roman"/>
                <w:spacing w:val="15"/>
              </w:rPr>
              <w:t xml:space="preserve"> </w:t>
            </w:r>
            <w:r w:rsidRPr="00FA52DC">
              <w:rPr>
                <w:rFonts w:eastAsia="Times New Roman" w:cs="Times New Roman"/>
              </w:rPr>
              <w:t>БЕЗОПАСНОСТИ</w:t>
            </w:r>
          </w:p>
          <w:p w14:paraId="356D7600" w14:textId="77777777" w:rsidR="00FA52DC" w:rsidRPr="00FA52DC" w:rsidRDefault="00FA52DC" w:rsidP="00FA52DC">
            <w:pPr>
              <w:ind w:firstLine="174"/>
              <w:rPr>
                <w:rFonts w:eastAsia="Times New Roman" w:cs="Times New Roman"/>
              </w:rPr>
            </w:pPr>
          </w:p>
        </w:tc>
        <w:tc>
          <w:tcPr>
            <w:tcW w:w="1104" w:type="pct"/>
          </w:tcPr>
          <w:p w14:paraId="4354A76E" w14:textId="77777777" w:rsidR="00FA52DC" w:rsidRPr="00FA52DC" w:rsidRDefault="00FA52DC" w:rsidP="00FA52DC">
            <w:pPr>
              <w:ind w:firstLine="174"/>
              <w:rPr>
                <w:rFonts w:eastAsia="Times New Roman" w:cs="Times New Roman"/>
              </w:rPr>
            </w:pPr>
            <w:r w:rsidRPr="00FA52DC">
              <w:rPr>
                <w:rFonts w:eastAsia="Times New Roman" w:cs="Times New Roman"/>
              </w:rPr>
              <w:t>Запрещено</w:t>
            </w:r>
            <w:r w:rsidRPr="00FA52DC">
              <w:rPr>
                <w:rFonts w:eastAsiaTheme="majorEastAsia" w:cs="Times New Roman"/>
                <w:spacing w:val="10"/>
              </w:rPr>
              <w:t xml:space="preserve"> </w:t>
            </w:r>
            <w:r w:rsidRPr="00FA52DC">
              <w:rPr>
                <w:rFonts w:eastAsia="Times New Roman" w:cs="Times New Roman"/>
              </w:rPr>
              <w:t>использование</w:t>
            </w:r>
            <w:r w:rsidRPr="00FA52DC">
              <w:rPr>
                <w:rFonts w:eastAsiaTheme="majorEastAsia" w:cs="Times New Roman"/>
                <w:spacing w:val="15"/>
              </w:rPr>
              <w:t xml:space="preserve"> </w:t>
            </w:r>
            <w:r w:rsidRPr="00FA52DC">
              <w:rPr>
                <w:rFonts w:eastAsia="Times New Roman" w:cs="Times New Roman"/>
              </w:rPr>
              <w:t>курительно-зажигательных</w:t>
            </w:r>
            <w:r w:rsidRPr="00FA52DC">
              <w:rPr>
                <w:rFonts w:eastAsiaTheme="majorEastAsia" w:cs="Times New Roman"/>
                <w:spacing w:val="15"/>
              </w:rPr>
              <w:t xml:space="preserve"> </w:t>
            </w:r>
            <w:r w:rsidRPr="00FA52DC">
              <w:rPr>
                <w:rFonts w:eastAsia="Times New Roman" w:cs="Times New Roman"/>
              </w:rPr>
              <w:t>принадлежностей, курение табачных изделий/ электронных испарителей</w:t>
            </w:r>
            <w:r w:rsidRPr="00FA52DC">
              <w:rPr>
                <w:rFonts w:eastAsia="Times New Roman" w:cs="Times New Roman"/>
                <w:spacing w:val="20"/>
              </w:rPr>
              <w:t xml:space="preserve"> </w:t>
            </w:r>
            <w:r w:rsidRPr="00FA52DC">
              <w:rPr>
                <w:rFonts w:eastAsia="Times New Roman" w:cs="Times New Roman"/>
              </w:rPr>
              <w:t>на</w:t>
            </w:r>
            <w:r w:rsidRPr="00FA52DC">
              <w:rPr>
                <w:rFonts w:eastAsiaTheme="majorEastAsia" w:cs="Times New Roman"/>
                <w:spacing w:val="5"/>
              </w:rPr>
              <w:t xml:space="preserve"> </w:t>
            </w:r>
            <w:r w:rsidRPr="00FA52DC">
              <w:rPr>
                <w:rFonts w:eastAsia="Times New Roman" w:cs="Times New Roman"/>
              </w:rPr>
              <w:t>территории</w:t>
            </w:r>
            <w:r w:rsidRPr="00FA52DC">
              <w:rPr>
                <w:rFonts w:eastAsiaTheme="majorEastAsia" w:cs="Times New Roman"/>
                <w:spacing w:val="5"/>
              </w:rPr>
              <w:t xml:space="preserve"> </w:t>
            </w:r>
            <w:r w:rsidRPr="00FA52DC">
              <w:rPr>
                <w:rFonts w:eastAsia="Times New Roman" w:cs="Times New Roman"/>
              </w:rPr>
              <w:t>предприятия</w:t>
            </w:r>
            <w:r w:rsidRPr="00FA52DC">
              <w:rPr>
                <w:rFonts w:eastAsiaTheme="majorEastAsia" w:cs="Times New Roman"/>
                <w:spacing w:val="5"/>
              </w:rPr>
              <w:t xml:space="preserve"> </w:t>
            </w:r>
            <w:r w:rsidRPr="00FA52DC">
              <w:rPr>
                <w:rFonts w:eastAsia="Times New Roman" w:cs="Times New Roman"/>
              </w:rPr>
              <w:t>вне</w:t>
            </w:r>
            <w:r w:rsidRPr="00FA52DC">
              <w:rPr>
                <w:rFonts w:eastAsiaTheme="majorEastAsia" w:cs="Times New Roman"/>
                <w:spacing w:val="10"/>
              </w:rPr>
              <w:t xml:space="preserve"> </w:t>
            </w:r>
            <w:r w:rsidRPr="00FA52DC">
              <w:rPr>
                <w:rFonts w:eastAsia="Times New Roman" w:cs="Times New Roman"/>
              </w:rPr>
              <w:t>специально</w:t>
            </w:r>
            <w:r w:rsidRPr="00FA52DC">
              <w:rPr>
                <w:rFonts w:eastAsia="Times New Roman" w:cs="Times New Roman"/>
                <w:spacing w:val="20"/>
              </w:rPr>
              <w:t xml:space="preserve"> </w:t>
            </w:r>
            <w:r w:rsidRPr="00FA52DC">
              <w:rPr>
                <w:rFonts w:eastAsia="Times New Roman" w:cs="Times New Roman"/>
              </w:rPr>
              <w:t>отведенных</w:t>
            </w:r>
            <w:r w:rsidRPr="00FA52DC">
              <w:rPr>
                <w:rFonts w:eastAsia="Times New Roman" w:cs="Times New Roman"/>
                <w:spacing w:val="20"/>
              </w:rPr>
              <w:t xml:space="preserve"> </w:t>
            </w:r>
            <w:r w:rsidRPr="00FA52DC">
              <w:rPr>
                <w:rFonts w:eastAsia="Times New Roman" w:cs="Times New Roman"/>
              </w:rPr>
              <w:t>для</w:t>
            </w:r>
            <w:r w:rsidRPr="00FA52DC">
              <w:rPr>
                <w:rFonts w:eastAsiaTheme="majorEastAsia" w:cs="Times New Roman"/>
                <w:spacing w:val="15"/>
              </w:rPr>
              <w:t xml:space="preserve"> </w:t>
            </w:r>
            <w:r w:rsidRPr="00FA52DC">
              <w:rPr>
                <w:rFonts w:eastAsia="Times New Roman" w:cs="Times New Roman"/>
              </w:rPr>
              <w:t>этой</w:t>
            </w:r>
            <w:r w:rsidRPr="00FA52DC">
              <w:rPr>
                <w:rFonts w:eastAsiaTheme="majorEastAsia" w:cs="Times New Roman"/>
                <w:spacing w:val="10"/>
              </w:rPr>
              <w:t xml:space="preserve"> </w:t>
            </w:r>
            <w:r w:rsidRPr="00FA52DC">
              <w:rPr>
                <w:rFonts w:eastAsia="Times New Roman" w:cs="Times New Roman"/>
              </w:rPr>
              <w:t>цели мест.</w:t>
            </w:r>
          </w:p>
          <w:p w14:paraId="21A8011A" w14:textId="77777777" w:rsidR="00FA52DC" w:rsidRPr="00FA52DC" w:rsidRDefault="00FA52DC" w:rsidP="00FA52DC">
            <w:pPr>
              <w:ind w:firstLine="174"/>
              <w:rPr>
                <w:rFonts w:eastAsia="Times New Roman" w:cs="Times New Roman"/>
              </w:rPr>
            </w:pPr>
            <w:r w:rsidRPr="00FA52DC">
              <w:rPr>
                <w:rFonts w:eastAsia="Times New Roman" w:cs="Times New Roman"/>
              </w:rPr>
              <w:t>Запрещено использование открытого огня</w:t>
            </w:r>
            <w:r w:rsidRPr="00FA52DC">
              <w:rPr>
                <w:rFonts w:eastAsiaTheme="majorEastAsia" w:cs="Times New Roman"/>
                <w:spacing w:val="15"/>
              </w:rPr>
              <w:t xml:space="preserve"> </w:t>
            </w:r>
            <w:r w:rsidRPr="00FA52DC">
              <w:rPr>
                <w:rFonts w:eastAsia="Times New Roman" w:cs="Times New Roman"/>
              </w:rPr>
              <w:t>и выполнение</w:t>
            </w:r>
            <w:r w:rsidRPr="00FA52DC">
              <w:rPr>
                <w:rFonts w:eastAsiaTheme="majorEastAsia" w:cs="Times New Roman"/>
                <w:spacing w:val="5"/>
              </w:rPr>
              <w:t xml:space="preserve"> </w:t>
            </w:r>
            <w:r w:rsidRPr="00FA52DC">
              <w:rPr>
                <w:rFonts w:eastAsia="Times New Roman" w:cs="Times New Roman"/>
              </w:rPr>
              <w:t>работ без соблюдения</w:t>
            </w:r>
            <w:r w:rsidRPr="00FA52DC">
              <w:rPr>
                <w:rFonts w:eastAsiaTheme="majorEastAsia" w:cs="Times New Roman"/>
                <w:spacing w:val="10"/>
              </w:rPr>
              <w:t xml:space="preserve"> </w:t>
            </w:r>
            <w:r w:rsidRPr="00FA52DC">
              <w:rPr>
                <w:rFonts w:eastAsia="Times New Roman" w:cs="Times New Roman"/>
              </w:rPr>
              <w:t>мер</w:t>
            </w:r>
            <w:r w:rsidRPr="00FA52DC">
              <w:rPr>
                <w:rFonts w:eastAsiaTheme="majorEastAsia" w:cs="Times New Roman"/>
                <w:spacing w:val="10"/>
              </w:rPr>
              <w:t xml:space="preserve"> </w:t>
            </w:r>
            <w:r w:rsidRPr="00FA52DC">
              <w:rPr>
                <w:rFonts w:eastAsia="Times New Roman" w:cs="Times New Roman"/>
              </w:rPr>
              <w:t>пожарной</w:t>
            </w:r>
            <w:r w:rsidRPr="00FA52DC">
              <w:rPr>
                <w:rFonts w:eastAsiaTheme="majorEastAsia" w:cs="Times New Roman"/>
                <w:spacing w:val="15"/>
              </w:rPr>
              <w:t xml:space="preserve"> </w:t>
            </w:r>
            <w:r w:rsidRPr="00FA52DC">
              <w:rPr>
                <w:rFonts w:eastAsia="Times New Roman" w:cs="Times New Roman"/>
              </w:rPr>
              <w:t>безопасности, предусмотренных</w:t>
            </w:r>
            <w:r w:rsidRPr="00FA52DC">
              <w:rPr>
                <w:rFonts w:eastAsiaTheme="majorEastAsia" w:cs="Times New Roman"/>
                <w:spacing w:val="10"/>
              </w:rPr>
              <w:t xml:space="preserve"> </w:t>
            </w:r>
            <w:r w:rsidRPr="00FA52DC">
              <w:rPr>
                <w:rFonts w:eastAsia="Times New Roman" w:cs="Times New Roman"/>
              </w:rPr>
              <w:t>организационно-технологической</w:t>
            </w:r>
            <w:r w:rsidRPr="00FA52DC">
              <w:rPr>
                <w:rFonts w:eastAsia="Times New Roman" w:cs="Times New Roman"/>
                <w:spacing w:val="20"/>
              </w:rPr>
              <w:t xml:space="preserve"> </w:t>
            </w:r>
            <w:r w:rsidRPr="00FA52DC">
              <w:rPr>
                <w:rFonts w:eastAsia="Times New Roman" w:cs="Times New Roman"/>
              </w:rPr>
              <w:t>документацией</w:t>
            </w:r>
          </w:p>
          <w:p w14:paraId="453F09A1" w14:textId="77777777" w:rsidR="00FA52DC" w:rsidRPr="00FA52DC" w:rsidRDefault="00FA52DC" w:rsidP="00FA52DC">
            <w:pPr>
              <w:ind w:firstLine="175"/>
              <w:rPr>
                <w:rFonts w:cs="Times New Roman"/>
              </w:rPr>
            </w:pPr>
            <w:r w:rsidRPr="00FA52DC">
              <w:rPr>
                <w:rFonts w:cs="Times New Roman"/>
              </w:rPr>
              <w:t xml:space="preserve">Запрещено использовать электроприборы не по назначению/в неисправном состоянии. </w:t>
            </w:r>
          </w:p>
        </w:tc>
        <w:tc>
          <w:tcPr>
            <w:tcW w:w="1984" w:type="pct"/>
          </w:tcPr>
          <w:p w14:paraId="1E612E65"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imes New Roman" w:cs="Times New Roman"/>
                <w:spacing w:val="20"/>
              </w:rPr>
              <w:t xml:space="preserve"> </w:t>
            </w:r>
            <w:r w:rsidRPr="00FA52DC">
              <w:rPr>
                <w:rFonts w:eastAsia="Times New Roman" w:cs="Times New Roman"/>
              </w:rPr>
              <w:t>курил табачные изделия/электронный испаритель</w:t>
            </w:r>
            <w:r w:rsidRPr="00FA52DC">
              <w:rPr>
                <w:rFonts w:eastAsia="Times New Roman" w:cs="Times New Roman"/>
                <w:spacing w:val="20"/>
              </w:rPr>
              <w:t xml:space="preserve"> </w:t>
            </w:r>
            <w:r w:rsidRPr="00FA52DC">
              <w:rPr>
                <w:rFonts w:eastAsia="Times New Roman" w:cs="Times New Roman"/>
              </w:rPr>
              <w:t>вне</w:t>
            </w:r>
            <w:r w:rsidRPr="00FA52DC">
              <w:rPr>
                <w:rFonts w:eastAsia="Times New Roman" w:cs="Times New Roman"/>
                <w:spacing w:val="20"/>
              </w:rPr>
              <w:t xml:space="preserve"> </w:t>
            </w:r>
            <w:r w:rsidRPr="00FA52DC">
              <w:rPr>
                <w:rFonts w:eastAsia="Times New Roman" w:cs="Times New Roman"/>
              </w:rPr>
              <w:t>специально</w:t>
            </w:r>
            <w:r w:rsidRPr="00FA52DC">
              <w:rPr>
                <w:rFonts w:eastAsiaTheme="majorEastAsia" w:cs="Times New Roman"/>
                <w:spacing w:val="10"/>
              </w:rPr>
              <w:t xml:space="preserve"> </w:t>
            </w:r>
            <w:r w:rsidRPr="00FA52DC">
              <w:rPr>
                <w:rFonts w:eastAsia="Times New Roman" w:cs="Times New Roman"/>
              </w:rPr>
              <w:t>отведённого для этого</w:t>
            </w:r>
            <w:r w:rsidRPr="00FA52DC">
              <w:rPr>
                <w:rFonts w:eastAsia="Times New Roman" w:cs="Times New Roman"/>
                <w:spacing w:val="20"/>
              </w:rPr>
              <w:t xml:space="preserve"> </w:t>
            </w:r>
            <w:r w:rsidRPr="00FA52DC">
              <w:rPr>
                <w:rFonts w:eastAsia="Times New Roman" w:cs="Times New Roman"/>
              </w:rPr>
              <w:t>места</w:t>
            </w:r>
            <w:r w:rsidRPr="00FA52DC">
              <w:rPr>
                <w:rFonts w:eastAsiaTheme="majorEastAsia" w:cs="Times New Roman"/>
                <w:spacing w:val="5"/>
              </w:rPr>
              <w:t xml:space="preserve"> </w:t>
            </w:r>
            <w:r w:rsidRPr="00FA52DC">
              <w:rPr>
                <w:rFonts w:eastAsia="Times New Roman" w:cs="Times New Roman"/>
              </w:rPr>
              <w:t>на</w:t>
            </w:r>
            <w:r w:rsidRPr="00FA52DC">
              <w:rPr>
                <w:rFonts w:eastAsiaTheme="majorEastAsia" w:cs="Times New Roman"/>
                <w:spacing w:val="5"/>
              </w:rPr>
              <w:t xml:space="preserve"> </w:t>
            </w:r>
            <w:r w:rsidRPr="00FA52DC">
              <w:rPr>
                <w:rFonts w:eastAsia="Times New Roman" w:cs="Times New Roman"/>
              </w:rPr>
              <w:t>территории предприятия.</w:t>
            </w:r>
          </w:p>
          <w:p w14:paraId="113DA86B"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heme="majorEastAsia" w:cs="Times New Roman"/>
                <w:spacing w:val="15"/>
              </w:rPr>
              <w:t xml:space="preserve"> </w:t>
            </w:r>
            <w:r w:rsidRPr="00FA52DC">
              <w:rPr>
                <w:rFonts w:eastAsia="Times New Roman" w:cs="Times New Roman"/>
              </w:rPr>
              <w:t>использовал открытый</w:t>
            </w:r>
            <w:r w:rsidRPr="00FA52DC">
              <w:rPr>
                <w:rFonts w:eastAsiaTheme="majorEastAsia" w:cs="Times New Roman"/>
                <w:spacing w:val="15"/>
              </w:rPr>
              <w:t xml:space="preserve"> </w:t>
            </w:r>
            <w:r w:rsidRPr="00FA52DC">
              <w:rPr>
                <w:rFonts w:eastAsia="Times New Roman" w:cs="Times New Roman"/>
              </w:rPr>
              <w:t>огонь</w:t>
            </w:r>
            <w:r w:rsidRPr="00FA52DC">
              <w:rPr>
                <w:rFonts w:eastAsiaTheme="majorEastAsia" w:cs="Times New Roman"/>
                <w:spacing w:val="5"/>
              </w:rPr>
              <w:t xml:space="preserve"> </w:t>
            </w:r>
            <w:r w:rsidRPr="00FA52DC">
              <w:rPr>
                <w:rFonts w:eastAsia="Times New Roman" w:cs="Times New Roman"/>
              </w:rPr>
              <w:t>без</w:t>
            </w:r>
            <w:r w:rsidRPr="00FA52DC">
              <w:rPr>
                <w:rFonts w:eastAsiaTheme="majorEastAsia" w:cs="Times New Roman"/>
                <w:spacing w:val="10"/>
              </w:rPr>
              <w:t xml:space="preserve"> </w:t>
            </w:r>
            <w:r w:rsidRPr="00FA52DC">
              <w:rPr>
                <w:rFonts w:eastAsia="Times New Roman" w:cs="Times New Roman"/>
              </w:rPr>
              <w:t>специального</w:t>
            </w:r>
            <w:r w:rsidRPr="00FA52DC">
              <w:rPr>
                <w:rFonts w:eastAsiaTheme="majorEastAsia" w:cs="Times New Roman"/>
                <w:spacing w:val="15"/>
              </w:rPr>
              <w:t xml:space="preserve"> </w:t>
            </w:r>
            <w:r w:rsidRPr="00FA52DC">
              <w:rPr>
                <w:rFonts w:eastAsia="Times New Roman" w:cs="Times New Roman"/>
              </w:rPr>
              <w:t>разрешения, за</w:t>
            </w:r>
            <w:r w:rsidRPr="00FA52DC">
              <w:rPr>
                <w:rFonts w:eastAsiaTheme="majorEastAsia" w:cs="Times New Roman"/>
                <w:spacing w:val="10"/>
              </w:rPr>
              <w:t xml:space="preserve"> </w:t>
            </w:r>
            <w:r w:rsidRPr="00FA52DC">
              <w:rPr>
                <w:rFonts w:eastAsia="Times New Roman" w:cs="Times New Roman"/>
              </w:rPr>
              <w:t>исключением</w:t>
            </w:r>
            <w:r w:rsidRPr="00FA52DC">
              <w:rPr>
                <w:rFonts w:eastAsia="Times New Roman" w:cs="Times New Roman"/>
                <w:spacing w:val="20"/>
              </w:rPr>
              <w:t xml:space="preserve"> </w:t>
            </w:r>
            <w:r w:rsidRPr="00FA52DC">
              <w:rPr>
                <w:rFonts w:eastAsia="Times New Roman" w:cs="Times New Roman"/>
              </w:rPr>
              <w:t>использования</w:t>
            </w:r>
            <w:r w:rsidRPr="00FA52DC">
              <w:rPr>
                <w:rFonts w:eastAsiaTheme="majorEastAsia" w:cs="Times New Roman"/>
                <w:spacing w:val="15"/>
              </w:rPr>
              <w:t xml:space="preserve"> </w:t>
            </w:r>
            <w:r w:rsidRPr="00FA52DC">
              <w:rPr>
                <w:rFonts w:eastAsia="Times New Roman" w:cs="Times New Roman"/>
              </w:rPr>
              <w:t>в</w:t>
            </w:r>
            <w:r w:rsidRPr="00FA52DC">
              <w:rPr>
                <w:rFonts w:eastAsiaTheme="majorEastAsia" w:cs="Times New Roman"/>
                <w:spacing w:val="5"/>
              </w:rPr>
              <w:t xml:space="preserve"> </w:t>
            </w:r>
            <w:r w:rsidRPr="00FA52DC">
              <w:rPr>
                <w:rFonts w:eastAsia="Times New Roman" w:cs="Times New Roman"/>
              </w:rPr>
              <w:t>технологическом</w:t>
            </w:r>
            <w:r w:rsidRPr="00FA52DC">
              <w:rPr>
                <w:rFonts w:eastAsia="Times New Roman" w:cs="Times New Roman"/>
                <w:spacing w:val="20"/>
              </w:rPr>
              <w:t xml:space="preserve"> </w:t>
            </w:r>
            <w:r w:rsidRPr="00FA52DC">
              <w:rPr>
                <w:rFonts w:eastAsia="Times New Roman" w:cs="Times New Roman"/>
              </w:rPr>
              <w:t>процессе</w:t>
            </w:r>
            <w:r w:rsidRPr="00FA52DC">
              <w:rPr>
                <w:rFonts w:eastAsiaTheme="majorEastAsia" w:cs="Times New Roman"/>
                <w:spacing w:val="5"/>
              </w:rPr>
              <w:t xml:space="preserve"> </w:t>
            </w:r>
            <w:r w:rsidRPr="00FA52DC">
              <w:rPr>
                <w:rFonts w:eastAsia="Times New Roman" w:cs="Times New Roman"/>
              </w:rPr>
              <w:t>производства.</w:t>
            </w:r>
          </w:p>
          <w:p w14:paraId="0572CE8A"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heme="majorEastAsia" w:cs="Times New Roman"/>
                <w:spacing w:val="5"/>
              </w:rPr>
              <w:t xml:space="preserve"> </w:t>
            </w:r>
            <w:r w:rsidRPr="00FA52DC">
              <w:rPr>
                <w:rFonts w:eastAsia="Times New Roman" w:cs="Times New Roman"/>
              </w:rPr>
              <w:t>выполнял</w:t>
            </w:r>
            <w:r w:rsidRPr="00FA52DC">
              <w:rPr>
                <w:rFonts w:eastAsia="Times New Roman" w:cs="Times New Roman"/>
                <w:spacing w:val="20"/>
              </w:rPr>
              <w:t xml:space="preserve"> </w:t>
            </w:r>
            <w:r w:rsidRPr="00FA52DC">
              <w:rPr>
                <w:rFonts w:eastAsia="Times New Roman" w:cs="Times New Roman"/>
              </w:rPr>
              <w:t>работы</w:t>
            </w:r>
            <w:r w:rsidRPr="00FA52DC">
              <w:rPr>
                <w:rFonts w:eastAsia="Times New Roman" w:cs="Times New Roman"/>
                <w:spacing w:val="20"/>
              </w:rPr>
              <w:t xml:space="preserve"> </w:t>
            </w:r>
            <w:r w:rsidRPr="00FA52DC">
              <w:rPr>
                <w:rFonts w:eastAsia="Times New Roman" w:cs="Times New Roman"/>
              </w:rPr>
              <w:t>без:</w:t>
            </w:r>
          </w:p>
          <w:p w14:paraId="206A4A6B" w14:textId="77777777" w:rsidR="00FA52DC" w:rsidRPr="00FA52DC" w:rsidRDefault="00FA52DC" w:rsidP="00FA52DC">
            <w:pPr>
              <w:ind w:firstLine="174"/>
              <w:rPr>
                <w:rFonts w:eastAsia="Times New Roman" w:cs="Times New Roman"/>
              </w:rPr>
            </w:pPr>
            <w:r w:rsidRPr="00FA52DC">
              <w:rPr>
                <w:rFonts w:eastAsia="Times New Roman" w:cs="Times New Roman"/>
              </w:rPr>
              <w:t>-</w:t>
            </w:r>
            <w:r w:rsidRPr="00FA52DC">
              <w:rPr>
                <w:rFonts w:eastAsiaTheme="majorEastAsia" w:cs="Times New Roman"/>
                <w:spacing w:val="10"/>
              </w:rPr>
              <w:t xml:space="preserve"> </w:t>
            </w:r>
            <w:r w:rsidRPr="00FA52DC">
              <w:rPr>
                <w:rFonts w:eastAsia="Times New Roman" w:cs="Times New Roman"/>
              </w:rPr>
              <w:t>соблюдения</w:t>
            </w:r>
            <w:r w:rsidRPr="00FA52DC">
              <w:rPr>
                <w:rFonts w:eastAsiaTheme="majorEastAsia" w:cs="Times New Roman"/>
                <w:spacing w:val="5"/>
              </w:rPr>
              <w:t xml:space="preserve"> </w:t>
            </w:r>
            <w:r w:rsidRPr="00FA52DC">
              <w:rPr>
                <w:rFonts w:eastAsia="Times New Roman" w:cs="Times New Roman"/>
              </w:rPr>
              <w:t>мер</w:t>
            </w:r>
            <w:r w:rsidRPr="00FA52DC">
              <w:rPr>
                <w:rFonts w:eastAsiaTheme="majorEastAsia" w:cs="Times New Roman"/>
                <w:spacing w:val="5"/>
              </w:rPr>
              <w:t xml:space="preserve"> </w:t>
            </w:r>
            <w:r w:rsidRPr="00FA52DC">
              <w:rPr>
                <w:rFonts w:eastAsia="Times New Roman" w:cs="Times New Roman"/>
              </w:rPr>
              <w:t>пожарной</w:t>
            </w:r>
            <w:r w:rsidRPr="00FA52DC">
              <w:rPr>
                <w:rFonts w:eastAsiaTheme="majorEastAsia" w:cs="Times New Roman"/>
                <w:spacing w:val="5"/>
              </w:rPr>
              <w:t xml:space="preserve"> </w:t>
            </w:r>
            <w:r w:rsidRPr="00FA52DC">
              <w:rPr>
                <w:rFonts w:eastAsia="Times New Roman" w:cs="Times New Roman"/>
              </w:rPr>
              <w:t>безопасности, предусмотренной</w:t>
            </w:r>
            <w:r w:rsidRPr="00FA52DC">
              <w:rPr>
                <w:rFonts w:eastAsiaTheme="majorEastAsia" w:cs="Times New Roman"/>
                <w:spacing w:val="10"/>
              </w:rPr>
              <w:t xml:space="preserve"> </w:t>
            </w:r>
            <w:r w:rsidRPr="00FA52DC">
              <w:rPr>
                <w:rFonts w:eastAsia="Times New Roman" w:cs="Times New Roman"/>
              </w:rPr>
              <w:t>ОТД;</w:t>
            </w:r>
          </w:p>
          <w:p w14:paraId="28B5ACE2" w14:textId="77777777" w:rsidR="00FA52DC" w:rsidRPr="00FA52DC" w:rsidRDefault="00FA52DC" w:rsidP="00FA52DC">
            <w:pPr>
              <w:ind w:firstLine="174"/>
              <w:rPr>
                <w:rFonts w:eastAsia="Times New Roman" w:cs="Times New Roman"/>
              </w:rPr>
            </w:pPr>
            <w:r w:rsidRPr="00FA52DC">
              <w:rPr>
                <w:rFonts w:eastAsia="Times New Roman" w:cs="Times New Roman"/>
              </w:rPr>
              <w:t>-</w:t>
            </w:r>
            <w:r w:rsidRPr="00FA52DC">
              <w:rPr>
                <w:rFonts w:eastAsiaTheme="majorEastAsia" w:cs="Times New Roman"/>
                <w:spacing w:val="5"/>
              </w:rPr>
              <w:t xml:space="preserve"> </w:t>
            </w:r>
            <w:r w:rsidRPr="00FA52DC">
              <w:rPr>
                <w:rFonts w:eastAsia="Times New Roman" w:cs="Times New Roman"/>
              </w:rPr>
              <w:t>без</w:t>
            </w:r>
            <w:r w:rsidRPr="00FA52DC">
              <w:rPr>
                <w:rFonts w:eastAsiaTheme="majorEastAsia" w:cs="Times New Roman"/>
                <w:spacing w:val="5"/>
              </w:rPr>
              <w:t xml:space="preserve"> </w:t>
            </w:r>
            <w:r w:rsidRPr="00FA52DC">
              <w:rPr>
                <w:rFonts w:eastAsia="Times New Roman" w:cs="Times New Roman"/>
              </w:rPr>
              <w:t>ОТД.</w:t>
            </w:r>
          </w:p>
          <w:p w14:paraId="5CB634EA" w14:textId="77777777" w:rsidR="00FA52DC" w:rsidRPr="00FA52DC" w:rsidRDefault="00FA52DC" w:rsidP="00FA52DC">
            <w:pPr>
              <w:ind w:firstLine="313"/>
              <w:rPr>
                <w:rFonts w:cs="Times New Roman"/>
              </w:rPr>
            </w:pPr>
            <w:r w:rsidRPr="00FA52DC">
              <w:rPr>
                <w:rFonts w:cs="Times New Roman"/>
              </w:rPr>
              <w:t>Сотрудник использовал  электроприборы (обогреватели, конвекторы, плиты для готовки, электрочайники, кофеварки и т.п.) не по назначению/ в неисправном состоянии.</w:t>
            </w:r>
          </w:p>
          <w:p w14:paraId="5518D48A" w14:textId="77777777" w:rsidR="00FA52DC" w:rsidRPr="00FA52DC" w:rsidRDefault="00FA52DC" w:rsidP="00FA52DC">
            <w:pPr>
              <w:ind w:firstLine="313"/>
              <w:rPr>
                <w:rFonts w:cs="Times New Roman"/>
              </w:rPr>
            </w:pPr>
            <w:r w:rsidRPr="00FA52DC">
              <w:rPr>
                <w:rFonts w:cs="Times New Roman"/>
              </w:rPr>
              <w:t>Сотрудник оставил без присмотра включенными в электрическую сеть  электроприборы, за исключением электроприборов, которые могут находиться в круглосуточном (автономном) режиме работы в соответствии с технической документацией изготовителя.</w:t>
            </w:r>
          </w:p>
          <w:p w14:paraId="349EA2AD" w14:textId="77777777" w:rsidR="00FA52DC" w:rsidRPr="00FA52DC" w:rsidRDefault="00FA52DC" w:rsidP="00FA52DC">
            <w:pPr>
              <w:ind w:firstLine="174"/>
              <w:rPr>
                <w:rFonts w:eastAsiaTheme="majorEastAsia" w:cs="Times New Roman"/>
                <w:spacing w:val="10"/>
              </w:rPr>
            </w:pPr>
            <w:r w:rsidRPr="00FA52DC">
              <w:rPr>
                <w:rFonts w:eastAsia="Times New Roman" w:cs="Times New Roman"/>
              </w:rPr>
              <w:t>Нарушителем</w:t>
            </w:r>
            <w:r w:rsidRPr="00FA52DC">
              <w:rPr>
                <w:rFonts w:eastAsiaTheme="majorEastAsia" w:cs="Times New Roman"/>
                <w:spacing w:val="10"/>
              </w:rPr>
              <w:t xml:space="preserve"> </w:t>
            </w:r>
            <w:r w:rsidRPr="00FA52DC">
              <w:rPr>
                <w:rFonts w:eastAsia="Times New Roman" w:cs="Times New Roman"/>
              </w:rPr>
              <w:t>также</w:t>
            </w:r>
            <w:r w:rsidRPr="00FA52DC">
              <w:rPr>
                <w:rFonts w:eastAsiaTheme="majorEastAsia" w:cs="Times New Roman"/>
                <w:spacing w:val="5"/>
              </w:rPr>
              <w:t xml:space="preserve"> </w:t>
            </w:r>
            <w:r w:rsidRPr="00FA52DC">
              <w:rPr>
                <w:rFonts w:eastAsia="Times New Roman" w:cs="Times New Roman"/>
              </w:rPr>
              <w:t>является</w:t>
            </w:r>
            <w:r w:rsidRPr="00FA52DC">
              <w:rPr>
                <w:rFonts w:eastAsia="Times New Roman" w:cs="Times New Roman"/>
                <w:spacing w:val="20"/>
              </w:rPr>
              <w:t xml:space="preserve"> </w:t>
            </w:r>
            <w:r w:rsidRPr="00FA52DC">
              <w:rPr>
                <w:rFonts w:eastAsia="Times New Roman" w:cs="Times New Roman"/>
              </w:rPr>
              <w:t>ответственное</w:t>
            </w:r>
            <w:r w:rsidRPr="00FA52DC">
              <w:rPr>
                <w:rFonts w:eastAsiaTheme="majorEastAsia" w:cs="Times New Roman"/>
                <w:spacing w:val="15"/>
              </w:rPr>
              <w:t xml:space="preserve"> </w:t>
            </w:r>
            <w:r w:rsidRPr="00FA52DC">
              <w:rPr>
                <w:rFonts w:eastAsia="Times New Roman" w:cs="Times New Roman"/>
              </w:rPr>
              <w:t>лицо,</w:t>
            </w:r>
            <w:r w:rsidRPr="00FA52DC">
              <w:rPr>
                <w:rFonts w:eastAsiaTheme="majorEastAsia" w:cs="Times New Roman"/>
                <w:spacing w:val="5"/>
              </w:rPr>
              <w:t xml:space="preserve"> </w:t>
            </w:r>
            <w:r w:rsidRPr="00FA52DC">
              <w:rPr>
                <w:rFonts w:eastAsia="Times New Roman" w:cs="Times New Roman"/>
              </w:rPr>
              <w:t>допустившее</w:t>
            </w:r>
            <w:r w:rsidRPr="00FA52DC">
              <w:rPr>
                <w:rFonts w:eastAsiaTheme="majorEastAsia" w:cs="Times New Roman"/>
                <w:spacing w:val="10"/>
              </w:rPr>
              <w:t xml:space="preserve"> </w:t>
            </w:r>
            <w:r w:rsidRPr="00FA52DC">
              <w:rPr>
                <w:rFonts w:eastAsia="Times New Roman" w:cs="Times New Roman"/>
              </w:rPr>
              <w:t>проведение</w:t>
            </w:r>
            <w:r w:rsidRPr="00FA52DC">
              <w:rPr>
                <w:rFonts w:eastAsiaTheme="majorEastAsia" w:cs="Times New Roman"/>
                <w:spacing w:val="5"/>
              </w:rPr>
              <w:t xml:space="preserve"> </w:t>
            </w:r>
            <w:r w:rsidRPr="00FA52DC">
              <w:rPr>
                <w:rFonts w:eastAsia="Times New Roman" w:cs="Times New Roman"/>
              </w:rPr>
              <w:t>работ</w:t>
            </w:r>
            <w:r w:rsidRPr="00FA52DC">
              <w:rPr>
                <w:rFonts w:eastAsiaTheme="majorEastAsia" w:cs="Times New Roman"/>
                <w:spacing w:val="10"/>
              </w:rPr>
              <w:t xml:space="preserve"> </w:t>
            </w:r>
            <w:r w:rsidRPr="00FA52DC">
              <w:rPr>
                <w:rFonts w:eastAsia="Times New Roman" w:cs="Times New Roman"/>
              </w:rPr>
              <w:t>сотрудниками</w:t>
            </w:r>
            <w:r w:rsidRPr="00FA52DC">
              <w:rPr>
                <w:rFonts w:eastAsia="Times New Roman" w:cs="Times New Roman"/>
                <w:spacing w:val="20"/>
              </w:rPr>
              <w:t xml:space="preserve"> </w:t>
            </w:r>
            <w:r w:rsidRPr="00FA52DC">
              <w:rPr>
                <w:rFonts w:eastAsia="Times New Roman" w:cs="Times New Roman"/>
              </w:rPr>
              <w:t>с</w:t>
            </w:r>
            <w:r w:rsidRPr="00FA52DC">
              <w:rPr>
                <w:rFonts w:eastAsiaTheme="majorEastAsia" w:cs="Times New Roman"/>
                <w:spacing w:val="10"/>
              </w:rPr>
              <w:t xml:space="preserve"> </w:t>
            </w:r>
            <w:r w:rsidRPr="00FA52DC">
              <w:rPr>
                <w:rFonts w:eastAsia="Times New Roman" w:cs="Times New Roman"/>
              </w:rPr>
              <w:t>нарушением</w:t>
            </w:r>
            <w:r w:rsidRPr="00FA52DC">
              <w:rPr>
                <w:rFonts w:eastAsiaTheme="majorEastAsia" w:cs="Times New Roman"/>
                <w:spacing w:val="10"/>
              </w:rPr>
              <w:t xml:space="preserve"> </w:t>
            </w:r>
            <w:r w:rsidRPr="00FA52DC">
              <w:rPr>
                <w:rFonts w:eastAsia="Times New Roman" w:cs="Times New Roman"/>
              </w:rPr>
              <w:t>данного</w:t>
            </w:r>
            <w:r w:rsidRPr="00FA52DC">
              <w:rPr>
                <w:rFonts w:eastAsiaTheme="majorEastAsia" w:cs="Times New Roman"/>
                <w:spacing w:val="5"/>
              </w:rPr>
              <w:t xml:space="preserve"> </w:t>
            </w:r>
            <w:r w:rsidRPr="00FA52DC">
              <w:rPr>
                <w:rFonts w:eastAsia="Times New Roman" w:cs="Times New Roman"/>
              </w:rPr>
              <w:t>Золотого</w:t>
            </w:r>
            <w:r w:rsidRPr="00FA52DC">
              <w:rPr>
                <w:rFonts w:eastAsiaTheme="majorEastAsia" w:cs="Times New Roman"/>
                <w:spacing w:val="5"/>
              </w:rPr>
              <w:t xml:space="preserve"> </w:t>
            </w:r>
            <w:r w:rsidRPr="00FA52DC">
              <w:rPr>
                <w:rFonts w:eastAsia="Times New Roman" w:cs="Times New Roman"/>
              </w:rPr>
              <w:t>правила</w:t>
            </w:r>
            <w:r w:rsidRPr="00FA52DC">
              <w:rPr>
                <w:rFonts w:eastAsiaTheme="majorEastAsia" w:cs="Times New Roman"/>
                <w:spacing w:val="10"/>
              </w:rPr>
              <w:t>.</w:t>
            </w:r>
          </w:p>
          <w:p w14:paraId="44D399F1" w14:textId="77777777" w:rsidR="00FA52DC" w:rsidRPr="00FA52DC" w:rsidRDefault="00FA52DC" w:rsidP="00FA52DC">
            <w:pPr>
              <w:rPr>
                <w:rFonts w:eastAsia="Times New Roman" w:cs="Times New Roman"/>
              </w:rPr>
            </w:pPr>
          </w:p>
        </w:tc>
      </w:tr>
      <w:tr w:rsidR="00FA52DC" w:rsidRPr="00FA52DC" w14:paraId="531CE682" w14:textId="77777777" w:rsidTr="00596396">
        <w:tc>
          <w:tcPr>
            <w:tcW w:w="586" w:type="pct"/>
          </w:tcPr>
          <w:p w14:paraId="2C2E6CE7" w14:textId="77777777" w:rsidR="00FA52DC" w:rsidRPr="00FA52DC" w:rsidRDefault="00FA52DC" w:rsidP="00FA52DC">
            <w:pPr>
              <w:jc w:val="center"/>
              <w:rPr>
                <w:rFonts w:eastAsia="Times New Roman" w:cs="Times New Roman"/>
              </w:rPr>
            </w:pPr>
            <w:r w:rsidRPr="00FA52DC">
              <w:rPr>
                <w:rFonts w:eastAsia="Times New Roman" w:cs="Times New Roman"/>
              </w:rPr>
              <w:t>7</w:t>
            </w:r>
          </w:p>
        </w:tc>
        <w:tc>
          <w:tcPr>
            <w:tcW w:w="1326" w:type="pct"/>
          </w:tcPr>
          <w:p w14:paraId="0C14ACCB" w14:textId="77777777" w:rsidR="00FA52DC" w:rsidRPr="00FA52DC" w:rsidRDefault="00FA52DC" w:rsidP="00FA52DC">
            <w:pPr>
              <w:ind w:firstLine="174"/>
              <w:rPr>
                <w:rFonts w:eastAsia="Times New Roman" w:cs="Times New Roman"/>
              </w:rPr>
            </w:pPr>
            <w:r w:rsidRPr="00FA52DC">
              <w:rPr>
                <w:rFonts w:eastAsia="Times New Roman" w:cs="Times New Roman"/>
              </w:rPr>
              <w:t>Я</w:t>
            </w:r>
            <w:r w:rsidRPr="00FA52DC">
              <w:rPr>
                <w:rFonts w:eastAsiaTheme="majorEastAsia" w:cs="Times New Roman"/>
                <w:spacing w:val="15"/>
              </w:rPr>
              <w:t xml:space="preserve"> </w:t>
            </w:r>
            <w:r w:rsidRPr="00FA52DC">
              <w:rPr>
                <w:rFonts w:eastAsia="Times New Roman" w:cs="Times New Roman"/>
              </w:rPr>
              <w:t>НЕ ЗАХОЖУ</w:t>
            </w:r>
            <w:r w:rsidRPr="00FA52DC">
              <w:rPr>
                <w:rFonts w:eastAsia="Times New Roman" w:cs="Times New Roman"/>
                <w:spacing w:val="20"/>
              </w:rPr>
              <w:t xml:space="preserve"> </w:t>
            </w:r>
            <w:r w:rsidRPr="00FA52DC">
              <w:rPr>
                <w:rFonts w:eastAsia="Times New Roman" w:cs="Times New Roman"/>
              </w:rPr>
              <w:t>В ОПАСНУЮ ЗОНУ</w:t>
            </w:r>
          </w:p>
          <w:p w14:paraId="1035972E" w14:textId="77777777" w:rsidR="00FA52DC" w:rsidRPr="00FA52DC" w:rsidRDefault="00FA52DC" w:rsidP="00FA52DC">
            <w:pPr>
              <w:ind w:firstLine="174"/>
              <w:rPr>
                <w:rFonts w:eastAsia="Times New Roman" w:cs="Times New Roman"/>
              </w:rPr>
            </w:pPr>
            <w:r w:rsidRPr="00FA52DC">
              <w:rPr>
                <w:rFonts w:eastAsia="Times New Roman" w:cs="Times New Roman"/>
                <w:spacing w:val="20"/>
              </w:rPr>
              <w:t xml:space="preserve"> </w:t>
            </w:r>
          </w:p>
          <w:p w14:paraId="72F5725C" w14:textId="77777777" w:rsidR="00FA52DC" w:rsidRPr="00FA52DC" w:rsidRDefault="00FA52DC" w:rsidP="00FA52DC">
            <w:pPr>
              <w:ind w:firstLine="174"/>
              <w:rPr>
                <w:rFonts w:eastAsia="Times New Roman" w:cs="Times New Roman"/>
              </w:rPr>
            </w:pPr>
          </w:p>
        </w:tc>
        <w:tc>
          <w:tcPr>
            <w:tcW w:w="1104" w:type="pct"/>
          </w:tcPr>
          <w:p w14:paraId="4D312B88" w14:textId="77777777" w:rsidR="00FA52DC" w:rsidRPr="00FA52DC" w:rsidRDefault="00FA52DC" w:rsidP="00FA52DC">
            <w:pPr>
              <w:ind w:firstLine="174"/>
              <w:rPr>
                <w:rFonts w:eastAsia="Times New Roman" w:cs="Times New Roman"/>
              </w:rPr>
            </w:pPr>
            <w:r w:rsidRPr="00FA52DC">
              <w:rPr>
                <w:rFonts w:eastAsia="Times New Roman" w:cs="Times New Roman"/>
              </w:rPr>
              <w:t>Запрещено заходить</w:t>
            </w:r>
            <w:r w:rsidRPr="00FA52DC">
              <w:rPr>
                <w:rFonts w:eastAsia="Times New Roman" w:cs="Times New Roman"/>
                <w:spacing w:val="20"/>
              </w:rPr>
              <w:t xml:space="preserve"> </w:t>
            </w:r>
            <w:r w:rsidRPr="00FA52DC">
              <w:rPr>
                <w:rFonts w:eastAsia="Times New Roman" w:cs="Times New Roman"/>
              </w:rPr>
              <w:t>в</w:t>
            </w:r>
            <w:r w:rsidRPr="00FA52DC">
              <w:rPr>
                <w:rFonts w:eastAsiaTheme="majorEastAsia" w:cs="Times New Roman"/>
                <w:spacing w:val="15"/>
              </w:rPr>
              <w:t xml:space="preserve"> </w:t>
            </w:r>
            <w:r w:rsidRPr="00FA52DC">
              <w:rPr>
                <w:rFonts w:eastAsia="Times New Roman" w:cs="Times New Roman"/>
              </w:rPr>
              <w:t>опасные</w:t>
            </w:r>
            <w:r w:rsidRPr="00FA52DC">
              <w:rPr>
                <w:rFonts w:eastAsiaTheme="majorEastAsia" w:cs="Times New Roman"/>
                <w:spacing w:val="10"/>
              </w:rPr>
              <w:t xml:space="preserve"> </w:t>
            </w:r>
            <w:r w:rsidRPr="00FA52DC">
              <w:rPr>
                <w:rFonts w:eastAsia="Times New Roman" w:cs="Times New Roman"/>
              </w:rPr>
              <w:t>зоны,</w:t>
            </w:r>
            <w:r w:rsidRPr="00FA52DC">
              <w:rPr>
                <w:rFonts w:eastAsiaTheme="majorEastAsia" w:cs="Times New Roman"/>
                <w:spacing w:val="10"/>
              </w:rPr>
              <w:t xml:space="preserve"> </w:t>
            </w:r>
            <w:r w:rsidRPr="00FA52DC">
              <w:rPr>
                <w:rFonts w:eastAsia="Times New Roman" w:cs="Times New Roman"/>
              </w:rPr>
              <w:t>выделенные</w:t>
            </w:r>
            <w:r w:rsidRPr="00FA52DC">
              <w:rPr>
                <w:rFonts w:eastAsia="Times New Roman" w:cs="Times New Roman"/>
                <w:spacing w:val="20"/>
              </w:rPr>
              <w:t xml:space="preserve"> </w:t>
            </w:r>
            <w:r w:rsidRPr="00FA52DC">
              <w:rPr>
                <w:rFonts w:eastAsia="Times New Roman" w:cs="Times New Roman"/>
              </w:rPr>
              <w:t>оградительной</w:t>
            </w:r>
            <w:r w:rsidRPr="00FA52DC">
              <w:rPr>
                <w:rFonts w:eastAsiaTheme="majorEastAsia" w:cs="Times New Roman"/>
                <w:spacing w:val="15"/>
              </w:rPr>
              <w:t xml:space="preserve"> </w:t>
            </w:r>
            <w:r w:rsidRPr="00FA52DC">
              <w:rPr>
                <w:rFonts w:eastAsia="Times New Roman" w:cs="Times New Roman"/>
              </w:rPr>
              <w:t>лентой,</w:t>
            </w:r>
            <w:r w:rsidRPr="00FA52DC">
              <w:rPr>
                <w:rFonts w:eastAsia="Times New Roman" w:cs="Times New Roman"/>
                <w:spacing w:val="20"/>
              </w:rPr>
              <w:t xml:space="preserve"> </w:t>
            </w:r>
            <w:r w:rsidRPr="00FA52DC">
              <w:rPr>
                <w:rFonts w:eastAsia="Times New Roman" w:cs="Times New Roman"/>
              </w:rPr>
              <w:t>ограждениями</w:t>
            </w:r>
            <w:r w:rsidRPr="00FA52DC">
              <w:rPr>
                <w:rFonts w:eastAsiaTheme="majorEastAsia" w:cs="Times New Roman"/>
                <w:spacing w:val="5"/>
              </w:rPr>
              <w:t xml:space="preserve"> </w:t>
            </w:r>
            <w:r w:rsidRPr="00FA52DC">
              <w:rPr>
                <w:rFonts w:eastAsia="Times New Roman" w:cs="Times New Roman"/>
              </w:rPr>
              <w:t>предохранительными,</w:t>
            </w:r>
            <w:r w:rsidRPr="00FA52DC">
              <w:rPr>
                <w:rFonts w:eastAsiaTheme="majorEastAsia" w:cs="Times New Roman"/>
                <w:spacing w:val="5"/>
              </w:rPr>
              <w:t xml:space="preserve"> </w:t>
            </w:r>
            <w:r w:rsidRPr="00FA52DC">
              <w:rPr>
                <w:rFonts w:eastAsia="Times New Roman" w:cs="Times New Roman"/>
              </w:rPr>
              <w:t>за</w:t>
            </w:r>
            <w:r w:rsidRPr="00FA52DC">
              <w:rPr>
                <w:rFonts w:eastAsia="Times New Roman" w:cs="Times New Roman"/>
                <w:spacing w:val="20"/>
              </w:rPr>
              <w:t xml:space="preserve"> </w:t>
            </w:r>
            <w:r w:rsidRPr="00FA52DC">
              <w:rPr>
                <w:rFonts w:eastAsia="Times New Roman" w:cs="Times New Roman"/>
              </w:rPr>
              <w:t>ограждение</w:t>
            </w:r>
            <w:r w:rsidRPr="00FA52DC">
              <w:rPr>
                <w:rFonts w:eastAsiaTheme="majorEastAsia" w:cs="Times New Roman"/>
                <w:spacing w:val="10"/>
              </w:rPr>
              <w:t xml:space="preserve"> </w:t>
            </w:r>
            <w:r w:rsidRPr="00FA52DC">
              <w:rPr>
                <w:rFonts w:eastAsia="Times New Roman" w:cs="Times New Roman"/>
              </w:rPr>
              <w:t>работающего</w:t>
            </w:r>
            <w:r w:rsidRPr="00FA52DC">
              <w:rPr>
                <w:rFonts w:eastAsiaTheme="majorEastAsia" w:cs="Times New Roman"/>
                <w:spacing w:val="10"/>
              </w:rPr>
              <w:t xml:space="preserve"> </w:t>
            </w:r>
            <w:r w:rsidRPr="00FA52DC">
              <w:rPr>
                <w:rFonts w:eastAsia="Times New Roman" w:cs="Times New Roman"/>
              </w:rPr>
              <w:t>оборудования,</w:t>
            </w:r>
            <w:r w:rsidRPr="00FA52DC">
              <w:rPr>
                <w:rFonts w:eastAsiaTheme="majorEastAsia" w:cs="Times New Roman"/>
                <w:spacing w:val="5"/>
              </w:rPr>
              <w:t xml:space="preserve"> </w:t>
            </w:r>
            <w:r w:rsidRPr="00FA52DC">
              <w:rPr>
                <w:rFonts w:eastAsia="Times New Roman" w:cs="Times New Roman"/>
              </w:rPr>
              <w:t>в</w:t>
            </w:r>
            <w:r w:rsidRPr="00FA52DC">
              <w:rPr>
                <w:rFonts w:eastAsia="Times New Roman" w:cs="Times New Roman"/>
                <w:spacing w:val="20"/>
              </w:rPr>
              <w:t xml:space="preserve"> </w:t>
            </w:r>
            <w:r w:rsidRPr="00FA52DC">
              <w:rPr>
                <w:rFonts w:eastAsia="Times New Roman" w:cs="Times New Roman"/>
              </w:rPr>
              <w:t>электроустановки</w:t>
            </w:r>
            <w:r w:rsidRPr="00FA52DC">
              <w:rPr>
                <w:rFonts w:eastAsiaTheme="majorEastAsia" w:cs="Times New Roman"/>
                <w:spacing w:val="5"/>
              </w:rPr>
              <w:t xml:space="preserve"> </w:t>
            </w:r>
            <w:r w:rsidRPr="00FA52DC">
              <w:rPr>
                <w:rFonts w:eastAsia="Times New Roman" w:cs="Times New Roman"/>
              </w:rPr>
              <w:t>и опасные</w:t>
            </w:r>
            <w:r w:rsidRPr="00FA52DC">
              <w:rPr>
                <w:rFonts w:eastAsiaTheme="majorEastAsia" w:cs="Times New Roman"/>
                <w:spacing w:val="15"/>
              </w:rPr>
              <w:t xml:space="preserve"> </w:t>
            </w:r>
            <w:r w:rsidRPr="00FA52DC">
              <w:rPr>
                <w:rFonts w:eastAsia="Times New Roman" w:cs="Times New Roman"/>
              </w:rPr>
              <w:t>зоны работающей самоходной</w:t>
            </w:r>
            <w:r w:rsidRPr="00FA52DC">
              <w:rPr>
                <w:rFonts w:eastAsiaTheme="majorEastAsia" w:cs="Times New Roman"/>
                <w:spacing w:val="5"/>
              </w:rPr>
              <w:t xml:space="preserve"> </w:t>
            </w:r>
            <w:r w:rsidRPr="00FA52DC">
              <w:rPr>
                <w:rFonts w:eastAsia="Times New Roman" w:cs="Times New Roman"/>
              </w:rPr>
              <w:t>техники</w:t>
            </w:r>
            <w:r w:rsidRPr="00FA52DC">
              <w:rPr>
                <w:rFonts w:eastAsiaTheme="majorEastAsia" w:cs="Times New Roman"/>
                <w:spacing w:val="5"/>
              </w:rPr>
              <w:t xml:space="preserve"> </w:t>
            </w:r>
            <w:r w:rsidRPr="00FA52DC">
              <w:rPr>
                <w:rFonts w:eastAsia="Times New Roman" w:cs="Times New Roman"/>
              </w:rPr>
              <w:t>без соответствующего</w:t>
            </w:r>
            <w:r w:rsidRPr="00FA52DC">
              <w:rPr>
                <w:rFonts w:eastAsiaTheme="majorEastAsia" w:cs="Times New Roman"/>
                <w:spacing w:val="15"/>
              </w:rPr>
              <w:t xml:space="preserve"> </w:t>
            </w:r>
            <w:r w:rsidRPr="00FA52DC">
              <w:rPr>
                <w:rFonts w:eastAsia="Times New Roman" w:cs="Times New Roman"/>
              </w:rPr>
              <w:t>допуска</w:t>
            </w:r>
          </w:p>
        </w:tc>
        <w:tc>
          <w:tcPr>
            <w:tcW w:w="1984" w:type="pct"/>
          </w:tcPr>
          <w:p w14:paraId="725FE0D6"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heme="majorEastAsia" w:cs="Times New Roman"/>
                <w:spacing w:val="10"/>
              </w:rPr>
              <w:t xml:space="preserve"> </w:t>
            </w:r>
            <w:r w:rsidRPr="00FA52DC">
              <w:rPr>
                <w:rFonts w:eastAsia="Times New Roman" w:cs="Times New Roman"/>
              </w:rPr>
              <w:t>находился</w:t>
            </w:r>
            <w:r w:rsidRPr="00FA52DC">
              <w:rPr>
                <w:rFonts w:eastAsiaTheme="majorEastAsia" w:cs="Times New Roman"/>
                <w:spacing w:val="5"/>
              </w:rPr>
              <w:t xml:space="preserve"> </w:t>
            </w:r>
            <w:r w:rsidRPr="00FA52DC">
              <w:rPr>
                <w:rFonts w:eastAsia="Times New Roman" w:cs="Times New Roman"/>
              </w:rPr>
              <w:t>в</w:t>
            </w:r>
            <w:r w:rsidRPr="00FA52DC">
              <w:rPr>
                <w:rFonts w:eastAsiaTheme="majorEastAsia" w:cs="Times New Roman"/>
                <w:spacing w:val="5"/>
              </w:rPr>
              <w:t xml:space="preserve"> </w:t>
            </w:r>
            <w:r w:rsidRPr="00FA52DC">
              <w:rPr>
                <w:rFonts w:eastAsia="Times New Roman" w:cs="Times New Roman"/>
              </w:rPr>
              <w:t>опасной</w:t>
            </w:r>
            <w:r w:rsidRPr="00FA52DC">
              <w:rPr>
                <w:rFonts w:eastAsiaTheme="majorEastAsia" w:cs="Times New Roman"/>
                <w:spacing w:val="10"/>
              </w:rPr>
              <w:t xml:space="preserve"> </w:t>
            </w:r>
            <w:r w:rsidRPr="00FA52DC">
              <w:rPr>
                <w:rFonts w:eastAsia="Times New Roman" w:cs="Times New Roman"/>
              </w:rPr>
              <w:t>зоне</w:t>
            </w:r>
            <w:r w:rsidRPr="00FA52DC">
              <w:rPr>
                <w:rFonts w:eastAsiaTheme="majorEastAsia" w:cs="Times New Roman"/>
                <w:spacing w:val="10"/>
              </w:rPr>
              <w:t xml:space="preserve"> </w:t>
            </w:r>
            <w:r w:rsidRPr="00FA52DC">
              <w:rPr>
                <w:rFonts w:eastAsia="Times New Roman" w:cs="Times New Roman"/>
              </w:rPr>
              <w:t>работающего</w:t>
            </w:r>
            <w:r w:rsidRPr="00FA52DC">
              <w:rPr>
                <w:rFonts w:eastAsiaTheme="majorEastAsia" w:cs="Times New Roman"/>
                <w:spacing w:val="10"/>
              </w:rPr>
              <w:t xml:space="preserve"> </w:t>
            </w:r>
            <w:r w:rsidRPr="00FA52DC">
              <w:rPr>
                <w:rFonts w:eastAsia="Times New Roman" w:cs="Times New Roman"/>
              </w:rPr>
              <w:t>оборудования, электроустановок</w:t>
            </w:r>
            <w:r w:rsidRPr="00FA52DC">
              <w:rPr>
                <w:rFonts w:eastAsiaTheme="majorEastAsia" w:cs="Times New Roman"/>
                <w:spacing w:val="5"/>
              </w:rPr>
              <w:t xml:space="preserve"> </w:t>
            </w:r>
            <w:r w:rsidRPr="00FA52DC">
              <w:rPr>
                <w:rFonts w:eastAsia="Times New Roman" w:cs="Times New Roman"/>
              </w:rPr>
              <w:t>и</w:t>
            </w:r>
            <w:r w:rsidRPr="00FA52DC">
              <w:rPr>
                <w:rFonts w:eastAsiaTheme="majorEastAsia" w:cs="Times New Roman"/>
                <w:spacing w:val="5"/>
              </w:rPr>
              <w:t xml:space="preserve"> </w:t>
            </w:r>
            <w:r w:rsidRPr="00FA52DC">
              <w:rPr>
                <w:rFonts w:eastAsia="Times New Roman" w:cs="Times New Roman"/>
              </w:rPr>
              <w:t>прочих механизмов, а</w:t>
            </w:r>
            <w:r w:rsidRPr="00FA52DC">
              <w:rPr>
                <w:rFonts w:eastAsiaTheme="majorEastAsia" w:cs="Times New Roman"/>
                <w:spacing w:val="10"/>
              </w:rPr>
              <w:t xml:space="preserve"> </w:t>
            </w:r>
            <w:r w:rsidRPr="00FA52DC">
              <w:rPr>
                <w:rFonts w:eastAsia="Times New Roman" w:cs="Times New Roman"/>
              </w:rPr>
              <w:t>также</w:t>
            </w:r>
            <w:r w:rsidRPr="00FA52DC">
              <w:rPr>
                <w:rFonts w:eastAsiaTheme="majorEastAsia" w:cs="Times New Roman"/>
                <w:spacing w:val="15"/>
              </w:rPr>
              <w:t xml:space="preserve"> </w:t>
            </w:r>
            <w:r w:rsidRPr="00FA52DC">
              <w:rPr>
                <w:rFonts w:eastAsia="Times New Roman" w:cs="Times New Roman"/>
              </w:rPr>
              <w:t>самоходного</w:t>
            </w:r>
            <w:r w:rsidRPr="00FA52DC">
              <w:rPr>
                <w:rFonts w:eastAsiaTheme="majorEastAsia" w:cs="Times New Roman"/>
                <w:spacing w:val="15"/>
              </w:rPr>
              <w:t xml:space="preserve"> </w:t>
            </w:r>
            <w:r w:rsidRPr="00FA52DC">
              <w:rPr>
                <w:rFonts w:eastAsia="Times New Roman" w:cs="Times New Roman"/>
              </w:rPr>
              <w:t>оборудования</w:t>
            </w:r>
            <w:r w:rsidRPr="00FA52DC">
              <w:rPr>
                <w:rFonts w:eastAsiaTheme="majorEastAsia" w:cs="Times New Roman"/>
                <w:spacing w:val="5"/>
              </w:rPr>
              <w:t xml:space="preserve"> </w:t>
            </w:r>
            <w:r w:rsidRPr="00FA52DC">
              <w:rPr>
                <w:rFonts w:eastAsia="Times New Roman" w:cs="Times New Roman"/>
              </w:rPr>
              <w:t>(включая</w:t>
            </w:r>
            <w:r w:rsidRPr="00FA52DC">
              <w:rPr>
                <w:rFonts w:eastAsiaTheme="majorEastAsia" w:cs="Times New Roman"/>
                <w:spacing w:val="5"/>
              </w:rPr>
              <w:t xml:space="preserve"> </w:t>
            </w:r>
            <w:r w:rsidRPr="00FA52DC">
              <w:rPr>
                <w:rFonts w:eastAsia="Times New Roman" w:cs="Times New Roman"/>
              </w:rPr>
              <w:t>горнотранспортное),</w:t>
            </w:r>
            <w:r w:rsidRPr="00FA52DC">
              <w:rPr>
                <w:rFonts w:eastAsia="Times New Roman" w:cs="Times New Roman"/>
                <w:spacing w:val="20"/>
              </w:rPr>
              <w:t xml:space="preserve"> </w:t>
            </w:r>
            <w:r w:rsidRPr="00FA52DC">
              <w:rPr>
                <w:rFonts w:eastAsia="Times New Roman" w:cs="Times New Roman"/>
              </w:rPr>
              <w:t>не</w:t>
            </w:r>
            <w:r w:rsidRPr="00FA52DC">
              <w:rPr>
                <w:rFonts w:eastAsiaTheme="majorEastAsia" w:cs="Times New Roman"/>
                <w:spacing w:val="15"/>
              </w:rPr>
              <w:t xml:space="preserve"> </w:t>
            </w:r>
            <w:r w:rsidRPr="00FA52DC">
              <w:rPr>
                <w:rFonts w:eastAsia="Times New Roman" w:cs="Times New Roman"/>
              </w:rPr>
              <w:t>имея</w:t>
            </w:r>
            <w:r w:rsidRPr="00FA52DC">
              <w:rPr>
                <w:rFonts w:eastAsiaTheme="majorEastAsia" w:cs="Times New Roman"/>
                <w:spacing w:val="15"/>
              </w:rPr>
              <w:t xml:space="preserve"> </w:t>
            </w:r>
            <w:r w:rsidRPr="00FA52DC">
              <w:rPr>
                <w:rFonts w:eastAsia="Times New Roman" w:cs="Times New Roman"/>
              </w:rPr>
              <w:t>соответствующего</w:t>
            </w:r>
            <w:r w:rsidRPr="00FA52DC">
              <w:rPr>
                <w:rFonts w:eastAsia="Times New Roman" w:cs="Times New Roman"/>
                <w:spacing w:val="20"/>
              </w:rPr>
              <w:t xml:space="preserve"> </w:t>
            </w:r>
            <w:r w:rsidRPr="00FA52DC">
              <w:rPr>
                <w:rFonts w:eastAsia="Times New Roman" w:cs="Times New Roman"/>
              </w:rPr>
              <w:t>допуска</w:t>
            </w:r>
            <w:r w:rsidRPr="00FA52DC">
              <w:rPr>
                <w:rFonts w:eastAsiaTheme="majorEastAsia" w:cs="Times New Roman"/>
                <w:spacing w:val="5"/>
              </w:rPr>
              <w:t xml:space="preserve"> </w:t>
            </w:r>
            <w:r w:rsidRPr="00FA52DC">
              <w:rPr>
                <w:rFonts w:eastAsia="Times New Roman" w:cs="Times New Roman"/>
              </w:rPr>
              <w:t>(являясь</w:t>
            </w:r>
            <w:r w:rsidRPr="00FA52DC">
              <w:rPr>
                <w:rFonts w:eastAsiaTheme="majorEastAsia" w:cs="Times New Roman"/>
                <w:spacing w:val="10"/>
              </w:rPr>
              <w:t xml:space="preserve"> </w:t>
            </w:r>
            <w:r w:rsidRPr="00FA52DC">
              <w:rPr>
                <w:rFonts w:eastAsia="Times New Roman" w:cs="Times New Roman"/>
              </w:rPr>
              <w:t xml:space="preserve">посторонним лицом). </w:t>
            </w:r>
          </w:p>
          <w:p w14:paraId="6341692D" w14:textId="77777777" w:rsidR="00FA52DC" w:rsidRPr="00FA52DC" w:rsidRDefault="00FA52DC" w:rsidP="00FA52DC">
            <w:pPr>
              <w:ind w:firstLine="174"/>
              <w:rPr>
                <w:rFonts w:eastAsiaTheme="majorEastAsia" w:cs="Times New Roman"/>
                <w:spacing w:val="15"/>
              </w:rPr>
            </w:pPr>
            <w:r w:rsidRPr="00FA52DC">
              <w:rPr>
                <w:rFonts w:eastAsia="Times New Roman" w:cs="Times New Roman"/>
              </w:rPr>
              <w:t>Сотрудник проник</w:t>
            </w:r>
            <w:r w:rsidRPr="00FA52DC">
              <w:rPr>
                <w:rFonts w:eastAsia="Times New Roman" w:cs="Times New Roman"/>
                <w:spacing w:val="20"/>
              </w:rPr>
              <w:t xml:space="preserve"> </w:t>
            </w:r>
            <w:r w:rsidRPr="00FA52DC">
              <w:rPr>
                <w:rFonts w:eastAsia="Times New Roman" w:cs="Times New Roman"/>
              </w:rPr>
              <w:t>в</w:t>
            </w:r>
            <w:r w:rsidRPr="00FA52DC">
              <w:rPr>
                <w:rFonts w:eastAsia="Times New Roman" w:cs="Times New Roman"/>
                <w:spacing w:val="20"/>
              </w:rPr>
              <w:t xml:space="preserve"> </w:t>
            </w:r>
            <w:r w:rsidRPr="00FA52DC">
              <w:rPr>
                <w:rFonts w:eastAsia="Times New Roman" w:cs="Times New Roman"/>
              </w:rPr>
              <w:t>опасную</w:t>
            </w:r>
            <w:r w:rsidRPr="00FA52DC">
              <w:rPr>
                <w:rFonts w:eastAsiaTheme="majorEastAsia" w:cs="Times New Roman"/>
                <w:spacing w:val="10"/>
              </w:rPr>
              <w:t xml:space="preserve"> </w:t>
            </w:r>
            <w:r w:rsidRPr="00FA52DC">
              <w:rPr>
                <w:rFonts w:eastAsia="Times New Roman" w:cs="Times New Roman"/>
              </w:rPr>
              <w:t>зону,</w:t>
            </w:r>
            <w:r w:rsidRPr="00FA52DC">
              <w:rPr>
                <w:rFonts w:eastAsia="Times New Roman" w:cs="Times New Roman"/>
                <w:spacing w:val="20"/>
              </w:rPr>
              <w:t xml:space="preserve"> </w:t>
            </w:r>
            <w:r w:rsidRPr="00FA52DC">
              <w:rPr>
                <w:rFonts w:eastAsia="Times New Roman" w:cs="Times New Roman"/>
              </w:rPr>
              <w:t>выделенную соответствующими</w:t>
            </w:r>
            <w:r w:rsidRPr="00FA52DC">
              <w:rPr>
                <w:rFonts w:eastAsia="Times New Roman" w:cs="Times New Roman"/>
                <w:spacing w:val="20"/>
              </w:rPr>
              <w:t xml:space="preserve"> </w:t>
            </w:r>
            <w:r w:rsidRPr="00FA52DC">
              <w:rPr>
                <w:rFonts w:eastAsia="Times New Roman" w:cs="Times New Roman"/>
              </w:rPr>
              <w:t>ограждениями/информационными</w:t>
            </w:r>
            <w:r w:rsidRPr="00FA52DC">
              <w:rPr>
                <w:rFonts w:eastAsiaTheme="majorEastAsia" w:cs="Times New Roman"/>
                <w:spacing w:val="15"/>
              </w:rPr>
              <w:t xml:space="preserve"> </w:t>
            </w:r>
            <w:r w:rsidRPr="00FA52DC">
              <w:rPr>
                <w:rFonts w:eastAsia="Times New Roman" w:cs="Times New Roman"/>
              </w:rPr>
              <w:t>плакатами/сигнальными</w:t>
            </w:r>
            <w:r w:rsidRPr="00FA52DC">
              <w:rPr>
                <w:rFonts w:eastAsia="Times New Roman" w:cs="Times New Roman"/>
                <w:spacing w:val="20"/>
              </w:rPr>
              <w:t xml:space="preserve"> </w:t>
            </w:r>
            <w:r w:rsidRPr="00FA52DC">
              <w:rPr>
                <w:rFonts w:eastAsia="Times New Roman" w:cs="Times New Roman"/>
              </w:rPr>
              <w:t>лентами, не имея</w:t>
            </w:r>
            <w:r w:rsidRPr="00FA52DC">
              <w:rPr>
                <w:rFonts w:eastAsiaTheme="majorEastAsia" w:cs="Times New Roman"/>
                <w:spacing w:val="5"/>
              </w:rPr>
              <w:t xml:space="preserve"> </w:t>
            </w:r>
            <w:r w:rsidRPr="00FA52DC">
              <w:rPr>
                <w:rFonts w:eastAsia="Times New Roman" w:cs="Times New Roman"/>
              </w:rPr>
              <w:t>соответствующего допуска</w:t>
            </w:r>
            <w:r w:rsidRPr="00FA52DC">
              <w:rPr>
                <w:rFonts w:eastAsia="Times New Roman" w:cs="Times New Roman"/>
                <w:spacing w:val="20"/>
              </w:rPr>
              <w:t xml:space="preserve"> </w:t>
            </w:r>
            <w:r w:rsidRPr="00FA52DC">
              <w:rPr>
                <w:rFonts w:eastAsia="Times New Roman" w:cs="Times New Roman"/>
              </w:rPr>
              <w:t>(являясь</w:t>
            </w:r>
            <w:r w:rsidRPr="00FA52DC">
              <w:rPr>
                <w:rFonts w:eastAsiaTheme="majorEastAsia" w:cs="Times New Roman"/>
                <w:spacing w:val="5"/>
              </w:rPr>
              <w:t xml:space="preserve"> </w:t>
            </w:r>
            <w:r w:rsidRPr="00FA52DC">
              <w:rPr>
                <w:rFonts w:eastAsia="Times New Roman" w:cs="Times New Roman"/>
              </w:rPr>
              <w:t>посторонним</w:t>
            </w:r>
            <w:r w:rsidRPr="00FA52DC">
              <w:rPr>
                <w:rFonts w:eastAsia="Times New Roman" w:cs="Times New Roman"/>
                <w:spacing w:val="20"/>
              </w:rPr>
              <w:t xml:space="preserve"> </w:t>
            </w:r>
            <w:r w:rsidRPr="00FA52DC">
              <w:rPr>
                <w:rFonts w:eastAsia="Times New Roman" w:cs="Times New Roman"/>
              </w:rPr>
              <w:t>лицом).</w:t>
            </w:r>
            <w:r w:rsidRPr="00FA52DC">
              <w:rPr>
                <w:rFonts w:eastAsiaTheme="majorEastAsia" w:cs="Times New Roman"/>
                <w:spacing w:val="15"/>
              </w:rPr>
              <w:t xml:space="preserve"> </w:t>
            </w:r>
          </w:p>
          <w:p w14:paraId="5F6CD1DE"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 находится в зоне высокого риска воздействия опасного фактора (нахождение под грузом, у движущегося транспортного средства и т.п).</w:t>
            </w:r>
          </w:p>
          <w:p w14:paraId="6CBC086A"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heme="majorEastAsia" w:cs="Times New Roman"/>
                <w:spacing w:val="10"/>
              </w:rPr>
              <w:t xml:space="preserve"> </w:t>
            </w:r>
            <w:r w:rsidRPr="00FA52DC">
              <w:rPr>
                <w:rFonts w:eastAsia="Times New Roman" w:cs="Times New Roman"/>
              </w:rPr>
              <w:t>находился в незакрепленном пространстве горных выработок.</w:t>
            </w:r>
          </w:p>
          <w:p w14:paraId="049BB163"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 не оградил зону высокого риска воздействия опасного фактора при проведении работ (в соответствии с перечнем работ повышенной опасности).</w:t>
            </w:r>
          </w:p>
          <w:p w14:paraId="63F0E593" w14:textId="77777777" w:rsidR="00FA52DC" w:rsidRPr="00FA52DC" w:rsidRDefault="00FA52DC" w:rsidP="00FA52DC">
            <w:pPr>
              <w:ind w:firstLine="174"/>
              <w:rPr>
                <w:rFonts w:eastAsia="Times New Roman" w:cs="Times New Roman"/>
              </w:rPr>
            </w:pPr>
            <w:r w:rsidRPr="00FA52DC">
              <w:rPr>
                <w:rFonts w:eastAsia="Times New Roman" w:cs="Times New Roman"/>
              </w:rPr>
              <w:t>Запрет</w:t>
            </w:r>
            <w:r w:rsidRPr="00FA52DC">
              <w:rPr>
                <w:rFonts w:eastAsiaTheme="majorEastAsia" w:cs="Times New Roman"/>
                <w:spacing w:val="5"/>
              </w:rPr>
              <w:t xml:space="preserve"> </w:t>
            </w:r>
            <w:r w:rsidRPr="00FA52DC">
              <w:rPr>
                <w:rFonts w:eastAsia="Times New Roman" w:cs="Times New Roman"/>
              </w:rPr>
              <w:t>данного</w:t>
            </w:r>
            <w:r w:rsidRPr="00FA52DC">
              <w:rPr>
                <w:rFonts w:eastAsiaTheme="majorEastAsia" w:cs="Times New Roman"/>
                <w:spacing w:val="10"/>
              </w:rPr>
              <w:t xml:space="preserve"> </w:t>
            </w:r>
            <w:r w:rsidRPr="00FA52DC">
              <w:rPr>
                <w:rFonts w:eastAsia="Times New Roman" w:cs="Times New Roman"/>
              </w:rPr>
              <w:t>правила не</w:t>
            </w:r>
            <w:r w:rsidRPr="00FA52DC">
              <w:rPr>
                <w:rFonts w:eastAsiaTheme="majorEastAsia" w:cs="Times New Roman"/>
                <w:spacing w:val="10"/>
              </w:rPr>
              <w:t xml:space="preserve"> </w:t>
            </w:r>
            <w:r w:rsidRPr="00FA52DC">
              <w:rPr>
                <w:rFonts w:eastAsia="Times New Roman" w:cs="Times New Roman"/>
              </w:rPr>
              <w:t>распространяется</w:t>
            </w:r>
            <w:r w:rsidRPr="00FA52DC">
              <w:rPr>
                <w:rFonts w:eastAsia="Times New Roman" w:cs="Times New Roman"/>
                <w:spacing w:val="20"/>
              </w:rPr>
              <w:t xml:space="preserve"> </w:t>
            </w:r>
            <w:r w:rsidRPr="00FA52DC">
              <w:rPr>
                <w:rFonts w:eastAsia="Times New Roman" w:cs="Times New Roman"/>
              </w:rPr>
              <w:t>на</w:t>
            </w:r>
            <w:r w:rsidRPr="00FA52DC">
              <w:rPr>
                <w:rFonts w:eastAsiaTheme="majorEastAsia" w:cs="Times New Roman"/>
                <w:spacing w:val="5"/>
              </w:rPr>
              <w:t xml:space="preserve"> </w:t>
            </w:r>
            <w:r w:rsidRPr="00FA52DC">
              <w:rPr>
                <w:rFonts w:eastAsia="Times New Roman" w:cs="Times New Roman"/>
              </w:rPr>
              <w:t>сотрудников,</w:t>
            </w:r>
            <w:r w:rsidRPr="00FA52DC">
              <w:rPr>
                <w:rFonts w:eastAsia="Times New Roman" w:cs="Times New Roman"/>
                <w:spacing w:val="20"/>
              </w:rPr>
              <w:t xml:space="preserve"> </w:t>
            </w:r>
            <w:r w:rsidRPr="00FA52DC">
              <w:rPr>
                <w:rFonts w:eastAsia="Times New Roman" w:cs="Times New Roman"/>
              </w:rPr>
              <w:t>осуществляющих</w:t>
            </w:r>
            <w:r w:rsidRPr="00FA52DC">
              <w:rPr>
                <w:rFonts w:eastAsiaTheme="majorEastAsia" w:cs="Times New Roman"/>
                <w:spacing w:val="5"/>
              </w:rPr>
              <w:t xml:space="preserve"> </w:t>
            </w:r>
            <w:r w:rsidRPr="00FA52DC">
              <w:rPr>
                <w:rFonts w:eastAsia="Times New Roman" w:cs="Times New Roman"/>
              </w:rPr>
              <w:t>контроль/</w:t>
            </w:r>
            <w:r w:rsidRPr="00FA52DC">
              <w:rPr>
                <w:rFonts w:eastAsiaTheme="majorEastAsia" w:cs="Times New Roman"/>
                <w:spacing w:val="10"/>
              </w:rPr>
              <w:t xml:space="preserve"> </w:t>
            </w:r>
            <w:r w:rsidRPr="00FA52DC">
              <w:rPr>
                <w:rFonts w:eastAsia="Times New Roman" w:cs="Times New Roman"/>
              </w:rPr>
              <w:t>надзор</w:t>
            </w:r>
            <w:r w:rsidRPr="00FA52DC">
              <w:rPr>
                <w:rFonts w:eastAsiaTheme="majorEastAsia" w:cs="Times New Roman"/>
                <w:spacing w:val="5"/>
              </w:rPr>
              <w:t xml:space="preserve"> </w:t>
            </w:r>
            <w:r w:rsidRPr="00FA52DC">
              <w:rPr>
                <w:rFonts w:eastAsia="Times New Roman" w:cs="Times New Roman"/>
              </w:rPr>
              <w:t>в</w:t>
            </w:r>
            <w:r w:rsidRPr="00FA52DC">
              <w:rPr>
                <w:rFonts w:eastAsiaTheme="majorEastAsia" w:cs="Times New Roman"/>
                <w:spacing w:val="5"/>
              </w:rPr>
              <w:t xml:space="preserve"> </w:t>
            </w:r>
            <w:r w:rsidRPr="00FA52DC">
              <w:rPr>
                <w:rFonts w:eastAsia="Times New Roman" w:cs="Times New Roman"/>
              </w:rPr>
              <w:t>соответствии</w:t>
            </w:r>
            <w:r w:rsidRPr="00FA52DC">
              <w:rPr>
                <w:rFonts w:eastAsiaTheme="majorEastAsia" w:cs="Times New Roman"/>
                <w:spacing w:val="5"/>
              </w:rPr>
              <w:t xml:space="preserve"> </w:t>
            </w:r>
            <w:r w:rsidRPr="00FA52DC">
              <w:rPr>
                <w:rFonts w:eastAsia="Times New Roman" w:cs="Times New Roman"/>
              </w:rPr>
              <w:t>со</w:t>
            </w:r>
            <w:r w:rsidRPr="00FA52DC">
              <w:rPr>
                <w:rFonts w:eastAsiaTheme="majorEastAsia" w:cs="Times New Roman"/>
                <w:spacing w:val="15"/>
              </w:rPr>
              <w:t xml:space="preserve"> </w:t>
            </w:r>
            <w:r w:rsidRPr="00FA52DC">
              <w:rPr>
                <w:rFonts w:eastAsia="Times New Roman" w:cs="Times New Roman"/>
              </w:rPr>
              <w:t>своими</w:t>
            </w:r>
            <w:r w:rsidRPr="00FA52DC">
              <w:rPr>
                <w:rFonts w:eastAsiaTheme="majorEastAsia" w:cs="Times New Roman"/>
                <w:spacing w:val="10"/>
              </w:rPr>
              <w:t xml:space="preserve"> </w:t>
            </w:r>
            <w:r w:rsidRPr="00FA52DC">
              <w:rPr>
                <w:rFonts w:eastAsia="Times New Roman" w:cs="Times New Roman"/>
              </w:rPr>
              <w:t>должностными</w:t>
            </w:r>
            <w:r w:rsidRPr="00FA52DC">
              <w:rPr>
                <w:rFonts w:eastAsiaTheme="majorEastAsia" w:cs="Times New Roman"/>
                <w:spacing w:val="5"/>
              </w:rPr>
              <w:t xml:space="preserve"> </w:t>
            </w:r>
            <w:r w:rsidRPr="00FA52DC">
              <w:rPr>
                <w:rFonts w:eastAsia="Times New Roman" w:cs="Times New Roman"/>
              </w:rPr>
              <w:t>обязанностями</w:t>
            </w:r>
            <w:r w:rsidRPr="00FA52DC">
              <w:rPr>
                <w:rFonts w:eastAsia="Times New Roman" w:cs="Times New Roman"/>
                <w:spacing w:val="20"/>
              </w:rPr>
              <w:t xml:space="preserve"> </w:t>
            </w:r>
            <w:r w:rsidRPr="00FA52DC">
              <w:rPr>
                <w:rFonts w:eastAsia="Times New Roman" w:cs="Times New Roman"/>
              </w:rPr>
              <w:t>на</w:t>
            </w:r>
            <w:r w:rsidRPr="00FA52DC">
              <w:rPr>
                <w:rFonts w:eastAsiaTheme="majorEastAsia" w:cs="Times New Roman"/>
                <w:spacing w:val="15"/>
              </w:rPr>
              <w:t xml:space="preserve"> </w:t>
            </w:r>
            <w:r w:rsidRPr="00FA52DC">
              <w:rPr>
                <w:rFonts w:eastAsia="Times New Roman" w:cs="Times New Roman"/>
              </w:rPr>
              <w:t>подконтрольном объекте при</w:t>
            </w:r>
            <w:r w:rsidRPr="00FA52DC">
              <w:rPr>
                <w:rFonts w:eastAsia="Times New Roman" w:cs="Times New Roman"/>
                <w:spacing w:val="20"/>
              </w:rPr>
              <w:t xml:space="preserve"> </w:t>
            </w:r>
            <w:r w:rsidRPr="00FA52DC">
              <w:rPr>
                <w:rFonts w:eastAsia="Times New Roman" w:cs="Times New Roman"/>
              </w:rPr>
              <w:t>условии</w:t>
            </w:r>
            <w:r w:rsidRPr="00FA52DC">
              <w:rPr>
                <w:rFonts w:eastAsiaTheme="majorEastAsia" w:cs="Times New Roman"/>
                <w:spacing w:val="15"/>
              </w:rPr>
              <w:t xml:space="preserve"> </w:t>
            </w:r>
            <w:r w:rsidRPr="00FA52DC">
              <w:rPr>
                <w:rFonts w:eastAsia="Times New Roman" w:cs="Times New Roman"/>
              </w:rPr>
              <w:t>проведения</w:t>
            </w:r>
            <w:r w:rsidRPr="00FA52DC">
              <w:rPr>
                <w:rFonts w:eastAsia="Times New Roman" w:cs="Times New Roman"/>
                <w:spacing w:val="20"/>
              </w:rPr>
              <w:t xml:space="preserve"> </w:t>
            </w:r>
            <w:r w:rsidRPr="00FA52DC">
              <w:rPr>
                <w:rFonts w:eastAsia="Times New Roman" w:cs="Times New Roman"/>
              </w:rPr>
              <w:t>оценки</w:t>
            </w:r>
            <w:r w:rsidRPr="00FA52DC">
              <w:rPr>
                <w:rFonts w:eastAsia="Times New Roman" w:cs="Times New Roman"/>
                <w:spacing w:val="20"/>
              </w:rPr>
              <w:t xml:space="preserve"> </w:t>
            </w:r>
            <w:r w:rsidRPr="00FA52DC">
              <w:rPr>
                <w:rFonts w:eastAsia="Times New Roman" w:cs="Times New Roman"/>
              </w:rPr>
              <w:t>имеющихся</w:t>
            </w:r>
            <w:r w:rsidRPr="00FA52DC">
              <w:rPr>
                <w:rFonts w:eastAsiaTheme="majorEastAsia" w:cs="Times New Roman"/>
                <w:spacing w:val="5"/>
              </w:rPr>
              <w:t xml:space="preserve"> </w:t>
            </w:r>
            <w:r w:rsidRPr="00FA52DC">
              <w:rPr>
                <w:rFonts w:eastAsia="Times New Roman" w:cs="Times New Roman"/>
              </w:rPr>
              <w:t>рисков</w:t>
            </w:r>
            <w:r w:rsidRPr="00FA52DC">
              <w:rPr>
                <w:rFonts w:eastAsiaTheme="majorEastAsia" w:cs="Times New Roman"/>
                <w:spacing w:val="10"/>
              </w:rPr>
              <w:t xml:space="preserve"> </w:t>
            </w:r>
            <w:r w:rsidRPr="00FA52DC">
              <w:rPr>
                <w:rFonts w:eastAsia="Times New Roman" w:cs="Times New Roman"/>
              </w:rPr>
              <w:t>перед</w:t>
            </w:r>
            <w:r w:rsidRPr="00FA52DC">
              <w:rPr>
                <w:rFonts w:eastAsiaTheme="majorEastAsia" w:cs="Times New Roman"/>
                <w:spacing w:val="5"/>
              </w:rPr>
              <w:t xml:space="preserve"> </w:t>
            </w:r>
            <w:r w:rsidRPr="00FA52DC">
              <w:rPr>
                <w:rFonts w:eastAsia="Times New Roman" w:cs="Times New Roman"/>
              </w:rPr>
              <w:t>входом</w:t>
            </w:r>
            <w:r w:rsidRPr="00FA52DC">
              <w:rPr>
                <w:rFonts w:eastAsiaTheme="majorEastAsia" w:cs="Times New Roman"/>
                <w:spacing w:val="10"/>
              </w:rPr>
              <w:t xml:space="preserve"> </w:t>
            </w:r>
            <w:r w:rsidRPr="00FA52DC">
              <w:rPr>
                <w:rFonts w:eastAsia="Times New Roman" w:cs="Times New Roman"/>
              </w:rPr>
              <w:t>в опасную зону</w:t>
            </w:r>
            <w:r w:rsidRPr="00FA52DC">
              <w:rPr>
                <w:rFonts w:eastAsiaTheme="majorEastAsia" w:cs="Times New Roman"/>
                <w:spacing w:val="10"/>
              </w:rPr>
              <w:t xml:space="preserve"> </w:t>
            </w:r>
            <w:r w:rsidRPr="00FA52DC">
              <w:rPr>
                <w:rFonts w:eastAsia="Times New Roman" w:cs="Times New Roman"/>
              </w:rPr>
              <w:t>и</w:t>
            </w:r>
            <w:r w:rsidRPr="00FA52DC">
              <w:rPr>
                <w:rFonts w:eastAsia="Times New Roman" w:cs="Times New Roman"/>
                <w:spacing w:val="20"/>
              </w:rPr>
              <w:t xml:space="preserve"> </w:t>
            </w:r>
            <w:r w:rsidRPr="00FA52DC">
              <w:rPr>
                <w:rFonts w:eastAsia="Times New Roman" w:cs="Times New Roman"/>
              </w:rPr>
              <w:t>соблюдения</w:t>
            </w:r>
            <w:r w:rsidRPr="00FA52DC">
              <w:rPr>
                <w:rFonts w:eastAsiaTheme="majorEastAsia" w:cs="Times New Roman"/>
                <w:spacing w:val="5"/>
              </w:rPr>
              <w:t xml:space="preserve"> </w:t>
            </w:r>
            <w:r w:rsidRPr="00FA52DC">
              <w:rPr>
                <w:rFonts w:eastAsia="Times New Roman" w:cs="Times New Roman"/>
              </w:rPr>
              <w:t>всех</w:t>
            </w:r>
            <w:r w:rsidRPr="00FA52DC">
              <w:rPr>
                <w:rFonts w:eastAsia="Times New Roman" w:cs="Times New Roman"/>
                <w:spacing w:val="20"/>
              </w:rPr>
              <w:t xml:space="preserve"> </w:t>
            </w:r>
            <w:r w:rsidRPr="00FA52DC">
              <w:rPr>
                <w:rFonts w:eastAsia="Times New Roman" w:cs="Times New Roman"/>
              </w:rPr>
              <w:t>мер безопасности.</w:t>
            </w:r>
          </w:p>
          <w:p w14:paraId="2BA4249A" w14:textId="77777777" w:rsidR="00FA52DC" w:rsidRPr="00FA52DC" w:rsidRDefault="00FA52DC" w:rsidP="00FA52DC">
            <w:pPr>
              <w:rPr>
                <w:rFonts w:eastAsia="Times New Roman" w:cs="Times New Roman"/>
              </w:rPr>
            </w:pPr>
          </w:p>
        </w:tc>
      </w:tr>
      <w:tr w:rsidR="00FA52DC" w:rsidRPr="00FA52DC" w14:paraId="7D9322FC" w14:textId="77777777" w:rsidTr="00596396">
        <w:tc>
          <w:tcPr>
            <w:tcW w:w="586" w:type="pct"/>
          </w:tcPr>
          <w:p w14:paraId="16C3FCC5" w14:textId="77777777" w:rsidR="00FA52DC" w:rsidRPr="00FA52DC" w:rsidRDefault="00FA52DC" w:rsidP="00FA52DC">
            <w:pPr>
              <w:jc w:val="center"/>
              <w:rPr>
                <w:rFonts w:eastAsia="Times New Roman" w:cs="Times New Roman"/>
              </w:rPr>
            </w:pPr>
            <w:r w:rsidRPr="00FA52DC">
              <w:rPr>
                <w:rFonts w:eastAsia="Times New Roman" w:cs="Times New Roman"/>
              </w:rPr>
              <w:t>8</w:t>
            </w:r>
          </w:p>
        </w:tc>
        <w:tc>
          <w:tcPr>
            <w:tcW w:w="1326" w:type="pct"/>
          </w:tcPr>
          <w:p w14:paraId="77C4C87C" w14:textId="77777777" w:rsidR="00FA52DC" w:rsidRPr="00FA52DC" w:rsidRDefault="00FA52DC" w:rsidP="00FA52DC">
            <w:pPr>
              <w:ind w:firstLine="174"/>
              <w:rPr>
                <w:rFonts w:eastAsia="Times New Roman" w:cs="Times New Roman"/>
                <w:bCs/>
              </w:rPr>
            </w:pPr>
            <w:r w:rsidRPr="00FA52DC">
              <w:rPr>
                <w:rFonts w:eastAsia="Times New Roman" w:cs="Times New Roman"/>
                <w:bCs/>
              </w:rPr>
              <w:t>Я</w:t>
            </w:r>
            <w:r w:rsidRPr="00FA52DC">
              <w:rPr>
                <w:rFonts w:eastAsiaTheme="majorEastAsia" w:cs="Times New Roman"/>
                <w:spacing w:val="15"/>
              </w:rPr>
              <w:t xml:space="preserve"> </w:t>
            </w:r>
            <w:r w:rsidRPr="00FA52DC">
              <w:rPr>
                <w:rFonts w:eastAsia="Times New Roman" w:cs="Times New Roman"/>
                <w:bCs/>
              </w:rPr>
              <w:t>ПРИСТУПАЮ</w:t>
            </w:r>
            <w:r w:rsidRPr="00FA52DC">
              <w:rPr>
                <w:rFonts w:eastAsiaTheme="majorEastAsia" w:cs="Times New Roman"/>
                <w:spacing w:val="15"/>
              </w:rPr>
              <w:t xml:space="preserve"> </w:t>
            </w:r>
            <w:r w:rsidRPr="00FA52DC">
              <w:rPr>
                <w:rFonts w:eastAsia="Times New Roman" w:cs="Times New Roman"/>
                <w:bCs/>
              </w:rPr>
              <w:t>К</w:t>
            </w:r>
            <w:r w:rsidRPr="00FA52DC">
              <w:rPr>
                <w:rFonts w:eastAsiaTheme="majorEastAsia" w:cs="Times New Roman"/>
                <w:spacing w:val="15"/>
              </w:rPr>
              <w:t xml:space="preserve"> </w:t>
            </w:r>
            <w:r w:rsidRPr="00FA52DC">
              <w:rPr>
                <w:rFonts w:eastAsia="Times New Roman" w:cs="Times New Roman"/>
                <w:bCs/>
              </w:rPr>
              <w:t>РАБОТЕ</w:t>
            </w:r>
            <w:r w:rsidRPr="00FA52DC">
              <w:rPr>
                <w:rFonts w:eastAsiaTheme="majorEastAsia" w:cs="Times New Roman"/>
                <w:spacing w:val="5"/>
              </w:rPr>
              <w:t xml:space="preserve"> </w:t>
            </w:r>
            <w:r w:rsidRPr="00FA52DC">
              <w:rPr>
                <w:rFonts w:eastAsia="Times New Roman" w:cs="Times New Roman"/>
                <w:bCs/>
              </w:rPr>
              <w:t>ТОЛЬКО</w:t>
            </w:r>
            <w:r w:rsidRPr="00FA52DC">
              <w:rPr>
                <w:rFonts w:eastAsia="Times New Roman" w:cs="Times New Roman"/>
              </w:rPr>
              <w:t xml:space="preserve"> </w:t>
            </w:r>
            <w:r w:rsidRPr="00FA52DC">
              <w:rPr>
                <w:rFonts w:eastAsia="Times New Roman" w:cs="Times New Roman"/>
                <w:bCs/>
              </w:rPr>
              <w:t>ПОСЛЕ</w:t>
            </w:r>
            <w:r w:rsidRPr="00FA52DC">
              <w:rPr>
                <w:rFonts w:eastAsiaTheme="majorEastAsia" w:cs="Times New Roman"/>
                <w:spacing w:val="10"/>
              </w:rPr>
              <w:t xml:space="preserve"> </w:t>
            </w:r>
            <w:r w:rsidRPr="00FA52DC">
              <w:rPr>
                <w:rFonts w:eastAsia="Times New Roman" w:cs="Times New Roman"/>
                <w:bCs/>
              </w:rPr>
              <w:t>ОБУЧЕНИЯ</w:t>
            </w:r>
          </w:p>
          <w:p w14:paraId="534C42B8" w14:textId="77777777" w:rsidR="00FA52DC" w:rsidRPr="00FA52DC" w:rsidRDefault="00FA52DC" w:rsidP="00FA52DC">
            <w:pPr>
              <w:ind w:firstLine="174"/>
              <w:rPr>
                <w:rFonts w:eastAsia="Times New Roman" w:cs="Times New Roman"/>
                <w:bCs/>
              </w:rPr>
            </w:pPr>
          </w:p>
        </w:tc>
        <w:tc>
          <w:tcPr>
            <w:tcW w:w="1104" w:type="pct"/>
          </w:tcPr>
          <w:p w14:paraId="2FA8687B" w14:textId="77777777" w:rsidR="00FA52DC" w:rsidRPr="00FA52DC" w:rsidRDefault="00FA52DC" w:rsidP="00FA52DC">
            <w:pPr>
              <w:ind w:firstLine="174"/>
              <w:rPr>
                <w:rFonts w:eastAsia="Times New Roman" w:cs="Times New Roman"/>
              </w:rPr>
            </w:pPr>
            <w:r w:rsidRPr="00FA52DC">
              <w:rPr>
                <w:rFonts w:eastAsia="Times New Roman" w:cs="Times New Roman"/>
              </w:rPr>
              <w:t>Запрещено</w:t>
            </w:r>
            <w:r w:rsidRPr="00FA52DC">
              <w:rPr>
                <w:rFonts w:eastAsia="Times New Roman" w:cs="Times New Roman"/>
                <w:spacing w:val="20"/>
              </w:rPr>
              <w:t xml:space="preserve"> </w:t>
            </w:r>
            <w:r w:rsidRPr="00FA52DC">
              <w:rPr>
                <w:rFonts w:eastAsia="Times New Roman" w:cs="Times New Roman"/>
              </w:rPr>
              <w:t>выполнять работы/ допускать к проведению работ</w:t>
            </w:r>
            <w:r w:rsidRPr="00FA52DC">
              <w:rPr>
                <w:rFonts w:eastAsiaTheme="majorEastAsia" w:cs="Times New Roman"/>
                <w:spacing w:val="10"/>
              </w:rPr>
              <w:t xml:space="preserve"> </w:t>
            </w:r>
            <w:r w:rsidRPr="00FA52DC">
              <w:rPr>
                <w:rFonts w:eastAsia="Times New Roman" w:cs="Times New Roman"/>
              </w:rPr>
              <w:t>без</w:t>
            </w:r>
            <w:r w:rsidRPr="00FA52DC">
              <w:rPr>
                <w:rFonts w:eastAsiaTheme="majorEastAsia" w:cs="Times New Roman"/>
                <w:spacing w:val="15"/>
              </w:rPr>
              <w:t xml:space="preserve"> </w:t>
            </w:r>
            <w:r w:rsidRPr="00FA52DC">
              <w:rPr>
                <w:rFonts w:eastAsia="Times New Roman" w:cs="Times New Roman"/>
              </w:rPr>
              <w:t>требуемых</w:t>
            </w:r>
            <w:r w:rsidRPr="00FA52DC">
              <w:rPr>
                <w:rFonts w:eastAsiaTheme="majorEastAsia" w:cs="Times New Roman"/>
                <w:spacing w:val="5"/>
              </w:rPr>
              <w:t xml:space="preserve"> </w:t>
            </w:r>
            <w:r w:rsidRPr="00FA52DC">
              <w:rPr>
                <w:rFonts w:eastAsia="Times New Roman" w:cs="Times New Roman"/>
              </w:rPr>
              <w:t>квалификации,</w:t>
            </w:r>
            <w:r w:rsidRPr="00FA52DC">
              <w:rPr>
                <w:rFonts w:eastAsia="Times New Roman" w:cs="Times New Roman"/>
                <w:spacing w:val="20"/>
              </w:rPr>
              <w:t xml:space="preserve"> </w:t>
            </w:r>
            <w:r w:rsidRPr="00FA52DC">
              <w:rPr>
                <w:rFonts w:eastAsia="Times New Roman" w:cs="Times New Roman"/>
              </w:rPr>
              <w:t>обучения,</w:t>
            </w:r>
            <w:r w:rsidRPr="00FA52DC">
              <w:rPr>
                <w:rFonts w:eastAsiaTheme="majorEastAsia" w:cs="Times New Roman"/>
                <w:spacing w:val="5"/>
              </w:rPr>
              <w:t xml:space="preserve"> </w:t>
            </w:r>
            <w:r w:rsidRPr="00FA52DC">
              <w:rPr>
                <w:rFonts w:eastAsia="Times New Roman" w:cs="Times New Roman"/>
              </w:rPr>
              <w:t>инструктажа и допуска</w:t>
            </w:r>
          </w:p>
          <w:p w14:paraId="6ABD1624" w14:textId="77777777" w:rsidR="00FA52DC" w:rsidRPr="00FA52DC" w:rsidRDefault="00FA52DC" w:rsidP="00FA52DC">
            <w:pPr>
              <w:ind w:firstLine="174"/>
              <w:rPr>
                <w:rFonts w:eastAsia="Times New Roman" w:cs="Times New Roman"/>
              </w:rPr>
            </w:pPr>
          </w:p>
        </w:tc>
        <w:tc>
          <w:tcPr>
            <w:tcW w:w="1984" w:type="pct"/>
          </w:tcPr>
          <w:p w14:paraId="73074CA6"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heme="majorEastAsia" w:cs="Times New Roman"/>
                <w:spacing w:val="15"/>
              </w:rPr>
              <w:t xml:space="preserve"> </w:t>
            </w:r>
            <w:r w:rsidRPr="00FA52DC">
              <w:rPr>
                <w:rFonts w:eastAsia="Times New Roman" w:cs="Times New Roman"/>
              </w:rPr>
              <w:t>приступил</w:t>
            </w:r>
            <w:r w:rsidRPr="00FA52DC">
              <w:rPr>
                <w:rFonts w:eastAsia="Times New Roman" w:cs="Times New Roman"/>
                <w:spacing w:val="20"/>
              </w:rPr>
              <w:t xml:space="preserve"> </w:t>
            </w:r>
            <w:r w:rsidRPr="00FA52DC">
              <w:rPr>
                <w:rFonts w:eastAsia="Times New Roman" w:cs="Times New Roman"/>
              </w:rPr>
              <w:t>к</w:t>
            </w:r>
            <w:r w:rsidRPr="00FA52DC">
              <w:rPr>
                <w:rFonts w:eastAsiaTheme="majorEastAsia" w:cs="Times New Roman"/>
                <w:spacing w:val="5"/>
              </w:rPr>
              <w:t xml:space="preserve"> </w:t>
            </w:r>
            <w:r w:rsidRPr="00FA52DC">
              <w:rPr>
                <w:rFonts w:eastAsia="Times New Roman" w:cs="Times New Roman"/>
              </w:rPr>
              <w:t>работе</w:t>
            </w:r>
            <w:r w:rsidRPr="00FA52DC">
              <w:rPr>
                <w:rFonts w:eastAsiaTheme="majorEastAsia" w:cs="Times New Roman"/>
                <w:spacing w:val="10"/>
              </w:rPr>
              <w:t xml:space="preserve"> </w:t>
            </w:r>
            <w:r w:rsidRPr="00FA52DC">
              <w:rPr>
                <w:rFonts w:eastAsia="Times New Roman" w:cs="Times New Roman"/>
              </w:rPr>
              <w:t>без</w:t>
            </w:r>
            <w:r w:rsidRPr="00FA52DC">
              <w:rPr>
                <w:rFonts w:eastAsiaTheme="majorEastAsia" w:cs="Times New Roman"/>
                <w:spacing w:val="5"/>
              </w:rPr>
              <w:t xml:space="preserve"> </w:t>
            </w:r>
            <w:r w:rsidRPr="00FA52DC">
              <w:rPr>
                <w:rFonts w:eastAsia="Times New Roman" w:cs="Times New Roman"/>
              </w:rPr>
              <w:t>своевременно</w:t>
            </w:r>
            <w:r w:rsidRPr="00FA52DC">
              <w:rPr>
                <w:rFonts w:eastAsiaTheme="majorEastAsia" w:cs="Times New Roman"/>
                <w:spacing w:val="5"/>
              </w:rPr>
              <w:t xml:space="preserve"> </w:t>
            </w:r>
            <w:r w:rsidRPr="00FA52DC">
              <w:rPr>
                <w:rFonts w:eastAsia="Times New Roman" w:cs="Times New Roman"/>
              </w:rPr>
              <w:t>пройденного</w:t>
            </w:r>
            <w:r w:rsidRPr="00FA52DC">
              <w:rPr>
                <w:rFonts w:eastAsia="Times New Roman" w:cs="Times New Roman"/>
                <w:spacing w:val="20"/>
              </w:rPr>
              <w:t xml:space="preserve"> </w:t>
            </w:r>
            <w:r w:rsidRPr="00FA52DC">
              <w:rPr>
                <w:rFonts w:eastAsia="Times New Roman" w:cs="Times New Roman"/>
              </w:rPr>
              <w:t>обучения безопасным методам и</w:t>
            </w:r>
            <w:r w:rsidRPr="00FA52DC">
              <w:rPr>
                <w:rFonts w:eastAsiaTheme="majorEastAsia" w:cs="Times New Roman"/>
                <w:spacing w:val="10"/>
              </w:rPr>
              <w:t xml:space="preserve"> </w:t>
            </w:r>
            <w:r w:rsidRPr="00FA52DC">
              <w:rPr>
                <w:rFonts w:eastAsia="Times New Roman" w:cs="Times New Roman"/>
              </w:rPr>
              <w:t>приёмам</w:t>
            </w:r>
            <w:r w:rsidRPr="00FA52DC">
              <w:rPr>
                <w:rFonts w:eastAsiaTheme="majorEastAsia" w:cs="Times New Roman"/>
                <w:spacing w:val="5"/>
              </w:rPr>
              <w:t xml:space="preserve"> </w:t>
            </w:r>
            <w:r w:rsidRPr="00FA52DC">
              <w:rPr>
                <w:rFonts w:eastAsia="Times New Roman" w:cs="Times New Roman"/>
              </w:rPr>
              <w:t>выполнения работ/</w:t>
            </w:r>
            <w:r w:rsidRPr="00FA52DC">
              <w:rPr>
                <w:rFonts w:eastAsiaTheme="majorEastAsia" w:cs="Times New Roman"/>
                <w:spacing w:val="10"/>
              </w:rPr>
              <w:t xml:space="preserve"> </w:t>
            </w:r>
            <w:r w:rsidRPr="00FA52DC">
              <w:rPr>
                <w:rFonts w:eastAsia="Times New Roman" w:cs="Times New Roman"/>
              </w:rPr>
              <w:t>обучения и</w:t>
            </w:r>
            <w:r w:rsidRPr="00FA52DC">
              <w:rPr>
                <w:rFonts w:eastAsiaTheme="majorEastAsia" w:cs="Times New Roman"/>
                <w:spacing w:val="15"/>
              </w:rPr>
              <w:t xml:space="preserve"> </w:t>
            </w:r>
            <w:r w:rsidRPr="00FA52DC">
              <w:rPr>
                <w:rFonts w:eastAsia="Times New Roman" w:cs="Times New Roman"/>
              </w:rPr>
              <w:t>проверки знаний</w:t>
            </w:r>
            <w:r w:rsidRPr="00FA52DC">
              <w:rPr>
                <w:rFonts w:eastAsiaTheme="majorEastAsia" w:cs="Times New Roman"/>
                <w:spacing w:val="15"/>
              </w:rPr>
              <w:t xml:space="preserve"> </w:t>
            </w:r>
            <w:r w:rsidRPr="00FA52DC">
              <w:rPr>
                <w:rFonts w:eastAsia="Times New Roman" w:cs="Times New Roman"/>
              </w:rPr>
              <w:t>требований</w:t>
            </w:r>
            <w:r w:rsidRPr="00FA52DC">
              <w:rPr>
                <w:rFonts w:eastAsiaTheme="majorEastAsia" w:cs="Times New Roman"/>
                <w:spacing w:val="15"/>
              </w:rPr>
              <w:t xml:space="preserve"> </w:t>
            </w:r>
            <w:r w:rsidRPr="00FA52DC">
              <w:rPr>
                <w:rFonts w:eastAsia="Times New Roman" w:cs="Times New Roman"/>
              </w:rPr>
              <w:t>охраны</w:t>
            </w:r>
            <w:r w:rsidRPr="00FA52DC">
              <w:rPr>
                <w:rFonts w:eastAsiaTheme="majorEastAsia" w:cs="Times New Roman"/>
                <w:spacing w:val="15"/>
              </w:rPr>
              <w:t xml:space="preserve"> </w:t>
            </w:r>
            <w:r w:rsidRPr="00FA52DC">
              <w:rPr>
                <w:rFonts w:eastAsia="Times New Roman" w:cs="Times New Roman"/>
              </w:rPr>
              <w:t>труда/обучения</w:t>
            </w:r>
            <w:r w:rsidRPr="00FA52DC">
              <w:rPr>
                <w:rFonts w:eastAsiaTheme="majorEastAsia" w:cs="Times New Roman"/>
                <w:spacing w:val="15"/>
              </w:rPr>
              <w:t xml:space="preserve"> </w:t>
            </w:r>
            <w:r w:rsidRPr="00FA52DC">
              <w:rPr>
                <w:rFonts w:eastAsia="Times New Roman" w:cs="Times New Roman"/>
              </w:rPr>
              <w:t>и аттестации по</w:t>
            </w:r>
            <w:r w:rsidRPr="00FA52DC">
              <w:rPr>
                <w:rFonts w:eastAsiaTheme="majorEastAsia" w:cs="Times New Roman"/>
                <w:spacing w:val="15"/>
              </w:rPr>
              <w:t xml:space="preserve"> </w:t>
            </w:r>
            <w:r w:rsidRPr="00FA52DC">
              <w:rPr>
                <w:rFonts w:eastAsia="Times New Roman" w:cs="Times New Roman"/>
              </w:rPr>
              <w:t>промышленной безопасности/ обучения</w:t>
            </w:r>
            <w:r w:rsidRPr="00FA52DC">
              <w:rPr>
                <w:rFonts w:eastAsiaTheme="majorEastAsia" w:cs="Times New Roman"/>
                <w:spacing w:val="15"/>
              </w:rPr>
              <w:t xml:space="preserve"> </w:t>
            </w:r>
            <w:r w:rsidRPr="00FA52DC">
              <w:rPr>
                <w:rFonts w:eastAsia="Times New Roman" w:cs="Times New Roman"/>
              </w:rPr>
              <w:t>требованиям</w:t>
            </w:r>
            <w:r w:rsidRPr="00FA52DC">
              <w:rPr>
                <w:rFonts w:eastAsia="Times New Roman" w:cs="Times New Roman"/>
                <w:spacing w:val="20"/>
              </w:rPr>
              <w:t xml:space="preserve"> </w:t>
            </w:r>
            <w:r w:rsidRPr="00FA52DC">
              <w:rPr>
                <w:rFonts w:eastAsia="Times New Roman" w:cs="Times New Roman"/>
              </w:rPr>
              <w:t>Пожарной безопасности/</w:t>
            </w:r>
            <w:r w:rsidRPr="00FA52DC">
              <w:rPr>
                <w:rFonts w:eastAsia="Calibri" w:cs="Times New Roman"/>
                <w:spacing w:val="15"/>
              </w:rPr>
              <w:t xml:space="preserve"> </w:t>
            </w:r>
            <w:r w:rsidRPr="00FA52DC">
              <w:rPr>
                <w:rFonts w:eastAsia="Calibri" w:cs="Times New Roman"/>
              </w:rPr>
              <w:t>плана</w:t>
            </w:r>
            <w:r w:rsidRPr="00FA52DC">
              <w:rPr>
                <w:rFonts w:eastAsia="Calibri" w:cs="Times New Roman"/>
                <w:spacing w:val="10"/>
              </w:rPr>
              <w:t xml:space="preserve"> </w:t>
            </w:r>
            <w:r w:rsidRPr="00FA52DC">
              <w:rPr>
                <w:rFonts w:eastAsia="Calibri" w:cs="Times New Roman"/>
              </w:rPr>
              <w:t>мероприятий</w:t>
            </w:r>
            <w:r w:rsidRPr="00FA52DC">
              <w:rPr>
                <w:rFonts w:eastAsia="Calibri" w:cs="Times New Roman"/>
                <w:spacing w:val="5"/>
              </w:rPr>
              <w:t xml:space="preserve"> </w:t>
            </w:r>
            <w:r w:rsidRPr="00FA52DC">
              <w:rPr>
                <w:rFonts w:eastAsia="Calibri" w:cs="Times New Roman"/>
              </w:rPr>
              <w:t>по</w:t>
            </w:r>
            <w:r w:rsidRPr="00FA52DC">
              <w:rPr>
                <w:rFonts w:eastAsia="Calibri" w:cs="Times New Roman"/>
                <w:spacing w:val="15"/>
              </w:rPr>
              <w:t xml:space="preserve"> </w:t>
            </w:r>
            <w:r w:rsidRPr="00FA52DC">
              <w:rPr>
                <w:rFonts w:eastAsia="Calibri" w:cs="Times New Roman"/>
              </w:rPr>
              <w:t>локализации</w:t>
            </w:r>
            <w:r w:rsidRPr="00FA52DC">
              <w:rPr>
                <w:rFonts w:eastAsia="Calibri" w:cs="Times New Roman"/>
                <w:spacing w:val="20"/>
              </w:rPr>
              <w:t xml:space="preserve"> </w:t>
            </w:r>
            <w:r w:rsidRPr="00FA52DC">
              <w:rPr>
                <w:rFonts w:eastAsia="Calibri" w:cs="Times New Roman"/>
              </w:rPr>
              <w:t>и ликвидации</w:t>
            </w:r>
            <w:r w:rsidRPr="00FA52DC">
              <w:rPr>
                <w:rFonts w:eastAsia="Calibri" w:cs="Times New Roman"/>
                <w:spacing w:val="5"/>
              </w:rPr>
              <w:t xml:space="preserve"> </w:t>
            </w:r>
            <w:r w:rsidRPr="00FA52DC">
              <w:rPr>
                <w:rFonts w:eastAsia="Calibri" w:cs="Times New Roman"/>
              </w:rPr>
              <w:t>последствий аварий на</w:t>
            </w:r>
            <w:r w:rsidRPr="00FA52DC">
              <w:rPr>
                <w:rFonts w:eastAsia="Calibri" w:cs="Times New Roman"/>
                <w:spacing w:val="10"/>
              </w:rPr>
              <w:t xml:space="preserve"> </w:t>
            </w:r>
            <w:r w:rsidRPr="00FA52DC">
              <w:rPr>
                <w:rFonts w:eastAsia="Calibri" w:cs="Times New Roman"/>
              </w:rPr>
              <w:t>опасном</w:t>
            </w:r>
            <w:r w:rsidRPr="00FA52DC">
              <w:rPr>
                <w:rFonts w:eastAsia="Calibri" w:cs="Times New Roman"/>
                <w:spacing w:val="20"/>
              </w:rPr>
              <w:t xml:space="preserve"> </w:t>
            </w:r>
            <w:r w:rsidRPr="00FA52DC">
              <w:rPr>
                <w:rFonts w:eastAsia="Calibri" w:cs="Times New Roman"/>
              </w:rPr>
              <w:t>производственном</w:t>
            </w:r>
            <w:r w:rsidRPr="00FA52DC">
              <w:rPr>
                <w:rFonts w:eastAsia="Calibri" w:cs="Times New Roman"/>
                <w:spacing w:val="5"/>
              </w:rPr>
              <w:t xml:space="preserve"> </w:t>
            </w:r>
            <w:r w:rsidRPr="00FA52DC">
              <w:rPr>
                <w:rFonts w:eastAsia="Calibri" w:cs="Times New Roman"/>
              </w:rPr>
              <w:t>объекте (ПМЛА)</w:t>
            </w:r>
            <w:r w:rsidRPr="00FA52DC">
              <w:rPr>
                <w:rFonts w:eastAsia="Times New Roman" w:cs="Times New Roman"/>
              </w:rPr>
              <w:t>/ при отсутствии</w:t>
            </w:r>
            <w:r w:rsidRPr="00FA52DC">
              <w:rPr>
                <w:rFonts w:eastAsiaTheme="majorEastAsia" w:cs="Times New Roman"/>
                <w:spacing w:val="15"/>
              </w:rPr>
              <w:t xml:space="preserve"> </w:t>
            </w:r>
            <w:r w:rsidRPr="00FA52DC">
              <w:rPr>
                <w:rFonts w:eastAsia="Times New Roman" w:cs="Times New Roman"/>
              </w:rPr>
              <w:t>соответствующей</w:t>
            </w:r>
            <w:r w:rsidRPr="00FA52DC">
              <w:rPr>
                <w:rFonts w:eastAsia="Times New Roman" w:cs="Times New Roman"/>
                <w:spacing w:val="20"/>
              </w:rPr>
              <w:t xml:space="preserve"> </w:t>
            </w:r>
            <w:r w:rsidRPr="00FA52DC">
              <w:rPr>
                <w:rFonts w:eastAsia="Times New Roman" w:cs="Times New Roman"/>
              </w:rPr>
              <w:t>квалификации</w:t>
            </w:r>
            <w:r w:rsidRPr="00FA52DC">
              <w:rPr>
                <w:rFonts w:eastAsiaTheme="majorEastAsia" w:cs="Times New Roman"/>
                <w:spacing w:val="10"/>
              </w:rPr>
              <w:t xml:space="preserve"> </w:t>
            </w:r>
            <w:r w:rsidRPr="00FA52DC">
              <w:rPr>
                <w:rFonts w:eastAsia="Times New Roman" w:cs="Times New Roman"/>
              </w:rPr>
              <w:t>на выполнение</w:t>
            </w:r>
            <w:r w:rsidRPr="00FA52DC">
              <w:rPr>
                <w:rFonts w:eastAsiaTheme="majorEastAsia" w:cs="Times New Roman"/>
                <w:spacing w:val="5"/>
              </w:rPr>
              <w:t xml:space="preserve"> </w:t>
            </w:r>
            <w:r w:rsidRPr="00FA52DC">
              <w:rPr>
                <w:rFonts w:eastAsia="Times New Roman" w:cs="Times New Roman"/>
              </w:rPr>
              <w:t>вида</w:t>
            </w:r>
            <w:r w:rsidRPr="00FA52DC">
              <w:rPr>
                <w:rFonts w:eastAsiaTheme="majorEastAsia" w:cs="Times New Roman"/>
                <w:spacing w:val="5"/>
              </w:rPr>
              <w:t xml:space="preserve"> </w:t>
            </w:r>
            <w:r w:rsidRPr="00FA52DC">
              <w:rPr>
                <w:rFonts w:eastAsia="Times New Roman" w:cs="Times New Roman"/>
              </w:rPr>
              <w:t>работ/при</w:t>
            </w:r>
            <w:r w:rsidRPr="00FA52DC">
              <w:rPr>
                <w:rFonts w:eastAsiaTheme="majorEastAsia" w:cs="Times New Roman"/>
                <w:spacing w:val="15"/>
              </w:rPr>
              <w:t xml:space="preserve"> </w:t>
            </w:r>
            <w:r w:rsidRPr="00FA52DC">
              <w:rPr>
                <w:rFonts w:eastAsia="Times New Roman" w:cs="Times New Roman"/>
              </w:rPr>
              <w:t>отсутствии</w:t>
            </w:r>
            <w:r w:rsidRPr="00FA52DC">
              <w:rPr>
                <w:rFonts w:eastAsiaTheme="majorEastAsia" w:cs="Times New Roman"/>
                <w:spacing w:val="5"/>
              </w:rPr>
              <w:t xml:space="preserve"> </w:t>
            </w:r>
            <w:r w:rsidRPr="00FA52DC">
              <w:rPr>
                <w:rFonts w:eastAsia="Times New Roman" w:cs="Times New Roman"/>
              </w:rPr>
              <w:t>наставника</w:t>
            </w:r>
            <w:r w:rsidRPr="00FA52DC">
              <w:rPr>
                <w:rFonts w:eastAsiaTheme="majorEastAsia" w:cs="Times New Roman"/>
                <w:spacing w:val="15"/>
              </w:rPr>
              <w:t xml:space="preserve"> </w:t>
            </w:r>
            <w:r w:rsidRPr="00FA52DC">
              <w:rPr>
                <w:rFonts w:eastAsia="Times New Roman" w:cs="Times New Roman"/>
              </w:rPr>
              <w:t>(в</w:t>
            </w:r>
            <w:r w:rsidRPr="00FA52DC">
              <w:rPr>
                <w:rFonts w:eastAsiaTheme="majorEastAsia" w:cs="Times New Roman"/>
                <w:spacing w:val="5"/>
              </w:rPr>
              <w:t xml:space="preserve"> </w:t>
            </w:r>
            <w:r w:rsidRPr="00FA52DC">
              <w:rPr>
                <w:rFonts w:eastAsia="Times New Roman" w:cs="Times New Roman"/>
              </w:rPr>
              <w:t>период</w:t>
            </w:r>
            <w:r w:rsidRPr="00FA52DC">
              <w:rPr>
                <w:rFonts w:eastAsiaTheme="majorEastAsia" w:cs="Times New Roman"/>
                <w:spacing w:val="10"/>
              </w:rPr>
              <w:t xml:space="preserve"> </w:t>
            </w:r>
            <w:r w:rsidRPr="00FA52DC">
              <w:rPr>
                <w:rFonts w:eastAsia="Times New Roman" w:cs="Times New Roman"/>
              </w:rPr>
              <w:t>прохождения</w:t>
            </w:r>
            <w:r w:rsidRPr="00FA52DC">
              <w:rPr>
                <w:rFonts w:eastAsiaTheme="majorEastAsia" w:cs="Times New Roman"/>
                <w:spacing w:val="5"/>
              </w:rPr>
              <w:t xml:space="preserve"> </w:t>
            </w:r>
            <w:r w:rsidRPr="00FA52DC">
              <w:rPr>
                <w:rFonts w:eastAsia="Times New Roman" w:cs="Times New Roman"/>
              </w:rPr>
              <w:t>стажировки).</w:t>
            </w:r>
          </w:p>
          <w:p w14:paraId="7A1479E2"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imes New Roman" w:cs="Times New Roman"/>
                <w:spacing w:val="20"/>
              </w:rPr>
              <w:t xml:space="preserve"> </w:t>
            </w:r>
            <w:r w:rsidRPr="00FA52DC">
              <w:rPr>
                <w:rFonts w:eastAsia="Times New Roman" w:cs="Times New Roman"/>
              </w:rPr>
              <w:t>не</w:t>
            </w:r>
            <w:r w:rsidRPr="00FA52DC">
              <w:rPr>
                <w:rFonts w:eastAsiaTheme="majorEastAsia" w:cs="Times New Roman"/>
                <w:spacing w:val="10"/>
              </w:rPr>
              <w:t xml:space="preserve"> </w:t>
            </w:r>
            <w:r w:rsidRPr="00FA52DC">
              <w:rPr>
                <w:rFonts w:eastAsia="Times New Roman" w:cs="Times New Roman"/>
              </w:rPr>
              <w:t>ознакомлен</w:t>
            </w:r>
            <w:r w:rsidRPr="00FA52DC">
              <w:rPr>
                <w:rFonts w:eastAsiaTheme="majorEastAsia" w:cs="Times New Roman"/>
                <w:spacing w:val="10"/>
              </w:rPr>
              <w:t xml:space="preserve"> </w:t>
            </w:r>
            <w:r w:rsidRPr="00FA52DC">
              <w:rPr>
                <w:rFonts w:eastAsia="Times New Roman" w:cs="Times New Roman"/>
              </w:rPr>
              <w:t>под</w:t>
            </w:r>
            <w:r w:rsidRPr="00FA52DC">
              <w:rPr>
                <w:rFonts w:eastAsiaTheme="majorEastAsia" w:cs="Times New Roman"/>
                <w:spacing w:val="15"/>
              </w:rPr>
              <w:t xml:space="preserve"> </w:t>
            </w:r>
            <w:r w:rsidRPr="00FA52DC">
              <w:rPr>
                <w:rFonts w:eastAsia="Times New Roman" w:cs="Times New Roman"/>
              </w:rPr>
              <w:t>подпись с</w:t>
            </w:r>
            <w:r w:rsidRPr="00FA52DC">
              <w:rPr>
                <w:rFonts w:eastAsiaTheme="majorEastAsia" w:cs="Times New Roman"/>
                <w:spacing w:val="10"/>
              </w:rPr>
              <w:t xml:space="preserve"> </w:t>
            </w:r>
            <w:r w:rsidRPr="00FA52DC">
              <w:rPr>
                <w:rFonts w:eastAsia="Times New Roman" w:cs="Times New Roman"/>
              </w:rPr>
              <w:t>документацией</w:t>
            </w:r>
            <w:r w:rsidRPr="00FA52DC">
              <w:rPr>
                <w:rFonts w:eastAsiaTheme="majorEastAsia" w:cs="Times New Roman"/>
                <w:spacing w:val="15"/>
              </w:rPr>
              <w:t xml:space="preserve"> </w:t>
            </w:r>
            <w:r w:rsidRPr="00FA52DC">
              <w:rPr>
                <w:rFonts w:eastAsia="Times New Roman" w:cs="Times New Roman"/>
              </w:rPr>
              <w:t>на</w:t>
            </w:r>
            <w:r w:rsidRPr="00FA52DC">
              <w:rPr>
                <w:rFonts w:eastAsiaTheme="majorEastAsia" w:cs="Times New Roman"/>
                <w:spacing w:val="5"/>
              </w:rPr>
              <w:t xml:space="preserve"> </w:t>
            </w:r>
            <w:r w:rsidRPr="00FA52DC">
              <w:rPr>
                <w:rFonts w:eastAsia="Times New Roman" w:cs="Times New Roman"/>
              </w:rPr>
              <w:t>ведение</w:t>
            </w:r>
            <w:r w:rsidRPr="00FA52DC">
              <w:rPr>
                <w:rFonts w:eastAsiaTheme="majorEastAsia" w:cs="Times New Roman"/>
                <w:spacing w:val="10"/>
              </w:rPr>
              <w:t xml:space="preserve"> </w:t>
            </w:r>
            <w:r w:rsidRPr="00FA52DC">
              <w:rPr>
                <w:rFonts w:eastAsia="Times New Roman" w:cs="Times New Roman"/>
              </w:rPr>
              <w:t>работ</w:t>
            </w:r>
            <w:r w:rsidRPr="00FA52DC">
              <w:rPr>
                <w:rFonts w:eastAsia="Times New Roman" w:cs="Times New Roman"/>
                <w:spacing w:val="20"/>
              </w:rPr>
              <w:t xml:space="preserve"> </w:t>
            </w:r>
            <w:r w:rsidRPr="00FA52DC">
              <w:rPr>
                <w:rFonts w:eastAsia="Times New Roman" w:cs="Times New Roman"/>
              </w:rPr>
              <w:t>(ОТД).</w:t>
            </w:r>
          </w:p>
          <w:p w14:paraId="7E94BD6C"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imes New Roman" w:cs="Times New Roman"/>
                <w:spacing w:val="20"/>
              </w:rPr>
              <w:t xml:space="preserve"> </w:t>
            </w:r>
            <w:r w:rsidRPr="00FA52DC">
              <w:rPr>
                <w:rFonts w:eastAsia="Times New Roman" w:cs="Times New Roman"/>
              </w:rPr>
              <w:t>не</w:t>
            </w:r>
            <w:r w:rsidRPr="00FA52DC">
              <w:rPr>
                <w:rFonts w:eastAsiaTheme="majorEastAsia" w:cs="Times New Roman"/>
                <w:spacing w:val="15"/>
              </w:rPr>
              <w:t xml:space="preserve"> </w:t>
            </w:r>
            <w:r w:rsidRPr="00FA52DC">
              <w:rPr>
                <w:rFonts w:eastAsia="Times New Roman" w:cs="Times New Roman"/>
              </w:rPr>
              <w:t>прошел</w:t>
            </w:r>
            <w:r w:rsidRPr="00FA52DC">
              <w:rPr>
                <w:rFonts w:eastAsiaTheme="majorEastAsia" w:cs="Times New Roman"/>
                <w:spacing w:val="5"/>
              </w:rPr>
              <w:t xml:space="preserve"> </w:t>
            </w:r>
            <w:r w:rsidRPr="00FA52DC">
              <w:rPr>
                <w:rFonts w:eastAsia="Times New Roman" w:cs="Times New Roman"/>
              </w:rPr>
              <w:t>соответствующие</w:t>
            </w:r>
            <w:r w:rsidRPr="00FA52DC">
              <w:rPr>
                <w:rFonts w:eastAsiaTheme="majorEastAsia" w:cs="Times New Roman"/>
                <w:spacing w:val="15"/>
              </w:rPr>
              <w:t xml:space="preserve"> </w:t>
            </w:r>
            <w:r w:rsidRPr="00FA52DC">
              <w:rPr>
                <w:rFonts w:eastAsia="Times New Roman" w:cs="Times New Roman"/>
              </w:rPr>
              <w:t>инструктажи</w:t>
            </w:r>
            <w:r w:rsidRPr="00FA52DC">
              <w:rPr>
                <w:rFonts w:eastAsiaTheme="majorEastAsia" w:cs="Times New Roman"/>
                <w:spacing w:val="15"/>
              </w:rPr>
              <w:t xml:space="preserve"> </w:t>
            </w:r>
            <w:r w:rsidRPr="00FA52DC">
              <w:rPr>
                <w:rFonts w:eastAsia="Times New Roman" w:cs="Times New Roman"/>
              </w:rPr>
              <w:t>перед</w:t>
            </w:r>
            <w:r w:rsidRPr="00FA52DC">
              <w:rPr>
                <w:rFonts w:eastAsia="Times New Roman" w:cs="Times New Roman"/>
                <w:spacing w:val="20"/>
              </w:rPr>
              <w:t xml:space="preserve"> </w:t>
            </w:r>
            <w:r w:rsidRPr="00FA52DC">
              <w:rPr>
                <w:rFonts w:eastAsia="Times New Roman" w:cs="Times New Roman"/>
              </w:rPr>
              <w:t>началом</w:t>
            </w:r>
            <w:r w:rsidRPr="00FA52DC">
              <w:rPr>
                <w:rFonts w:eastAsia="Times New Roman" w:cs="Times New Roman"/>
                <w:spacing w:val="20"/>
              </w:rPr>
              <w:t xml:space="preserve"> </w:t>
            </w:r>
            <w:r w:rsidRPr="00FA52DC">
              <w:rPr>
                <w:rFonts w:eastAsia="Times New Roman" w:cs="Times New Roman"/>
              </w:rPr>
              <w:t>работ.</w:t>
            </w:r>
          </w:p>
          <w:p w14:paraId="2B33CED9" w14:textId="77777777" w:rsidR="00FA52DC" w:rsidRPr="00FA52DC" w:rsidRDefault="00FA52DC" w:rsidP="00FA52DC">
            <w:pPr>
              <w:ind w:firstLine="174"/>
              <w:rPr>
                <w:rFonts w:eastAsia="Times New Roman" w:cs="Times New Roman"/>
              </w:rPr>
            </w:pPr>
            <w:r w:rsidRPr="00FA52DC">
              <w:rPr>
                <w:rFonts w:eastAsia="Times New Roman" w:cs="Times New Roman"/>
              </w:rPr>
              <w:t>Нарушителем также</w:t>
            </w:r>
            <w:r w:rsidRPr="00FA52DC">
              <w:rPr>
                <w:rFonts w:eastAsiaTheme="majorEastAsia" w:cs="Times New Roman"/>
                <w:spacing w:val="15"/>
              </w:rPr>
              <w:t xml:space="preserve"> </w:t>
            </w:r>
            <w:r w:rsidRPr="00FA52DC">
              <w:rPr>
                <w:rFonts w:eastAsia="Times New Roman" w:cs="Times New Roman"/>
              </w:rPr>
              <w:t>является</w:t>
            </w:r>
            <w:r w:rsidRPr="00FA52DC">
              <w:rPr>
                <w:rFonts w:eastAsiaTheme="majorEastAsia" w:cs="Times New Roman"/>
                <w:spacing w:val="10"/>
              </w:rPr>
              <w:t xml:space="preserve"> </w:t>
            </w:r>
            <w:r w:rsidRPr="00FA52DC">
              <w:rPr>
                <w:rFonts w:eastAsia="Times New Roman" w:cs="Times New Roman"/>
              </w:rPr>
              <w:t>ответственное</w:t>
            </w:r>
            <w:r w:rsidRPr="00FA52DC">
              <w:rPr>
                <w:rFonts w:eastAsiaTheme="majorEastAsia" w:cs="Times New Roman"/>
                <w:spacing w:val="10"/>
              </w:rPr>
              <w:t xml:space="preserve"> </w:t>
            </w:r>
            <w:r w:rsidRPr="00FA52DC">
              <w:rPr>
                <w:rFonts w:eastAsia="Times New Roman" w:cs="Times New Roman"/>
              </w:rPr>
              <w:t>лицо,</w:t>
            </w:r>
            <w:r w:rsidRPr="00FA52DC">
              <w:rPr>
                <w:rFonts w:eastAsiaTheme="majorEastAsia" w:cs="Times New Roman"/>
                <w:spacing w:val="10"/>
              </w:rPr>
              <w:t xml:space="preserve"> </w:t>
            </w:r>
            <w:r w:rsidRPr="00FA52DC">
              <w:rPr>
                <w:rFonts w:eastAsia="Times New Roman" w:cs="Times New Roman"/>
              </w:rPr>
              <w:t>допустившее</w:t>
            </w:r>
            <w:r w:rsidRPr="00FA52DC">
              <w:rPr>
                <w:rFonts w:eastAsiaTheme="majorEastAsia" w:cs="Times New Roman"/>
                <w:spacing w:val="15"/>
              </w:rPr>
              <w:t xml:space="preserve"> </w:t>
            </w:r>
            <w:r w:rsidRPr="00FA52DC">
              <w:rPr>
                <w:rFonts w:eastAsia="Times New Roman" w:cs="Times New Roman"/>
              </w:rPr>
              <w:t>проведение</w:t>
            </w:r>
            <w:r w:rsidRPr="00FA52DC">
              <w:rPr>
                <w:rFonts w:eastAsiaTheme="majorEastAsia" w:cs="Times New Roman"/>
                <w:spacing w:val="5"/>
              </w:rPr>
              <w:t xml:space="preserve"> </w:t>
            </w:r>
            <w:r w:rsidRPr="00FA52DC">
              <w:rPr>
                <w:rFonts w:eastAsia="Times New Roman" w:cs="Times New Roman"/>
              </w:rPr>
              <w:t>работ</w:t>
            </w:r>
            <w:r w:rsidRPr="00FA52DC">
              <w:rPr>
                <w:rFonts w:eastAsiaTheme="majorEastAsia" w:cs="Times New Roman"/>
                <w:spacing w:val="5"/>
              </w:rPr>
              <w:t xml:space="preserve"> </w:t>
            </w:r>
            <w:r w:rsidRPr="00FA52DC">
              <w:rPr>
                <w:rFonts w:eastAsia="Times New Roman" w:cs="Times New Roman"/>
              </w:rPr>
              <w:t>сотрудниками</w:t>
            </w:r>
            <w:r w:rsidRPr="00FA52DC">
              <w:rPr>
                <w:rFonts w:eastAsiaTheme="majorEastAsia" w:cs="Times New Roman"/>
                <w:spacing w:val="10"/>
              </w:rPr>
              <w:t xml:space="preserve"> </w:t>
            </w:r>
            <w:r w:rsidRPr="00FA52DC">
              <w:rPr>
                <w:rFonts w:eastAsia="Times New Roman" w:cs="Times New Roman"/>
              </w:rPr>
              <w:t>с</w:t>
            </w:r>
            <w:r w:rsidRPr="00FA52DC">
              <w:rPr>
                <w:rFonts w:eastAsia="Times New Roman" w:cs="Times New Roman"/>
                <w:spacing w:val="20"/>
              </w:rPr>
              <w:t xml:space="preserve"> </w:t>
            </w:r>
            <w:r w:rsidRPr="00FA52DC">
              <w:rPr>
                <w:rFonts w:eastAsia="Times New Roman" w:cs="Times New Roman"/>
              </w:rPr>
              <w:t>нарушением</w:t>
            </w:r>
            <w:r w:rsidRPr="00FA52DC">
              <w:rPr>
                <w:rFonts w:eastAsiaTheme="majorEastAsia" w:cs="Times New Roman"/>
                <w:spacing w:val="5"/>
              </w:rPr>
              <w:t xml:space="preserve"> </w:t>
            </w:r>
            <w:r w:rsidRPr="00FA52DC">
              <w:rPr>
                <w:rFonts w:eastAsia="Times New Roman" w:cs="Times New Roman"/>
              </w:rPr>
              <w:t>данного</w:t>
            </w:r>
            <w:r w:rsidRPr="00FA52DC">
              <w:rPr>
                <w:rFonts w:eastAsiaTheme="majorEastAsia" w:cs="Times New Roman"/>
                <w:spacing w:val="10"/>
              </w:rPr>
              <w:t xml:space="preserve"> </w:t>
            </w:r>
            <w:r w:rsidRPr="00FA52DC">
              <w:rPr>
                <w:rFonts w:eastAsia="Times New Roman" w:cs="Times New Roman"/>
              </w:rPr>
              <w:t>Золотого</w:t>
            </w:r>
            <w:r w:rsidRPr="00FA52DC">
              <w:rPr>
                <w:rFonts w:eastAsiaTheme="majorEastAsia" w:cs="Times New Roman"/>
                <w:spacing w:val="10"/>
              </w:rPr>
              <w:t xml:space="preserve"> </w:t>
            </w:r>
            <w:r w:rsidRPr="00FA52DC">
              <w:rPr>
                <w:rFonts w:eastAsia="Times New Roman" w:cs="Times New Roman"/>
              </w:rPr>
              <w:t>правила</w:t>
            </w:r>
          </w:p>
        </w:tc>
      </w:tr>
    </w:tbl>
    <w:p w14:paraId="10B21AAE" w14:textId="77777777" w:rsidR="00FA52DC" w:rsidRPr="00FA52DC" w:rsidRDefault="00FA52DC" w:rsidP="00FA52DC">
      <w:pPr>
        <w:autoSpaceDE w:val="0"/>
        <w:autoSpaceDN w:val="0"/>
        <w:adjustRightInd w:val="0"/>
        <w:ind w:firstLine="709"/>
        <w:rPr>
          <w:rFonts w:cs="Times New Roman"/>
          <w:b/>
          <w:bCs/>
          <w:color w:val="000000"/>
        </w:rPr>
      </w:pPr>
      <w:r w:rsidRPr="00FA52DC">
        <w:rPr>
          <w:rFonts w:cs="Times New Roman"/>
          <w:b/>
        </w:rPr>
        <w:t>5</w:t>
      </w:r>
      <w:r w:rsidRPr="00FA52DC">
        <w:rPr>
          <w:rFonts w:cs="Times New Roman"/>
          <w:b/>
          <w:bCs/>
        </w:rPr>
        <w:t>.</w:t>
      </w:r>
      <w:r w:rsidRPr="00FA52DC">
        <w:rPr>
          <w:rFonts w:cs="Times New Roman"/>
          <w:b/>
          <w:bCs/>
          <w:color w:val="000000"/>
        </w:rPr>
        <w:t xml:space="preserve"> Способы, порядок доведения, обучения и проверки знаний по Золотым правилам </w:t>
      </w:r>
    </w:p>
    <w:p w14:paraId="1BB645E0" w14:textId="77777777" w:rsidR="00FA52DC" w:rsidRPr="00FA52DC" w:rsidRDefault="00FA52DC" w:rsidP="00FA52DC">
      <w:pPr>
        <w:autoSpaceDE w:val="0"/>
        <w:autoSpaceDN w:val="0"/>
        <w:adjustRightInd w:val="0"/>
        <w:ind w:firstLine="709"/>
        <w:rPr>
          <w:rFonts w:cs="Times New Roman"/>
          <w:b/>
          <w:bCs/>
          <w:color w:val="000000"/>
        </w:rPr>
      </w:pPr>
    </w:p>
    <w:p w14:paraId="3AA372D9"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5.1 Требования Золотых правил должны быть включены в программы инструктажей/обучения и доводиться до работников Общества, УП, ДЗО в ходе проведения вводного инструктажа и обучения по охране труда.</w:t>
      </w:r>
    </w:p>
    <w:p w14:paraId="2B79CBD2"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5.2 Требования Золотых правил должны доводиться до ПО при заключении договоров заказчика с ПО и доводиться до работников ПО в ходе проведения вводного инструктажа.</w:t>
      </w:r>
    </w:p>
    <w:p w14:paraId="7A8CFAB9"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5.3 Золотые правила доводятся до работников Общества, УП, ДЗО и ПО следующими способами:</w:t>
      </w:r>
    </w:p>
    <w:p w14:paraId="0D7B7755"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в ходе проведения вводного инструктажа;</w:t>
      </w:r>
    </w:p>
    <w:p w14:paraId="549DAF8D"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в ходе проведения ежесменного инструктажа;</w:t>
      </w:r>
    </w:p>
    <w:p w14:paraId="40648C7D"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в ходе проведения периодического обучения по охране труда;</w:t>
      </w:r>
    </w:p>
    <w:p w14:paraId="6C6E7033"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размещение текста Золотых правил на информационных стендах для ознакомления;</w:t>
      </w:r>
    </w:p>
    <w:p w14:paraId="63D337BB"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обеспечение информационными брошюрами предпочтительно «карманного» формата, для удобства ношения и использования на рабочих местах;</w:t>
      </w:r>
    </w:p>
    <w:p w14:paraId="390DEDA8"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демонстрация презентационных материалов на совещаниях по ПБиОТ;</w:t>
      </w:r>
    </w:p>
    <w:p w14:paraId="66630F02"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демонстрация видео и анимационных роликов на информационных мониторах/экранах/терминалах;</w:t>
      </w:r>
    </w:p>
    <w:p w14:paraId="0143BCC9"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размещение тематических плакатов на объектах Общества;</w:t>
      </w:r>
    </w:p>
    <w:p w14:paraId="1EAE2491"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размещение Золотых правил на информационных ресурсах (интернет-порталах, внутренних сайтах и т.п.) Общества.</w:t>
      </w:r>
    </w:p>
    <w:p w14:paraId="19BD9556"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xml:space="preserve">5.4 Для должностных лиц в Обществе организовывается внутреннее обучение по курсу «Золотые правила по охране труда и промышленной безопасности». </w:t>
      </w:r>
    </w:p>
    <w:p w14:paraId="1916CE3D"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5.5 Проверка знания требований Золотых правил работников Общества, УП и ДЗО должна проводиться ежегодно для руководителей и для рабочих профессий одним из перечисленных способов:</w:t>
      </w:r>
    </w:p>
    <w:p w14:paraId="1AF2A8A8"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тестирование по билетам в рамках проведения плановой проверки знаний по охране труда;</w:t>
      </w:r>
    </w:p>
    <w:p w14:paraId="6A3CF07C"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тестирование с применением обучающе-контролирующих систем на персональном компьютере;</w:t>
      </w:r>
    </w:p>
    <w:p w14:paraId="3EE2B720"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устно или письменно по утвержденному перечню вопросов.</w:t>
      </w:r>
    </w:p>
    <w:p w14:paraId="1A982257"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5.6 Контрольные мероприятия по соблюдению Золотых правил осуществляются при проведении проверок СП уполномоченными лицами, в том числе по чек-листам.</w:t>
      </w:r>
    </w:p>
    <w:p w14:paraId="596A23AB"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xml:space="preserve">5.7 При выявлении ответственными лицами нарушений Золотых правил по охране труда и промышленной безопасности информация по данному виду нарушений заносится в ИСУ «Безопасность» (модуль «Проверки СП (согласование)», модуль «Проверки ПО (согласование)»), ИСУ «КПиСН» (модуль «Внутренние проверки», модуль «Проверки ПО (согласование)») с обязательным указанием в поле «Описание нарушения» формулировки «Нарушение Золотого правила по ОТ и ПБ №…» и номера Золотого правила по принадлежности к нарушению. В случае, если при оформлении нарушения в ИСУ «Безопасность», ИСУ «КПиСН» присутствует поле «Название НТД», данное поле заполняется ссылкой на настоящий приказ и в поле «№ пункта» указывается конкретизирующая формулировка «Правило №…» по принадлежности к нарушению. </w:t>
      </w:r>
    </w:p>
    <w:p w14:paraId="57E73C93" w14:textId="77777777" w:rsidR="00FA52DC" w:rsidRPr="00FA52DC" w:rsidRDefault="00FA52DC" w:rsidP="00FA52DC">
      <w:pPr>
        <w:autoSpaceDE w:val="0"/>
        <w:autoSpaceDN w:val="0"/>
        <w:adjustRightInd w:val="0"/>
        <w:ind w:firstLine="709"/>
        <w:rPr>
          <w:rFonts w:cs="Times New Roman"/>
        </w:rPr>
      </w:pPr>
      <w:r w:rsidRPr="00FA52DC">
        <w:rPr>
          <w:rFonts w:cs="Times New Roman"/>
        </w:rPr>
        <w:t>5.8 Специалисты УПБиОТ, ДПиСП, ответственные за предоставление информации по нарушениям Золотых правил, в течение 10 рабочих дней месяца, следующего за отчетным, предоставляют в ДПБиОТ следующую информацию:</w:t>
      </w:r>
    </w:p>
    <w:p w14:paraId="5D0BAAFE" w14:textId="77777777" w:rsidR="00FA52DC" w:rsidRPr="00FA52DC" w:rsidRDefault="00FA52DC" w:rsidP="00FA52DC">
      <w:pPr>
        <w:autoSpaceDE w:val="0"/>
        <w:autoSpaceDN w:val="0"/>
        <w:adjustRightInd w:val="0"/>
        <w:ind w:firstLine="709"/>
        <w:rPr>
          <w:rFonts w:cs="Times New Roman"/>
        </w:rPr>
      </w:pPr>
      <w:r w:rsidRPr="00FA52DC">
        <w:rPr>
          <w:rFonts w:cs="Times New Roman"/>
        </w:rPr>
        <w:t>– от УПБиОТ: количество выявленных за отчетный период нарушений с разбивкой по правилам, а также с разбивкой по СП при выявленных нарушениях собственным персоналом, с разбивкой по УП и ДЗО при выявленных нарушениях работниками дочерних и управляемых предприятий, с разбивкой по ПО при выявленных нарушениях работниками сторонних организаций, с предоставлением сведений по регистрационным номерам актов;</w:t>
      </w:r>
    </w:p>
    <w:p w14:paraId="23ABB914" w14:textId="77777777" w:rsidR="00FA52DC" w:rsidRPr="00FA52DC" w:rsidRDefault="00FA52DC" w:rsidP="00FA52DC">
      <w:pPr>
        <w:autoSpaceDE w:val="0"/>
        <w:autoSpaceDN w:val="0"/>
        <w:adjustRightInd w:val="0"/>
        <w:ind w:firstLine="709"/>
        <w:rPr>
          <w:rFonts w:cs="Times New Roman"/>
        </w:rPr>
      </w:pPr>
      <w:r w:rsidRPr="00FA52DC">
        <w:rPr>
          <w:rFonts w:cs="Times New Roman"/>
        </w:rPr>
        <w:t xml:space="preserve">– от ДПиСП: количество примененных за отчетный период дисциплинарных взысканий с разбивкой по правилам и типу взыскания, а также с разбивкой по СП при взысканиях, примененных к собственному персоналу, с разбивкой по УП и ДЗО при взысканиях, примененных к работникам дочерних и управляемых предприятий, с предоставлением сведений по Ф.И.О. нарушителя. </w:t>
      </w:r>
    </w:p>
    <w:p w14:paraId="0DE7EFD6" w14:textId="77777777" w:rsidR="00FA52DC" w:rsidRPr="00FA52DC" w:rsidRDefault="00FA52DC" w:rsidP="00FA52DC">
      <w:pPr>
        <w:ind w:firstLine="709"/>
        <w:rPr>
          <w:rFonts w:cs="Times New Roman"/>
        </w:rPr>
      </w:pPr>
    </w:p>
    <w:p w14:paraId="15E8A7BB" w14:textId="77777777" w:rsidR="00FA52DC" w:rsidRPr="00FA52DC" w:rsidRDefault="00FA52DC" w:rsidP="00FA52DC">
      <w:pPr>
        <w:ind w:firstLine="709"/>
        <w:rPr>
          <w:rFonts w:cs="Times New Roman"/>
          <w:b/>
        </w:rPr>
      </w:pPr>
      <w:r w:rsidRPr="00FA52DC">
        <w:rPr>
          <w:rFonts w:cs="Times New Roman"/>
          <w:b/>
        </w:rPr>
        <w:t xml:space="preserve">6. Комиссия </w:t>
      </w:r>
      <w:r w:rsidRPr="00FA52DC">
        <w:rPr>
          <w:rFonts w:eastAsia="Times New Roman" w:cs="Times New Roman"/>
          <w:b/>
        </w:rPr>
        <w:t>по рассмотрению случаев нарушения Золотых правил по охране труда и промышленной безопасности работниками АО «Апатит»</w:t>
      </w:r>
    </w:p>
    <w:p w14:paraId="1977733F" w14:textId="77777777" w:rsidR="00FA52DC" w:rsidRPr="00FA52DC" w:rsidRDefault="00FA52DC" w:rsidP="00FA52DC">
      <w:pPr>
        <w:ind w:firstLine="709"/>
        <w:rPr>
          <w:rFonts w:cs="Times New Roman"/>
        </w:rPr>
      </w:pPr>
    </w:p>
    <w:p w14:paraId="168D0836" w14:textId="77777777" w:rsidR="00FA52DC" w:rsidRPr="00FA52DC" w:rsidRDefault="00FA52DC" w:rsidP="00FA52DC">
      <w:pPr>
        <w:ind w:firstLine="709"/>
        <w:rPr>
          <w:rFonts w:eastAsia="Times New Roman" w:cs="Times New Roman"/>
        </w:rPr>
      </w:pPr>
      <w:r w:rsidRPr="00FA52DC">
        <w:rPr>
          <w:rFonts w:cs="Times New Roman"/>
        </w:rPr>
        <w:t xml:space="preserve">6.1 </w:t>
      </w:r>
      <w:r w:rsidRPr="00FA52DC">
        <w:rPr>
          <w:rFonts w:eastAsia="Times New Roman" w:cs="Times New Roman"/>
        </w:rPr>
        <w:t>Состав и порядок действия Комиссии по рассмотрению случаев нарушения Золотых правил по охране труда и промышленной безопасности работниками АО «Апатит» (далее – Комиссия), а также порядок обращения работников в Комиссию определяется и утверждается приказом по предприятию.</w:t>
      </w:r>
    </w:p>
    <w:p w14:paraId="3B80CEAB" w14:textId="77777777" w:rsidR="00FA52DC" w:rsidRPr="00FA52DC" w:rsidRDefault="00FA52DC" w:rsidP="00FA52DC">
      <w:pPr>
        <w:ind w:firstLine="709"/>
        <w:rPr>
          <w:rFonts w:eastAsia="Times New Roman" w:cs="Times New Roman"/>
        </w:rPr>
      </w:pPr>
      <w:r w:rsidRPr="00FA52DC">
        <w:rPr>
          <w:rFonts w:eastAsia="Times New Roman" w:cs="Times New Roman"/>
        </w:rPr>
        <w:t>В состав Комиссии должны быть включены: начальник Управления ПБ и ОТ, представитель первичной профсоюзной организации предприятия, представитель Правового управления, представитель Дирекции по персоналу и социальной политике, а также иные должностные лица в случае необходимости.</w:t>
      </w:r>
    </w:p>
    <w:p w14:paraId="578541CC" w14:textId="77777777" w:rsidR="00FA52DC" w:rsidRPr="00FA52DC" w:rsidRDefault="00FA52DC" w:rsidP="00FA52DC">
      <w:pPr>
        <w:autoSpaceDE w:val="0"/>
        <w:autoSpaceDN w:val="0"/>
        <w:adjustRightInd w:val="0"/>
        <w:ind w:firstLine="709"/>
        <w:rPr>
          <w:rFonts w:eastAsia="Times New Roman" w:cs="Times New Roman"/>
        </w:rPr>
      </w:pPr>
      <w:r w:rsidRPr="00FA52DC">
        <w:rPr>
          <w:rFonts w:eastAsia="Times New Roman" w:cs="Times New Roman"/>
        </w:rPr>
        <w:t xml:space="preserve">6.2 Комиссия является совещательным органом и собирается исключительно по письменному обращению работника или его непосредственного руководителя (руководителя СП). </w:t>
      </w:r>
    </w:p>
    <w:p w14:paraId="2E3A1A7C" w14:textId="77777777" w:rsidR="00FA52DC" w:rsidRPr="00FA52DC" w:rsidRDefault="00FA52DC" w:rsidP="00FA52DC">
      <w:pPr>
        <w:autoSpaceDE w:val="0"/>
        <w:autoSpaceDN w:val="0"/>
        <w:adjustRightInd w:val="0"/>
        <w:ind w:firstLine="709"/>
        <w:rPr>
          <w:rFonts w:cs="Times New Roman"/>
        </w:rPr>
      </w:pPr>
      <w:r w:rsidRPr="00FA52DC">
        <w:rPr>
          <w:rFonts w:eastAsia="Times New Roman" w:cs="Times New Roman"/>
        </w:rPr>
        <w:t xml:space="preserve">6.3 На основании обращения работника или его непосредственного руководителя (руководителя СП) </w:t>
      </w:r>
      <w:r w:rsidRPr="00FA52DC">
        <w:rPr>
          <w:rFonts w:cs="Times New Roman"/>
        </w:rPr>
        <w:t>Комиссией определяется наличие</w:t>
      </w:r>
      <w:r w:rsidRPr="00FA52DC">
        <w:rPr>
          <w:rFonts w:cs="Times New Roman"/>
          <w:spacing w:val="5"/>
        </w:rPr>
        <w:t xml:space="preserve"> </w:t>
      </w:r>
      <w:r w:rsidRPr="00FA52DC">
        <w:rPr>
          <w:rFonts w:cs="Times New Roman"/>
        </w:rPr>
        <w:t>либо</w:t>
      </w:r>
      <w:r w:rsidRPr="00FA52DC">
        <w:rPr>
          <w:rFonts w:cs="Times New Roman"/>
          <w:spacing w:val="5"/>
        </w:rPr>
        <w:t xml:space="preserve"> </w:t>
      </w:r>
      <w:r w:rsidRPr="00FA52DC">
        <w:rPr>
          <w:rFonts w:cs="Times New Roman"/>
        </w:rPr>
        <w:t>отсутствие</w:t>
      </w:r>
      <w:r w:rsidRPr="00FA52DC">
        <w:rPr>
          <w:rFonts w:cs="Times New Roman"/>
          <w:spacing w:val="10"/>
        </w:rPr>
        <w:t xml:space="preserve"> </w:t>
      </w:r>
      <w:r w:rsidRPr="00FA52DC">
        <w:rPr>
          <w:rFonts w:cs="Times New Roman"/>
        </w:rPr>
        <w:t>в действиях работника</w:t>
      </w:r>
      <w:r w:rsidRPr="00FA52DC">
        <w:rPr>
          <w:rFonts w:cs="Times New Roman"/>
          <w:spacing w:val="10"/>
        </w:rPr>
        <w:t xml:space="preserve"> </w:t>
      </w:r>
      <w:r w:rsidRPr="00FA52DC">
        <w:rPr>
          <w:rFonts w:cs="Times New Roman"/>
        </w:rPr>
        <w:t>(либо</w:t>
      </w:r>
      <w:r w:rsidRPr="00FA52DC">
        <w:rPr>
          <w:rFonts w:cs="Times New Roman"/>
          <w:spacing w:val="15"/>
        </w:rPr>
        <w:t xml:space="preserve"> </w:t>
      </w:r>
      <w:r w:rsidRPr="00FA52DC">
        <w:rPr>
          <w:rFonts w:cs="Times New Roman"/>
        </w:rPr>
        <w:t>в</w:t>
      </w:r>
      <w:r w:rsidRPr="00FA52DC">
        <w:rPr>
          <w:rFonts w:cs="Times New Roman"/>
          <w:spacing w:val="5"/>
        </w:rPr>
        <w:t xml:space="preserve"> </w:t>
      </w:r>
      <w:r w:rsidRPr="00FA52DC">
        <w:rPr>
          <w:rFonts w:cs="Times New Roman"/>
        </w:rPr>
        <w:t>бездействии)</w:t>
      </w:r>
      <w:r w:rsidRPr="00FA52DC">
        <w:rPr>
          <w:rFonts w:cs="Times New Roman"/>
          <w:spacing w:val="15"/>
        </w:rPr>
        <w:t xml:space="preserve"> </w:t>
      </w:r>
      <w:r w:rsidRPr="00FA52DC">
        <w:rPr>
          <w:rFonts w:cs="Times New Roman"/>
        </w:rPr>
        <w:t>факта</w:t>
      </w:r>
      <w:r w:rsidRPr="00FA52DC">
        <w:rPr>
          <w:rFonts w:cs="Times New Roman"/>
          <w:spacing w:val="5"/>
        </w:rPr>
        <w:t xml:space="preserve"> </w:t>
      </w:r>
      <w:r w:rsidRPr="00FA52DC">
        <w:rPr>
          <w:rFonts w:cs="Times New Roman"/>
        </w:rPr>
        <w:t>нарушения</w:t>
      </w:r>
      <w:r w:rsidRPr="00FA52DC">
        <w:rPr>
          <w:rFonts w:cs="Times New Roman"/>
          <w:spacing w:val="15"/>
        </w:rPr>
        <w:t xml:space="preserve"> </w:t>
      </w:r>
      <w:r w:rsidRPr="00FA52DC">
        <w:rPr>
          <w:rFonts w:cs="Times New Roman"/>
        </w:rPr>
        <w:t>Золотых правил по</w:t>
      </w:r>
      <w:r w:rsidRPr="00FA52DC">
        <w:rPr>
          <w:rFonts w:cs="Times New Roman"/>
          <w:spacing w:val="5"/>
        </w:rPr>
        <w:t xml:space="preserve"> </w:t>
      </w:r>
      <w:r w:rsidRPr="00FA52DC">
        <w:rPr>
          <w:rFonts w:cs="Times New Roman"/>
        </w:rPr>
        <w:t>ОТ</w:t>
      </w:r>
      <w:r w:rsidRPr="00FA52DC">
        <w:rPr>
          <w:rFonts w:cs="Times New Roman"/>
          <w:spacing w:val="20"/>
        </w:rPr>
        <w:t xml:space="preserve"> </w:t>
      </w:r>
      <w:r w:rsidRPr="00FA52DC">
        <w:rPr>
          <w:rFonts w:cs="Times New Roman"/>
        </w:rPr>
        <w:t>и</w:t>
      </w:r>
      <w:r w:rsidRPr="00FA52DC">
        <w:rPr>
          <w:rFonts w:cs="Times New Roman"/>
          <w:spacing w:val="20"/>
        </w:rPr>
        <w:t xml:space="preserve"> </w:t>
      </w:r>
      <w:r w:rsidRPr="00FA52DC">
        <w:rPr>
          <w:rFonts w:cs="Times New Roman"/>
        </w:rPr>
        <w:t>ПБ,</w:t>
      </w:r>
      <w:r w:rsidRPr="00FA52DC">
        <w:rPr>
          <w:rFonts w:cs="Times New Roman"/>
          <w:spacing w:val="5"/>
        </w:rPr>
        <w:t xml:space="preserve"> </w:t>
      </w:r>
      <w:r w:rsidRPr="00FA52DC">
        <w:rPr>
          <w:rFonts w:cs="Times New Roman"/>
        </w:rPr>
        <w:t>в</w:t>
      </w:r>
      <w:r w:rsidRPr="00FA52DC">
        <w:rPr>
          <w:rFonts w:cs="Times New Roman"/>
          <w:spacing w:val="15"/>
        </w:rPr>
        <w:t xml:space="preserve"> </w:t>
      </w:r>
      <w:r w:rsidRPr="00FA52DC">
        <w:rPr>
          <w:rFonts w:cs="Times New Roman"/>
        </w:rPr>
        <w:t>том числе</w:t>
      </w:r>
      <w:r w:rsidRPr="00FA52DC">
        <w:rPr>
          <w:rFonts w:cs="Times New Roman"/>
          <w:spacing w:val="10"/>
        </w:rPr>
        <w:t xml:space="preserve"> </w:t>
      </w:r>
      <w:r w:rsidRPr="00FA52DC">
        <w:rPr>
          <w:rFonts w:cs="Times New Roman"/>
        </w:rPr>
        <w:t>на</w:t>
      </w:r>
      <w:r w:rsidRPr="00FA52DC">
        <w:rPr>
          <w:rFonts w:cs="Times New Roman"/>
          <w:spacing w:val="10"/>
        </w:rPr>
        <w:t xml:space="preserve"> </w:t>
      </w:r>
      <w:r w:rsidRPr="00FA52DC">
        <w:rPr>
          <w:rFonts w:cs="Times New Roman"/>
        </w:rPr>
        <w:t>предмет</w:t>
      </w:r>
      <w:r w:rsidRPr="00FA52DC">
        <w:rPr>
          <w:rFonts w:cs="Times New Roman"/>
          <w:spacing w:val="20"/>
        </w:rPr>
        <w:t xml:space="preserve"> </w:t>
      </w:r>
      <w:r w:rsidRPr="00FA52DC">
        <w:rPr>
          <w:rFonts w:cs="Times New Roman"/>
        </w:rPr>
        <w:t>соответствия</w:t>
      </w:r>
      <w:r w:rsidRPr="00FA52DC">
        <w:rPr>
          <w:rFonts w:cs="Times New Roman"/>
          <w:spacing w:val="10"/>
        </w:rPr>
        <w:t xml:space="preserve"> </w:t>
      </w:r>
      <w:r w:rsidRPr="00FA52DC">
        <w:rPr>
          <w:rFonts w:cs="Times New Roman"/>
        </w:rPr>
        <w:t>установленным</w:t>
      </w:r>
      <w:r w:rsidRPr="00FA52DC">
        <w:rPr>
          <w:rFonts w:cs="Times New Roman"/>
          <w:spacing w:val="15"/>
        </w:rPr>
        <w:t xml:space="preserve"> </w:t>
      </w:r>
      <w:r w:rsidRPr="00FA52DC">
        <w:rPr>
          <w:rFonts w:cs="Times New Roman"/>
        </w:rPr>
        <w:t>критериям</w:t>
      </w:r>
      <w:r w:rsidRPr="00FA52DC">
        <w:rPr>
          <w:rFonts w:cs="Times New Roman"/>
          <w:spacing w:val="15"/>
        </w:rPr>
        <w:t xml:space="preserve"> </w:t>
      </w:r>
      <w:r w:rsidRPr="00FA52DC">
        <w:rPr>
          <w:rFonts w:cs="Times New Roman"/>
        </w:rPr>
        <w:t>правил.</w:t>
      </w:r>
    </w:p>
    <w:p w14:paraId="0616C5B1" w14:textId="77777777" w:rsidR="00FA52DC" w:rsidRPr="00FA52DC" w:rsidRDefault="00FA52DC" w:rsidP="00FA52DC">
      <w:pPr>
        <w:autoSpaceDE w:val="0"/>
        <w:autoSpaceDN w:val="0"/>
        <w:adjustRightInd w:val="0"/>
        <w:ind w:firstLine="709"/>
        <w:rPr>
          <w:rFonts w:eastAsia="Times New Roman" w:cs="Times New Roman"/>
        </w:rPr>
      </w:pPr>
      <w:r w:rsidRPr="00FA52DC">
        <w:rPr>
          <w:rFonts w:eastAsia="Times New Roman" w:cs="Times New Roman"/>
        </w:rPr>
        <w:t xml:space="preserve">6.4 При установлении факта нарушения Комиссией принимается соответствующее решение с рекомендацией работодателю о мере ответственности работника. </w:t>
      </w:r>
    </w:p>
    <w:p w14:paraId="32AAC515" w14:textId="77777777" w:rsidR="00FA52DC" w:rsidRPr="00FA52DC" w:rsidRDefault="00FA52DC" w:rsidP="00FA52DC">
      <w:pPr>
        <w:ind w:firstLine="709"/>
        <w:rPr>
          <w:rFonts w:cs="Times New Roman"/>
        </w:rPr>
      </w:pPr>
      <w:r w:rsidRPr="00FA52DC">
        <w:rPr>
          <w:rFonts w:cs="Times New Roman"/>
        </w:rPr>
        <w:t>В случае определения Комиссией, что нарушение работником требований Золотых правил повлекло за собой тяжкие последствия (несчастный случай на производстве, авария, катастрофа) либо заведомо создавало реальную угрозу наступления таких последствий, информация об установленном факте нарушения передается в Комитет по охране труда и промышленной безопасности для рассмотрения нарушения на ближайшем заседании Комитета (подкомитета)  и установления меры ответственности работника.</w:t>
      </w:r>
    </w:p>
    <w:p w14:paraId="5C578FCB" w14:textId="77777777" w:rsidR="00FA52DC" w:rsidRPr="00FA52DC" w:rsidRDefault="00FA52DC" w:rsidP="00FA52DC">
      <w:pPr>
        <w:autoSpaceDE w:val="0"/>
        <w:autoSpaceDN w:val="0"/>
        <w:adjustRightInd w:val="0"/>
        <w:ind w:firstLine="709"/>
        <w:rPr>
          <w:rFonts w:eastAsia="Times New Roman" w:cs="Times New Roman"/>
        </w:rPr>
      </w:pPr>
      <w:r w:rsidRPr="00FA52DC">
        <w:rPr>
          <w:rFonts w:eastAsia="Times New Roman" w:cs="Times New Roman"/>
        </w:rPr>
        <w:t xml:space="preserve">6.5 Решение комиссии принимается простым большинством голосов из числа присутствующих на заседании (при равенстве голос председательствующего является решающим), оформляется протоколом и направляется ответственному специалисту ООТ (ООТиЗП). </w:t>
      </w:r>
    </w:p>
    <w:p w14:paraId="26343E6E" w14:textId="77777777" w:rsidR="00FA52DC" w:rsidRPr="00FA52DC" w:rsidRDefault="00FA52DC" w:rsidP="00FA52DC">
      <w:pPr>
        <w:autoSpaceDE w:val="0"/>
        <w:autoSpaceDN w:val="0"/>
        <w:adjustRightInd w:val="0"/>
        <w:ind w:firstLine="709"/>
        <w:rPr>
          <w:rFonts w:eastAsia="Times New Roman" w:cs="Times New Roman"/>
        </w:rPr>
      </w:pPr>
      <w:r w:rsidRPr="00FA52DC">
        <w:rPr>
          <w:rFonts w:eastAsia="Times New Roman" w:cs="Times New Roman"/>
        </w:rPr>
        <w:t>6.6 Отсутствие обращения работника в комиссию не является препятствием для установления факта нарушения Золотых правил по ОТ и ПБ в порядке и на условиях, предусмотренных нормами трудового законодательства и локальными нормативными актами работодателя. При этом комиссия не заменяет и не подменяет иные органы, созданные в организации.</w:t>
      </w:r>
    </w:p>
    <w:p w14:paraId="3D4BDA14" w14:textId="77777777" w:rsidR="00FA52DC" w:rsidRPr="00FA52DC" w:rsidRDefault="00FA52DC" w:rsidP="00FA52DC">
      <w:pPr>
        <w:ind w:firstLine="709"/>
        <w:rPr>
          <w:rFonts w:cs="Times New Roman"/>
        </w:rPr>
      </w:pPr>
    </w:p>
    <w:p w14:paraId="21F9FC1F" w14:textId="77777777" w:rsidR="00FA52DC" w:rsidRPr="00FA52DC" w:rsidRDefault="00FA52DC" w:rsidP="00FA52DC">
      <w:pPr>
        <w:autoSpaceDE w:val="0"/>
        <w:autoSpaceDN w:val="0"/>
        <w:adjustRightInd w:val="0"/>
        <w:ind w:left="709"/>
        <w:rPr>
          <w:rFonts w:cs="Times New Roman"/>
          <w:b/>
        </w:rPr>
      </w:pPr>
      <w:r w:rsidRPr="00FA52DC">
        <w:rPr>
          <w:rFonts w:cs="Times New Roman"/>
          <w:b/>
        </w:rPr>
        <w:t>7. Ответственность</w:t>
      </w:r>
    </w:p>
    <w:p w14:paraId="0E49F659" w14:textId="77777777" w:rsidR="00FA52DC" w:rsidRPr="00FA52DC" w:rsidRDefault="00FA52DC" w:rsidP="00FA52DC">
      <w:pPr>
        <w:autoSpaceDE w:val="0"/>
        <w:autoSpaceDN w:val="0"/>
        <w:adjustRightInd w:val="0"/>
        <w:ind w:firstLine="709"/>
        <w:contextualSpacing/>
        <w:rPr>
          <w:rFonts w:cs="Times New Roman"/>
          <w:b/>
        </w:rPr>
      </w:pPr>
    </w:p>
    <w:p w14:paraId="467C79F1" w14:textId="77777777" w:rsidR="00FA52DC" w:rsidRPr="00FA52DC" w:rsidRDefault="00FA52DC" w:rsidP="00FA52DC">
      <w:pPr>
        <w:autoSpaceDE w:val="0"/>
        <w:autoSpaceDN w:val="0"/>
        <w:adjustRightInd w:val="0"/>
        <w:ind w:firstLine="709"/>
        <w:rPr>
          <w:rFonts w:cs="Times New Roman"/>
        </w:rPr>
      </w:pPr>
      <w:r w:rsidRPr="00FA52DC">
        <w:rPr>
          <w:rFonts w:cs="Times New Roman"/>
        </w:rPr>
        <w:t>7.1 Руководители любого уровня обязаны организовать и лично осуществлять контроль исполнения требований Золотых правил работниками Общества, УП, ДЗО и ПО.</w:t>
      </w:r>
    </w:p>
    <w:p w14:paraId="305EE293" w14:textId="77777777" w:rsidR="00FA52DC" w:rsidRPr="00FA52DC" w:rsidRDefault="00FA52DC" w:rsidP="00FA52DC">
      <w:pPr>
        <w:autoSpaceDE w:val="0"/>
        <w:autoSpaceDN w:val="0"/>
        <w:adjustRightInd w:val="0"/>
        <w:ind w:firstLine="709"/>
        <w:rPr>
          <w:rFonts w:cs="Times New Roman"/>
        </w:rPr>
      </w:pPr>
      <w:r w:rsidRPr="00FA52DC">
        <w:rPr>
          <w:rFonts w:cs="Times New Roman"/>
        </w:rPr>
        <w:t>7.2 Все руководители работ несут полную ответственность за безопасную организацию работ в соответствии с требованиями Золотых правил. В случаях игнорирования несоблюдения требований Золотых правил подчиненным персоналом, руководитель несет ответственность в установленном законодательством РФ и ЛНА Общества порядке.</w:t>
      </w:r>
    </w:p>
    <w:p w14:paraId="4326FAF1" w14:textId="77777777" w:rsidR="00FA52DC" w:rsidRPr="00FA52DC" w:rsidRDefault="00FA52DC" w:rsidP="00FA52DC">
      <w:pPr>
        <w:autoSpaceDE w:val="0"/>
        <w:autoSpaceDN w:val="0"/>
        <w:adjustRightInd w:val="0"/>
        <w:ind w:firstLine="709"/>
        <w:rPr>
          <w:rFonts w:cs="Times New Roman"/>
        </w:rPr>
      </w:pPr>
      <w:r w:rsidRPr="00FA52DC">
        <w:rPr>
          <w:rFonts w:cs="Times New Roman"/>
        </w:rPr>
        <w:t>7.3 Несоблюдение требований Золотых правил собственным персоналом Общества, УП и ДЗО является грубым нарушением требований охраны труда и влечет за собой применение дисциплинарного взыскания согласно статьям 81, 192 ТК РФ и может являться основанием для расторжения трудового договора по инициативе работодателя.</w:t>
      </w:r>
    </w:p>
    <w:p w14:paraId="4975CBB6" w14:textId="77777777" w:rsidR="00FA52DC" w:rsidRPr="00FA52DC" w:rsidRDefault="00FA52DC" w:rsidP="00FA52DC">
      <w:pPr>
        <w:autoSpaceDE w:val="0"/>
        <w:autoSpaceDN w:val="0"/>
        <w:adjustRightInd w:val="0"/>
        <w:ind w:firstLine="709"/>
        <w:rPr>
          <w:rFonts w:cs="Times New Roman"/>
        </w:rPr>
      </w:pPr>
      <w:r w:rsidRPr="00FA52DC">
        <w:rPr>
          <w:rFonts w:cs="Times New Roman"/>
        </w:rPr>
        <w:t>7.4 Установление меры ответственности за нарушение требований Золотых правил производится в следующем порядке по каждому случаю нарушения:</w:t>
      </w:r>
    </w:p>
    <w:p w14:paraId="4714EEFE" w14:textId="77777777" w:rsidR="00FA52DC" w:rsidRPr="00FA52DC" w:rsidRDefault="00FA52DC" w:rsidP="00FA52DC">
      <w:pPr>
        <w:autoSpaceDE w:val="0"/>
        <w:autoSpaceDN w:val="0"/>
        <w:adjustRightInd w:val="0"/>
        <w:ind w:firstLine="709"/>
        <w:rPr>
          <w:rFonts w:cs="Times New Roman"/>
        </w:rPr>
      </w:pPr>
      <w:r w:rsidRPr="00FA52DC">
        <w:rPr>
          <w:rFonts w:cs="Times New Roman"/>
        </w:rPr>
        <w:t xml:space="preserve">7.4.1 За нарушение работником требований Золотых правил к работнику применяется дисциплинарное взыскание в виде замечания или выговора. </w:t>
      </w:r>
    </w:p>
    <w:p w14:paraId="09215301" w14:textId="77777777" w:rsidR="00FA52DC" w:rsidRPr="00FA52DC" w:rsidRDefault="00FA52DC" w:rsidP="00FA52DC">
      <w:pPr>
        <w:autoSpaceDE w:val="0"/>
        <w:autoSpaceDN w:val="0"/>
        <w:adjustRightInd w:val="0"/>
        <w:ind w:firstLine="709"/>
        <w:rPr>
          <w:rFonts w:cs="Times New Roman"/>
        </w:rPr>
      </w:pPr>
      <w:r w:rsidRPr="00FA52DC">
        <w:rPr>
          <w:rFonts w:cs="Times New Roman"/>
        </w:rPr>
        <w:t>7.4.2 К работнику может применяться дисциплинарное взыскание в виде увольнения:</w:t>
      </w:r>
    </w:p>
    <w:p w14:paraId="5E7A00D6" w14:textId="77777777" w:rsidR="00FA52DC" w:rsidRPr="00FA52DC" w:rsidRDefault="00FA52DC" w:rsidP="00FA52DC">
      <w:pPr>
        <w:autoSpaceDE w:val="0"/>
        <w:autoSpaceDN w:val="0"/>
        <w:adjustRightInd w:val="0"/>
        <w:ind w:firstLine="709"/>
        <w:rPr>
          <w:rFonts w:cs="Times New Roman"/>
        </w:rPr>
      </w:pPr>
      <w:r w:rsidRPr="00FA52DC">
        <w:rPr>
          <w:rFonts w:cs="Times New Roman"/>
        </w:rPr>
        <w:t xml:space="preserve">- за установленное комиссией по охране труда (комитетом по охране труда и промышленной безопасности) нарушение работником требований Золотых правил, если это нарушение повлекло за собой тяжкие последствия (несчастный случай на производстве, авария, катастрофа) либо заведомо создавало реальную угрозу наступления таких последствий; </w:t>
      </w:r>
    </w:p>
    <w:p w14:paraId="097F09C8" w14:textId="77777777" w:rsidR="00FA52DC" w:rsidRPr="00FA52DC" w:rsidRDefault="00FA52DC" w:rsidP="00FA52DC">
      <w:pPr>
        <w:ind w:firstLine="709"/>
        <w:rPr>
          <w:rFonts w:cs="Times New Roman"/>
        </w:rPr>
      </w:pPr>
      <w:r w:rsidRPr="00FA52DC">
        <w:rPr>
          <w:rFonts w:cs="Times New Roman"/>
        </w:rPr>
        <w:t xml:space="preserve">- за появление работника на территории Общества, </w:t>
      </w:r>
      <w:r w:rsidRPr="00FA52DC">
        <w:rPr>
          <w:rFonts w:cs="Times New Roman"/>
          <w:bCs/>
        </w:rPr>
        <w:t>а также за её пределами при выполнении должностных обязанностей или производственных задач</w:t>
      </w:r>
      <w:r w:rsidRPr="00FA52DC">
        <w:rPr>
          <w:rFonts w:cs="Times New Roman"/>
        </w:rPr>
        <w:t>, и выполнение работы в состоянии алкогольного, наркотического, токсического или иного опьянения;</w:t>
      </w:r>
    </w:p>
    <w:p w14:paraId="69A6F0AE" w14:textId="77777777" w:rsidR="00FA52DC" w:rsidRPr="00FA52DC" w:rsidRDefault="00FA52DC" w:rsidP="00FA52DC">
      <w:pPr>
        <w:autoSpaceDE w:val="0"/>
        <w:autoSpaceDN w:val="0"/>
        <w:adjustRightInd w:val="0"/>
        <w:ind w:firstLine="709"/>
        <w:rPr>
          <w:rFonts w:cs="Times New Roman"/>
        </w:rPr>
      </w:pPr>
      <w:r w:rsidRPr="00FA52DC">
        <w:rPr>
          <w:rFonts w:cs="Times New Roman"/>
        </w:rPr>
        <w:t xml:space="preserve">- за повторное нарушение работником требований Золотых правил при условии, что к работнику ранее было применено дисциплинарное взыскание </w:t>
      </w:r>
      <w:r w:rsidRPr="00FA52DC">
        <w:rPr>
          <w:rFonts w:cs="Times New Roman"/>
          <w:color w:val="000000"/>
        </w:rPr>
        <w:t>за неисполнение без уважительных причин  трудовых обязанностей в виде нарушения работником требований Золотых правил</w:t>
      </w:r>
      <w:r w:rsidRPr="00FA52DC">
        <w:rPr>
          <w:rFonts w:cs="Times New Roman"/>
        </w:rPr>
        <w:t>, и на момент повторного нарушения, дисциплинарное взыскание не снято и не погашено.</w:t>
      </w:r>
    </w:p>
    <w:p w14:paraId="446C37CD" w14:textId="77777777" w:rsidR="00FA52DC" w:rsidRPr="00FA52DC" w:rsidRDefault="00FA52DC" w:rsidP="00FA52DC">
      <w:pPr>
        <w:autoSpaceDE w:val="0"/>
        <w:autoSpaceDN w:val="0"/>
        <w:adjustRightInd w:val="0"/>
        <w:ind w:firstLine="709"/>
        <w:rPr>
          <w:rFonts w:cs="Times New Roman"/>
        </w:rPr>
      </w:pPr>
      <w:r w:rsidRPr="00FA52DC">
        <w:rPr>
          <w:rFonts w:cs="Times New Roman"/>
        </w:rPr>
        <w:t xml:space="preserve">При увольнении учитывается тяжесть проступка и обстоятельства его совершения. </w:t>
      </w:r>
    </w:p>
    <w:p w14:paraId="06A57F3B" w14:textId="77777777" w:rsidR="00FA52DC" w:rsidRPr="00FA52DC" w:rsidRDefault="00FA52DC" w:rsidP="00FA52DC">
      <w:pPr>
        <w:autoSpaceDE w:val="0"/>
        <w:autoSpaceDN w:val="0"/>
        <w:adjustRightInd w:val="0"/>
        <w:ind w:firstLine="709"/>
        <w:rPr>
          <w:rFonts w:cs="Times New Roman"/>
        </w:rPr>
      </w:pPr>
      <w:r w:rsidRPr="00FA52DC">
        <w:rPr>
          <w:rFonts w:cs="Times New Roman"/>
        </w:rPr>
        <w:t>7.5 Применение меры ответственности за нарушение требований Золотых правил осуществляется в установленном законодательством РФ и ЛНА Общества порядке, согласовывается с руководителем службы по ПБ и ОТ предприятия, в случае необходимости, выносится на комитет по охране труда и промышленной безопасности Предприятия/</w:t>
      </w:r>
      <w:r w:rsidRPr="00FA52DC">
        <w:rPr>
          <w:rFonts w:eastAsia="Times New Roman" w:cs="Times New Roman"/>
        </w:rPr>
        <w:t xml:space="preserve"> Комиссию по рассмотрению случаев нарушения Золотых правил </w:t>
      </w:r>
      <w:r w:rsidRPr="00FA52DC">
        <w:rPr>
          <w:rFonts w:cs="Times New Roman"/>
        </w:rPr>
        <w:t>Предприятия.</w:t>
      </w:r>
    </w:p>
    <w:p w14:paraId="160EA00D" w14:textId="77777777" w:rsidR="00FA52DC" w:rsidRPr="00FA52DC" w:rsidRDefault="00FA52DC" w:rsidP="00FA52DC">
      <w:pPr>
        <w:ind w:firstLine="709"/>
        <w:rPr>
          <w:rFonts w:eastAsia="Times New Roman" w:cs="Times New Roman"/>
        </w:rPr>
      </w:pPr>
      <w:r w:rsidRPr="00FA52DC">
        <w:rPr>
          <w:rFonts w:cs="Times New Roman"/>
        </w:rPr>
        <w:t xml:space="preserve">7.6 В случае возникновения спорных ситуаций или несогласии с выявленным фактом нарушения </w:t>
      </w:r>
      <w:r w:rsidRPr="00FA52DC">
        <w:rPr>
          <w:rFonts w:eastAsia="Times New Roman" w:cs="Times New Roman"/>
        </w:rPr>
        <w:t>до применения дисциплинарного взыскания работник или его непосредственный руководитель (руководитель СП) имеет право обратиться в Комиссию по рассмотрению случаев нарушения Золотых правил по охране труда и промышленной безопасности работниками АО «Апатит».</w:t>
      </w:r>
    </w:p>
    <w:p w14:paraId="4A1ECD3E" w14:textId="77777777" w:rsidR="00FA52DC" w:rsidRPr="00FA52DC" w:rsidRDefault="00FA52DC" w:rsidP="00FA52DC">
      <w:pPr>
        <w:autoSpaceDE w:val="0"/>
        <w:autoSpaceDN w:val="0"/>
        <w:adjustRightInd w:val="0"/>
        <w:ind w:firstLine="709"/>
        <w:rPr>
          <w:rFonts w:cs="Times New Roman"/>
        </w:rPr>
      </w:pPr>
      <w:r w:rsidRPr="00FA52DC">
        <w:rPr>
          <w:rFonts w:cs="Times New Roman"/>
        </w:rPr>
        <w:t>7.7 За несоблюдение работниками ПО требований настоящих Золотых правил, ПО несут ответственность в соответствии с заключенными договорами.</w:t>
      </w:r>
    </w:p>
    <w:p w14:paraId="1AB4980C" w14:textId="77777777" w:rsidR="00FA52DC" w:rsidRPr="00FA52DC" w:rsidRDefault="00FA52DC" w:rsidP="00FA52DC">
      <w:pPr>
        <w:autoSpaceDE w:val="0"/>
        <w:autoSpaceDN w:val="0"/>
        <w:adjustRightInd w:val="0"/>
        <w:ind w:firstLine="709"/>
        <w:rPr>
          <w:rFonts w:cs="Times New Roman"/>
        </w:rPr>
      </w:pPr>
      <w:r w:rsidRPr="00FA52DC">
        <w:rPr>
          <w:rFonts w:cs="Times New Roman"/>
        </w:rPr>
        <w:t>Процедура взаимодействия с ПО по обеспечению соблюдения требований Золотых правил регламентирована СТО 06-2024.</w:t>
      </w:r>
    </w:p>
    <w:p w14:paraId="31AB04A5" w14:textId="77777777" w:rsidR="002F25AE" w:rsidRPr="00B672D9" w:rsidRDefault="00935E87" w:rsidP="002F25AE">
      <w:pPr>
        <w:tabs>
          <w:tab w:val="left" w:pos="7751"/>
        </w:tabs>
        <w:suppressAutoHyphens/>
        <w:jc w:val="left"/>
        <w:rPr>
          <w:rFonts w:eastAsia="Times New Roman" w:cs="Times New Roman"/>
          <w:sz w:val="22"/>
          <w:szCs w:val="22"/>
        </w:rPr>
      </w:pPr>
      <w:r w:rsidRPr="00B672D9">
        <w:rPr>
          <w:rFonts w:eastAsia="Times New Roman" w:cs="Times New Roman"/>
          <w:sz w:val="22"/>
          <w:szCs w:val="22"/>
        </w:rPr>
        <w:t xml:space="preserve">     Сторона-1                                                                                                    Сторона-2</w:t>
      </w:r>
    </w:p>
    <w:p w14:paraId="31AB04A6" w14:textId="77777777" w:rsidR="002F25AE" w:rsidRPr="00B672D9" w:rsidRDefault="00935E87" w:rsidP="002F25AE">
      <w:pPr>
        <w:rPr>
          <w:rFonts w:eastAsia="Times New Roman" w:cs="Times New Roman"/>
          <w:sz w:val="22"/>
          <w:szCs w:val="22"/>
        </w:rPr>
      </w:pPr>
      <w:r w:rsidRPr="00B672D9">
        <w:rPr>
          <w:rFonts w:eastAsia="Times New Roman" w:cs="Times New Roman"/>
          <w:sz w:val="22"/>
          <w:szCs w:val="22"/>
        </w:rPr>
        <w:t xml:space="preserve">     _____________/ФИО                                                                                  _____________/ФИО</w:t>
      </w:r>
    </w:p>
    <w:p w14:paraId="31AB04A7" w14:textId="77777777" w:rsidR="002F25AE" w:rsidRPr="00B672D9" w:rsidRDefault="002F25AE" w:rsidP="002F25AE">
      <w:pPr>
        <w:rPr>
          <w:rFonts w:eastAsia="Times New Roman" w:cs="Times New Roman"/>
          <w:sz w:val="22"/>
          <w:szCs w:val="22"/>
        </w:rPr>
      </w:pPr>
    </w:p>
    <w:p w14:paraId="31AB04A8" w14:textId="77777777" w:rsidR="002F25AE" w:rsidRPr="00B672D9" w:rsidRDefault="002F25AE" w:rsidP="002F25AE">
      <w:pPr>
        <w:rPr>
          <w:rFonts w:eastAsia="Times New Roman" w:cs="Times New Roman"/>
          <w:sz w:val="22"/>
          <w:szCs w:val="22"/>
        </w:rPr>
      </w:pPr>
    </w:p>
    <w:p w14:paraId="31AB04A9" w14:textId="77777777" w:rsidR="002F25AE" w:rsidRPr="00B672D9" w:rsidRDefault="002F25AE" w:rsidP="002F25AE">
      <w:pPr>
        <w:rPr>
          <w:rFonts w:eastAsia="Times New Roman" w:cs="Times New Roman"/>
          <w:sz w:val="22"/>
          <w:szCs w:val="22"/>
        </w:rPr>
      </w:pPr>
    </w:p>
    <w:p w14:paraId="31AB04AA" w14:textId="77777777" w:rsidR="002F25AE" w:rsidRPr="00B672D9" w:rsidRDefault="002F25AE" w:rsidP="002F25AE">
      <w:pPr>
        <w:rPr>
          <w:rFonts w:eastAsia="Times New Roman" w:cs="Times New Roman"/>
          <w:sz w:val="22"/>
          <w:szCs w:val="22"/>
        </w:rPr>
      </w:pPr>
    </w:p>
    <w:p w14:paraId="69D7C521" w14:textId="77777777" w:rsidR="00FA52DC" w:rsidRDefault="00FA52DC" w:rsidP="002F25AE">
      <w:pPr>
        <w:rPr>
          <w:rFonts w:eastAsia="Times New Roman" w:cs="Times New Roman"/>
          <w:sz w:val="22"/>
          <w:szCs w:val="22"/>
        </w:rPr>
        <w:sectPr w:rsidR="00FA52DC" w:rsidSect="00B460FC">
          <w:footerReference w:type="default" r:id="rId73"/>
          <w:pgSz w:w="11906" w:h="16838"/>
          <w:pgMar w:top="510" w:right="567" w:bottom="567" w:left="1701" w:header="737" w:footer="680" w:gutter="0"/>
          <w:cols w:space="708"/>
          <w:docGrid w:linePitch="360"/>
        </w:sectPr>
      </w:pPr>
    </w:p>
    <w:p w14:paraId="31AB04BC" w14:textId="2F401888" w:rsidR="002F25AE" w:rsidRPr="00E62591" w:rsidRDefault="00935E87" w:rsidP="00E62591">
      <w:pPr>
        <w:pStyle w:val="12"/>
        <w:keepLines w:val="0"/>
        <w:shd w:val="clear" w:color="auto" w:fill="FFFFFF"/>
        <w:suppressAutoHyphens/>
        <w:autoSpaceDE w:val="0"/>
        <w:autoSpaceDN w:val="0"/>
        <w:adjustRightInd w:val="0"/>
        <w:spacing w:after="120" w:line="240" w:lineRule="atLeast"/>
        <w:jc w:val="right"/>
        <w:rPr>
          <w:rFonts w:eastAsia="Times New Roman" w:cs="Times New Roman"/>
          <w:sz w:val="22"/>
          <w:szCs w:val="24"/>
          <w:lang w:val="x-none" w:eastAsia="x-none"/>
        </w:rPr>
      </w:pPr>
      <w:r w:rsidRPr="00E62591">
        <w:rPr>
          <w:rFonts w:eastAsia="Times New Roman" w:cs="Times New Roman"/>
          <w:sz w:val="22"/>
          <w:szCs w:val="24"/>
          <w:lang w:val="x-none" w:eastAsia="x-none"/>
        </w:rPr>
        <w:t>Приложение № 6</w:t>
      </w:r>
      <w:r w:rsidR="00E62591" w:rsidRPr="00E62591">
        <w:rPr>
          <w:rFonts w:eastAsia="Times New Roman" w:cs="Times New Roman"/>
          <w:sz w:val="22"/>
          <w:szCs w:val="24"/>
          <w:lang w:val="x-none" w:eastAsia="x-none"/>
        </w:rPr>
        <w:t xml:space="preserve"> ПОЛОЖЕНИЕ О СИСТЕМЕ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СОСТОЯНИЕМ</w:t>
      </w:r>
    </w:p>
    <w:p w14:paraId="31AB04BD" w14:textId="77777777" w:rsidR="002F25AE" w:rsidRPr="00B672D9" w:rsidRDefault="00935E87" w:rsidP="002F25AE">
      <w:pPr>
        <w:suppressAutoHyphens/>
        <w:ind w:left="4962"/>
        <w:jc w:val="left"/>
        <w:rPr>
          <w:rFonts w:eastAsia="Times New Roman" w:cs="Times New Roman"/>
          <w:sz w:val="22"/>
          <w:szCs w:val="22"/>
        </w:rPr>
      </w:pPr>
      <w:r w:rsidRPr="00B672D9">
        <w:rPr>
          <w:rFonts w:eastAsia="Times New Roman" w:cs="Times New Roman"/>
          <w:sz w:val="22"/>
          <w:szCs w:val="22"/>
        </w:rPr>
        <w:t xml:space="preserve">к соглашению «Общие условия осуществления деятельности» </w:t>
      </w:r>
    </w:p>
    <w:p w14:paraId="31AB04BE" w14:textId="77777777" w:rsidR="002F25AE" w:rsidRPr="00B672D9" w:rsidRDefault="00935E87" w:rsidP="002F25AE">
      <w:pPr>
        <w:suppressAutoHyphens/>
        <w:ind w:left="4962"/>
        <w:jc w:val="left"/>
        <w:rPr>
          <w:rFonts w:eastAsia="Times New Roman" w:cs="Times New Roman"/>
          <w:sz w:val="22"/>
          <w:szCs w:val="22"/>
        </w:rPr>
      </w:pPr>
      <w:r>
        <w:rPr>
          <w:rFonts w:eastAsia="Times New Roman" w:cs="Times New Roman"/>
          <w:sz w:val="22"/>
          <w:szCs w:val="22"/>
        </w:rPr>
        <w:t>от ___________________</w:t>
      </w:r>
      <w:r w:rsidRPr="00B672D9">
        <w:rPr>
          <w:rFonts w:eastAsia="Times New Roman" w:cs="Times New Roman"/>
          <w:sz w:val="22"/>
          <w:szCs w:val="22"/>
        </w:rPr>
        <w:t xml:space="preserve">_ </w:t>
      </w:r>
      <w:r>
        <w:rPr>
          <w:rFonts w:eastAsia="Times New Roman" w:cs="Times New Roman"/>
          <w:sz w:val="22"/>
          <w:szCs w:val="22"/>
        </w:rPr>
        <w:t xml:space="preserve">№ </w:t>
      </w:r>
      <w:r w:rsidRPr="00B672D9">
        <w:rPr>
          <w:rFonts w:eastAsia="Times New Roman" w:cs="Times New Roman"/>
          <w:sz w:val="22"/>
          <w:szCs w:val="22"/>
        </w:rPr>
        <w:t>________________</w:t>
      </w:r>
    </w:p>
    <w:tbl>
      <w:tblPr>
        <w:tblW w:w="1006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213"/>
        <w:gridCol w:w="3615"/>
        <w:gridCol w:w="459"/>
        <w:gridCol w:w="1809"/>
      </w:tblGrid>
      <w:tr w:rsidR="0009499E" w14:paraId="31AB04C2" w14:textId="77777777" w:rsidTr="007007CC">
        <w:trPr>
          <w:trHeight w:val="347"/>
        </w:trPr>
        <w:tc>
          <w:tcPr>
            <w:tcW w:w="3969" w:type="dxa"/>
            <w:tcBorders>
              <w:bottom w:val="single" w:sz="4" w:space="0" w:color="auto"/>
            </w:tcBorders>
            <w:vAlign w:val="center"/>
          </w:tcPr>
          <w:p w14:paraId="31AB04BF" w14:textId="77777777" w:rsidR="002F25AE" w:rsidRPr="00B672D9" w:rsidRDefault="00935E87" w:rsidP="007007CC">
            <w:pPr>
              <w:ind w:left="-108" w:firstLine="142"/>
              <w:jc w:val="center"/>
              <w:rPr>
                <w:rFonts w:eastAsia="Times New Roman" w:cs="Times New Roman"/>
                <w:sz w:val="20"/>
                <w:szCs w:val="20"/>
              </w:rPr>
            </w:pPr>
            <w:r w:rsidRPr="00B672D9">
              <w:rPr>
                <w:rFonts w:eastAsia="Times New Roman" w:cs="Times New Roman"/>
                <w:sz w:val="20"/>
                <w:szCs w:val="20"/>
              </w:rPr>
              <w:t>АО «Апатит»</w:t>
            </w:r>
          </w:p>
        </w:tc>
        <w:tc>
          <w:tcPr>
            <w:tcW w:w="4287" w:type="dxa"/>
            <w:gridSpan w:val="3"/>
            <w:tcBorders>
              <w:bottom w:val="single" w:sz="4" w:space="0" w:color="auto"/>
            </w:tcBorders>
            <w:vAlign w:val="center"/>
          </w:tcPr>
          <w:p w14:paraId="31AB04C0" w14:textId="77777777" w:rsidR="002F25AE" w:rsidRPr="00B672D9" w:rsidRDefault="00935E87" w:rsidP="007007CC">
            <w:pPr>
              <w:ind w:firstLine="34"/>
              <w:jc w:val="center"/>
              <w:rPr>
                <w:rFonts w:eastAsia="Times New Roman" w:cs="Times New Roman"/>
                <w:sz w:val="20"/>
                <w:szCs w:val="20"/>
              </w:rPr>
            </w:pPr>
            <w:r w:rsidRPr="00B672D9">
              <w:rPr>
                <w:rFonts w:eastAsia="Times New Roman" w:cs="Times New Roman"/>
                <w:sz w:val="20"/>
                <w:szCs w:val="20"/>
              </w:rPr>
              <w:t xml:space="preserve">ПВД </w:t>
            </w:r>
            <w:r w:rsidRPr="00B672D9">
              <w:rPr>
                <w:rFonts w:eastAsia="Times New Roman" w:cs="Times New Roman"/>
                <w:sz w:val="20"/>
                <w:szCs w:val="20"/>
                <w:lang w:val="en-US"/>
              </w:rPr>
              <w:t>137</w:t>
            </w:r>
            <w:r w:rsidRPr="00B672D9">
              <w:rPr>
                <w:rFonts w:eastAsia="Times New Roman" w:cs="Times New Roman"/>
                <w:sz w:val="20"/>
                <w:szCs w:val="20"/>
              </w:rPr>
              <w:t>-2021</w:t>
            </w:r>
          </w:p>
        </w:tc>
        <w:tc>
          <w:tcPr>
            <w:tcW w:w="1809" w:type="dxa"/>
            <w:tcBorders>
              <w:bottom w:val="single" w:sz="4" w:space="0" w:color="auto"/>
            </w:tcBorders>
            <w:vAlign w:val="center"/>
          </w:tcPr>
          <w:p w14:paraId="31AB04C1" w14:textId="77777777" w:rsidR="002F25AE" w:rsidRPr="00B672D9" w:rsidRDefault="002F25AE" w:rsidP="007007CC">
            <w:pPr>
              <w:jc w:val="center"/>
              <w:rPr>
                <w:rFonts w:eastAsia="Times New Roman" w:cs="Times New Roman"/>
                <w:sz w:val="20"/>
                <w:szCs w:val="20"/>
              </w:rPr>
            </w:pPr>
          </w:p>
        </w:tc>
      </w:tr>
      <w:tr w:rsidR="0009499E" w14:paraId="31AB04C6" w14:textId="77777777" w:rsidTr="007007CC">
        <w:trPr>
          <w:trHeight w:val="347"/>
        </w:trPr>
        <w:tc>
          <w:tcPr>
            <w:tcW w:w="3969" w:type="dxa"/>
            <w:tcBorders>
              <w:top w:val="single" w:sz="4" w:space="0" w:color="auto"/>
              <w:left w:val="nil"/>
              <w:bottom w:val="single" w:sz="4" w:space="0" w:color="auto"/>
              <w:right w:val="nil"/>
            </w:tcBorders>
            <w:vAlign w:val="center"/>
          </w:tcPr>
          <w:p w14:paraId="31AB04C3" w14:textId="77777777" w:rsidR="002F25AE" w:rsidRPr="00B672D9" w:rsidRDefault="002F25AE" w:rsidP="007007CC">
            <w:pPr>
              <w:ind w:left="-108" w:firstLine="142"/>
              <w:jc w:val="center"/>
              <w:rPr>
                <w:rFonts w:eastAsia="Times New Roman" w:cs="Times New Roman"/>
              </w:rPr>
            </w:pPr>
          </w:p>
        </w:tc>
        <w:tc>
          <w:tcPr>
            <w:tcW w:w="4287" w:type="dxa"/>
            <w:gridSpan w:val="3"/>
            <w:tcBorders>
              <w:top w:val="single" w:sz="4" w:space="0" w:color="auto"/>
              <w:left w:val="nil"/>
              <w:bottom w:val="single" w:sz="4" w:space="0" w:color="auto"/>
              <w:right w:val="nil"/>
            </w:tcBorders>
            <w:vAlign w:val="center"/>
          </w:tcPr>
          <w:p w14:paraId="31AB04C4" w14:textId="77777777" w:rsidR="002F25AE" w:rsidRPr="00B672D9" w:rsidRDefault="002F25AE" w:rsidP="007007CC">
            <w:pPr>
              <w:ind w:firstLine="34"/>
              <w:jc w:val="center"/>
              <w:rPr>
                <w:rFonts w:eastAsia="Times New Roman" w:cs="Times New Roman"/>
              </w:rPr>
            </w:pPr>
          </w:p>
        </w:tc>
        <w:tc>
          <w:tcPr>
            <w:tcW w:w="1809" w:type="dxa"/>
            <w:tcBorders>
              <w:top w:val="single" w:sz="4" w:space="0" w:color="auto"/>
              <w:left w:val="nil"/>
              <w:bottom w:val="single" w:sz="4" w:space="0" w:color="auto"/>
              <w:right w:val="nil"/>
            </w:tcBorders>
            <w:vAlign w:val="center"/>
          </w:tcPr>
          <w:p w14:paraId="31AB04C5" w14:textId="77777777" w:rsidR="002F25AE" w:rsidRPr="00B672D9" w:rsidRDefault="002F25AE" w:rsidP="007007CC">
            <w:pPr>
              <w:jc w:val="left"/>
              <w:rPr>
                <w:rFonts w:eastAsia="Times New Roman" w:cs="Times New Roman"/>
              </w:rPr>
            </w:pPr>
          </w:p>
        </w:tc>
      </w:tr>
      <w:tr w:rsidR="0009499E" w14:paraId="31AB04EA" w14:textId="77777777" w:rsidTr="007007CC">
        <w:trPr>
          <w:trHeight w:val="347"/>
        </w:trPr>
        <w:tc>
          <w:tcPr>
            <w:tcW w:w="10065" w:type="dxa"/>
            <w:gridSpan w:val="5"/>
            <w:tcBorders>
              <w:top w:val="single" w:sz="4" w:space="0" w:color="auto"/>
              <w:bottom w:val="single" w:sz="4" w:space="0" w:color="auto"/>
            </w:tcBorders>
            <w:vAlign w:val="center"/>
          </w:tcPr>
          <w:p w14:paraId="31AB04C7" w14:textId="77777777" w:rsidR="002F25AE" w:rsidRPr="00B672D9" w:rsidRDefault="002F25AE" w:rsidP="007007CC">
            <w:pPr>
              <w:spacing w:line="360" w:lineRule="auto"/>
              <w:jc w:val="right"/>
              <w:rPr>
                <w:rFonts w:eastAsia="Times New Roman" w:cs="Times New Roman"/>
              </w:rPr>
            </w:pPr>
          </w:p>
          <w:p w14:paraId="31AB04C8" w14:textId="77777777" w:rsidR="002F25AE" w:rsidRPr="00B672D9" w:rsidRDefault="00935E87" w:rsidP="007007CC">
            <w:pPr>
              <w:spacing w:line="360" w:lineRule="auto"/>
              <w:jc w:val="right"/>
              <w:rPr>
                <w:rFonts w:eastAsia="Times New Roman" w:cs="Times New Roman"/>
              </w:rPr>
            </w:pPr>
            <w:r w:rsidRPr="00B672D9">
              <w:rPr>
                <w:rFonts w:eastAsia="Times New Roman" w:cs="Times New Roman"/>
                <w:noProof/>
              </w:rPr>
              <w:drawing>
                <wp:inline distT="0" distB="0" distL="0" distR="0" wp14:anchorId="31AB39CC" wp14:editId="31AB39CD">
                  <wp:extent cx="3228340" cy="1454785"/>
                  <wp:effectExtent l="0" t="0" r="0" b="0"/>
                  <wp:docPr id="100043" name="Рисунок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054964" name="Picture 86"/>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bwMode="auto">
                          <a:xfrm>
                            <a:off x="0" y="0"/>
                            <a:ext cx="3228340" cy="1454785"/>
                          </a:xfrm>
                          <a:prstGeom prst="rect">
                            <a:avLst/>
                          </a:prstGeom>
                          <a:noFill/>
                          <a:ln>
                            <a:noFill/>
                          </a:ln>
                        </pic:spPr>
                      </pic:pic>
                    </a:graphicData>
                  </a:graphic>
                </wp:inline>
              </w:drawing>
            </w:r>
          </w:p>
          <w:p w14:paraId="31AB04C9" w14:textId="77777777" w:rsidR="002F25AE" w:rsidRPr="00B672D9" w:rsidRDefault="002F25AE" w:rsidP="007007CC">
            <w:pPr>
              <w:jc w:val="center"/>
              <w:rPr>
                <w:rFonts w:eastAsia="Times New Roman" w:cs="Times New Roman"/>
                <w:b/>
                <w:sz w:val="23"/>
                <w:szCs w:val="23"/>
              </w:rPr>
            </w:pPr>
          </w:p>
          <w:p w14:paraId="31AB04CA" w14:textId="77777777" w:rsidR="002F25AE" w:rsidRPr="00B672D9" w:rsidRDefault="002F25AE" w:rsidP="007007CC">
            <w:pPr>
              <w:jc w:val="center"/>
              <w:rPr>
                <w:rFonts w:eastAsia="Times New Roman" w:cs="Times New Roman"/>
                <w:b/>
                <w:sz w:val="23"/>
                <w:szCs w:val="23"/>
              </w:rPr>
            </w:pPr>
          </w:p>
          <w:p w14:paraId="31AB04CB" w14:textId="77777777" w:rsidR="002F25AE" w:rsidRPr="00B672D9" w:rsidRDefault="002F25AE" w:rsidP="007007CC">
            <w:pPr>
              <w:jc w:val="center"/>
              <w:rPr>
                <w:rFonts w:eastAsia="Times New Roman" w:cs="Times New Roman"/>
                <w:b/>
                <w:sz w:val="23"/>
                <w:szCs w:val="23"/>
              </w:rPr>
            </w:pPr>
          </w:p>
          <w:p w14:paraId="31AB04CC" w14:textId="77777777" w:rsidR="002F25AE" w:rsidRPr="00B672D9" w:rsidRDefault="002F25AE" w:rsidP="007007CC">
            <w:pPr>
              <w:jc w:val="center"/>
              <w:rPr>
                <w:rFonts w:eastAsia="Times New Roman" w:cs="Times New Roman"/>
                <w:b/>
                <w:sz w:val="23"/>
                <w:szCs w:val="23"/>
              </w:rPr>
            </w:pPr>
          </w:p>
          <w:p w14:paraId="31AB04CD" w14:textId="77777777" w:rsidR="002F25AE" w:rsidRPr="00B672D9" w:rsidRDefault="002F25AE" w:rsidP="007007CC">
            <w:pPr>
              <w:jc w:val="center"/>
              <w:rPr>
                <w:rFonts w:eastAsia="Times New Roman" w:cs="Times New Roman"/>
                <w:b/>
                <w:sz w:val="23"/>
                <w:szCs w:val="23"/>
              </w:rPr>
            </w:pPr>
          </w:p>
          <w:p w14:paraId="31AB04CE" w14:textId="77777777" w:rsidR="002F25AE" w:rsidRPr="00B672D9" w:rsidRDefault="002F25AE" w:rsidP="007007CC">
            <w:pPr>
              <w:jc w:val="center"/>
              <w:rPr>
                <w:rFonts w:eastAsia="Times New Roman" w:cs="Times New Roman"/>
                <w:b/>
                <w:sz w:val="23"/>
                <w:szCs w:val="23"/>
              </w:rPr>
            </w:pPr>
          </w:p>
          <w:p w14:paraId="31AB04CF" w14:textId="77777777" w:rsidR="002F25AE" w:rsidRPr="00B672D9" w:rsidRDefault="002F25AE" w:rsidP="007007CC">
            <w:pPr>
              <w:jc w:val="center"/>
              <w:rPr>
                <w:rFonts w:eastAsia="Times New Roman" w:cs="Times New Roman"/>
                <w:b/>
                <w:sz w:val="23"/>
                <w:szCs w:val="23"/>
              </w:rPr>
            </w:pPr>
          </w:p>
          <w:p w14:paraId="31AB04D0" w14:textId="77777777" w:rsidR="002F25AE" w:rsidRPr="00B672D9" w:rsidRDefault="002F25AE" w:rsidP="007007CC">
            <w:pPr>
              <w:jc w:val="center"/>
              <w:rPr>
                <w:rFonts w:eastAsia="Times New Roman" w:cs="Times New Roman"/>
                <w:b/>
                <w:sz w:val="23"/>
                <w:szCs w:val="23"/>
              </w:rPr>
            </w:pPr>
          </w:p>
          <w:p w14:paraId="31AB04D1" w14:textId="77777777" w:rsidR="002F25AE" w:rsidRPr="00B672D9" w:rsidRDefault="002F25AE" w:rsidP="007007CC">
            <w:pPr>
              <w:jc w:val="center"/>
              <w:rPr>
                <w:rFonts w:eastAsia="Times New Roman" w:cs="Times New Roman"/>
                <w:b/>
                <w:sz w:val="23"/>
                <w:szCs w:val="23"/>
              </w:rPr>
            </w:pPr>
          </w:p>
          <w:p w14:paraId="31AB04D2" w14:textId="77777777" w:rsidR="002F25AE" w:rsidRPr="00B672D9" w:rsidRDefault="00935E87" w:rsidP="007007CC">
            <w:pPr>
              <w:jc w:val="center"/>
              <w:rPr>
                <w:rFonts w:eastAsia="Times New Roman" w:cs="Times New Roman"/>
                <w:b/>
                <w:sz w:val="23"/>
                <w:szCs w:val="23"/>
              </w:rPr>
            </w:pPr>
            <w:r w:rsidRPr="00B672D9">
              <w:rPr>
                <w:rFonts w:eastAsia="Times New Roman" w:cs="Times New Roman"/>
                <w:b/>
                <w:sz w:val="23"/>
                <w:szCs w:val="23"/>
              </w:rPr>
              <w:t>ПОЛОЖЕНИЕ</w:t>
            </w:r>
          </w:p>
          <w:p w14:paraId="31AB04D3" w14:textId="77777777" w:rsidR="002F25AE" w:rsidRPr="00B672D9" w:rsidRDefault="002F25AE" w:rsidP="007007CC">
            <w:pPr>
              <w:jc w:val="center"/>
              <w:rPr>
                <w:rFonts w:eastAsia="Times New Roman" w:cs="Times New Roman"/>
                <w:sz w:val="23"/>
                <w:szCs w:val="23"/>
              </w:rPr>
            </w:pPr>
          </w:p>
          <w:p w14:paraId="31AB04D4" w14:textId="77777777" w:rsidR="002F25AE" w:rsidRPr="00B672D9" w:rsidRDefault="00935E87" w:rsidP="007007CC">
            <w:pPr>
              <w:jc w:val="center"/>
              <w:rPr>
                <w:rFonts w:eastAsia="Times New Roman" w:cs="Times New Roman"/>
                <w:b/>
                <w:caps/>
              </w:rPr>
            </w:pPr>
            <w:r w:rsidRPr="00B672D9">
              <w:rPr>
                <w:rFonts w:eastAsia="Times New Roman" w:cs="Times New Roman"/>
                <w:b/>
                <w:caps/>
              </w:rPr>
              <w:t xml:space="preserve">О Системе Обеспечения безопасности Дорожного движения В </w:t>
            </w:r>
          </w:p>
          <w:p w14:paraId="31AB04D5" w14:textId="77777777" w:rsidR="002F25AE" w:rsidRPr="00B672D9" w:rsidRDefault="00935E87" w:rsidP="007007CC">
            <w:pPr>
              <w:jc w:val="center"/>
              <w:rPr>
                <w:rFonts w:eastAsia="Times New Roman" w:cs="Times New Roman"/>
                <w:b/>
                <w:caps/>
              </w:rPr>
            </w:pPr>
            <w:r w:rsidRPr="00B672D9">
              <w:rPr>
                <w:rFonts w:eastAsia="Times New Roman" w:cs="Times New Roman"/>
                <w:b/>
                <w:caps/>
              </w:rPr>
              <w:t xml:space="preserve">АО «АПАТИТ» И ЕГО ФИЛИАЛАХ при управлении автомобильным </w:t>
            </w:r>
          </w:p>
          <w:p w14:paraId="31AB04D6" w14:textId="77777777" w:rsidR="002F25AE" w:rsidRPr="00B672D9" w:rsidRDefault="00935E87" w:rsidP="007007CC">
            <w:pPr>
              <w:jc w:val="center"/>
              <w:rPr>
                <w:rFonts w:eastAsia="Times New Roman" w:cs="Times New Roman"/>
                <w:b/>
                <w:caps/>
              </w:rPr>
            </w:pPr>
            <w:r w:rsidRPr="00B672D9">
              <w:rPr>
                <w:rFonts w:eastAsia="Times New Roman" w:cs="Times New Roman"/>
                <w:b/>
                <w:caps/>
              </w:rPr>
              <w:t xml:space="preserve">транспортом, самоходными машинами и иными видами техники, </w:t>
            </w:r>
          </w:p>
          <w:p w14:paraId="31AB04D7" w14:textId="77777777" w:rsidR="002F25AE" w:rsidRPr="00B672D9" w:rsidRDefault="00935E87" w:rsidP="007007CC">
            <w:pPr>
              <w:jc w:val="center"/>
              <w:rPr>
                <w:rFonts w:eastAsia="Times New Roman" w:cs="Times New Roman"/>
                <w:b/>
                <w:caps/>
              </w:rPr>
            </w:pPr>
            <w:r w:rsidRPr="00B672D9">
              <w:rPr>
                <w:rFonts w:eastAsia="Times New Roman" w:cs="Times New Roman"/>
                <w:b/>
                <w:caps/>
              </w:rPr>
              <w:t xml:space="preserve">зарегистрированной В ОРГАНАХ, осуществляющих контроль за их </w:t>
            </w:r>
          </w:p>
          <w:p w14:paraId="31AB04D8" w14:textId="77777777" w:rsidR="002F25AE" w:rsidRPr="00B672D9" w:rsidRDefault="00935E87" w:rsidP="007007CC">
            <w:pPr>
              <w:jc w:val="center"/>
              <w:rPr>
                <w:rFonts w:eastAsia="Times New Roman" w:cs="Times New Roman"/>
                <w:b/>
                <w:caps/>
                <w:sz w:val="23"/>
                <w:szCs w:val="23"/>
              </w:rPr>
            </w:pPr>
            <w:r w:rsidRPr="00B672D9">
              <w:rPr>
                <w:rFonts w:eastAsia="Times New Roman" w:cs="Times New Roman"/>
                <w:b/>
                <w:caps/>
              </w:rPr>
              <w:t>техническим состоянием</w:t>
            </w:r>
          </w:p>
          <w:p w14:paraId="31AB04D9" w14:textId="77777777" w:rsidR="002F25AE" w:rsidRPr="00B672D9" w:rsidRDefault="002F25AE" w:rsidP="007007CC">
            <w:pPr>
              <w:jc w:val="center"/>
              <w:rPr>
                <w:rFonts w:eastAsia="Times New Roman" w:cs="Times New Roman"/>
                <w:b/>
                <w:caps/>
              </w:rPr>
            </w:pPr>
          </w:p>
          <w:p w14:paraId="31AB04DA" w14:textId="77777777" w:rsidR="002F25AE" w:rsidRPr="00B672D9" w:rsidRDefault="00935E87" w:rsidP="007007CC">
            <w:pPr>
              <w:jc w:val="left"/>
              <w:rPr>
                <w:rFonts w:eastAsia="Times New Roman" w:cs="Times New Roman"/>
                <w:b/>
                <w:caps/>
              </w:rPr>
            </w:pPr>
            <w:r w:rsidRPr="00B672D9">
              <w:rPr>
                <w:rFonts w:eastAsia="Times New Roman" w:cs="Times New Roman"/>
                <w:b/>
                <w:caps/>
              </w:rPr>
              <w:t xml:space="preserve">                    </w:t>
            </w:r>
          </w:p>
          <w:p w14:paraId="31AB04DB" w14:textId="77777777" w:rsidR="002F25AE" w:rsidRPr="00B672D9" w:rsidRDefault="002F25AE" w:rsidP="007007CC">
            <w:pPr>
              <w:jc w:val="left"/>
              <w:rPr>
                <w:rFonts w:eastAsia="Times New Roman" w:cs="Times New Roman"/>
                <w:b/>
                <w:caps/>
              </w:rPr>
            </w:pPr>
          </w:p>
          <w:p w14:paraId="31AB04DC" w14:textId="77777777" w:rsidR="002F25AE" w:rsidRPr="00B672D9" w:rsidRDefault="00935E87" w:rsidP="007007CC">
            <w:pPr>
              <w:jc w:val="center"/>
              <w:rPr>
                <w:rFonts w:eastAsia="Times New Roman" w:cs="Times New Roman"/>
              </w:rPr>
            </w:pPr>
            <w:r w:rsidRPr="00B672D9">
              <w:rPr>
                <w:rFonts w:eastAsia="Times New Roman" w:cs="Times New Roman"/>
              </w:rPr>
              <w:t>ПВД 137-2021</w:t>
            </w:r>
          </w:p>
          <w:p w14:paraId="31AB04DD" w14:textId="77777777" w:rsidR="002F25AE" w:rsidRPr="00B672D9" w:rsidRDefault="002F25AE" w:rsidP="007007CC">
            <w:pPr>
              <w:jc w:val="center"/>
              <w:rPr>
                <w:rFonts w:eastAsia="Times New Roman" w:cs="Times New Roman"/>
              </w:rPr>
            </w:pPr>
          </w:p>
          <w:p w14:paraId="31AB04DE" w14:textId="77777777" w:rsidR="002F25AE" w:rsidRPr="00B672D9" w:rsidRDefault="002F25AE" w:rsidP="007007CC">
            <w:pPr>
              <w:jc w:val="left"/>
              <w:rPr>
                <w:rFonts w:eastAsia="Times New Roman" w:cs="Times New Roman"/>
              </w:rPr>
            </w:pPr>
          </w:p>
          <w:p w14:paraId="31AB04DF" w14:textId="77777777" w:rsidR="002F25AE" w:rsidRPr="00B672D9" w:rsidRDefault="00935E87" w:rsidP="007007CC">
            <w:pPr>
              <w:jc w:val="center"/>
              <w:rPr>
                <w:rFonts w:eastAsia="Times New Roman" w:cs="Times New Roman"/>
              </w:rPr>
            </w:pPr>
            <w:r w:rsidRPr="00B672D9">
              <w:rPr>
                <w:rFonts w:eastAsia="Times New Roman" w:cs="Times New Roman"/>
              </w:rPr>
              <w:t>Выпуск 2</w:t>
            </w:r>
          </w:p>
          <w:p w14:paraId="31AB04E0" w14:textId="77777777" w:rsidR="002F25AE" w:rsidRPr="00B672D9" w:rsidRDefault="002F25AE" w:rsidP="007007CC">
            <w:pPr>
              <w:jc w:val="center"/>
              <w:rPr>
                <w:rFonts w:eastAsia="Times New Roman" w:cs="Times New Roman"/>
              </w:rPr>
            </w:pPr>
          </w:p>
          <w:p w14:paraId="31AB04E1" w14:textId="77777777" w:rsidR="002F25AE" w:rsidRPr="00B672D9" w:rsidRDefault="002F25AE" w:rsidP="007007CC">
            <w:pPr>
              <w:jc w:val="center"/>
              <w:rPr>
                <w:rFonts w:eastAsia="Times New Roman" w:cs="Times New Roman"/>
              </w:rPr>
            </w:pPr>
          </w:p>
          <w:p w14:paraId="31AB04E2" w14:textId="77777777" w:rsidR="002F25AE" w:rsidRPr="00B672D9" w:rsidRDefault="002F25AE" w:rsidP="007007CC">
            <w:pPr>
              <w:jc w:val="center"/>
              <w:rPr>
                <w:rFonts w:eastAsia="Times New Roman" w:cs="Times New Roman"/>
              </w:rPr>
            </w:pPr>
          </w:p>
          <w:p w14:paraId="31AB04E3" w14:textId="77777777" w:rsidR="002F25AE" w:rsidRPr="00B672D9" w:rsidRDefault="002F25AE" w:rsidP="007007CC">
            <w:pPr>
              <w:jc w:val="center"/>
              <w:rPr>
                <w:rFonts w:eastAsia="Times New Roman" w:cs="Times New Roman"/>
              </w:rPr>
            </w:pPr>
          </w:p>
          <w:p w14:paraId="31AB04E4" w14:textId="77777777" w:rsidR="002F25AE" w:rsidRPr="00B672D9" w:rsidRDefault="002F25AE" w:rsidP="007007CC">
            <w:pPr>
              <w:jc w:val="left"/>
              <w:rPr>
                <w:rFonts w:eastAsia="Times New Roman" w:cs="Times New Roman"/>
              </w:rPr>
            </w:pPr>
          </w:p>
          <w:p w14:paraId="31AB04E5" w14:textId="77777777" w:rsidR="002F25AE" w:rsidRPr="00B672D9" w:rsidRDefault="002F25AE" w:rsidP="007007CC">
            <w:pPr>
              <w:jc w:val="center"/>
              <w:rPr>
                <w:rFonts w:eastAsia="Times New Roman" w:cs="Times New Roman"/>
              </w:rPr>
            </w:pPr>
          </w:p>
          <w:p w14:paraId="31AB04E6" w14:textId="77777777" w:rsidR="002F25AE" w:rsidRPr="00B672D9" w:rsidRDefault="002F25AE" w:rsidP="007007CC">
            <w:pPr>
              <w:jc w:val="center"/>
              <w:rPr>
                <w:rFonts w:eastAsia="Times New Roman" w:cs="Times New Roman"/>
              </w:rPr>
            </w:pPr>
          </w:p>
          <w:p w14:paraId="31AB04E7" w14:textId="77777777" w:rsidR="002F25AE" w:rsidRPr="00B672D9" w:rsidRDefault="00935E87" w:rsidP="007007CC">
            <w:pPr>
              <w:jc w:val="center"/>
              <w:rPr>
                <w:rFonts w:eastAsia="Times New Roman" w:cs="Times New Roman"/>
              </w:rPr>
            </w:pPr>
            <w:r w:rsidRPr="00B672D9">
              <w:rPr>
                <w:rFonts w:eastAsia="Times New Roman" w:cs="Times New Roman"/>
              </w:rPr>
              <w:t>Череповец</w:t>
            </w:r>
          </w:p>
          <w:p w14:paraId="31AB04E8" w14:textId="77777777" w:rsidR="002F25AE" w:rsidRPr="00B672D9" w:rsidRDefault="00935E87" w:rsidP="007007CC">
            <w:pPr>
              <w:jc w:val="center"/>
              <w:rPr>
                <w:rFonts w:eastAsia="Times New Roman" w:cs="Times New Roman"/>
              </w:rPr>
            </w:pPr>
            <w:r w:rsidRPr="00B672D9">
              <w:rPr>
                <w:rFonts w:eastAsia="Times New Roman" w:cs="Times New Roman"/>
              </w:rPr>
              <w:t>2021</w:t>
            </w:r>
          </w:p>
          <w:p w14:paraId="31AB04E9" w14:textId="77777777" w:rsidR="002F25AE" w:rsidRPr="00B672D9" w:rsidRDefault="002F25AE" w:rsidP="007007CC">
            <w:pPr>
              <w:jc w:val="left"/>
              <w:rPr>
                <w:rFonts w:eastAsia="Times New Roman" w:cs="Times New Roman"/>
              </w:rPr>
            </w:pPr>
          </w:p>
        </w:tc>
      </w:tr>
      <w:tr w:rsidR="0009499E" w14:paraId="31AB04EE" w14:textId="77777777" w:rsidTr="007007CC">
        <w:trPr>
          <w:trHeight w:val="347"/>
        </w:trPr>
        <w:tc>
          <w:tcPr>
            <w:tcW w:w="3969" w:type="dxa"/>
            <w:tcBorders>
              <w:top w:val="single" w:sz="4" w:space="0" w:color="auto"/>
              <w:left w:val="nil"/>
              <w:bottom w:val="single" w:sz="4" w:space="0" w:color="auto"/>
              <w:right w:val="nil"/>
            </w:tcBorders>
            <w:vAlign w:val="center"/>
          </w:tcPr>
          <w:p w14:paraId="31AB04EB" w14:textId="77777777" w:rsidR="002F25AE" w:rsidRPr="00B672D9" w:rsidRDefault="002F25AE" w:rsidP="007007CC">
            <w:pPr>
              <w:ind w:left="-108" w:firstLine="142"/>
              <w:jc w:val="center"/>
              <w:rPr>
                <w:rFonts w:eastAsia="Times New Roman" w:cs="Times New Roman"/>
              </w:rPr>
            </w:pPr>
          </w:p>
        </w:tc>
        <w:tc>
          <w:tcPr>
            <w:tcW w:w="3828" w:type="dxa"/>
            <w:gridSpan w:val="2"/>
            <w:tcBorders>
              <w:top w:val="single" w:sz="4" w:space="0" w:color="auto"/>
              <w:left w:val="nil"/>
              <w:bottom w:val="single" w:sz="4" w:space="0" w:color="auto"/>
              <w:right w:val="nil"/>
            </w:tcBorders>
            <w:vAlign w:val="center"/>
          </w:tcPr>
          <w:p w14:paraId="31AB04EC" w14:textId="77777777" w:rsidR="002F25AE" w:rsidRPr="00B672D9" w:rsidRDefault="002F25AE" w:rsidP="007007CC">
            <w:pPr>
              <w:ind w:firstLine="34"/>
              <w:jc w:val="center"/>
              <w:rPr>
                <w:rFonts w:eastAsia="Times New Roman" w:cs="Times New Roman"/>
              </w:rPr>
            </w:pPr>
          </w:p>
        </w:tc>
        <w:tc>
          <w:tcPr>
            <w:tcW w:w="2268" w:type="dxa"/>
            <w:gridSpan w:val="2"/>
            <w:tcBorders>
              <w:top w:val="single" w:sz="4" w:space="0" w:color="auto"/>
              <w:left w:val="nil"/>
              <w:bottom w:val="single" w:sz="4" w:space="0" w:color="auto"/>
              <w:right w:val="nil"/>
            </w:tcBorders>
            <w:vAlign w:val="center"/>
          </w:tcPr>
          <w:p w14:paraId="31AB04ED" w14:textId="77777777" w:rsidR="002F25AE" w:rsidRPr="00B672D9" w:rsidRDefault="002F25AE" w:rsidP="007007CC">
            <w:pPr>
              <w:jc w:val="left"/>
              <w:rPr>
                <w:rFonts w:eastAsia="Times New Roman" w:cs="Times New Roman"/>
              </w:rPr>
            </w:pPr>
          </w:p>
        </w:tc>
      </w:tr>
      <w:tr w:rsidR="0009499E" w14:paraId="31AB04F2" w14:textId="77777777" w:rsidTr="007007CC">
        <w:trPr>
          <w:trHeight w:val="347"/>
        </w:trPr>
        <w:tc>
          <w:tcPr>
            <w:tcW w:w="4182" w:type="dxa"/>
            <w:gridSpan w:val="2"/>
            <w:tcBorders>
              <w:top w:val="single" w:sz="4" w:space="0" w:color="auto"/>
              <w:bottom w:val="single" w:sz="4" w:space="0" w:color="auto"/>
            </w:tcBorders>
            <w:vAlign w:val="center"/>
          </w:tcPr>
          <w:p w14:paraId="31AB04EF" w14:textId="77777777" w:rsidR="002F25AE" w:rsidRPr="00B672D9" w:rsidRDefault="00935E87" w:rsidP="007007CC">
            <w:pPr>
              <w:ind w:firstLine="34"/>
              <w:jc w:val="left"/>
              <w:rPr>
                <w:rFonts w:eastAsia="Times New Roman" w:cs="Times New Roman"/>
                <w:sz w:val="20"/>
                <w:szCs w:val="20"/>
              </w:rPr>
            </w:pPr>
            <w:r w:rsidRPr="00B672D9">
              <w:rPr>
                <w:rFonts w:cs="Times New Roman"/>
                <w:sz w:val="22"/>
                <w:szCs w:val="22"/>
                <w:lang w:eastAsia="en-US"/>
              </w:rPr>
              <w:t>Рег.№ /АП-Ч.101.03-15/0051-2021</w:t>
            </w:r>
          </w:p>
        </w:tc>
        <w:tc>
          <w:tcPr>
            <w:tcW w:w="3615" w:type="dxa"/>
            <w:tcBorders>
              <w:top w:val="single" w:sz="4" w:space="0" w:color="auto"/>
              <w:bottom w:val="single" w:sz="4" w:space="0" w:color="auto"/>
            </w:tcBorders>
            <w:vAlign w:val="center"/>
          </w:tcPr>
          <w:p w14:paraId="31AB04F0" w14:textId="77777777" w:rsidR="002F25AE" w:rsidRPr="00B672D9" w:rsidRDefault="00935E87" w:rsidP="007007CC">
            <w:pPr>
              <w:ind w:firstLine="34"/>
              <w:jc w:val="left"/>
              <w:rPr>
                <w:rFonts w:eastAsia="Times New Roman" w:cs="Times New Roman"/>
                <w:sz w:val="20"/>
                <w:szCs w:val="20"/>
              </w:rPr>
            </w:pPr>
            <w:r w:rsidRPr="00B672D9">
              <w:rPr>
                <w:rFonts w:cs="Times New Roman"/>
                <w:sz w:val="22"/>
                <w:szCs w:val="22"/>
                <w:lang w:eastAsia="en-US"/>
              </w:rPr>
              <w:t>Изменение 1</w:t>
            </w:r>
          </w:p>
        </w:tc>
        <w:tc>
          <w:tcPr>
            <w:tcW w:w="2268" w:type="dxa"/>
            <w:gridSpan w:val="2"/>
            <w:tcBorders>
              <w:top w:val="single" w:sz="4" w:space="0" w:color="auto"/>
              <w:bottom w:val="single" w:sz="4" w:space="0" w:color="auto"/>
            </w:tcBorders>
            <w:vAlign w:val="center"/>
          </w:tcPr>
          <w:p w14:paraId="31AB04F1" w14:textId="77777777" w:rsidR="002F25AE" w:rsidRPr="00B672D9" w:rsidRDefault="00935E87" w:rsidP="007007CC">
            <w:pPr>
              <w:jc w:val="left"/>
              <w:rPr>
                <w:rFonts w:eastAsia="Times New Roman" w:cs="Times New Roman"/>
                <w:sz w:val="20"/>
                <w:szCs w:val="20"/>
              </w:rPr>
            </w:pPr>
            <w:r w:rsidRPr="00B672D9">
              <w:rPr>
                <w:rFonts w:cs="Times New Roman"/>
                <w:sz w:val="22"/>
                <w:szCs w:val="22"/>
                <w:lang w:eastAsia="en-US"/>
              </w:rPr>
              <w:t>Форма № АП-Ч.100.05-006</w:t>
            </w:r>
          </w:p>
        </w:tc>
      </w:tr>
    </w:tbl>
    <w:p w14:paraId="31AB04F3" w14:textId="77777777" w:rsidR="002F25AE" w:rsidRPr="00B672D9" w:rsidRDefault="002F25AE" w:rsidP="002F25AE">
      <w:pPr>
        <w:tabs>
          <w:tab w:val="left" w:pos="3818"/>
        </w:tabs>
        <w:ind w:firstLine="709"/>
        <w:rPr>
          <w:rFonts w:eastAsia="Times New Roman" w:cs="Times New Roman"/>
          <w:b/>
          <w:szCs w:val="20"/>
        </w:rPr>
      </w:pPr>
    </w:p>
    <w:p w14:paraId="31AB04F4" w14:textId="77777777" w:rsidR="002F25AE" w:rsidRPr="00B672D9" w:rsidRDefault="00935E87" w:rsidP="002F25AE">
      <w:pPr>
        <w:tabs>
          <w:tab w:val="left" w:pos="3818"/>
          <w:tab w:val="left" w:pos="4305"/>
          <w:tab w:val="center" w:pos="5103"/>
        </w:tabs>
        <w:jc w:val="center"/>
        <w:rPr>
          <w:rFonts w:eastAsia="Times New Roman" w:cs="Times New Roman"/>
          <w:b/>
          <w:szCs w:val="20"/>
        </w:rPr>
      </w:pPr>
      <w:r w:rsidRPr="00B672D9">
        <w:rPr>
          <w:rFonts w:eastAsia="Times New Roman" w:cs="Times New Roman"/>
          <w:b/>
          <w:szCs w:val="20"/>
        </w:rPr>
        <w:t>Предисловие</w:t>
      </w:r>
    </w:p>
    <w:p w14:paraId="31AB04F5" w14:textId="77777777" w:rsidR="002F25AE" w:rsidRPr="00B672D9" w:rsidRDefault="00935E87" w:rsidP="002F25AE">
      <w:pPr>
        <w:tabs>
          <w:tab w:val="left" w:pos="3818"/>
        </w:tabs>
        <w:ind w:firstLine="709"/>
        <w:rPr>
          <w:rFonts w:eastAsia="Times New Roman" w:cs="Times New Roman"/>
          <w:szCs w:val="20"/>
        </w:rPr>
      </w:pPr>
      <w:r w:rsidRPr="00B672D9">
        <w:rPr>
          <w:rFonts w:eastAsia="Times New Roman" w:cs="Times New Roman"/>
          <w:b/>
          <w:szCs w:val="20"/>
        </w:rPr>
        <w:t>Сведения о положении</w:t>
      </w:r>
    </w:p>
    <w:p w14:paraId="31AB04F7" w14:textId="33CB198A" w:rsidR="002F25AE" w:rsidRPr="00B672D9" w:rsidRDefault="00935E87" w:rsidP="00E62591">
      <w:pPr>
        <w:ind w:firstLine="709"/>
        <w:jc w:val="left"/>
        <w:rPr>
          <w:rFonts w:eastAsia="Times New Roman" w:cs="Times New Roman"/>
          <w:szCs w:val="20"/>
        </w:rPr>
      </w:pPr>
      <w:r w:rsidRPr="00B672D9">
        <w:rPr>
          <w:rFonts w:eastAsia="Times New Roman" w:cs="Times New Roman"/>
          <w:szCs w:val="20"/>
        </w:rPr>
        <w:t>1 РАЗРАБОТАНО рабочей группой в составе:</w:t>
      </w:r>
    </w:p>
    <w:tbl>
      <w:tblPr>
        <w:tblW w:w="49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3927"/>
        <w:gridCol w:w="2357"/>
      </w:tblGrid>
      <w:tr w:rsidR="0009499E" w:rsidRPr="00E62591" w14:paraId="31AB04FB" w14:textId="77777777" w:rsidTr="007007CC">
        <w:trPr>
          <w:cantSplit/>
          <w:tblHeader/>
        </w:trPr>
        <w:tc>
          <w:tcPr>
            <w:tcW w:w="1702" w:type="pct"/>
            <w:shd w:val="clear" w:color="auto" w:fill="auto"/>
          </w:tcPr>
          <w:p w14:paraId="31AB04F8" w14:textId="77777777" w:rsidR="002F25AE" w:rsidRPr="00E62591" w:rsidRDefault="00935E87" w:rsidP="007007CC">
            <w:pPr>
              <w:ind w:firstLine="709"/>
              <w:jc w:val="left"/>
              <w:rPr>
                <w:rFonts w:eastAsia="Times New Roman" w:cs="Times New Roman"/>
                <w:sz w:val="20"/>
                <w:szCs w:val="20"/>
              </w:rPr>
            </w:pPr>
            <w:r w:rsidRPr="00E62591">
              <w:rPr>
                <w:rFonts w:eastAsia="Times New Roman" w:cs="Times New Roman"/>
                <w:sz w:val="20"/>
                <w:szCs w:val="20"/>
              </w:rPr>
              <w:t>Организация</w:t>
            </w:r>
          </w:p>
        </w:tc>
        <w:tc>
          <w:tcPr>
            <w:tcW w:w="2061" w:type="pct"/>
            <w:shd w:val="clear" w:color="auto" w:fill="auto"/>
          </w:tcPr>
          <w:p w14:paraId="31AB04F9" w14:textId="77777777" w:rsidR="002F25AE" w:rsidRPr="00E62591" w:rsidRDefault="00935E87" w:rsidP="007007CC">
            <w:pPr>
              <w:ind w:firstLine="709"/>
              <w:jc w:val="left"/>
              <w:rPr>
                <w:rFonts w:eastAsia="Times New Roman" w:cs="Times New Roman"/>
                <w:sz w:val="20"/>
                <w:szCs w:val="20"/>
              </w:rPr>
            </w:pPr>
            <w:r w:rsidRPr="00E62591">
              <w:rPr>
                <w:rFonts w:eastAsia="Times New Roman" w:cs="Times New Roman"/>
                <w:sz w:val="20"/>
                <w:szCs w:val="20"/>
              </w:rPr>
              <w:t>Должность</w:t>
            </w:r>
          </w:p>
        </w:tc>
        <w:tc>
          <w:tcPr>
            <w:tcW w:w="1237" w:type="pct"/>
            <w:shd w:val="clear" w:color="auto" w:fill="auto"/>
          </w:tcPr>
          <w:p w14:paraId="31AB04FA" w14:textId="77777777" w:rsidR="002F25AE" w:rsidRPr="00E62591" w:rsidRDefault="00935E87" w:rsidP="007007CC">
            <w:pPr>
              <w:jc w:val="center"/>
              <w:rPr>
                <w:rFonts w:eastAsia="Times New Roman" w:cs="Times New Roman"/>
                <w:sz w:val="20"/>
                <w:szCs w:val="20"/>
              </w:rPr>
            </w:pPr>
            <w:r w:rsidRPr="00E62591">
              <w:rPr>
                <w:rFonts w:eastAsia="Times New Roman" w:cs="Times New Roman"/>
                <w:sz w:val="20"/>
                <w:szCs w:val="20"/>
              </w:rPr>
              <w:t>Фамилия И.О.</w:t>
            </w:r>
          </w:p>
        </w:tc>
      </w:tr>
      <w:tr w:rsidR="0009499E" w:rsidRPr="00E62591" w14:paraId="31AB0500" w14:textId="77777777" w:rsidTr="007007CC">
        <w:trPr>
          <w:cantSplit/>
          <w:trHeight w:val="948"/>
          <w:tblHeader/>
        </w:trPr>
        <w:tc>
          <w:tcPr>
            <w:tcW w:w="1702" w:type="pct"/>
            <w:vMerge w:val="restart"/>
            <w:shd w:val="clear" w:color="auto" w:fill="auto"/>
          </w:tcPr>
          <w:p w14:paraId="31AB04FC"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АО «Апатит»</w:t>
            </w:r>
          </w:p>
          <w:p w14:paraId="31AB04FD"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 xml:space="preserve"> </w:t>
            </w:r>
          </w:p>
        </w:tc>
        <w:tc>
          <w:tcPr>
            <w:tcW w:w="2061" w:type="pct"/>
            <w:shd w:val="clear" w:color="auto" w:fill="auto"/>
          </w:tcPr>
          <w:p w14:paraId="31AB04FE"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Заместитель директора по внутренней логистике – руководитель рабочей группы</w:t>
            </w:r>
          </w:p>
        </w:tc>
        <w:tc>
          <w:tcPr>
            <w:tcW w:w="1237" w:type="pct"/>
            <w:shd w:val="clear" w:color="auto" w:fill="auto"/>
          </w:tcPr>
          <w:p w14:paraId="31AB04FF"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Войтенок Р.Н.</w:t>
            </w:r>
          </w:p>
        </w:tc>
      </w:tr>
      <w:tr w:rsidR="0009499E" w:rsidRPr="00E62591" w14:paraId="31AB0504" w14:textId="77777777" w:rsidTr="007007CC">
        <w:trPr>
          <w:cantSplit/>
          <w:trHeight w:val="138"/>
        </w:trPr>
        <w:tc>
          <w:tcPr>
            <w:tcW w:w="1702" w:type="pct"/>
            <w:vMerge/>
          </w:tcPr>
          <w:p w14:paraId="31AB0501" w14:textId="77777777" w:rsidR="002F25AE" w:rsidRPr="00E62591" w:rsidRDefault="002F25AE" w:rsidP="007007CC">
            <w:pPr>
              <w:jc w:val="left"/>
              <w:rPr>
                <w:rFonts w:eastAsia="Times New Roman" w:cs="Times New Roman"/>
                <w:sz w:val="20"/>
                <w:szCs w:val="20"/>
              </w:rPr>
            </w:pPr>
          </w:p>
        </w:tc>
        <w:tc>
          <w:tcPr>
            <w:tcW w:w="2061" w:type="pct"/>
            <w:tcBorders>
              <w:top w:val="single" w:sz="4" w:space="0" w:color="auto"/>
              <w:bottom w:val="single" w:sz="4" w:space="0" w:color="auto"/>
              <w:right w:val="single" w:sz="4" w:space="0" w:color="auto"/>
            </w:tcBorders>
          </w:tcPr>
          <w:p w14:paraId="31AB0502"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Руководитель направления сектора транспортной безопасности ДПБиОТ</w:t>
            </w:r>
          </w:p>
        </w:tc>
        <w:tc>
          <w:tcPr>
            <w:tcW w:w="1237" w:type="pct"/>
            <w:tcBorders>
              <w:top w:val="single" w:sz="4" w:space="0" w:color="auto"/>
              <w:left w:val="single" w:sz="4" w:space="0" w:color="auto"/>
              <w:bottom w:val="single" w:sz="4" w:space="0" w:color="auto"/>
              <w:right w:val="single" w:sz="4" w:space="0" w:color="auto"/>
            </w:tcBorders>
          </w:tcPr>
          <w:p w14:paraId="31AB0503"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Негрей И.А.</w:t>
            </w:r>
          </w:p>
        </w:tc>
      </w:tr>
      <w:tr w:rsidR="0009499E" w:rsidRPr="00E62591" w14:paraId="31AB0508" w14:textId="77777777" w:rsidTr="007007CC">
        <w:trPr>
          <w:cantSplit/>
          <w:trHeight w:val="138"/>
        </w:trPr>
        <w:tc>
          <w:tcPr>
            <w:tcW w:w="1702" w:type="pct"/>
            <w:vMerge/>
          </w:tcPr>
          <w:p w14:paraId="31AB0505" w14:textId="77777777" w:rsidR="002F25AE" w:rsidRPr="00E62591" w:rsidRDefault="002F25AE" w:rsidP="007007CC">
            <w:pPr>
              <w:jc w:val="left"/>
              <w:rPr>
                <w:rFonts w:eastAsia="Times New Roman" w:cs="Times New Roman"/>
                <w:sz w:val="20"/>
                <w:szCs w:val="20"/>
              </w:rPr>
            </w:pPr>
          </w:p>
        </w:tc>
        <w:tc>
          <w:tcPr>
            <w:tcW w:w="2061" w:type="pct"/>
            <w:tcBorders>
              <w:top w:val="single" w:sz="4" w:space="0" w:color="auto"/>
              <w:bottom w:val="single" w:sz="4" w:space="0" w:color="auto"/>
              <w:right w:val="single" w:sz="4" w:space="0" w:color="auto"/>
            </w:tcBorders>
          </w:tcPr>
          <w:p w14:paraId="31AB0506"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Руководитель группы по обеспечению безопасности дорожного движения ТУ</w:t>
            </w:r>
          </w:p>
        </w:tc>
        <w:tc>
          <w:tcPr>
            <w:tcW w:w="1237" w:type="pct"/>
            <w:tcBorders>
              <w:top w:val="single" w:sz="4" w:space="0" w:color="auto"/>
              <w:left w:val="single" w:sz="4" w:space="0" w:color="auto"/>
              <w:bottom w:val="single" w:sz="4" w:space="0" w:color="auto"/>
              <w:right w:val="single" w:sz="4" w:space="0" w:color="auto"/>
            </w:tcBorders>
          </w:tcPr>
          <w:p w14:paraId="31AB0507"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Доронина О.П.</w:t>
            </w:r>
          </w:p>
        </w:tc>
      </w:tr>
      <w:tr w:rsidR="0009499E" w:rsidRPr="00E62591" w14:paraId="31AB050C" w14:textId="77777777" w:rsidTr="007007CC">
        <w:trPr>
          <w:cantSplit/>
          <w:trHeight w:val="138"/>
        </w:trPr>
        <w:tc>
          <w:tcPr>
            <w:tcW w:w="1702" w:type="pct"/>
            <w:vMerge/>
          </w:tcPr>
          <w:p w14:paraId="31AB0509" w14:textId="77777777" w:rsidR="002F25AE" w:rsidRPr="00E62591" w:rsidRDefault="002F25AE" w:rsidP="007007CC">
            <w:pPr>
              <w:jc w:val="left"/>
              <w:rPr>
                <w:rFonts w:eastAsia="Times New Roman" w:cs="Times New Roman"/>
                <w:sz w:val="20"/>
                <w:szCs w:val="20"/>
              </w:rPr>
            </w:pPr>
          </w:p>
        </w:tc>
        <w:tc>
          <w:tcPr>
            <w:tcW w:w="2061" w:type="pct"/>
            <w:tcBorders>
              <w:top w:val="single" w:sz="4" w:space="0" w:color="auto"/>
              <w:bottom w:val="single" w:sz="4" w:space="0" w:color="auto"/>
              <w:right w:val="single" w:sz="4" w:space="0" w:color="auto"/>
            </w:tcBorders>
          </w:tcPr>
          <w:p w14:paraId="31AB050A"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Главный специалист сектора транспортной безопасности ДПБиОТ</w:t>
            </w:r>
          </w:p>
        </w:tc>
        <w:tc>
          <w:tcPr>
            <w:tcW w:w="1237" w:type="pct"/>
            <w:tcBorders>
              <w:top w:val="single" w:sz="4" w:space="0" w:color="auto"/>
              <w:left w:val="single" w:sz="4" w:space="0" w:color="auto"/>
              <w:bottom w:val="single" w:sz="4" w:space="0" w:color="auto"/>
              <w:right w:val="single" w:sz="4" w:space="0" w:color="auto"/>
            </w:tcBorders>
          </w:tcPr>
          <w:p w14:paraId="31AB050B"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Шитов В.А.</w:t>
            </w:r>
          </w:p>
        </w:tc>
      </w:tr>
      <w:tr w:rsidR="0009499E" w:rsidRPr="00E62591" w14:paraId="31AB0510" w14:textId="77777777" w:rsidTr="007007CC">
        <w:trPr>
          <w:cantSplit/>
          <w:trHeight w:val="138"/>
        </w:trPr>
        <w:tc>
          <w:tcPr>
            <w:tcW w:w="1702" w:type="pct"/>
            <w:tcBorders>
              <w:top w:val="single" w:sz="4" w:space="0" w:color="auto"/>
              <w:left w:val="single" w:sz="4" w:space="0" w:color="auto"/>
              <w:bottom w:val="single" w:sz="4" w:space="0" w:color="auto"/>
              <w:right w:val="single" w:sz="4" w:space="0" w:color="auto"/>
            </w:tcBorders>
          </w:tcPr>
          <w:p w14:paraId="31AB050D"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Кировский филиал АО «Апатит»</w:t>
            </w:r>
          </w:p>
        </w:tc>
        <w:tc>
          <w:tcPr>
            <w:tcW w:w="2061" w:type="pct"/>
            <w:tcBorders>
              <w:top w:val="single" w:sz="4" w:space="0" w:color="auto"/>
              <w:left w:val="single" w:sz="4" w:space="0" w:color="auto"/>
              <w:bottom w:val="single" w:sz="4" w:space="0" w:color="auto"/>
              <w:right w:val="single" w:sz="4" w:space="0" w:color="auto"/>
            </w:tcBorders>
          </w:tcPr>
          <w:p w14:paraId="31AB050E"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Главный ревизор по безопасности движения группы по обеспечению безопасности железнодорожного транспорта ТУ</w:t>
            </w:r>
          </w:p>
        </w:tc>
        <w:tc>
          <w:tcPr>
            <w:tcW w:w="1237" w:type="pct"/>
            <w:tcBorders>
              <w:top w:val="single" w:sz="4" w:space="0" w:color="auto"/>
              <w:left w:val="single" w:sz="4" w:space="0" w:color="auto"/>
              <w:bottom w:val="single" w:sz="4" w:space="0" w:color="auto"/>
              <w:right w:val="single" w:sz="4" w:space="0" w:color="auto"/>
            </w:tcBorders>
          </w:tcPr>
          <w:p w14:paraId="31AB050F"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Мамедов Р.Р.</w:t>
            </w:r>
          </w:p>
        </w:tc>
      </w:tr>
      <w:tr w:rsidR="0009499E" w:rsidRPr="00E62591" w14:paraId="31AB0514" w14:textId="77777777" w:rsidTr="007007CC">
        <w:trPr>
          <w:cantSplit/>
          <w:trHeight w:val="138"/>
        </w:trPr>
        <w:tc>
          <w:tcPr>
            <w:tcW w:w="1702" w:type="pct"/>
            <w:tcBorders>
              <w:top w:val="single" w:sz="4" w:space="0" w:color="auto"/>
              <w:left w:val="single" w:sz="4" w:space="0" w:color="auto"/>
              <w:right w:val="single" w:sz="4" w:space="0" w:color="auto"/>
            </w:tcBorders>
          </w:tcPr>
          <w:p w14:paraId="31AB0511"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Балаковский филиал АО «Апатит»</w:t>
            </w:r>
          </w:p>
        </w:tc>
        <w:tc>
          <w:tcPr>
            <w:tcW w:w="2061" w:type="pct"/>
            <w:tcBorders>
              <w:top w:val="single" w:sz="4" w:space="0" w:color="auto"/>
              <w:left w:val="single" w:sz="4" w:space="0" w:color="auto"/>
              <w:bottom w:val="single" w:sz="4" w:space="0" w:color="auto"/>
              <w:right w:val="single" w:sz="4" w:space="0" w:color="auto"/>
            </w:tcBorders>
          </w:tcPr>
          <w:p w14:paraId="31AB0512"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Главный менеджер транспортного отдела ТУ</w:t>
            </w:r>
          </w:p>
        </w:tc>
        <w:tc>
          <w:tcPr>
            <w:tcW w:w="1237" w:type="pct"/>
            <w:tcBorders>
              <w:top w:val="single" w:sz="4" w:space="0" w:color="auto"/>
              <w:left w:val="single" w:sz="4" w:space="0" w:color="auto"/>
              <w:bottom w:val="single" w:sz="4" w:space="0" w:color="auto"/>
              <w:right w:val="single" w:sz="4" w:space="0" w:color="auto"/>
            </w:tcBorders>
          </w:tcPr>
          <w:p w14:paraId="31AB0513"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Андреев В.Р.</w:t>
            </w:r>
          </w:p>
        </w:tc>
      </w:tr>
      <w:tr w:rsidR="0009499E" w:rsidRPr="00E62591" w14:paraId="31AB0518" w14:textId="77777777" w:rsidTr="007007CC">
        <w:trPr>
          <w:cantSplit/>
          <w:trHeight w:val="138"/>
        </w:trPr>
        <w:tc>
          <w:tcPr>
            <w:tcW w:w="1702" w:type="pct"/>
            <w:tcBorders>
              <w:left w:val="single" w:sz="4" w:space="0" w:color="auto"/>
              <w:bottom w:val="single" w:sz="4" w:space="0" w:color="auto"/>
              <w:right w:val="single" w:sz="4" w:space="0" w:color="auto"/>
            </w:tcBorders>
          </w:tcPr>
          <w:p w14:paraId="31AB0515"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Волховский филиал АО «Апатит»</w:t>
            </w:r>
          </w:p>
        </w:tc>
        <w:tc>
          <w:tcPr>
            <w:tcW w:w="2061" w:type="pct"/>
            <w:tcBorders>
              <w:top w:val="single" w:sz="4" w:space="0" w:color="auto"/>
              <w:left w:val="single" w:sz="4" w:space="0" w:color="auto"/>
              <w:bottom w:val="single" w:sz="4" w:space="0" w:color="auto"/>
              <w:right w:val="single" w:sz="4" w:space="0" w:color="auto"/>
            </w:tcBorders>
          </w:tcPr>
          <w:p w14:paraId="31AB0516"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Начальник отдела по промышленной безопасности и производственному контролю УПБиОТ</w:t>
            </w:r>
          </w:p>
        </w:tc>
        <w:tc>
          <w:tcPr>
            <w:tcW w:w="1237" w:type="pct"/>
            <w:tcBorders>
              <w:top w:val="single" w:sz="4" w:space="0" w:color="auto"/>
              <w:left w:val="single" w:sz="4" w:space="0" w:color="auto"/>
              <w:bottom w:val="single" w:sz="4" w:space="0" w:color="auto"/>
              <w:right w:val="single" w:sz="4" w:space="0" w:color="auto"/>
            </w:tcBorders>
          </w:tcPr>
          <w:p w14:paraId="31AB0517"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Исаков Д.Л.</w:t>
            </w:r>
          </w:p>
        </w:tc>
      </w:tr>
    </w:tbl>
    <w:p w14:paraId="31AB0519" w14:textId="77777777" w:rsidR="002F25AE" w:rsidRPr="00B672D9" w:rsidRDefault="002F25AE" w:rsidP="002F25AE">
      <w:pPr>
        <w:jc w:val="left"/>
        <w:rPr>
          <w:rFonts w:eastAsia="Times New Roman" w:cs="Times New Roman"/>
          <w:szCs w:val="20"/>
        </w:rPr>
      </w:pPr>
    </w:p>
    <w:p w14:paraId="31AB051A"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xml:space="preserve">2 ВВЕДЕНО В ДЕЙСТВИЕ с 10.11.2021 года. </w:t>
      </w:r>
    </w:p>
    <w:p w14:paraId="31AB051B" w14:textId="77777777" w:rsidR="002F25AE" w:rsidRPr="00B672D9" w:rsidRDefault="00935E87" w:rsidP="002F25AE">
      <w:pPr>
        <w:ind w:firstLine="709"/>
        <w:rPr>
          <w:rFonts w:eastAsia="Times New Roman" w:cs="Times New Roman"/>
        </w:rPr>
      </w:pPr>
      <w:r w:rsidRPr="00B672D9">
        <w:rPr>
          <w:rFonts w:eastAsia="Times New Roman" w:cs="Times New Roman"/>
          <w:szCs w:val="20"/>
        </w:rPr>
        <w:t>3</w:t>
      </w:r>
      <w:r w:rsidRPr="00B672D9">
        <w:rPr>
          <w:rFonts w:eastAsia="Times New Roman" w:cs="Times New Roman"/>
          <w:sz w:val="20"/>
          <w:szCs w:val="20"/>
        </w:rPr>
        <w:t xml:space="preserve"> </w:t>
      </w:r>
      <w:r w:rsidRPr="00B672D9">
        <w:rPr>
          <w:rFonts w:eastAsia="Times New Roman" w:cs="Times New Roman"/>
          <w:szCs w:val="20"/>
        </w:rPr>
        <w:t xml:space="preserve">ВВЕДЕНО ВЗАМЕН </w:t>
      </w:r>
      <w:r w:rsidRPr="00B672D9">
        <w:rPr>
          <w:rFonts w:eastAsia="Times New Roman" w:cs="Times New Roman"/>
        </w:rPr>
        <w:t>ПВД 137-2020 «Система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состоянием», выпуск 1 (утверждённого 19.10.2020).</w:t>
      </w:r>
    </w:p>
    <w:p w14:paraId="31AB051C"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4 ИНФОРМАЦИЯ по управлению документом:</w:t>
      </w:r>
    </w:p>
    <w:p w14:paraId="31AB051D" w14:textId="77777777" w:rsidR="002F25AE" w:rsidRPr="00B672D9" w:rsidRDefault="00935E87" w:rsidP="002F25AE">
      <w:pPr>
        <w:ind w:firstLine="709"/>
        <w:rPr>
          <w:rFonts w:eastAsia="Times New Roman" w:cs="Times New Roman"/>
        </w:rPr>
      </w:pPr>
      <w:r w:rsidRPr="00B672D9">
        <w:rPr>
          <w:rFonts w:eastAsia="Times New Roman" w:cs="Times New Roman"/>
          <w:szCs w:val="20"/>
        </w:rPr>
        <w:t>4.1 Руководителям по направлениям деятельности, руководителям структурных подразделений АО «</w:t>
      </w:r>
      <w:r w:rsidRPr="00B672D9">
        <w:rPr>
          <w:rFonts w:eastAsia="Times New Roman" w:cs="Times New Roman"/>
        </w:rPr>
        <w:t>Апатит» необходимо определить круг лиц для ознакомления и ознакомить работников с ПВД 137-2021 под подпись в Листе ознакомления (форма № АП.100-039) или  в СЭД.</w:t>
      </w:r>
    </w:p>
    <w:p w14:paraId="31AB051E" w14:textId="77777777" w:rsidR="002F25AE" w:rsidRPr="00B672D9" w:rsidRDefault="00935E87" w:rsidP="002F25AE">
      <w:pPr>
        <w:ind w:firstLine="709"/>
        <w:rPr>
          <w:rFonts w:eastAsia="Times New Roman" w:cs="Times New Roman"/>
        </w:rPr>
      </w:pPr>
      <w:r w:rsidRPr="00B672D9">
        <w:rPr>
          <w:rFonts w:eastAsia="Times New Roman" w:cs="Times New Roman"/>
        </w:rPr>
        <w:t>4.2 Специалисту отдела сертификации и управления нормативной документации Дирекции по документационному и организационному обеспечению необходимо разместить электронную копию настоящего ПВД 137-2021 на портале в разделе «Нормативные документы».</w:t>
      </w:r>
    </w:p>
    <w:p w14:paraId="31AB051F" w14:textId="77777777" w:rsidR="002F25AE" w:rsidRPr="00B672D9" w:rsidRDefault="00935E87" w:rsidP="002F25AE">
      <w:pPr>
        <w:tabs>
          <w:tab w:val="right" w:pos="10196"/>
        </w:tabs>
        <w:ind w:firstLine="709"/>
        <w:rPr>
          <w:rFonts w:eastAsia="Times New Roman" w:cs="Times New Roman"/>
          <w:noProof/>
        </w:rPr>
      </w:pPr>
      <w:r w:rsidRPr="00B672D9">
        <w:rPr>
          <w:rFonts w:eastAsia="Times New Roman" w:cs="Times New Roman"/>
          <w:noProof/>
        </w:rPr>
        <w:t>4.3 Исполнительному директору по ООО «Инжиниринговый центр ФосАгро», исполнительному директору по ООО «Торговый дом «ФосАгро», исполнительному директору по ООО «Механик» необходимо:</w:t>
      </w:r>
    </w:p>
    <w:p w14:paraId="31AB0520"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4.3.1 Отменить действие приказов по управляемым предприятиям о введении в действие ПВД 137-2020, выпуск 1.</w:t>
      </w:r>
    </w:p>
    <w:p w14:paraId="31AB0521" w14:textId="77777777" w:rsidR="002F25AE" w:rsidRPr="00B672D9" w:rsidRDefault="00935E87" w:rsidP="002F25AE">
      <w:pPr>
        <w:tabs>
          <w:tab w:val="right" w:pos="10196"/>
        </w:tabs>
        <w:ind w:firstLine="709"/>
        <w:rPr>
          <w:rFonts w:eastAsia="Times New Roman" w:cs="Times New Roman"/>
          <w:noProof/>
        </w:rPr>
      </w:pPr>
      <w:r w:rsidRPr="00B672D9">
        <w:rPr>
          <w:rFonts w:eastAsia="Times New Roman" w:cs="Times New Roman"/>
          <w:noProof/>
        </w:rPr>
        <w:t xml:space="preserve">4.3.2 Ввести в действие ПВД 137-2021, выпуск 2 приказами по управляемым предприятиям. </w:t>
      </w:r>
    </w:p>
    <w:p w14:paraId="31AB0522" w14:textId="77777777" w:rsidR="002F25AE" w:rsidRPr="00B672D9" w:rsidRDefault="00935E87" w:rsidP="002F25AE">
      <w:pPr>
        <w:tabs>
          <w:tab w:val="right" w:pos="10196"/>
        </w:tabs>
        <w:ind w:firstLine="709"/>
        <w:rPr>
          <w:rFonts w:eastAsia="Times New Roman" w:cs="Times New Roman"/>
          <w:noProof/>
        </w:rPr>
      </w:pPr>
      <w:r w:rsidRPr="00B672D9">
        <w:rPr>
          <w:rFonts w:eastAsia="Times New Roman" w:cs="Times New Roman"/>
          <w:noProof/>
        </w:rPr>
        <w:t>Срок исполнения - в течение 10 рабочих дней с даты утверждения настоящего ПВД 137-2021.</w:t>
      </w:r>
      <w:r w:rsidRPr="00B672D9">
        <w:rPr>
          <w:rFonts w:eastAsia="Times New Roman" w:cs="Times New Roman"/>
          <w:noProof/>
        </w:rPr>
        <w:tab/>
      </w:r>
    </w:p>
    <w:p w14:paraId="31AB0523" w14:textId="77777777" w:rsidR="002F25AE" w:rsidRPr="00B672D9" w:rsidRDefault="00935E87" w:rsidP="002F25AE">
      <w:pPr>
        <w:tabs>
          <w:tab w:val="right" w:pos="10196"/>
        </w:tabs>
        <w:ind w:firstLine="709"/>
        <w:rPr>
          <w:rFonts w:eastAsia="Times New Roman" w:cs="Times New Roman"/>
          <w:noProof/>
        </w:rPr>
      </w:pPr>
      <w:r w:rsidRPr="00B672D9">
        <w:rPr>
          <w:rFonts w:eastAsia="Times New Roman" w:cs="Times New Roman"/>
          <w:noProof/>
        </w:rPr>
        <w:t>4.3.3 Обеспечить ознакомление работников с настоящим ПВД 137-2021  и его исполнение.</w:t>
      </w:r>
    </w:p>
    <w:p w14:paraId="31AB0524" w14:textId="77777777" w:rsidR="002F25AE" w:rsidRPr="00B672D9" w:rsidRDefault="00935E87" w:rsidP="002F25AE">
      <w:pPr>
        <w:tabs>
          <w:tab w:val="right" w:pos="10196"/>
        </w:tabs>
        <w:ind w:firstLine="709"/>
        <w:rPr>
          <w:rFonts w:eastAsia="Times New Roman" w:cs="Times New Roman"/>
          <w:noProof/>
        </w:rPr>
      </w:pPr>
      <w:r w:rsidRPr="00B672D9">
        <w:rPr>
          <w:rFonts w:eastAsia="Times New Roman" w:cs="Times New Roman"/>
          <w:noProof/>
        </w:rPr>
        <w:t>4.3.4 При необходимости внести соответствующие изменения в действующие локальные нормативные акты предприятий.</w:t>
      </w:r>
    </w:p>
    <w:p w14:paraId="31AB0525" w14:textId="77777777" w:rsidR="002F25AE" w:rsidRPr="00B672D9" w:rsidRDefault="00935E87" w:rsidP="002F25AE">
      <w:pPr>
        <w:tabs>
          <w:tab w:val="left" w:pos="1418"/>
        </w:tabs>
        <w:ind w:firstLine="720"/>
        <w:rPr>
          <w:rFonts w:eastAsia="Calibri" w:cs="Times New Roman"/>
          <w:szCs w:val="22"/>
          <w:lang w:eastAsia="en-US"/>
        </w:rPr>
      </w:pPr>
      <w:r w:rsidRPr="00B672D9">
        <w:rPr>
          <w:rFonts w:eastAsia="Calibri" w:cs="Times New Roman"/>
          <w:lang w:eastAsia="en-US"/>
        </w:rPr>
        <w:t>4.4. Директору по Череповецкому</w:t>
      </w:r>
      <w:r w:rsidRPr="00B672D9">
        <w:rPr>
          <w:rFonts w:eastAsia="Calibri" w:cs="Times New Roman"/>
          <w:szCs w:val="22"/>
          <w:lang w:eastAsia="en-US"/>
        </w:rPr>
        <w:t xml:space="preserve"> комплексу, директорам Волховского, Балаковского и Кировского филиалов организовать разработку и исполнение целевой программы внедрения настоящего ПВД в соответствии с приложением Ю.</w:t>
      </w:r>
    </w:p>
    <w:p w14:paraId="31AB0526" w14:textId="77777777" w:rsidR="002F25AE" w:rsidRPr="00B672D9" w:rsidRDefault="00935E87" w:rsidP="002F25AE">
      <w:pPr>
        <w:tabs>
          <w:tab w:val="left" w:pos="1418"/>
        </w:tabs>
        <w:ind w:firstLine="720"/>
        <w:rPr>
          <w:rFonts w:eastAsia="Calibri" w:cs="Times New Roman"/>
          <w:szCs w:val="22"/>
          <w:lang w:eastAsia="en-US"/>
        </w:rPr>
      </w:pPr>
      <w:r w:rsidRPr="00B672D9">
        <w:rPr>
          <w:rFonts w:eastAsia="Calibri" w:cs="Times New Roman"/>
          <w:szCs w:val="22"/>
          <w:lang w:eastAsia="en-US"/>
        </w:rPr>
        <w:t>4.5. Начальнику управления по планированию, анализу, отчётности и совершенствованию системы управления ПБ и ОТ дирекции по ПБ и ОТ разработать электронный курс в объеме настоящего ПВД 137-2021 для организации дистанционного обучения для РиС АО «Апатит» и его филиалов.</w:t>
      </w:r>
    </w:p>
    <w:p w14:paraId="31AB0527" w14:textId="77777777" w:rsidR="002F25AE" w:rsidRPr="00B672D9" w:rsidRDefault="00935E87" w:rsidP="002F25AE">
      <w:pPr>
        <w:tabs>
          <w:tab w:val="left" w:pos="1418"/>
        </w:tabs>
        <w:ind w:firstLine="720"/>
        <w:rPr>
          <w:rFonts w:eastAsia="Calibri" w:cs="Times New Roman"/>
          <w:szCs w:val="22"/>
          <w:lang w:eastAsia="en-US"/>
        </w:rPr>
      </w:pPr>
      <w:r w:rsidRPr="00B672D9">
        <w:rPr>
          <w:rFonts w:eastAsia="Calibri" w:cs="Times New Roman"/>
          <w:szCs w:val="22"/>
          <w:lang w:eastAsia="en-US"/>
        </w:rPr>
        <w:t>Срок исполнения – в течение 30 рабочих дней с даты утверждения настоящего ПВД 137-2021.</w:t>
      </w:r>
    </w:p>
    <w:p w14:paraId="31AB0528" w14:textId="77777777" w:rsidR="002F25AE" w:rsidRPr="00B672D9" w:rsidRDefault="00935E87" w:rsidP="002F25AE">
      <w:pPr>
        <w:tabs>
          <w:tab w:val="left" w:pos="1418"/>
        </w:tabs>
        <w:ind w:firstLine="720"/>
        <w:rPr>
          <w:rFonts w:eastAsia="Calibri" w:cs="Times New Roman"/>
          <w:szCs w:val="22"/>
          <w:lang w:eastAsia="en-US"/>
        </w:rPr>
      </w:pPr>
      <w:r w:rsidRPr="00B672D9">
        <w:rPr>
          <w:rFonts w:eastAsia="Calibri" w:cs="Times New Roman"/>
          <w:szCs w:val="22"/>
          <w:lang w:eastAsia="en-US"/>
        </w:rPr>
        <w:t>4.6. Предложить руководителям обслуживаемых АО «Апатит» дочерних и зависимых обществ, имеющим договорные отношения с АО «Апатит» и осуществляющим работы в том числе на территории Балаковского, Волховского и Кировского филиалов и территории переданной в аренду разработать и ввести в действие аналогичный документ по обществу с учетом требований настоящего ПВД 137-2021 и специфики дочерних и зависимых обществ и руководствоваться его требованиям в работе.</w:t>
      </w:r>
    </w:p>
    <w:p w14:paraId="31AB0529" w14:textId="77777777" w:rsidR="002F25AE" w:rsidRPr="00B672D9" w:rsidRDefault="00935E87" w:rsidP="002F25AE">
      <w:pPr>
        <w:tabs>
          <w:tab w:val="left" w:pos="1418"/>
        </w:tabs>
        <w:ind w:firstLine="720"/>
        <w:rPr>
          <w:rFonts w:eastAsia="Calibri" w:cs="Times New Roman"/>
          <w:szCs w:val="22"/>
          <w:lang w:eastAsia="en-US"/>
        </w:rPr>
      </w:pPr>
      <w:r w:rsidRPr="00B672D9">
        <w:rPr>
          <w:rFonts w:eastAsia="Calibri" w:cs="Times New Roman"/>
          <w:szCs w:val="22"/>
          <w:lang w:eastAsia="en-US"/>
        </w:rPr>
        <w:t>Срок исполнения – 31.12.2021.</w:t>
      </w:r>
    </w:p>
    <w:p w14:paraId="31AB052A" w14:textId="77777777" w:rsidR="002F25AE" w:rsidRPr="00B672D9" w:rsidRDefault="002F25AE" w:rsidP="002F25AE">
      <w:pPr>
        <w:tabs>
          <w:tab w:val="left" w:pos="1418"/>
        </w:tabs>
        <w:ind w:firstLine="720"/>
        <w:rPr>
          <w:rFonts w:eastAsia="Calibri" w:cs="Times New Roman"/>
          <w:szCs w:val="22"/>
          <w:lang w:eastAsia="en-US"/>
        </w:rPr>
      </w:pPr>
    </w:p>
    <w:p w14:paraId="31AB052B" w14:textId="77777777" w:rsidR="002F25AE" w:rsidRPr="00B672D9" w:rsidRDefault="002F25AE" w:rsidP="002F25AE">
      <w:pPr>
        <w:tabs>
          <w:tab w:val="left" w:pos="1418"/>
        </w:tabs>
        <w:ind w:firstLine="720"/>
        <w:rPr>
          <w:rFonts w:eastAsia="Calibri" w:cs="Times New Roman"/>
          <w:szCs w:val="22"/>
          <w:lang w:eastAsia="en-US"/>
        </w:rPr>
      </w:pPr>
    </w:p>
    <w:p w14:paraId="31AB052C" w14:textId="77777777" w:rsidR="002F25AE" w:rsidRPr="00B672D9" w:rsidRDefault="00935E87" w:rsidP="002F25AE">
      <w:pPr>
        <w:jc w:val="left"/>
        <w:rPr>
          <w:rFonts w:eastAsia="Times New Roman" w:cs="Times New Roman"/>
        </w:rPr>
      </w:pPr>
      <w:r w:rsidRPr="00B672D9">
        <w:rPr>
          <w:rFonts w:eastAsia="Times New Roman" w:cs="Times New Roman"/>
        </w:rPr>
        <w:t>Рассылается: всем СП АО «Апатит» (г.Череповец, БФ, ВФ, КФ), исполнительному директору по ООО «Инжиниринговый центр ФосАгро», исполнительному директору по ООО «Торговый дом «ФосАгро», исполнительному директору по ООО «Механик», директору ООО «ПромТрансПорт», ЧОУ ДПО «Учебный центр ФосАгро», ОСиУН</w:t>
      </w:r>
    </w:p>
    <w:p w14:paraId="31AB052D" w14:textId="77777777" w:rsidR="002F25AE" w:rsidRPr="00B672D9" w:rsidRDefault="002F25AE" w:rsidP="002F25AE">
      <w:pPr>
        <w:jc w:val="left"/>
        <w:rPr>
          <w:rFonts w:eastAsia="Times New Roman" w:cs="Times New Roman"/>
          <w:sz w:val="20"/>
          <w:szCs w:val="20"/>
        </w:rPr>
      </w:pPr>
    </w:p>
    <w:p w14:paraId="31AB052E" w14:textId="77777777" w:rsidR="002F25AE" w:rsidRPr="00B672D9" w:rsidRDefault="002F25AE" w:rsidP="002F25AE">
      <w:pPr>
        <w:jc w:val="left"/>
        <w:rPr>
          <w:rFonts w:eastAsia="Times New Roman" w:cs="Times New Roman"/>
          <w:sz w:val="20"/>
          <w:szCs w:val="20"/>
        </w:rPr>
      </w:pPr>
    </w:p>
    <w:p w14:paraId="31AB052F" w14:textId="77777777" w:rsidR="002F25AE" w:rsidRPr="00B672D9" w:rsidRDefault="002F25AE" w:rsidP="002F25AE">
      <w:pPr>
        <w:jc w:val="left"/>
        <w:rPr>
          <w:rFonts w:eastAsia="Times New Roman" w:cs="Times New Roman"/>
          <w:sz w:val="20"/>
          <w:szCs w:val="20"/>
        </w:rPr>
      </w:pPr>
    </w:p>
    <w:p w14:paraId="31AB0530" w14:textId="77777777" w:rsidR="002F25AE" w:rsidRPr="00B672D9" w:rsidRDefault="002F25AE" w:rsidP="002F25AE">
      <w:pPr>
        <w:jc w:val="left"/>
        <w:rPr>
          <w:rFonts w:eastAsia="Times New Roman" w:cs="Times New Roman"/>
          <w:sz w:val="20"/>
          <w:szCs w:val="20"/>
        </w:rPr>
      </w:pPr>
    </w:p>
    <w:p w14:paraId="31AB0531" w14:textId="77777777" w:rsidR="002F25AE" w:rsidRPr="00B672D9" w:rsidRDefault="002F25AE" w:rsidP="002F25AE">
      <w:pPr>
        <w:jc w:val="left"/>
        <w:rPr>
          <w:rFonts w:eastAsia="Times New Roman" w:cs="Times New Roman"/>
          <w:sz w:val="20"/>
          <w:szCs w:val="20"/>
        </w:rPr>
      </w:pPr>
    </w:p>
    <w:p w14:paraId="31AB0532" w14:textId="77777777" w:rsidR="002F25AE" w:rsidRPr="00B672D9" w:rsidRDefault="002F25AE" w:rsidP="002F25AE">
      <w:pPr>
        <w:jc w:val="left"/>
        <w:rPr>
          <w:rFonts w:eastAsia="Times New Roman" w:cs="Times New Roman"/>
          <w:sz w:val="20"/>
          <w:szCs w:val="20"/>
        </w:rPr>
      </w:pPr>
    </w:p>
    <w:p w14:paraId="31AB0533" w14:textId="77777777" w:rsidR="002F25AE" w:rsidRPr="00B672D9" w:rsidRDefault="002F25AE" w:rsidP="002F25AE">
      <w:pPr>
        <w:jc w:val="left"/>
        <w:rPr>
          <w:rFonts w:eastAsia="Times New Roman" w:cs="Times New Roman"/>
          <w:sz w:val="20"/>
          <w:szCs w:val="20"/>
        </w:rPr>
      </w:pPr>
    </w:p>
    <w:p w14:paraId="31AB0534" w14:textId="77777777" w:rsidR="002F25AE" w:rsidRPr="00B672D9" w:rsidRDefault="002F25AE" w:rsidP="002F25AE">
      <w:pPr>
        <w:jc w:val="left"/>
        <w:rPr>
          <w:rFonts w:eastAsia="Times New Roman" w:cs="Times New Roman"/>
          <w:sz w:val="20"/>
          <w:szCs w:val="20"/>
        </w:rPr>
      </w:pPr>
    </w:p>
    <w:p w14:paraId="31AB0535" w14:textId="77777777" w:rsidR="002F25AE" w:rsidRPr="00B672D9" w:rsidRDefault="002F25AE" w:rsidP="002F25AE">
      <w:pPr>
        <w:jc w:val="left"/>
        <w:rPr>
          <w:rFonts w:eastAsia="Times New Roman" w:cs="Times New Roman"/>
          <w:sz w:val="20"/>
          <w:szCs w:val="20"/>
        </w:rPr>
      </w:pPr>
    </w:p>
    <w:p w14:paraId="31AB0536" w14:textId="77777777" w:rsidR="002F25AE" w:rsidRPr="00B672D9" w:rsidRDefault="002F25AE" w:rsidP="002F25AE">
      <w:pPr>
        <w:jc w:val="left"/>
        <w:rPr>
          <w:rFonts w:eastAsia="Times New Roman" w:cs="Times New Roman"/>
          <w:sz w:val="20"/>
          <w:szCs w:val="20"/>
        </w:rPr>
      </w:pPr>
    </w:p>
    <w:p w14:paraId="31AB0537" w14:textId="77777777" w:rsidR="002F25AE" w:rsidRPr="00B672D9" w:rsidRDefault="002F25AE" w:rsidP="002F25AE">
      <w:pPr>
        <w:jc w:val="left"/>
        <w:rPr>
          <w:rFonts w:eastAsia="Times New Roman" w:cs="Times New Roman"/>
          <w:sz w:val="20"/>
          <w:szCs w:val="20"/>
        </w:rPr>
      </w:pPr>
    </w:p>
    <w:p w14:paraId="31AB0538" w14:textId="77777777" w:rsidR="002F25AE" w:rsidRPr="00B672D9" w:rsidRDefault="002F25AE" w:rsidP="002F25AE">
      <w:pPr>
        <w:jc w:val="left"/>
        <w:rPr>
          <w:rFonts w:eastAsia="Times New Roman" w:cs="Times New Roman"/>
          <w:sz w:val="20"/>
          <w:szCs w:val="20"/>
        </w:rPr>
      </w:pPr>
    </w:p>
    <w:p w14:paraId="31AB0539" w14:textId="77777777" w:rsidR="002F25AE" w:rsidRPr="00B672D9" w:rsidRDefault="002F25AE" w:rsidP="002F25AE">
      <w:pPr>
        <w:jc w:val="left"/>
        <w:rPr>
          <w:rFonts w:eastAsia="Times New Roman" w:cs="Times New Roman"/>
          <w:sz w:val="20"/>
          <w:szCs w:val="20"/>
        </w:rPr>
      </w:pPr>
    </w:p>
    <w:p w14:paraId="31AB053A" w14:textId="77777777" w:rsidR="002F25AE" w:rsidRPr="00B672D9" w:rsidRDefault="002F25AE" w:rsidP="002F25AE">
      <w:pPr>
        <w:jc w:val="left"/>
        <w:rPr>
          <w:rFonts w:eastAsia="Times New Roman" w:cs="Times New Roman"/>
          <w:sz w:val="20"/>
          <w:szCs w:val="20"/>
        </w:rPr>
      </w:pPr>
    </w:p>
    <w:p w14:paraId="31AB053B" w14:textId="77777777" w:rsidR="002F25AE" w:rsidRPr="00B672D9" w:rsidRDefault="002F25AE" w:rsidP="002F25AE">
      <w:pPr>
        <w:jc w:val="left"/>
        <w:rPr>
          <w:rFonts w:eastAsia="Times New Roman" w:cs="Times New Roman"/>
          <w:sz w:val="20"/>
          <w:szCs w:val="20"/>
        </w:rPr>
      </w:pPr>
    </w:p>
    <w:p w14:paraId="31AB053C" w14:textId="77777777" w:rsidR="002F25AE" w:rsidRPr="00B672D9" w:rsidRDefault="002F25AE" w:rsidP="002F25AE">
      <w:pPr>
        <w:jc w:val="left"/>
        <w:rPr>
          <w:rFonts w:eastAsia="Times New Roman" w:cs="Times New Roman"/>
          <w:sz w:val="20"/>
          <w:szCs w:val="20"/>
        </w:rPr>
      </w:pPr>
    </w:p>
    <w:p w14:paraId="31AB053D" w14:textId="77777777" w:rsidR="002F25AE" w:rsidRPr="00B672D9" w:rsidRDefault="002F25AE" w:rsidP="002F25AE">
      <w:pPr>
        <w:jc w:val="left"/>
        <w:rPr>
          <w:rFonts w:eastAsia="Times New Roman" w:cs="Times New Roman"/>
          <w:sz w:val="20"/>
          <w:szCs w:val="20"/>
        </w:rPr>
      </w:pPr>
    </w:p>
    <w:p w14:paraId="31AB053E" w14:textId="77777777" w:rsidR="002F25AE" w:rsidRPr="00B672D9" w:rsidRDefault="002F25AE" w:rsidP="002F25AE">
      <w:pPr>
        <w:jc w:val="left"/>
        <w:rPr>
          <w:rFonts w:eastAsia="Times New Roman" w:cs="Times New Roman"/>
          <w:sz w:val="20"/>
          <w:szCs w:val="20"/>
        </w:rPr>
      </w:pPr>
    </w:p>
    <w:p w14:paraId="31AB053F" w14:textId="77777777" w:rsidR="002F25AE" w:rsidRPr="00B672D9" w:rsidRDefault="00935E87" w:rsidP="002F25AE">
      <w:pPr>
        <w:tabs>
          <w:tab w:val="right" w:pos="10196"/>
        </w:tabs>
        <w:ind w:firstLine="709"/>
        <w:rPr>
          <w:rFonts w:eastAsia="Times New Roman" w:cs="Times New Roman"/>
          <w:noProof/>
          <w:sz w:val="20"/>
        </w:rPr>
      </w:pPr>
      <w:r w:rsidRPr="00B672D9">
        <w:rPr>
          <w:rFonts w:eastAsia="Times New Roman" w:cs="Times New Roman"/>
          <w:noProof/>
          <w:sz w:val="20"/>
        </w:rPr>
        <w:t>Настоящий документ является собственностью АО «Апатит» и не может быть полностью или частично воспроизведен, тиражирован и распространен сторонним организациям за исключением случаев:</w:t>
      </w:r>
    </w:p>
    <w:p w14:paraId="31AB0540" w14:textId="77777777" w:rsidR="002F25AE" w:rsidRPr="00B672D9" w:rsidRDefault="00935E87" w:rsidP="002F25AE">
      <w:pPr>
        <w:rPr>
          <w:rFonts w:eastAsia="Times New Roman" w:cs="Times New Roman"/>
          <w:sz w:val="20"/>
          <w:szCs w:val="20"/>
        </w:rPr>
      </w:pPr>
      <w:r w:rsidRPr="00B672D9">
        <w:rPr>
          <w:rFonts w:eastAsia="Times New Roman" w:cs="Times New Roman"/>
          <w:sz w:val="20"/>
          <w:szCs w:val="20"/>
        </w:rPr>
        <w:tab/>
        <w:t>- наличия договорных правоотношений со сторонней организацией, по условиям которых предполагается соблюдение настоящего положения;</w:t>
      </w:r>
    </w:p>
    <w:p w14:paraId="31AB0541" w14:textId="77777777" w:rsidR="002F25AE" w:rsidRPr="00B672D9" w:rsidRDefault="00935E87" w:rsidP="002F25AE">
      <w:pPr>
        <w:rPr>
          <w:rFonts w:eastAsia="Times New Roman" w:cs="Times New Roman"/>
          <w:sz w:val="20"/>
          <w:szCs w:val="20"/>
        </w:rPr>
      </w:pPr>
      <w:r w:rsidRPr="00B672D9">
        <w:rPr>
          <w:rFonts w:eastAsia="Times New Roman" w:cs="Times New Roman"/>
          <w:sz w:val="20"/>
          <w:szCs w:val="20"/>
        </w:rPr>
        <w:tab/>
        <w:t>- до заключения договора по согласованию с руководителем СП, являющегося инициатором договорных отношений со сторонней организацией/договородержателей;</w:t>
      </w:r>
    </w:p>
    <w:p w14:paraId="31AB0542" w14:textId="77777777" w:rsidR="002F25AE" w:rsidRPr="00B672D9" w:rsidRDefault="00935E87" w:rsidP="002F25AE">
      <w:pPr>
        <w:rPr>
          <w:rFonts w:eastAsia="Times New Roman" w:cs="Times New Roman"/>
          <w:sz w:val="20"/>
          <w:szCs w:val="20"/>
        </w:rPr>
      </w:pPr>
      <w:r w:rsidRPr="00B672D9">
        <w:rPr>
          <w:rFonts w:eastAsia="Times New Roman" w:cs="Times New Roman"/>
          <w:sz w:val="20"/>
          <w:szCs w:val="20"/>
        </w:rPr>
        <w:tab/>
        <w:t>- по согласованию с Директором по экономической безопасности Общества.</w:t>
      </w:r>
    </w:p>
    <w:p w14:paraId="31AB0543" w14:textId="7DB50F8B" w:rsidR="001C470D" w:rsidRPr="00B672D9" w:rsidRDefault="00935E87" w:rsidP="001C470D">
      <w:pPr>
        <w:jc w:val="center"/>
        <w:rPr>
          <w:rFonts w:eastAsia="Times New Roman" w:cs="Times New Roman"/>
          <w:b/>
          <w:szCs w:val="28"/>
        </w:rPr>
      </w:pPr>
      <w:r w:rsidRPr="00B672D9">
        <w:rPr>
          <w:rFonts w:eastAsia="Times New Roman" w:cs="Times New Roman"/>
          <w:b/>
          <w:szCs w:val="20"/>
        </w:rPr>
        <w:br w:type="page"/>
      </w:r>
      <w:r w:rsidR="001C470D" w:rsidRPr="00B672D9">
        <w:rPr>
          <w:rFonts w:eastAsia="Times New Roman" w:cs="Times New Roman"/>
          <w:b/>
          <w:szCs w:val="28"/>
        </w:rPr>
        <w:t xml:space="preserve"> </w:t>
      </w:r>
    </w:p>
    <w:p w14:paraId="31AB062F" w14:textId="4E062146" w:rsidR="002F25AE" w:rsidRPr="00B672D9" w:rsidRDefault="00935E87" w:rsidP="002F25AE">
      <w:pPr>
        <w:autoSpaceDE w:val="0"/>
        <w:autoSpaceDN w:val="0"/>
        <w:adjustRightInd w:val="0"/>
        <w:ind w:firstLine="709"/>
        <w:rPr>
          <w:rFonts w:eastAsia="Times New Roman" w:cs="Times New Roman"/>
          <w:b/>
          <w:szCs w:val="28"/>
        </w:rPr>
      </w:pPr>
      <w:r w:rsidRPr="00B672D9">
        <w:rPr>
          <w:rFonts w:eastAsia="Times New Roman" w:cs="Times New Roman"/>
          <w:b/>
          <w:szCs w:val="28"/>
        </w:rPr>
        <w:t>1 Назначение и область применения</w:t>
      </w:r>
    </w:p>
    <w:p w14:paraId="31AB0630" w14:textId="77777777" w:rsidR="002F25AE" w:rsidRPr="00B672D9" w:rsidRDefault="002F25AE" w:rsidP="002F25AE">
      <w:pPr>
        <w:autoSpaceDE w:val="0"/>
        <w:autoSpaceDN w:val="0"/>
        <w:adjustRightInd w:val="0"/>
        <w:ind w:firstLine="567"/>
        <w:rPr>
          <w:rFonts w:eastAsia="Times New Roman" w:cs="Times New Roman"/>
          <w:sz w:val="28"/>
          <w:szCs w:val="28"/>
        </w:rPr>
      </w:pPr>
    </w:p>
    <w:p w14:paraId="31AB0631"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1.1 Настоящее Положение устанавливает основные требования к организации единой системы управления процессами по обеспечению безопасности дорожного движения на автомобильном транспорте, а также при  эксплуатации  </w:t>
      </w:r>
      <w:r w:rsidRPr="00B672D9">
        <w:rPr>
          <w:rFonts w:eastAsia="Times New Roman" w:cs="Times New Roman"/>
        </w:rPr>
        <w:t>самоходных машин (за исключением машин используемых на подземных горных работах) и иных видов техники, зарегистрированной в органах, осуществляющих контроль за их техническим состоянием</w:t>
      </w:r>
      <w:r w:rsidRPr="00B672D9">
        <w:rPr>
          <w:rFonts w:eastAsia="Times New Roman" w:cs="Times New Roman"/>
          <w:szCs w:val="20"/>
        </w:rPr>
        <w:t xml:space="preserve"> в АО «Апатит», включая его филиалы: Кировский филиал АО «Апатит», Балаковский филиал АО «Апатит», Волховский филиал АО «Апатит», а также управляемых предприятий АО «Апатит» и его филиалов. </w:t>
      </w:r>
    </w:p>
    <w:p w14:paraId="31AB0632"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szCs w:val="20"/>
        </w:rPr>
        <w:t xml:space="preserve">1.2 </w:t>
      </w:r>
      <w:r w:rsidRPr="00B672D9">
        <w:rPr>
          <w:rFonts w:eastAsia="Times New Roman" w:cs="Times New Roman"/>
        </w:rPr>
        <w:t>Настоящее Положение предназначено для применения:</w:t>
      </w:r>
    </w:p>
    <w:p w14:paraId="31AB0633"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работниками АО «Апатит»  (г. Череповец, Балаковский филиал АО «Апатит», Волховский филиал АО «Апатит», Кировский филиал АО «Апатит»); управляемых предприятий АО «Апатит» и их филиалах, расположенных  на территориях АО «Апатит» (г. Череповец, Балаковский филиал, Волховский филиал, Кировский филиал): ООО «Механик», ООО «Инжиниринговый центр ФосАгро», ООО «Торговый дом ФосАгро», в том числе руководителями (специалистами) структурных подразделений Общества, управляемых предприятий АО «Апатит», управляющими служебными и личными автомобилями на территории Общества;</w:t>
      </w:r>
    </w:p>
    <w:p w14:paraId="31AB0634"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 юридическими лицами и индивидуальными предпринимателями, выполняющими работы/поставляющими товары (оказывающими услуги, включая </w:t>
      </w:r>
      <w:r w:rsidRPr="00B672D9">
        <w:rPr>
          <w:rFonts w:eastAsia="Times New Roman" w:cs="Times New Roman"/>
          <w:szCs w:val="20"/>
        </w:rPr>
        <w:t>с использованием автотранспортных средств</w:t>
      </w:r>
      <w:r w:rsidRPr="00B672D9">
        <w:rPr>
          <w:rFonts w:eastAsia="Times New Roman" w:cs="Times New Roman"/>
        </w:rPr>
        <w:t>) на территории Общества, управляемых предприятий АО «Апатит», связанные с эксплуатацией или движением транспортных средств, самоходных машин и иных видов техники, зарегистрированной в органах, осуществляющих контроль за их техническим состоянием;</w:t>
      </w:r>
    </w:p>
    <w:p w14:paraId="31AB0635"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 юридическими лицами и индивидуальными предпринимателями, территориально расположенными на территории Общества, управляемыми предприятиями АО «Апатит», эксплуатирующими транспортные средства или осуществляющими движение транспортных средств; </w:t>
      </w:r>
    </w:p>
    <w:p w14:paraId="31AB0636"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участниками дорожного движения на территории Общества, являющимися водителями транспортных средств (согласно определения в настоящем ПВД), пешеходами или пассажирами.</w:t>
      </w:r>
    </w:p>
    <w:p w14:paraId="31AB0637"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физическими лицами, управляющими транспортными средствами на территории Общества, управляемых предприятий АО «Апатит» и их филиалах, являющимися владельцами транспортных средств (согласно определения в настоящем ПВД).</w:t>
      </w:r>
    </w:p>
    <w:p w14:paraId="31AB063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1.3 Действие Положения не распространяется на транспорт оперативных служб (МЧС РФ, МВД РФ, ФСВНГ, Скорая медицинская помощь), осуществляющий передвижение на территории Общества при выполнении ими выполнении неотложных служебных заданий, а также на вопросы обеспечения безопасности на авиационном, железнодорожном и водном транспорте.</w:t>
      </w:r>
    </w:p>
    <w:p w14:paraId="31AB063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1.4 Транспортные управления Общества, с учетом специфики работы, имеют право разрабатывать собственные распорядительные, локальные нормативные документы в области безопасности дорожного движения, на основе настоящего Положения, но не создавая противоречий в указанных документах.</w:t>
      </w:r>
    </w:p>
    <w:p w14:paraId="31AB063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1.5 Условия по обязательному выполнению требований настоящего Положения работниками управляемых предприятий АО «Апатит» и Контрагентов, осуществляющих на территории Общества эксплуатацию или движение транспортных средств, самоходных машин и иных видов техники, зарегистрированной в органах, осуществляющих контроль за их техническим состоянием, в обязательном порядке включаются в заключаемые с ними договоры.</w:t>
      </w:r>
    </w:p>
    <w:p w14:paraId="31AB063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Включение в договоры условий по соблюдению управляемыми предприятиями АО «Апатит» и Контрагентами требований настоящего Положения обеспечивается руководителями структурных подразделений Общества, управляемых предприятий АО «Апатит» и контролируются их Правовыми управлениями.</w:t>
      </w:r>
    </w:p>
    <w:p w14:paraId="31AB063C" w14:textId="77777777" w:rsidR="002F25AE" w:rsidRPr="00B672D9" w:rsidRDefault="002F25AE" w:rsidP="002F25AE">
      <w:pPr>
        <w:autoSpaceDE w:val="0"/>
        <w:autoSpaceDN w:val="0"/>
        <w:adjustRightInd w:val="0"/>
        <w:rPr>
          <w:rFonts w:eastAsia="Times New Roman" w:cs="Times New Roman"/>
          <w:szCs w:val="20"/>
        </w:rPr>
      </w:pPr>
    </w:p>
    <w:p w14:paraId="31AB063D" w14:textId="77777777" w:rsidR="002F25AE" w:rsidRPr="00B672D9" w:rsidRDefault="00935E87" w:rsidP="002F25AE">
      <w:pPr>
        <w:ind w:firstLine="709"/>
        <w:jc w:val="left"/>
        <w:rPr>
          <w:rFonts w:eastAsia="Times New Roman" w:cs="Times New Roman"/>
          <w:b/>
          <w:lang w:val="x-none" w:eastAsia="x-none"/>
        </w:rPr>
      </w:pPr>
      <w:r w:rsidRPr="00B672D9">
        <w:rPr>
          <w:rFonts w:eastAsia="Times New Roman" w:cs="Times New Roman"/>
          <w:b/>
          <w:lang w:eastAsia="x-none"/>
        </w:rPr>
        <w:t>2</w:t>
      </w:r>
      <w:r w:rsidRPr="00B672D9">
        <w:rPr>
          <w:rFonts w:eastAsia="Times New Roman" w:cs="Times New Roman"/>
          <w:b/>
          <w:lang w:val="x-none" w:eastAsia="x-none"/>
        </w:rPr>
        <w:t xml:space="preserve"> Нормативные ссылки</w:t>
      </w:r>
    </w:p>
    <w:p w14:paraId="31AB063E" w14:textId="77777777" w:rsidR="002F25AE" w:rsidRPr="00B672D9" w:rsidRDefault="002F25AE" w:rsidP="002F25AE">
      <w:pPr>
        <w:autoSpaceDE w:val="0"/>
        <w:autoSpaceDN w:val="0"/>
        <w:adjustRightInd w:val="0"/>
        <w:ind w:firstLine="709"/>
        <w:rPr>
          <w:rFonts w:eastAsia="Times New Roman" w:cs="Times New Roman"/>
          <w:szCs w:val="20"/>
        </w:rPr>
      </w:pPr>
    </w:p>
    <w:tbl>
      <w:tblPr>
        <w:tblW w:w="9639" w:type="dxa"/>
        <w:tblLayout w:type="fixed"/>
        <w:tblLook w:val="04A0" w:firstRow="1" w:lastRow="0" w:firstColumn="1" w:lastColumn="0" w:noHBand="0" w:noVBand="1"/>
      </w:tblPr>
      <w:tblGrid>
        <w:gridCol w:w="3085"/>
        <w:gridCol w:w="6554"/>
      </w:tblGrid>
      <w:tr w:rsidR="0009499E" w14:paraId="31AB0641" w14:textId="77777777" w:rsidTr="007007CC">
        <w:trPr>
          <w:trHeight w:val="310"/>
        </w:trPr>
        <w:tc>
          <w:tcPr>
            <w:tcW w:w="3085" w:type="dxa"/>
            <w:shd w:val="clear" w:color="auto" w:fill="auto"/>
          </w:tcPr>
          <w:p w14:paraId="31AB063F" w14:textId="77777777" w:rsidR="002F25AE" w:rsidRPr="00B672D9" w:rsidRDefault="00935E87" w:rsidP="007007CC">
            <w:pPr>
              <w:jc w:val="left"/>
              <w:rPr>
                <w:rFonts w:eastAsia="Times New Roman" w:cs="Times New Roman"/>
              </w:rPr>
            </w:pPr>
            <w:r w:rsidRPr="00B672D9">
              <w:rPr>
                <w:rFonts w:eastAsia="Times New Roman" w:cs="Times New Roman"/>
              </w:rPr>
              <w:t xml:space="preserve">[1] </w:t>
            </w:r>
            <w:r w:rsidRPr="00B672D9">
              <w:rPr>
                <w:rFonts w:eastAsia="Times New Roman" w:cs="Times New Roman"/>
                <w:lang w:val="en-US"/>
              </w:rPr>
              <w:t>ISO</w:t>
            </w:r>
            <w:r w:rsidRPr="00B672D9">
              <w:rPr>
                <w:rFonts w:eastAsia="Times New Roman" w:cs="Times New Roman"/>
              </w:rPr>
              <w:t xml:space="preserve"> 9000:2015</w:t>
            </w:r>
          </w:p>
        </w:tc>
        <w:tc>
          <w:tcPr>
            <w:tcW w:w="6554" w:type="dxa"/>
            <w:shd w:val="clear" w:color="auto" w:fill="auto"/>
          </w:tcPr>
          <w:p w14:paraId="31AB0640" w14:textId="77777777" w:rsidR="002F25AE" w:rsidRPr="00B672D9" w:rsidRDefault="00935E87" w:rsidP="007007CC">
            <w:pPr>
              <w:jc w:val="left"/>
              <w:rPr>
                <w:rFonts w:eastAsia="Times New Roman" w:cs="Times New Roman"/>
              </w:rPr>
            </w:pPr>
            <w:r w:rsidRPr="00B672D9">
              <w:rPr>
                <w:rFonts w:eastAsia="Times New Roman" w:cs="Times New Roman"/>
              </w:rPr>
              <w:t>Системы менеджмента качества. Основные положения и словарь</w:t>
            </w:r>
          </w:p>
        </w:tc>
      </w:tr>
      <w:tr w:rsidR="0009499E" w14:paraId="31AB0644" w14:textId="77777777" w:rsidTr="007007CC">
        <w:trPr>
          <w:trHeight w:val="310"/>
        </w:trPr>
        <w:tc>
          <w:tcPr>
            <w:tcW w:w="3085" w:type="dxa"/>
            <w:shd w:val="clear" w:color="auto" w:fill="auto"/>
          </w:tcPr>
          <w:p w14:paraId="31AB0642" w14:textId="77777777" w:rsidR="002F25AE" w:rsidRPr="00B672D9" w:rsidRDefault="00935E87" w:rsidP="007007CC">
            <w:pPr>
              <w:jc w:val="left"/>
              <w:rPr>
                <w:rFonts w:eastAsia="Times New Roman" w:cs="Times New Roman"/>
              </w:rPr>
            </w:pPr>
            <w:r w:rsidRPr="00B672D9">
              <w:rPr>
                <w:rFonts w:eastAsia="Times New Roman" w:cs="Times New Roman"/>
              </w:rPr>
              <w:t xml:space="preserve">[2] </w:t>
            </w:r>
            <w:r w:rsidRPr="00B672D9">
              <w:rPr>
                <w:rFonts w:eastAsia="Times New Roman" w:cs="Times New Roman"/>
                <w:lang w:val="en-US"/>
              </w:rPr>
              <w:t>ISO</w:t>
            </w:r>
            <w:r w:rsidRPr="00B672D9">
              <w:rPr>
                <w:rFonts w:eastAsia="Times New Roman" w:cs="Times New Roman"/>
              </w:rPr>
              <w:t xml:space="preserve"> 14001:2015</w:t>
            </w:r>
          </w:p>
        </w:tc>
        <w:tc>
          <w:tcPr>
            <w:tcW w:w="6554" w:type="dxa"/>
            <w:shd w:val="clear" w:color="auto" w:fill="auto"/>
          </w:tcPr>
          <w:p w14:paraId="31AB0643" w14:textId="77777777" w:rsidR="002F25AE" w:rsidRPr="00B672D9" w:rsidRDefault="00935E87" w:rsidP="007007CC">
            <w:pPr>
              <w:jc w:val="left"/>
              <w:rPr>
                <w:rFonts w:eastAsia="Times New Roman" w:cs="Times New Roman"/>
              </w:rPr>
            </w:pPr>
            <w:r w:rsidRPr="00B672D9">
              <w:rPr>
                <w:rFonts w:eastAsia="Times New Roman" w:cs="Times New Roman"/>
              </w:rPr>
              <w:t xml:space="preserve">Системы экологического менеджмента. Требования и руководство по эксплуатации </w:t>
            </w:r>
          </w:p>
        </w:tc>
      </w:tr>
      <w:tr w:rsidR="0009499E" w14:paraId="31AB0647" w14:textId="77777777" w:rsidTr="007007CC">
        <w:trPr>
          <w:trHeight w:val="310"/>
        </w:trPr>
        <w:tc>
          <w:tcPr>
            <w:tcW w:w="3085" w:type="dxa"/>
            <w:shd w:val="clear" w:color="auto" w:fill="auto"/>
          </w:tcPr>
          <w:p w14:paraId="31AB0645" w14:textId="77777777" w:rsidR="002F25AE" w:rsidRPr="00B672D9" w:rsidRDefault="00935E87" w:rsidP="007007CC">
            <w:pPr>
              <w:jc w:val="left"/>
              <w:rPr>
                <w:rFonts w:eastAsia="Times New Roman" w:cs="Times New Roman"/>
              </w:rPr>
            </w:pPr>
            <w:r w:rsidRPr="00B672D9">
              <w:rPr>
                <w:rFonts w:eastAsia="Times New Roman" w:cs="Times New Roman"/>
              </w:rPr>
              <w:t xml:space="preserve">[3] ФЗ РФ от 10.12.1995 № 196 – ФЗ </w:t>
            </w:r>
          </w:p>
        </w:tc>
        <w:tc>
          <w:tcPr>
            <w:tcW w:w="6554" w:type="dxa"/>
            <w:shd w:val="clear" w:color="auto" w:fill="auto"/>
          </w:tcPr>
          <w:p w14:paraId="31AB0646" w14:textId="77777777" w:rsidR="002F25AE" w:rsidRPr="00B672D9" w:rsidRDefault="00935E87" w:rsidP="007007CC">
            <w:pPr>
              <w:jc w:val="left"/>
              <w:rPr>
                <w:rFonts w:eastAsia="Times New Roman" w:cs="Times New Roman"/>
              </w:rPr>
            </w:pPr>
            <w:r w:rsidRPr="00B672D9">
              <w:rPr>
                <w:rFonts w:eastAsia="Times New Roman" w:cs="Times New Roman"/>
              </w:rPr>
              <w:t xml:space="preserve">О безопасности дорожного движения </w:t>
            </w:r>
          </w:p>
        </w:tc>
      </w:tr>
      <w:tr w:rsidR="0009499E" w14:paraId="31AB064A" w14:textId="77777777" w:rsidTr="007007CC">
        <w:trPr>
          <w:trHeight w:val="310"/>
        </w:trPr>
        <w:tc>
          <w:tcPr>
            <w:tcW w:w="3085" w:type="dxa"/>
            <w:shd w:val="clear" w:color="auto" w:fill="auto"/>
          </w:tcPr>
          <w:p w14:paraId="31AB0648" w14:textId="77777777" w:rsidR="002F25AE" w:rsidRPr="00B672D9" w:rsidRDefault="00935E87" w:rsidP="007007CC">
            <w:pPr>
              <w:jc w:val="left"/>
              <w:rPr>
                <w:rFonts w:eastAsia="Times New Roman" w:cs="Times New Roman"/>
              </w:rPr>
            </w:pPr>
            <w:r w:rsidRPr="00B672D9">
              <w:rPr>
                <w:rFonts w:eastAsia="Times New Roman" w:cs="Times New Roman"/>
              </w:rPr>
              <w:t xml:space="preserve">[4] ФЗ РФ от 25.04.2002 №     40 – ФЗ </w:t>
            </w:r>
          </w:p>
        </w:tc>
        <w:tc>
          <w:tcPr>
            <w:tcW w:w="6554" w:type="dxa"/>
            <w:shd w:val="clear" w:color="auto" w:fill="auto"/>
          </w:tcPr>
          <w:p w14:paraId="31AB0649" w14:textId="77777777" w:rsidR="002F25AE" w:rsidRPr="00B672D9" w:rsidRDefault="00935E87" w:rsidP="007007CC">
            <w:pPr>
              <w:jc w:val="left"/>
              <w:rPr>
                <w:rFonts w:eastAsia="Times New Roman" w:cs="Times New Roman"/>
              </w:rPr>
            </w:pPr>
            <w:r w:rsidRPr="00B672D9">
              <w:rPr>
                <w:rFonts w:eastAsia="Times New Roman" w:cs="Times New Roman"/>
              </w:rPr>
              <w:t>Об обязательном страховании гражданской ответственности владельцев транспортных средств</w:t>
            </w:r>
          </w:p>
        </w:tc>
      </w:tr>
      <w:tr w:rsidR="0009499E" w14:paraId="31AB064E" w14:textId="77777777" w:rsidTr="007007CC">
        <w:trPr>
          <w:trHeight w:val="310"/>
        </w:trPr>
        <w:tc>
          <w:tcPr>
            <w:tcW w:w="3085" w:type="dxa"/>
            <w:shd w:val="clear" w:color="auto" w:fill="auto"/>
          </w:tcPr>
          <w:p w14:paraId="31AB064B" w14:textId="77777777" w:rsidR="002F25AE" w:rsidRPr="00B672D9" w:rsidRDefault="00935E87" w:rsidP="007007CC">
            <w:pPr>
              <w:jc w:val="left"/>
              <w:rPr>
                <w:rFonts w:eastAsia="Times New Roman" w:cs="Times New Roman"/>
              </w:rPr>
            </w:pPr>
            <w:r w:rsidRPr="00B672D9">
              <w:rPr>
                <w:rFonts w:eastAsia="Times New Roman" w:cs="Times New Roman"/>
              </w:rPr>
              <w:t xml:space="preserve">[5] ФЗ РФ от 14.06.2012 № 67 – ФЗ </w:t>
            </w:r>
          </w:p>
          <w:p w14:paraId="31AB064C" w14:textId="77777777" w:rsidR="002F25AE" w:rsidRPr="00B672D9" w:rsidRDefault="002F25AE" w:rsidP="007007CC">
            <w:pPr>
              <w:jc w:val="left"/>
              <w:rPr>
                <w:rFonts w:eastAsia="Times New Roman" w:cs="Times New Roman"/>
              </w:rPr>
            </w:pPr>
          </w:p>
        </w:tc>
        <w:tc>
          <w:tcPr>
            <w:tcW w:w="6554" w:type="dxa"/>
            <w:shd w:val="clear" w:color="auto" w:fill="auto"/>
          </w:tcPr>
          <w:p w14:paraId="31AB064D" w14:textId="77777777" w:rsidR="002F25AE" w:rsidRPr="00B672D9" w:rsidRDefault="00935E87" w:rsidP="007007CC">
            <w:pPr>
              <w:jc w:val="left"/>
              <w:rPr>
                <w:rFonts w:eastAsia="Times New Roman" w:cs="Times New Roman"/>
              </w:rPr>
            </w:pPr>
            <w:r w:rsidRPr="00B672D9">
              <w:rPr>
                <w:rFonts w:eastAsia="Times New Roman" w:cs="Times New Roman"/>
              </w:rPr>
              <w:t xml:space="preserve">Об обязательном страховании гражданской ответственности перевозчика за причинение вреда жизни, здоровью, имуществу пассажиров и о порядке возмещения вреда, причинённого при перевозках пассажиров метрополитеном </w:t>
            </w:r>
          </w:p>
        </w:tc>
      </w:tr>
      <w:tr w:rsidR="0009499E" w14:paraId="31AB0651" w14:textId="77777777" w:rsidTr="007007CC">
        <w:trPr>
          <w:trHeight w:val="310"/>
        </w:trPr>
        <w:tc>
          <w:tcPr>
            <w:tcW w:w="3085" w:type="dxa"/>
            <w:shd w:val="clear" w:color="auto" w:fill="auto"/>
          </w:tcPr>
          <w:p w14:paraId="31AB064F" w14:textId="77777777" w:rsidR="002F25AE" w:rsidRPr="00B672D9" w:rsidRDefault="00935E87" w:rsidP="007007CC">
            <w:pPr>
              <w:jc w:val="left"/>
              <w:rPr>
                <w:rFonts w:eastAsia="Times New Roman" w:cs="Times New Roman"/>
              </w:rPr>
            </w:pPr>
            <w:r w:rsidRPr="00B672D9">
              <w:rPr>
                <w:rFonts w:eastAsia="Times New Roman" w:cs="Times New Roman"/>
              </w:rPr>
              <w:t xml:space="preserve">[6] ФЗ РФ от 08.11.2007 № 259 – ФЗ </w:t>
            </w:r>
          </w:p>
        </w:tc>
        <w:tc>
          <w:tcPr>
            <w:tcW w:w="6554" w:type="dxa"/>
            <w:shd w:val="clear" w:color="auto" w:fill="auto"/>
          </w:tcPr>
          <w:p w14:paraId="31AB0650" w14:textId="77777777" w:rsidR="002F25AE" w:rsidRPr="00B672D9" w:rsidRDefault="00935E87" w:rsidP="007007CC">
            <w:pPr>
              <w:jc w:val="left"/>
              <w:rPr>
                <w:rFonts w:eastAsia="Times New Roman" w:cs="Times New Roman"/>
              </w:rPr>
            </w:pPr>
            <w:r w:rsidRPr="00B672D9">
              <w:rPr>
                <w:rFonts w:eastAsia="Times New Roman" w:cs="Times New Roman"/>
              </w:rPr>
              <w:t xml:space="preserve">Устав автомобильного транспорта и городского наземного электрического транспорта </w:t>
            </w:r>
          </w:p>
        </w:tc>
      </w:tr>
      <w:tr w:rsidR="0009499E" w14:paraId="31AB0654" w14:textId="77777777" w:rsidTr="007007CC">
        <w:trPr>
          <w:trHeight w:val="310"/>
        </w:trPr>
        <w:tc>
          <w:tcPr>
            <w:tcW w:w="3085" w:type="dxa"/>
            <w:shd w:val="clear" w:color="auto" w:fill="auto"/>
          </w:tcPr>
          <w:p w14:paraId="31AB0652" w14:textId="77777777" w:rsidR="002F25AE" w:rsidRPr="00B672D9" w:rsidRDefault="00935E87" w:rsidP="007007CC">
            <w:pPr>
              <w:jc w:val="left"/>
              <w:rPr>
                <w:rFonts w:eastAsia="Times New Roman" w:cs="Times New Roman"/>
              </w:rPr>
            </w:pPr>
            <w:r w:rsidRPr="00B672D9">
              <w:rPr>
                <w:rFonts w:eastAsia="Times New Roman" w:cs="Times New Roman"/>
              </w:rPr>
              <w:t xml:space="preserve">[7] ФЗ РФ от 21.11.2011 N 323-ФЗ </w:t>
            </w:r>
          </w:p>
        </w:tc>
        <w:tc>
          <w:tcPr>
            <w:tcW w:w="6554" w:type="dxa"/>
            <w:shd w:val="clear" w:color="auto" w:fill="auto"/>
          </w:tcPr>
          <w:p w14:paraId="31AB0653" w14:textId="77777777" w:rsidR="002F25AE" w:rsidRPr="00B672D9" w:rsidRDefault="00935E87" w:rsidP="007007CC">
            <w:pPr>
              <w:jc w:val="left"/>
              <w:rPr>
                <w:rFonts w:eastAsia="Times New Roman" w:cs="Times New Roman"/>
              </w:rPr>
            </w:pPr>
            <w:r w:rsidRPr="00B672D9">
              <w:rPr>
                <w:rFonts w:eastAsia="Times New Roman" w:cs="Times New Roman"/>
              </w:rPr>
              <w:t>Об основах охраны здоровья граждан в Российской Федерации</w:t>
            </w:r>
          </w:p>
        </w:tc>
      </w:tr>
      <w:tr w:rsidR="0009499E" w14:paraId="31AB0657" w14:textId="77777777" w:rsidTr="007007CC">
        <w:trPr>
          <w:trHeight w:val="310"/>
        </w:trPr>
        <w:tc>
          <w:tcPr>
            <w:tcW w:w="3085" w:type="dxa"/>
            <w:shd w:val="clear" w:color="auto" w:fill="auto"/>
          </w:tcPr>
          <w:p w14:paraId="31AB0655" w14:textId="77777777" w:rsidR="002F25AE" w:rsidRPr="00B672D9" w:rsidRDefault="00935E87" w:rsidP="007007CC">
            <w:pPr>
              <w:jc w:val="left"/>
              <w:rPr>
                <w:rFonts w:eastAsia="Times New Roman" w:cs="Times New Roman"/>
              </w:rPr>
            </w:pPr>
            <w:r w:rsidRPr="00B672D9">
              <w:rPr>
                <w:rFonts w:eastAsia="Times New Roman" w:cs="Times New Roman"/>
              </w:rPr>
              <w:t xml:space="preserve">[8] Кодекс РФ от 30.12.2001 N 197-ФЗ </w:t>
            </w:r>
          </w:p>
        </w:tc>
        <w:tc>
          <w:tcPr>
            <w:tcW w:w="6554" w:type="dxa"/>
            <w:shd w:val="clear" w:color="auto" w:fill="auto"/>
          </w:tcPr>
          <w:p w14:paraId="31AB0656" w14:textId="77777777" w:rsidR="002F25AE" w:rsidRPr="00B672D9" w:rsidRDefault="00935E87" w:rsidP="007007CC">
            <w:pPr>
              <w:jc w:val="left"/>
              <w:rPr>
                <w:rFonts w:eastAsia="Times New Roman" w:cs="Times New Roman"/>
              </w:rPr>
            </w:pPr>
            <w:r w:rsidRPr="00B672D9">
              <w:rPr>
                <w:rFonts w:eastAsia="Times New Roman" w:cs="Times New Roman"/>
              </w:rPr>
              <w:t>Трудовой Кодекс Российской Федерации</w:t>
            </w:r>
          </w:p>
        </w:tc>
      </w:tr>
      <w:tr w:rsidR="0009499E" w14:paraId="31AB065A" w14:textId="77777777" w:rsidTr="007007CC">
        <w:trPr>
          <w:trHeight w:val="310"/>
        </w:trPr>
        <w:tc>
          <w:tcPr>
            <w:tcW w:w="3085" w:type="dxa"/>
            <w:shd w:val="clear" w:color="auto" w:fill="auto"/>
          </w:tcPr>
          <w:p w14:paraId="31AB0658" w14:textId="77777777" w:rsidR="002F25AE" w:rsidRPr="00B672D9" w:rsidRDefault="00935E87" w:rsidP="007007CC">
            <w:pPr>
              <w:jc w:val="left"/>
              <w:rPr>
                <w:rFonts w:eastAsia="Times New Roman" w:cs="Times New Roman"/>
              </w:rPr>
            </w:pPr>
            <w:r w:rsidRPr="00B672D9">
              <w:rPr>
                <w:rFonts w:eastAsia="Times New Roman" w:cs="Times New Roman"/>
              </w:rPr>
              <w:t xml:space="preserve">[9] ФЗ РФ от 01.07.2011 N 170-ФЗ </w:t>
            </w:r>
          </w:p>
        </w:tc>
        <w:tc>
          <w:tcPr>
            <w:tcW w:w="6554" w:type="dxa"/>
            <w:shd w:val="clear" w:color="auto" w:fill="auto"/>
          </w:tcPr>
          <w:p w14:paraId="31AB0659" w14:textId="77777777" w:rsidR="002F25AE" w:rsidRPr="00B672D9" w:rsidRDefault="00935E87" w:rsidP="007007CC">
            <w:pPr>
              <w:jc w:val="left"/>
              <w:rPr>
                <w:rFonts w:eastAsia="Times New Roman" w:cs="Times New Roman"/>
              </w:rPr>
            </w:pPr>
            <w:r w:rsidRPr="00B672D9">
              <w:rPr>
                <w:rFonts w:eastAsia="Times New Roman" w:cs="Times New Roman"/>
              </w:rPr>
              <w:t>О техническом осмотре транспортных средств и о внесении изменений в отдельные законодательные акты Российской Федерации</w:t>
            </w:r>
          </w:p>
        </w:tc>
      </w:tr>
      <w:tr w:rsidR="0009499E" w14:paraId="31AB065D" w14:textId="77777777" w:rsidTr="007007CC">
        <w:trPr>
          <w:trHeight w:val="310"/>
        </w:trPr>
        <w:tc>
          <w:tcPr>
            <w:tcW w:w="3085" w:type="dxa"/>
            <w:shd w:val="clear" w:color="auto" w:fill="auto"/>
          </w:tcPr>
          <w:p w14:paraId="31AB065B" w14:textId="77777777" w:rsidR="002F25AE" w:rsidRPr="00B672D9" w:rsidRDefault="00935E87" w:rsidP="007007CC">
            <w:pPr>
              <w:jc w:val="left"/>
              <w:rPr>
                <w:rFonts w:eastAsia="Times New Roman" w:cs="Times New Roman"/>
              </w:rPr>
            </w:pPr>
            <w:r w:rsidRPr="00B672D9">
              <w:rPr>
                <w:rFonts w:eastAsia="Times New Roman" w:cs="Times New Roman"/>
              </w:rPr>
              <w:t>[10] Постановление Правительства РФ от 29.12.2020 N 2349</w:t>
            </w:r>
          </w:p>
        </w:tc>
        <w:tc>
          <w:tcPr>
            <w:tcW w:w="6554" w:type="dxa"/>
            <w:shd w:val="clear" w:color="auto" w:fill="auto"/>
          </w:tcPr>
          <w:p w14:paraId="31AB065C" w14:textId="77777777" w:rsidR="002F25AE" w:rsidRPr="00B672D9" w:rsidRDefault="00935E87" w:rsidP="007007CC">
            <w:pPr>
              <w:jc w:val="left"/>
              <w:rPr>
                <w:rFonts w:eastAsia="Times New Roman" w:cs="Times New Roman"/>
              </w:rPr>
            </w:pPr>
            <w:r w:rsidRPr="00B672D9">
              <w:rPr>
                <w:rFonts w:eastAsia="Times New Roman" w:cs="Times New Roman"/>
              </w:rPr>
              <w:t>Об утверждении перечня работ, профессий, должностей, непосредственно связанных с управлением транспортными средствами или управлением движением транспортных средств</w:t>
            </w:r>
          </w:p>
        </w:tc>
      </w:tr>
      <w:tr w:rsidR="0009499E" w14:paraId="31AB0660" w14:textId="77777777" w:rsidTr="007007CC">
        <w:trPr>
          <w:trHeight w:val="310"/>
        </w:trPr>
        <w:tc>
          <w:tcPr>
            <w:tcW w:w="3085" w:type="dxa"/>
            <w:shd w:val="clear" w:color="auto" w:fill="auto"/>
          </w:tcPr>
          <w:p w14:paraId="31AB065E" w14:textId="77777777" w:rsidR="002F25AE" w:rsidRPr="00B672D9" w:rsidRDefault="00935E87" w:rsidP="007007CC">
            <w:pPr>
              <w:jc w:val="left"/>
              <w:rPr>
                <w:rFonts w:eastAsia="Times New Roman" w:cs="Times New Roman"/>
              </w:rPr>
            </w:pPr>
            <w:r w:rsidRPr="00B672D9">
              <w:rPr>
                <w:rFonts w:eastAsia="Times New Roman" w:cs="Times New Roman"/>
              </w:rPr>
              <w:t>[11] Постановление Совета Министров-Правительства РФ от 23.10.1993 N 1090</w:t>
            </w:r>
          </w:p>
        </w:tc>
        <w:tc>
          <w:tcPr>
            <w:tcW w:w="6554" w:type="dxa"/>
            <w:shd w:val="clear" w:color="auto" w:fill="auto"/>
          </w:tcPr>
          <w:p w14:paraId="31AB065F" w14:textId="77777777" w:rsidR="002F25AE" w:rsidRPr="00B672D9" w:rsidRDefault="00935E87" w:rsidP="007007CC">
            <w:pPr>
              <w:jc w:val="left"/>
              <w:rPr>
                <w:rFonts w:eastAsia="Times New Roman" w:cs="Times New Roman"/>
              </w:rPr>
            </w:pPr>
            <w:r w:rsidRPr="00B672D9">
              <w:rPr>
                <w:rFonts w:eastAsia="Times New Roman" w:cs="Times New Roman"/>
              </w:rPr>
              <w:t>Правила дорожного движения</w:t>
            </w:r>
          </w:p>
        </w:tc>
      </w:tr>
      <w:tr w:rsidR="0009499E" w14:paraId="31AB0664" w14:textId="77777777" w:rsidTr="007007CC">
        <w:trPr>
          <w:trHeight w:val="310"/>
        </w:trPr>
        <w:tc>
          <w:tcPr>
            <w:tcW w:w="3085" w:type="dxa"/>
            <w:shd w:val="clear" w:color="auto" w:fill="auto"/>
          </w:tcPr>
          <w:p w14:paraId="31AB0661" w14:textId="77777777" w:rsidR="002F25AE" w:rsidRPr="00B672D9" w:rsidRDefault="00935E87" w:rsidP="007007CC">
            <w:pPr>
              <w:jc w:val="left"/>
              <w:rPr>
                <w:rFonts w:eastAsia="Times New Roman" w:cs="Times New Roman"/>
              </w:rPr>
            </w:pPr>
            <w:r w:rsidRPr="00B672D9">
              <w:rPr>
                <w:rFonts w:eastAsia="Times New Roman" w:cs="Times New Roman"/>
              </w:rPr>
              <w:t>[12] Постановление Правительства РФ от 13.11.2013</w:t>
            </w:r>
          </w:p>
          <w:p w14:paraId="31AB0662" w14:textId="77777777" w:rsidR="002F25AE" w:rsidRPr="00B672D9" w:rsidRDefault="00935E87" w:rsidP="007007CC">
            <w:pPr>
              <w:jc w:val="left"/>
              <w:rPr>
                <w:rFonts w:eastAsia="Times New Roman" w:cs="Times New Roman"/>
              </w:rPr>
            </w:pPr>
            <w:r w:rsidRPr="00B672D9">
              <w:rPr>
                <w:rFonts w:eastAsia="Times New Roman" w:cs="Times New Roman"/>
              </w:rPr>
              <w:t>№ 1013</w:t>
            </w:r>
          </w:p>
        </w:tc>
        <w:tc>
          <w:tcPr>
            <w:tcW w:w="6554" w:type="dxa"/>
            <w:shd w:val="clear" w:color="auto" w:fill="auto"/>
          </w:tcPr>
          <w:p w14:paraId="31AB0663" w14:textId="77777777" w:rsidR="002F25AE" w:rsidRPr="00B672D9" w:rsidRDefault="00935E87" w:rsidP="007007CC">
            <w:pPr>
              <w:jc w:val="left"/>
              <w:rPr>
                <w:rFonts w:eastAsia="Times New Roman" w:cs="Times New Roman"/>
              </w:rPr>
            </w:pPr>
            <w:r w:rsidRPr="00B672D9">
              <w:rPr>
                <w:rFonts w:eastAsia="Times New Roman" w:cs="Times New Roman"/>
              </w:rPr>
              <w:t>О техническом осмотре самоходных машин и других видов техники, зарегистрированных органами, осуществляющими государственный надзор за их техническим состоянием</w:t>
            </w:r>
          </w:p>
        </w:tc>
      </w:tr>
      <w:tr w:rsidR="0009499E" w14:paraId="31AB0668" w14:textId="77777777" w:rsidTr="007007CC">
        <w:trPr>
          <w:trHeight w:val="310"/>
        </w:trPr>
        <w:tc>
          <w:tcPr>
            <w:tcW w:w="3085" w:type="dxa"/>
            <w:shd w:val="clear" w:color="auto" w:fill="auto"/>
          </w:tcPr>
          <w:p w14:paraId="31AB0665" w14:textId="77777777" w:rsidR="002F25AE" w:rsidRPr="00B672D9" w:rsidRDefault="00935E87" w:rsidP="007007CC">
            <w:pPr>
              <w:jc w:val="left"/>
              <w:rPr>
                <w:rFonts w:eastAsia="Times New Roman" w:cs="Times New Roman"/>
              </w:rPr>
            </w:pPr>
            <w:r w:rsidRPr="00B672D9">
              <w:rPr>
                <w:rFonts w:eastAsia="Times New Roman" w:cs="Times New Roman"/>
              </w:rPr>
              <w:t>[13] Постановление Правительства РФ от 01.10.2020</w:t>
            </w:r>
          </w:p>
          <w:p w14:paraId="31AB0666" w14:textId="77777777" w:rsidR="002F25AE" w:rsidRPr="00B672D9" w:rsidRDefault="00935E87" w:rsidP="007007CC">
            <w:pPr>
              <w:jc w:val="left"/>
              <w:rPr>
                <w:rFonts w:eastAsia="Times New Roman" w:cs="Times New Roman"/>
              </w:rPr>
            </w:pPr>
            <w:r w:rsidRPr="00B672D9">
              <w:rPr>
                <w:rFonts w:eastAsia="Times New Roman" w:cs="Times New Roman"/>
              </w:rPr>
              <w:t>№ 1586</w:t>
            </w:r>
          </w:p>
        </w:tc>
        <w:tc>
          <w:tcPr>
            <w:tcW w:w="6554" w:type="dxa"/>
            <w:shd w:val="clear" w:color="auto" w:fill="auto"/>
          </w:tcPr>
          <w:p w14:paraId="31AB0667" w14:textId="77777777" w:rsidR="002F25AE" w:rsidRPr="00B672D9" w:rsidRDefault="00935E87" w:rsidP="007007CC">
            <w:pPr>
              <w:jc w:val="left"/>
              <w:rPr>
                <w:rFonts w:eastAsia="Times New Roman" w:cs="Times New Roman"/>
              </w:rPr>
            </w:pPr>
            <w:r w:rsidRPr="00B672D9">
              <w:rPr>
                <w:rFonts w:eastAsia="Times New Roman" w:cs="Times New Roman"/>
              </w:rPr>
              <w:t>Об утверждении Правил перевозок пассажиров и багажа автомобильным транспортом и городским наземным электрическим транспортом</w:t>
            </w:r>
          </w:p>
        </w:tc>
      </w:tr>
      <w:tr w:rsidR="0009499E" w14:paraId="31AB066B" w14:textId="77777777" w:rsidTr="007007CC">
        <w:trPr>
          <w:trHeight w:val="310"/>
        </w:trPr>
        <w:tc>
          <w:tcPr>
            <w:tcW w:w="3085" w:type="dxa"/>
            <w:shd w:val="clear" w:color="auto" w:fill="auto"/>
          </w:tcPr>
          <w:p w14:paraId="31AB0669" w14:textId="77777777" w:rsidR="002F25AE" w:rsidRPr="00B672D9" w:rsidRDefault="00935E87" w:rsidP="007007CC">
            <w:pPr>
              <w:jc w:val="left"/>
              <w:rPr>
                <w:rFonts w:eastAsia="Times New Roman" w:cs="Times New Roman"/>
              </w:rPr>
            </w:pPr>
            <w:r w:rsidRPr="00B672D9">
              <w:rPr>
                <w:rFonts w:eastAsia="Times New Roman" w:cs="Times New Roman"/>
              </w:rPr>
              <w:t xml:space="preserve">[14] Постановление Правительства Российской Федерации от 21.12.2020 № 2200 </w:t>
            </w:r>
          </w:p>
        </w:tc>
        <w:tc>
          <w:tcPr>
            <w:tcW w:w="6554" w:type="dxa"/>
            <w:shd w:val="clear" w:color="auto" w:fill="auto"/>
          </w:tcPr>
          <w:p w14:paraId="31AB066A" w14:textId="77777777" w:rsidR="002F25AE" w:rsidRPr="00B672D9" w:rsidRDefault="00935E87" w:rsidP="007007CC">
            <w:pPr>
              <w:jc w:val="left"/>
              <w:rPr>
                <w:rFonts w:eastAsia="Times New Roman" w:cs="Times New Roman"/>
              </w:rPr>
            </w:pPr>
            <w:r w:rsidRPr="00B672D9">
              <w:rPr>
                <w:rFonts w:eastAsia="Times New Roman" w:cs="Times New Roman"/>
              </w:rPr>
              <w:t xml:space="preserve">Об утверждении Правил перевозок грузов автомобильным транспортом </w:t>
            </w:r>
          </w:p>
        </w:tc>
      </w:tr>
      <w:tr w:rsidR="0009499E" w14:paraId="31AB066E" w14:textId="77777777" w:rsidTr="007007CC">
        <w:trPr>
          <w:trHeight w:val="310"/>
        </w:trPr>
        <w:tc>
          <w:tcPr>
            <w:tcW w:w="3085" w:type="dxa"/>
            <w:shd w:val="clear" w:color="auto" w:fill="auto"/>
          </w:tcPr>
          <w:p w14:paraId="31AB066C" w14:textId="77777777" w:rsidR="002F25AE" w:rsidRPr="00B672D9" w:rsidRDefault="00935E87" w:rsidP="007007CC">
            <w:pPr>
              <w:jc w:val="left"/>
              <w:rPr>
                <w:rFonts w:eastAsia="Times New Roman" w:cs="Times New Roman"/>
              </w:rPr>
            </w:pPr>
            <w:r w:rsidRPr="00B672D9">
              <w:rPr>
                <w:rFonts w:eastAsia="Times New Roman" w:cs="Times New Roman"/>
              </w:rPr>
              <w:t xml:space="preserve">[15] Постановление Правительства Российской Федерации от 16.07.2009 № 584 </w:t>
            </w:r>
          </w:p>
        </w:tc>
        <w:tc>
          <w:tcPr>
            <w:tcW w:w="6554" w:type="dxa"/>
            <w:shd w:val="clear" w:color="auto" w:fill="auto"/>
          </w:tcPr>
          <w:p w14:paraId="31AB066D" w14:textId="77777777" w:rsidR="002F25AE" w:rsidRPr="00B672D9" w:rsidRDefault="00935E87" w:rsidP="007007CC">
            <w:pPr>
              <w:jc w:val="left"/>
              <w:rPr>
                <w:rFonts w:eastAsia="Times New Roman" w:cs="Times New Roman"/>
              </w:rPr>
            </w:pPr>
            <w:r w:rsidRPr="00B672D9">
              <w:rPr>
                <w:rFonts w:eastAsia="Times New Roman" w:cs="Times New Roman"/>
              </w:rPr>
              <w:t xml:space="preserve">Об уведомительном порядке начала осуществления отдельных видов предпринимательской деятельности </w:t>
            </w:r>
          </w:p>
        </w:tc>
      </w:tr>
      <w:tr w:rsidR="0009499E" w14:paraId="31AB0671" w14:textId="77777777" w:rsidTr="007007CC">
        <w:trPr>
          <w:trHeight w:val="310"/>
        </w:trPr>
        <w:tc>
          <w:tcPr>
            <w:tcW w:w="3085" w:type="dxa"/>
            <w:shd w:val="clear" w:color="auto" w:fill="auto"/>
          </w:tcPr>
          <w:p w14:paraId="31AB066F" w14:textId="77777777" w:rsidR="002F25AE" w:rsidRPr="00B672D9" w:rsidRDefault="00935E87" w:rsidP="007007CC">
            <w:pPr>
              <w:jc w:val="left"/>
              <w:rPr>
                <w:rFonts w:eastAsia="Times New Roman" w:cs="Times New Roman"/>
              </w:rPr>
            </w:pPr>
            <w:r w:rsidRPr="00B672D9">
              <w:rPr>
                <w:rFonts w:eastAsia="Times New Roman" w:cs="Times New Roman"/>
              </w:rPr>
              <w:t xml:space="preserve">[16] Постановление Правительства Российской Федерации от 19.09.2020 № 1502 </w:t>
            </w:r>
          </w:p>
        </w:tc>
        <w:tc>
          <w:tcPr>
            <w:tcW w:w="6554" w:type="dxa"/>
            <w:shd w:val="clear" w:color="auto" w:fill="auto"/>
          </w:tcPr>
          <w:p w14:paraId="31AB0670" w14:textId="77777777" w:rsidR="002F25AE" w:rsidRPr="00B672D9" w:rsidRDefault="00935E87" w:rsidP="007007CC">
            <w:pPr>
              <w:jc w:val="left"/>
              <w:rPr>
                <w:rFonts w:eastAsia="Times New Roman" w:cs="Times New Roman"/>
              </w:rPr>
            </w:pPr>
            <w:r w:rsidRPr="00B672D9">
              <w:rPr>
                <w:rFonts w:eastAsia="Times New Roman" w:cs="Times New Roman"/>
              </w:rPr>
              <w:t xml:space="preserve">Об утверждении Правил учёта дорожно – транспортных происшествий </w:t>
            </w:r>
          </w:p>
        </w:tc>
      </w:tr>
      <w:tr w:rsidR="0009499E" w14:paraId="31AB0674" w14:textId="77777777" w:rsidTr="007007CC">
        <w:trPr>
          <w:trHeight w:val="310"/>
        </w:trPr>
        <w:tc>
          <w:tcPr>
            <w:tcW w:w="3085" w:type="dxa"/>
            <w:shd w:val="clear" w:color="auto" w:fill="auto"/>
          </w:tcPr>
          <w:p w14:paraId="31AB0672" w14:textId="77777777" w:rsidR="002F25AE" w:rsidRPr="00B672D9" w:rsidRDefault="00935E87" w:rsidP="007007CC">
            <w:pPr>
              <w:jc w:val="left"/>
              <w:rPr>
                <w:rFonts w:eastAsia="Times New Roman" w:cs="Times New Roman"/>
              </w:rPr>
            </w:pPr>
            <w:r w:rsidRPr="00B672D9">
              <w:rPr>
                <w:rFonts w:eastAsia="Times New Roman" w:cs="Times New Roman"/>
              </w:rPr>
              <w:t xml:space="preserve">[17] Приказ Минтранса Российской Федерации от 30.04.2021 № 145 </w:t>
            </w:r>
          </w:p>
        </w:tc>
        <w:tc>
          <w:tcPr>
            <w:tcW w:w="6554" w:type="dxa"/>
            <w:shd w:val="clear" w:color="auto" w:fill="auto"/>
          </w:tcPr>
          <w:p w14:paraId="31AB0673" w14:textId="77777777" w:rsidR="002F25AE" w:rsidRPr="00B672D9" w:rsidRDefault="00935E87" w:rsidP="007007CC">
            <w:pPr>
              <w:jc w:val="left"/>
              <w:rPr>
                <w:rFonts w:eastAsia="Times New Roman" w:cs="Times New Roman"/>
              </w:rPr>
            </w:pPr>
            <w:r w:rsidRPr="00B672D9">
              <w:rPr>
                <w:rFonts w:eastAsia="Times New Roman" w:cs="Times New Roman"/>
              </w:rPr>
              <w:t xml:space="preserve">Об утверждении Правил обеспечения безопасности перевозок автомобильным транспортом и городским наземным электрическим транспортом и городским наземным электрическим транспортом </w:t>
            </w:r>
          </w:p>
        </w:tc>
      </w:tr>
      <w:tr w:rsidR="0009499E" w14:paraId="31AB0677" w14:textId="77777777" w:rsidTr="007007CC">
        <w:trPr>
          <w:trHeight w:val="310"/>
        </w:trPr>
        <w:tc>
          <w:tcPr>
            <w:tcW w:w="3085" w:type="dxa"/>
            <w:shd w:val="clear" w:color="auto" w:fill="auto"/>
          </w:tcPr>
          <w:p w14:paraId="31AB0675" w14:textId="77777777" w:rsidR="002F25AE" w:rsidRPr="00B672D9" w:rsidRDefault="00935E87" w:rsidP="007007CC">
            <w:pPr>
              <w:jc w:val="left"/>
              <w:rPr>
                <w:rFonts w:eastAsia="Calibri" w:cs="Times New Roman CYR"/>
                <w:lang w:eastAsia="en-US"/>
              </w:rPr>
            </w:pPr>
            <w:r w:rsidRPr="00B672D9">
              <w:rPr>
                <w:rFonts w:eastAsia="Times New Roman" w:cs="Times New Roman"/>
              </w:rPr>
              <w:t xml:space="preserve">[18] </w:t>
            </w:r>
            <w:r w:rsidRPr="00B672D9">
              <w:rPr>
                <w:rFonts w:eastAsia="Calibri" w:cs="Times New Roman CYR"/>
                <w:lang w:eastAsia="en-US"/>
              </w:rPr>
              <w:t>Приказ Минтранса России от 28.10.2020 № 440</w:t>
            </w:r>
          </w:p>
        </w:tc>
        <w:tc>
          <w:tcPr>
            <w:tcW w:w="6554" w:type="dxa"/>
            <w:shd w:val="clear" w:color="auto" w:fill="auto"/>
          </w:tcPr>
          <w:p w14:paraId="31AB0676" w14:textId="77777777" w:rsidR="002F25AE" w:rsidRPr="00B672D9" w:rsidRDefault="00935E87" w:rsidP="007007CC">
            <w:pPr>
              <w:widowControl w:val="0"/>
              <w:autoSpaceDE w:val="0"/>
              <w:autoSpaceDN w:val="0"/>
              <w:adjustRightInd w:val="0"/>
              <w:rPr>
                <w:rFonts w:eastAsia="Calibri" w:cs="Times New Roman CYR"/>
                <w:lang w:eastAsia="en-US"/>
              </w:rPr>
            </w:pPr>
            <w:r w:rsidRPr="00B672D9">
              <w:rPr>
                <w:rFonts w:eastAsia="Times New Roman" w:cs="Times New Roman"/>
                <w:bCs/>
              </w:rPr>
              <w:t>Об утверждении требований к тахографам, устанавливаемым на транспортные средства, категорий и видов транспортных средств, оснащаемых тахографами, правил использования, обслуживания и контроля работы тахографов, установленных на транспортные средства</w:t>
            </w:r>
          </w:p>
        </w:tc>
      </w:tr>
      <w:tr w:rsidR="0009499E" w14:paraId="31AB067A" w14:textId="77777777" w:rsidTr="007007CC">
        <w:trPr>
          <w:trHeight w:val="310"/>
        </w:trPr>
        <w:tc>
          <w:tcPr>
            <w:tcW w:w="3085" w:type="dxa"/>
            <w:shd w:val="clear" w:color="auto" w:fill="auto"/>
          </w:tcPr>
          <w:p w14:paraId="31AB0678" w14:textId="77777777" w:rsidR="002F25AE" w:rsidRPr="00B672D9" w:rsidRDefault="00935E87" w:rsidP="007007CC">
            <w:pPr>
              <w:jc w:val="left"/>
              <w:rPr>
                <w:rFonts w:eastAsia="Times New Roman" w:cs="Times New Roman"/>
              </w:rPr>
            </w:pPr>
            <w:r w:rsidRPr="00B672D9">
              <w:rPr>
                <w:rFonts w:eastAsia="Times New Roman" w:cs="Times New Roman"/>
              </w:rPr>
              <w:t xml:space="preserve">[19] Приказ Минтранса РФ от 16.10.2020 № 424 </w:t>
            </w:r>
          </w:p>
        </w:tc>
        <w:tc>
          <w:tcPr>
            <w:tcW w:w="6554" w:type="dxa"/>
            <w:shd w:val="clear" w:color="auto" w:fill="auto"/>
          </w:tcPr>
          <w:p w14:paraId="31AB0679" w14:textId="77777777" w:rsidR="002F25AE" w:rsidRPr="00B672D9" w:rsidRDefault="00935E87" w:rsidP="007007CC">
            <w:pPr>
              <w:jc w:val="left"/>
              <w:rPr>
                <w:rFonts w:eastAsia="Times New Roman" w:cs="Times New Roman"/>
              </w:rPr>
            </w:pPr>
            <w:r w:rsidRPr="00B672D9">
              <w:rPr>
                <w:rFonts w:eastAsia="Times New Roman" w:cs="Times New Roman"/>
              </w:rPr>
              <w:t>Об утверждении Особенностей режима рабочего времени и времени отдыха, условий труда водителей автомобилей</w:t>
            </w:r>
          </w:p>
        </w:tc>
      </w:tr>
      <w:tr w:rsidR="0009499E" w14:paraId="31AB067D" w14:textId="77777777" w:rsidTr="007007CC">
        <w:trPr>
          <w:trHeight w:val="310"/>
        </w:trPr>
        <w:tc>
          <w:tcPr>
            <w:tcW w:w="3085" w:type="dxa"/>
            <w:shd w:val="clear" w:color="auto" w:fill="auto"/>
          </w:tcPr>
          <w:p w14:paraId="31AB067B" w14:textId="77777777" w:rsidR="002F25AE" w:rsidRPr="00B672D9" w:rsidRDefault="00935E87" w:rsidP="007007CC">
            <w:pPr>
              <w:jc w:val="left"/>
              <w:rPr>
                <w:rFonts w:eastAsia="Times New Roman" w:cs="Times New Roman"/>
              </w:rPr>
            </w:pPr>
            <w:r w:rsidRPr="00B672D9">
              <w:rPr>
                <w:rFonts w:eastAsia="Times New Roman" w:cs="Times New Roman"/>
              </w:rPr>
              <w:t xml:space="preserve">[20] </w:t>
            </w:r>
            <w:r w:rsidRPr="00B672D9">
              <w:rPr>
                <w:rFonts w:eastAsia="Times New Roman" w:cs="Times New Roman"/>
                <w:szCs w:val="20"/>
              </w:rPr>
              <w:t xml:space="preserve">Приказ Минтранса России от 02.04.1996 № 22 </w:t>
            </w:r>
          </w:p>
        </w:tc>
        <w:tc>
          <w:tcPr>
            <w:tcW w:w="6554" w:type="dxa"/>
            <w:shd w:val="clear" w:color="auto" w:fill="auto"/>
          </w:tcPr>
          <w:p w14:paraId="31AB067C" w14:textId="77777777" w:rsidR="002F25AE" w:rsidRPr="00B672D9" w:rsidRDefault="00935E87" w:rsidP="007007CC">
            <w:pPr>
              <w:jc w:val="left"/>
              <w:rPr>
                <w:rFonts w:eastAsia="Times New Roman" w:cs="Times New Roman"/>
              </w:rPr>
            </w:pPr>
            <w:r w:rsidRPr="00B672D9">
              <w:rPr>
                <w:rFonts w:eastAsia="Times New Roman" w:cs="Times New Roman"/>
                <w:szCs w:val="20"/>
              </w:rPr>
              <w:t>Об утверждении формы учета дорожно-транспортных происшествий владельцами транспортных средств</w:t>
            </w:r>
          </w:p>
        </w:tc>
      </w:tr>
      <w:tr w:rsidR="0009499E" w14:paraId="31AB0680" w14:textId="77777777" w:rsidTr="007007CC">
        <w:trPr>
          <w:trHeight w:val="310"/>
        </w:trPr>
        <w:tc>
          <w:tcPr>
            <w:tcW w:w="3085" w:type="dxa"/>
            <w:shd w:val="clear" w:color="auto" w:fill="auto"/>
          </w:tcPr>
          <w:p w14:paraId="31AB067E" w14:textId="77777777" w:rsidR="002F25AE" w:rsidRPr="00B672D9" w:rsidRDefault="00935E87" w:rsidP="007007CC">
            <w:pPr>
              <w:jc w:val="left"/>
              <w:rPr>
                <w:rFonts w:eastAsia="Times New Roman" w:cs="Times New Roman"/>
              </w:rPr>
            </w:pPr>
            <w:r w:rsidRPr="00B672D9">
              <w:rPr>
                <w:rFonts w:eastAsia="Times New Roman" w:cs="Times New Roman"/>
              </w:rPr>
              <w:t>[21] Приказ Минтранса РФ от 11.09.2020 № 368</w:t>
            </w:r>
          </w:p>
        </w:tc>
        <w:tc>
          <w:tcPr>
            <w:tcW w:w="6554" w:type="dxa"/>
            <w:shd w:val="clear" w:color="auto" w:fill="auto"/>
          </w:tcPr>
          <w:p w14:paraId="31AB067F" w14:textId="77777777" w:rsidR="002F25AE" w:rsidRPr="00B672D9" w:rsidRDefault="00935E87" w:rsidP="007007CC">
            <w:pPr>
              <w:widowControl w:val="0"/>
              <w:autoSpaceDE w:val="0"/>
              <w:autoSpaceDN w:val="0"/>
              <w:adjustRightInd w:val="0"/>
              <w:rPr>
                <w:rFonts w:eastAsia="Times New Roman" w:cs="Times New Roman"/>
              </w:rPr>
            </w:pPr>
            <w:r w:rsidRPr="00B672D9">
              <w:rPr>
                <w:rFonts w:eastAsia="Times New Roman" w:cs="Times New Roman"/>
              </w:rPr>
              <w:t>Об утверждении обязательных реквизитов и порядка заполнения путевых листов</w:t>
            </w:r>
          </w:p>
        </w:tc>
      </w:tr>
      <w:tr w:rsidR="0009499E" w14:paraId="31AB0683" w14:textId="77777777" w:rsidTr="007007CC">
        <w:trPr>
          <w:trHeight w:val="310"/>
        </w:trPr>
        <w:tc>
          <w:tcPr>
            <w:tcW w:w="3085" w:type="dxa"/>
            <w:shd w:val="clear" w:color="auto" w:fill="auto"/>
          </w:tcPr>
          <w:p w14:paraId="31AB0681" w14:textId="77777777" w:rsidR="002F25AE" w:rsidRPr="00B672D9" w:rsidRDefault="00935E87" w:rsidP="007007CC">
            <w:pPr>
              <w:jc w:val="left"/>
              <w:rPr>
                <w:rFonts w:eastAsia="Times New Roman" w:cs="Times New Roman"/>
              </w:rPr>
            </w:pPr>
            <w:r w:rsidRPr="00B672D9">
              <w:rPr>
                <w:rFonts w:eastAsia="Times New Roman" w:cs="Times New Roman"/>
              </w:rPr>
              <w:t xml:space="preserve">[22] Приказ Минтранса РФ от 12.08.2020 № 304 </w:t>
            </w:r>
          </w:p>
        </w:tc>
        <w:tc>
          <w:tcPr>
            <w:tcW w:w="6554" w:type="dxa"/>
            <w:shd w:val="clear" w:color="auto" w:fill="auto"/>
          </w:tcPr>
          <w:p w14:paraId="31AB0682" w14:textId="77777777" w:rsidR="002F25AE" w:rsidRPr="00B672D9" w:rsidRDefault="00935E87" w:rsidP="007007CC">
            <w:pPr>
              <w:widowControl w:val="0"/>
              <w:autoSpaceDE w:val="0"/>
              <w:autoSpaceDN w:val="0"/>
              <w:adjustRightInd w:val="0"/>
              <w:rPr>
                <w:rFonts w:eastAsia="Times New Roman" w:cs="Times New Roman"/>
              </w:rPr>
            </w:pPr>
            <w:r w:rsidRPr="00B672D9">
              <w:rPr>
                <w:rFonts w:eastAsia="Times New Roman" w:cs="Times New Roman"/>
              </w:rPr>
              <w:t xml:space="preserve">Об утверждении Порядка выдачи специального разрешения на движение по автомобильным дорогам транспортного средства, осуществляющего перевозки опасных грузов </w:t>
            </w:r>
          </w:p>
        </w:tc>
      </w:tr>
      <w:tr w:rsidR="0009499E" w14:paraId="31AB0686" w14:textId="77777777" w:rsidTr="007007CC">
        <w:trPr>
          <w:trHeight w:val="310"/>
        </w:trPr>
        <w:tc>
          <w:tcPr>
            <w:tcW w:w="3085" w:type="dxa"/>
            <w:shd w:val="clear" w:color="auto" w:fill="auto"/>
          </w:tcPr>
          <w:p w14:paraId="31AB0684" w14:textId="77777777" w:rsidR="002F25AE" w:rsidRPr="00B672D9" w:rsidRDefault="00935E87" w:rsidP="007007CC">
            <w:pPr>
              <w:jc w:val="left"/>
              <w:rPr>
                <w:rFonts w:eastAsia="Times New Roman" w:cs="Times New Roman"/>
              </w:rPr>
            </w:pPr>
            <w:r w:rsidRPr="00B672D9">
              <w:rPr>
                <w:rFonts w:eastAsia="Times New Roman" w:cs="Times New Roman"/>
              </w:rPr>
              <w:t xml:space="preserve">[23] Приказ Минтранса РФ от 30.07.2020 № 265 </w:t>
            </w:r>
          </w:p>
        </w:tc>
        <w:tc>
          <w:tcPr>
            <w:tcW w:w="6554" w:type="dxa"/>
            <w:shd w:val="clear" w:color="auto" w:fill="auto"/>
          </w:tcPr>
          <w:p w14:paraId="31AB0685" w14:textId="77777777" w:rsidR="002F25AE" w:rsidRPr="00B672D9" w:rsidRDefault="00935E87" w:rsidP="007007CC">
            <w:pPr>
              <w:widowControl w:val="0"/>
              <w:autoSpaceDE w:val="0"/>
              <w:autoSpaceDN w:val="0"/>
              <w:adjustRightInd w:val="0"/>
              <w:rPr>
                <w:rFonts w:eastAsia="Times New Roman" w:cs="Times New Roman"/>
              </w:rPr>
            </w:pPr>
            <w:r w:rsidRPr="00B672D9">
              <w:rPr>
                <w:rFonts w:eastAsia="Times New Roman" w:cs="Times New Roman"/>
              </w:rPr>
              <w:t>Об утверждении Порядка выдачи свидетельств о подготовке водителей автотранспортных средств, перевозящих опасные грузы и утверждении курсов такой подготовки</w:t>
            </w:r>
          </w:p>
        </w:tc>
      </w:tr>
      <w:tr w:rsidR="0009499E" w14:paraId="31AB0689" w14:textId="77777777" w:rsidTr="007007CC">
        <w:trPr>
          <w:trHeight w:val="310"/>
        </w:trPr>
        <w:tc>
          <w:tcPr>
            <w:tcW w:w="3085" w:type="dxa"/>
            <w:shd w:val="clear" w:color="auto" w:fill="auto"/>
          </w:tcPr>
          <w:p w14:paraId="31AB0687" w14:textId="77777777" w:rsidR="002F25AE" w:rsidRPr="00B672D9" w:rsidRDefault="00935E87" w:rsidP="007007CC">
            <w:pPr>
              <w:jc w:val="left"/>
              <w:rPr>
                <w:rFonts w:eastAsia="Times New Roman" w:cs="Times New Roman"/>
              </w:rPr>
            </w:pPr>
            <w:r w:rsidRPr="00B672D9">
              <w:rPr>
                <w:rFonts w:eastAsia="Times New Roman" w:cs="Times New Roman"/>
              </w:rPr>
              <w:t>[24] Приказ Минтранса РФ от 28.07.2020 № 257</w:t>
            </w:r>
          </w:p>
        </w:tc>
        <w:tc>
          <w:tcPr>
            <w:tcW w:w="6554" w:type="dxa"/>
            <w:shd w:val="clear" w:color="auto" w:fill="auto"/>
          </w:tcPr>
          <w:p w14:paraId="31AB0688" w14:textId="77777777" w:rsidR="002F25AE" w:rsidRPr="00B672D9" w:rsidRDefault="00935E87" w:rsidP="007007CC">
            <w:pPr>
              <w:widowControl w:val="0"/>
              <w:autoSpaceDE w:val="0"/>
              <w:autoSpaceDN w:val="0"/>
              <w:adjustRightInd w:val="0"/>
              <w:rPr>
                <w:rFonts w:eastAsia="Times New Roman" w:cs="Times New Roman"/>
              </w:rPr>
            </w:pPr>
            <w:r w:rsidRPr="00B672D9">
              <w:rPr>
                <w:rFonts w:eastAsia="Times New Roman" w:cs="Times New Roman"/>
              </w:rPr>
              <w:t>Об утверждении порядка проведения экзамена и выдачи свидетельств о профессиональной подготовке консультантов по вопросам безопасности перевозки опасных грузов автомобильным транспортом</w:t>
            </w:r>
          </w:p>
        </w:tc>
      </w:tr>
      <w:tr w:rsidR="0009499E" w14:paraId="31AB068C" w14:textId="77777777" w:rsidTr="007007CC">
        <w:trPr>
          <w:trHeight w:val="310"/>
        </w:trPr>
        <w:tc>
          <w:tcPr>
            <w:tcW w:w="3085" w:type="dxa"/>
            <w:shd w:val="clear" w:color="auto" w:fill="auto"/>
          </w:tcPr>
          <w:p w14:paraId="31AB068A" w14:textId="77777777" w:rsidR="002F25AE" w:rsidRPr="00B672D9" w:rsidRDefault="00935E87" w:rsidP="007007CC">
            <w:pPr>
              <w:jc w:val="left"/>
              <w:rPr>
                <w:rFonts w:eastAsia="Times New Roman" w:cs="Times New Roman"/>
              </w:rPr>
            </w:pPr>
            <w:r w:rsidRPr="00B672D9">
              <w:rPr>
                <w:rFonts w:eastAsia="Times New Roman" w:cs="Times New Roman"/>
              </w:rPr>
              <w:t xml:space="preserve">[25] </w:t>
            </w:r>
            <w:r w:rsidRPr="00B672D9">
              <w:rPr>
                <w:rFonts w:eastAsia="Calibri" w:cs="Times New Roman CYR"/>
                <w:lang w:eastAsia="en-US"/>
              </w:rPr>
              <w:t xml:space="preserve">Приказ Минтранса России от 26.10.2020 № 438 </w:t>
            </w:r>
          </w:p>
        </w:tc>
        <w:tc>
          <w:tcPr>
            <w:tcW w:w="6554" w:type="dxa"/>
            <w:shd w:val="clear" w:color="auto" w:fill="auto"/>
          </w:tcPr>
          <w:p w14:paraId="31AB068B" w14:textId="77777777" w:rsidR="002F25AE" w:rsidRPr="00B672D9" w:rsidRDefault="00935E87" w:rsidP="007007CC">
            <w:pPr>
              <w:widowControl w:val="0"/>
              <w:autoSpaceDE w:val="0"/>
              <w:autoSpaceDN w:val="0"/>
              <w:adjustRightInd w:val="0"/>
              <w:rPr>
                <w:rFonts w:eastAsia="Times New Roman" w:cs="Times New Roman"/>
              </w:rPr>
            </w:pPr>
            <w:r w:rsidRPr="00B672D9">
              <w:rPr>
                <w:rFonts w:eastAsia="Calibri" w:cs="Times New Roman CYR"/>
                <w:lang w:eastAsia="en-US"/>
              </w:rPr>
              <w:t>Об утверждении порядка оснащения транспортных средств тахографами</w:t>
            </w:r>
          </w:p>
        </w:tc>
      </w:tr>
      <w:tr w:rsidR="0009499E" w14:paraId="31AB068F" w14:textId="77777777" w:rsidTr="007007CC">
        <w:trPr>
          <w:trHeight w:val="310"/>
        </w:trPr>
        <w:tc>
          <w:tcPr>
            <w:tcW w:w="3085" w:type="dxa"/>
            <w:shd w:val="clear" w:color="auto" w:fill="auto"/>
          </w:tcPr>
          <w:p w14:paraId="31AB068D" w14:textId="77777777" w:rsidR="002F25AE" w:rsidRPr="00B672D9" w:rsidRDefault="00935E87" w:rsidP="007007CC">
            <w:pPr>
              <w:jc w:val="left"/>
              <w:rPr>
                <w:rFonts w:eastAsia="Calibri" w:cs="Times New Roman CYR"/>
                <w:lang w:eastAsia="en-US"/>
              </w:rPr>
            </w:pPr>
            <w:r w:rsidRPr="00B672D9">
              <w:rPr>
                <w:rFonts w:eastAsia="Times New Roman" w:cs="Times New Roman"/>
              </w:rPr>
              <w:t>[26] Приказ Минтранса РФ от 31.07.2020 № 282</w:t>
            </w:r>
          </w:p>
        </w:tc>
        <w:tc>
          <w:tcPr>
            <w:tcW w:w="6554" w:type="dxa"/>
            <w:shd w:val="clear" w:color="auto" w:fill="auto"/>
          </w:tcPr>
          <w:p w14:paraId="31AB068E" w14:textId="77777777" w:rsidR="002F25AE" w:rsidRPr="00B672D9" w:rsidRDefault="00935E87" w:rsidP="007007CC">
            <w:pPr>
              <w:autoSpaceDE w:val="0"/>
              <w:autoSpaceDN w:val="0"/>
              <w:adjustRightInd w:val="0"/>
              <w:rPr>
                <w:rFonts w:eastAsia="Calibri" w:cs="Times New Roman CYR"/>
                <w:lang w:eastAsia="en-US"/>
              </w:rPr>
            </w:pPr>
            <w:r w:rsidRPr="00B672D9">
              <w:rPr>
                <w:rFonts w:eastAsia="Times New Roman" w:cs="Times New Roman"/>
              </w:rPr>
              <w:t>Об утверждении Профессиональных и квалификационных требований, предъявляемых при осуществлении перевозок к работникам юридических и ИП, указанных в абзаце 1 пункта 2 статьи 20 ФЗ «О безопасности дорожного движения»</w:t>
            </w:r>
          </w:p>
        </w:tc>
      </w:tr>
      <w:tr w:rsidR="0009499E" w14:paraId="31AB0692" w14:textId="77777777" w:rsidTr="007007CC">
        <w:trPr>
          <w:trHeight w:val="310"/>
        </w:trPr>
        <w:tc>
          <w:tcPr>
            <w:tcW w:w="3085" w:type="dxa"/>
            <w:shd w:val="clear" w:color="auto" w:fill="auto"/>
          </w:tcPr>
          <w:p w14:paraId="31AB0690" w14:textId="77777777" w:rsidR="002F25AE" w:rsidRPr="00B672D9" w:rsidRDefault="00935E87" w:rsidP="007007CC">
            <w:pPr>
              <w:jc w:val="left"/>
              <w:rPr>
                <w:rFonts w:eastAsia="Calibri" w:cs="Times New Roman CYR"/>
                <w:lang w:eastAsia="en-US"/>
              </w:rPr>
            </w:pPr>
            <w:r w:rsidRPr="00B672D9">
              <w:rPr>
                <w:rFonts w:eastAsia="Times New Roman" w:cs="Times New Roman"/>
              </w:rPr>
              <w:t>[27] Приказ Минздрава РФ от 28.01.2021 № 29н</w:t>
            </w:r>
          </w:p>
        </w:tc>
        <w:tc>
          <w:tcPr>
            <w:tcW w:w="6554" w:type="dxa"/>
            <w:shd w:val="clear" w:color="auto" w:fill="auto"/>
          </w:tcPr>
          <w:p w14:paraId="31AB0691" w14:textId="77777777" w:rsidR="002F25AE" w:rsidRPr="00B672D9" w:rsidRDefault="00935E87" w:rsidP="007007CC">
            <w:pPr>
              <w:widowControl w:val="0"/>
              <w:autoSpaceDE w:val="0"/>
              <w:autoSpaceDN w:val="0"/>
              <w:adjustRightInd w:val="0"/>
              <w:rPr>
                <w:rFonts w:eastAsia="Times New Roman" w:cs="Times New Roman"/>
                <w:bCs/>
              </w:rPr>
            </w:pPr>
            <w:r w:rsidRPr="00B672D9">
              <w:rPr>
                <w:rFonts w:eastAsia="Times New Roman" w:cs="Times New Roman"/>
              </w:rPr>
              <w:t>Об утверждении Порядка проведения обязательных предварительных и периодических медицинских осмотров работников, предусмотренных ч.4 ст.213 ТК РФ, перечня медицинских противопоказаний к осуществлению работ с вредными и (или) опасными производственными факторами, а также работами, при выполнении которых проводятся обязательные предварительные и периодические медицинские осмотры</w:t>
            </w:r>
          </w:p>
        </w:tc>
      </w:tr>
      <w:tr w:rsidR="0009499E" w14:paraId="31AB0695" w14:textId="77777777" w:rsidTr="007007CC">
        <w:trPr>
          <w:trHeight w:val="310"/>
        </w:trPr>
        <w:tc>
          <w:tcPr>
            <w:tcW w:w="3085" w:type="dxa"/>
            <w:shd w:val="clear" w:color="auto" w:fill="auto"/>
          </w:tcPr>
          <w:p w14:paraId="31AB0693" w14:textId="77777777" w:rsidR="002F25AE" w:rsidRPr="00B672D9" w:rsidRDefault="00935E87" w:rsidP="007007CC">
            <w:pPr>
              <w:jc w:val="left"/>
              <w:rPr>
                <w:rFonts w:eastAsia="Calibri" w:cs="Times New Roman CYR"/>
                <w:lang w:eastAsia="en-US"/>
              </w:rPr>
            </w:pPr>
            <w:r w:rsidRPr="00B672D9">
              <w:rPr>
                <w:rFonts w:eastAsia="Times New Roman" w:cs="Times New Roman"/>
              </w:rPr>
              <w:t xml:space="preserve">[28] Приказ Минтранса РФ от 29.07.2020 № 264 </w:t>
            </w:r>
          </w:p>
        </w:tc>
        <w:tc>
          <w:tcPr>
            <w:tcW w:w="6554" w:type="dxa"/>
            <w:shd w:val="clear" w:color="auto" w:fill="auto"/>
          </w:tcPr>
          <w:p w14:paraId="31AB0694" w14:textId="77777777" w:rsidR="002F25AE" w:rsidRPr="00B672D9" w:rsidRDefault="00935E87" w:rsidP="007007CC">
            <w:pPr>
              <w:widowControl w:val="0"/>
              <w:autoSpaceDE w:val="0"/>
              <w:autoSpaceDN w:val="0"/>
              <w:adjustRightInd w:val="0"/>
              <w:rPr>
                <w:rFonts w:eastAsia="Times New Roman" w:cs="Times New Roman"/>
                <w:bCs/>
              </w:rPr>
            </w:pPr>
            <w:r w:rsidRPr="00B672D9">
              <w:rPr>
                <w:rFonts w:eastAsia="Times New Roman" w:cs="Times New Roman"/>
              </w:rPr>
              <w:t>Об утверждении Порядка прохождения профессионального отбора и профессионального обучения работниками, принимаемыми на работу, непосредственно связанную с движением транспортных средств автомобильного транспорта и городского наземного электрического транспорта</w:t>
            </w:r>
          </w:p>
        </w:tc>
      </w:tr>
      <w:tr w:rsidR="0009499E" w14:paraId="31AB0698" w14:textId="77777777" w:rsidTr="007007CC">
        <w:trPr>
          <w:trHeight w:val="310"/>
        </w:trPr>
        <w:tc>
          <w:tcPr>
            <w:tcW w:w="3085" w:type="dxa"/>
            <w:shd w:val="clear" w:color="auto" w:fill="auto"/>
          </w:tcPr>
          <w:p w14:paraId="31AB0696" w14:textId="77777777" w:rsidR="002F25AE" w:rsidRPr="00B672D9" w:rsidRDefault="00935E87" w:rsidP="007007CC">
            <w:pPr>
              <w:jc w:val="left"/>
              <w:rPr>
                <w:rFonts w:eastAsia="Calibri" w:cs="Times New Roman CYR"/>
                <w:lang w:eastAsia="en-US"/>
              </w:rPr>
            </w:pPr>
            <w:r w:rsidRPr="00B672D9">
              <w:rPr>
                <w:rFonts w:eastAsia="Times New Roman" w:cs="Times New Roman"/>
              </w:rPr>
              <w:t xml:space="preserve">[29] Приказ Минтранса РФ от 15.01.2021 № 9 </w:t>
            </w:r>
          </w:p>
        </w:tc>
        <w:tc>
          <w:tcPr>
            <w:tcW w:w="6554" w:type="dxa"/>
            <w:shd w:val="clear" w:color="auto" w:fill="auto"/>
          </w:tcPr>
          <w:p w14:paraId="31AB0697" w14:textId="77777777" w:rsidR="002F25AE" w:rsidRPr="00B672D9" w:rsidRDefault="00935E87" w:rsidP="007007CC">
            <w:pPr>
              <w:widowControl w:val="0"/>
              <w:autoSpaceDE w:val="0"/>
              <w:autoSpaceDN w:val="0"/>
              <w:adjustRightInd w:val="0"/>
              <w:rPr>
                <w:rFonts w:eastAsia="Times New Roman" w:cs="Times New Roman"/>
                <w:bCs/>
              </w:rPr>
            </w:pPr>
            <w:r w:rsidRPr="00B672D9">
              <w:rPr>
                <w:rFonts w:eastAsia="Times New Roman" w:cs="Times New Roman"/>
              </w:rPr>
              <w:t>Об утверждении Порядка организации и проведения предрейсового или предсменного контроля технического состояния транспортных средств</w:t>
            </w:r>
          </w:p>
        </w:tc>
      </w:tr>
      <w:tr w:rsidR="0009499E" w14:paraId="31AB069B" w14:textId="77777777" w:rsidTr="007007CC">
        <w:trPr>
          <w:trHeight w:val="310"/>
        </w:trPr>
        <w:tc>
          <w:tcPr>
            <w:tcW w:w="3085" w:type="dxa"/>
            <w:shd w:val="clear" w:color="auto" w:fill="auto"/>
          </w:tcPr>
          <w:p w14:paraId="31AB0699" w14:textId="77777777" w:rsidR="002F25AE" w:rsidRPr="00B672D9" w:rsidRDefault="00935E87" w:rsidP="007007CC">
            <w:pPr>
              <w:jc w:val="left"/>
              <w:rPr>
                <w:rFonts w:eastAsia="Times New Roman" w:cs="Times New Roman"/>
              </w:rPr>
            </w:pPr>
            <w:r w:rsidRPr="00B672D9">
              <w:rPr>
                <w:rFonts w:eastAsia="Times New Roman" w:cs="Times New Roman"/>
              </w:rPr>
              <w:t xml:space="preserve">[30] Приказ Минздрава России от 15.12.2014 № 835н </w:t>
            </w:r>
          </w:p>
        </w:tc>
        <w:tc>
          <w:tcPr>
            <w:tcW w:w="6554" w:type="dxa"/>
            <w:shd w:val="clear" w:color="auto" w:fill="auto"/>
          </w:tcPr>
          <w:p w14:paraId="31AB069A" w14:textId="77777777" w:rsidR="002F25AE" w:rsidRPr="00B672D9" w:rsidRDefault="00935E87" w:rsidP="007007CC">
            <w:pPr>
              <w:widowControl w:val="0"/>
              <w:autoSpaceDE w:val="0"/>
              <w:autoSpaceDN w:val="0"/>
              <w:adjustRightInd w:val="0"/>
              <w:rPr>
                <w:rFonts w:eastAsia="Times New Roman" w:cs="Times New Roman"/>
                <w:bCs/>
              </w:rPr>
            </w:pPr>
            <w:r w:rsidRPr="00B672D9">
              <w:rPr>
                <w:rFonts w:eastAsia="Times New Roman" w:cs="Times New Roman"/>
                <w:bCs/>
              </w:rPr>
              <w:t>Об утверждении Порядка проведения предсменных, предрейсовых, и послесменных, послерейсовых медицинских осмотров</w:t>
            </w:r>
          </w:p>
        </w:tc>
      </w:tr>
      <w:tr w:rsidR="0009499E" w14:paraId="31AB069E" w14:textId="77777777" w:rsidTr="007007CC">
        <w:trPr>
          <w:trHeight w:val="310"/>
        </w:trPr>
        <w:tc>
          <w:tcPr>
            <w:tcW w:w="3085" w:type="dxa"/>
            <w:shd w:val="clear" w:color="auto" w:fill="auto"/>
          </w:tcPr>
          <w:p w14:paraId="31AB069C" w14:textId="77777777" w:rsidR="002F25AE" w:rsidRPr="00B672D9" w:rsidRDefault="00935E87" w:rsidP="007007CC">
            <w:pPr>
              <w:jc w:val="left"/>
              <w:rPr>
                <w:rFonts w:eastAsia="Times New Roman" w:cs="Times New Roman"/>
              </w:rPr>
            </w:pPr>
            <w:r w:rsidRPr="00B672D9">
              <w:rPr>
                <w:rFonts w:eastAsia="Times New Roman" w:cs="Times New Roman"/>
              </w:rPr>
              <w:t xml:space="preserve">[31] </w:t>
            </w:r>
            <w:r w:rsidRPr="00B672D9">
              <w:rPr>
                <w:rFonts w:eastAsia="Calibri" w:cs="Times New Roman CYR"/>
                <w:lang w:eastAsia="en-US"/>
              </w:rPr>
              <w:t>Решение Комиссии Таможенного союза от 09.12.2011 № 877</w:t>
            </w:r>
          </w:p>
        </w:tc>
        <w:tc>
          <w:tcPr>
            <w:tcW w:w="6554" w:type="dxa"/>
            <w:shd w:val="clear" w:color="auto" w:fill="auto"/>
          </w:tcPr>
          <w:p w14:paraId="31AB069D" w14:textId="77777777" w:rsidR="002F25AE" w:rsidRPr="00B672D9" w:rsidRDefault="00935E87" w:rsidP="007007CC">
            <w:pPr>
              <w:tabs>
                <w:tab w:val="left" w:pos="571"/>
                <w:tab w:val="left" w:pos="1418"/>
              </w:tabs>
              <w:outlineLvl w:val="0"/>
              <w:rPr>
                <w:rFonts w:eastAsia="Times New Roman" w:cs="Times New Roman"/>
              </w:rPr>
            </w:pPr>
            <w:r w:rsidRPr="00B672D9">
              <w:rPr>
                <w:rFonts w:eastAsia="Calibri" w:cs="Times New Roman CYR"/>
                <w:lang w:eastAsia="en-US"/>
              </w:rPr>
              <w:t>О принятии технического регламента Таможенного союза "О безопасности колесных транспортных средств"</w:t>
            </w:r>
          </w:p>
        </w:tc>
      </w:tr>
      <w:tr w:rsidR="0009499E" w14:paraId="31AB06A1" w14:textId="77777777" w:rsidTr="007007CC">
        <w:trPr>
          <w:trHeight w:val="310"/>
        </w:trPr>
        <w:tc>
          <w:tcPr>
            <w:tcW w:w="3085" w:type="dxa"/>
            <w:shd w:val="clear" w:color="auto" w:fill="auto"/>
          </w:tcPr>
          <w:p w14:paraId="31AB069F" w14:textId="77777777" w:rsidR="002F25AE" w:rsidRPr="00B672D9" w:rsidRDefault="00935E87" w:rsidP="007007CC">
            <w:pPr>
              <w:jc w:val="left"/>
              <w:rPr>
                <w:rFonts w:eastAsia="Times New Roman" w:cs="Times New Roman"/>
              </w:rPr>
            </w:pPr>
            <w:r w:rsidRPr="00B672D9">
              <w:rPr>
                <w:rFonts w:eastAsia="Times New Roman" w:cs="Times New Roman"/>
              </w:rPr>
              <w:t xml:space="preserve">[32] </w:t>
            </w:r>
            <w:r w:rsidRPr="00B672D9">
              <w:rPr>
                <w:rFonts w:eastAsia="Calibri" w:cs="Times New Roman CYR"/>
                <w:lang w:eastAsia="en-US"/>
              </w:rPr>
              <w:t>ГОСТ 33997-2016 от 01.02.2018</w:t>
            </w:r>
          </w:p>
        </w:tc>
        <w:tc>
          <w:tcPr>
            <w:tcW w:w="6554" w:type="dxa"/>
            <w:shd w:val="clear" w:color="auto" w:fill="auto"/>
          </w:tcPr>
          <w:p w14:paraId="31AB06A0" w14:textId="77777777" w:rsidR="002F25AE" w:rsidRPr="00B672D9" w:rsidRDefault="00935E87" w:rsidP="007007CC">
            <w:pPr>
              <w:tabs>
                <w:tab w:val="left" w:pos="571"/>
                <w:tab w:val="left" w:pos="1418"/>
              </w:tabs>
              <w:outlineLvl w:val="0"/>
              <w:rPr>
                <w:rFonts w:eastAsia="Times New Roman" w:cs="Times New Roman"/>
              </w:rPr>
            </w:pPr>
            <w:r w:rsidRPr="00B672D9">
              <w:rPr>
                <w:rFonts w:eastAsia="Calibri" w:cs="Times New Roman CYR"/>
                <w:lang w:eastAsia="en-US"/>
              </w:rPr>
              <w:t>Колёсные транспортные средства. Требования к безопасности в эксплуатации и методы проверки</w:t>
            </w:r>
          </w:p>
        </w:tc>
      </w:tr>
      <w:tr w:rsidR="0009499E" w14:paraId="31AB06A4" w14:textId="77777777" w:rsidTr="007007CC">
        <w:trPr>
          <w:trHeight w:val="310"/>
        </w:trPr>
        <w:tc>
          <w:tcPr>
            <w:tcW w:w="3085" w:type="dxa"/>
            <w:shd w:val="clear" w:color="auto" w:fill="auto"/>
          </w:tcPr>
          <w:p w14:paraId="31AB06A2" w14:textId="77777777" w:rsidR="002F25AE" w:rsidRPr="00B672D9" w:rsidRDefault="00935E87" w:rsidP="007007CC">
            <w:pPr>
              <w:jc w:val="left"/>
              <w:rPr>
                <w:rFonts w:eastAsia="Times New Roman" w:cs="Times New Roman"/>
              </w:rPr>
            </w:pPr>
            <w:r w:rsidRPr="00B672D9">
              <w:rPr>
                <w:rFonts w:eastAsia="Times New Roman" w:cs="Times New Roman"/>
              </w:rPr>
              <w:t>[33] ГОСТ 19433-88 от 01.01.1990</w:t>
            </w:r>
          </w:p>
        </w:tc>
        <w:tc>
          <w:tcPr>
            <w:tcW w:w="6554" w:type="dxa"/>
            <w:shd w:val="clear" w:color="auto" w:fill="auto"/>
          </w:tcPr>
          <w:p w14:paraId="31AB06A3" w14:textId="77777777" w:rsidR="002F25AE" w:rsidRPr="00B672D9" w:rsidRDefault="00935E87" w:rsidP="007007CC">
            <w:pPr>
              <w:tabs>
                <w:tab w:val="left" w:pos="571"/>
                <w:tab w:val="left" w:pos="1418"/>
              </w:tabs>
              <w:outlineLvl w:val="0"/>
              <w:rPr>
                <w:rFonts w:eastAsia="Calibri" w:cs="Times New Roman CYR"/>
                <w:lang w:eastAsia="en-US"/>
              </w:rPr>
            </w:pPr>
            <w:r w:rsidRPr="00B672D9">
              <w:rPr>
                <w:rFonts w:eastAsia="Calibri" w:cs="Times New Roman CYR"/>
                <w:lang w:eastAsia="en-US"/>
              </w:rPr>
              <w:t>Грузы опасные. Классификация и маркировка</w:t>
            </w:r>
          </w:p>
        </w:tc>
      </w:tr>
      <w:tr w:rsidR="0009499E" w14:paraId="31AB06A7" w14:textId="77777777" w:rsidTr="007007CC">
        <w:trPr>
          <w:trHeight w:val="310"/>
        </w:trPr>
        <w:tc>
          <w:tcPr>
            <w:tcW w:w="3085" w:type="dxa"/>
            <w:shd w:val="clear" w:color="auto" w:fill="auto"/>
          </w:tcPr>
          <w:p w14:paraId="31AB06A5" w14:textId="77777777" w:rsidR="002F25AE" w:rsidRPr="00B672D9" w:rsidRDefault="00935E87" w:rsidP="007007CC">
            <w:pPr>
              <w:jc w:val="left"/>
              <w:rPr>
                <w:rFonts w:eastAsia="Times New Roman" w:cs="Times New Roman"/>
              </w:rPr>
            </w:pPr>
            <w:r w:rsidRPr="00B672D9">
              <w:rPr>
                <w:rFonts w:eastAsia="Times New Roman" w:cs="Times New Roman"/>
              </w:rPr>
              <w:t>[34] ГОСТ Р 55274-2012 (ИСО 16106:2006) от 06.01.2013</w:t>
            </w:r>
          </w:p>
        </w:tc>
        <w:tc>
          <w:tcPr>
            <w:tcW w:w="6554" w:type="dxa"/>
            <w:shd w:val="clear" w:color="auto" w:fill="auto"/>
          </w:tcPr>
          <w:p w14:paraId="31AB06A6" w14:textId="77777777" w:rsidR="002F25AE" w:rsidRPr="00B672D9" w:rsidRDefault="00935E87" w:rsidP="007007CC">
            <w:pPr>
              <w:tabs>
                <w:tab w:val="left" w:pos="571"/>
                <w:tab w:val="left" w:pos="1418"/>
              </w:tabs>
              <w:outlineLvl w:val="0"/>
              <w:rPr>
                <w:rFonts w:eastAsia="Calibri" w:cs="Times New Roman"/>
                <w:lang w:eastAsia="en-US"/>
              </w:rPr>
            </w:pPr>
            <w:r w:rsidRPr="00B672D9">
              <w:rPr>
                <w:rFonts w:eastAsia="Calibri" w:cs="Times New Roman"/>
                <w:lang w:eastAsia="en-US"/>
              </w:rPr>
              <w:t>Упаковка. Транспортные упаковки для опасных грузов. Упаковки для опасных грузов, контейнеры средней грузоподъемности для насыпных грузов и крупногабаритные упаковки</w:t>
            </w:r>
          </w:p>
        </w:tc>
      </w:tr>
      <w:tr w:rsidR="0009499E" w14:paraId="31AB06AA" w14:textId="77777777" w:rsidTr="007007CC">
        <w:trPr>
          <w:trHeight w:val="310"/>
        </w:trPr>
        <w:tc>
          <w:tcPr>
            <w:tcW w:w="3085" w:type="dxa"/>
            <w:shd w:val="clear" w:color="auto" w:fill="auto"/>
          </w:tcPr>
          <w:p w14:paraId="31AB06A8" w14:textId="77777777" w:rsidR="002F25AE" w:rsidRPr="00B672D9" w:rsidRDefault="00935E87" w:rsidP="007007CC">
            <w:pPr>
              <w:jc w:val="left"/>
              <w:rPr>
                <w:rFonts w:eastAsia="Times New Roman" w:cs="Times New Roman"/>
              </w:rPr>
            </w:pPr>
            <w:r w:rsidRPr="00B672D9">
              <w:rPr>
                <w:rFonts w:eastAsia="Times New Roman" w:cs="Times New Roman"/>
              </w:rPr>
              <w:t>[35] ДОПОГ</w:t>
            </w:r>
            <w:r w:rsidRPr="00B672D9">
              <w:rPr>
                <w:rFonts w:eastAsia="Times New Roman" w:cs="Times New Roman"/>
                <w:bCs/>
              </w:rPr>
              <w:t xml:space="preserve"> от 30.09.1957</w:t>
            </w:r>
          </w:p>
        </w:tc>
        <w:tc>
          <w:tcPr>
            <w:tcW w:w="6554" w:type="dxa"/>
            <w:shd w:val="clear" w:color="auto" w:fill="auto"/>
          </w:tcPr>
          <w:p w14:paraId="31AB06A9" w14:textId="77777777" w:rsidR="002F25AE" w:rsidRPr="00B672D9" w:rsidRDefault="00935E87" w:rsidP="007007CC">
            <w:pPr>
              <w:suppressAutoHyphens/>
              <w:contextualSpacing/>
              <w:rPr>
                <w:rFonts w:eastAsia="Calibri" w:cs="Times New Roman"/>
                <w:lang w:eastAsia="en-US"/>
              </w:rPr>
            </w:pPr>
            <w:r w:rsidRPr="00B672D9">
              <w:rPr>
                <w:rFonts w:eastAsia="Times New Roman" w:cs="Times New Roman"/>
                <w:bCs/>
              </w:rPr>
              <w:t>Европейское соглашение о международной дорожной перевозке опасных грузов</w:t>
            </w:r>
          </w:p>
        </w:tc>
      </w:tr>
      <w:tr w:rsidR="0009499E" w14:paraId="31AB06AD" w14:textId="77777777" w:rsidTr="007007CC">
        <w:trPr>
          <w:trHeight w:val="310"/>
        </w:trPr>
        <w:tc>
          <w:tcPr>
            <w:tcW w:w="3085" w:type="dxa"/>
            <w:shd w:val="clear" w:color="auto" w:fill="auto"/>
          </w:tcPr>
          <w:p w14:paraId="31AB06AB" w14:textId="77777777" w:rsidR="002F25AE" w:rsidRPr="00B672D9" w:rsidRDefault="00935E87" w:rsidP="007007CC">
            <w:pPr>
              <w:jc w:val="left"/>
              <w:rPr>
                <w:rFonts w:eastAsia="Times New Roman" w:cs="Times New Roman"/>
              </w:rPr>
            </w:pPr>
            <w:r w:rsidRPr="00B672D9">
              <w:rPr>
                <w:rFonts w:eastAsia="Times New Roman" w:cs="Times New Roman"/>
              </w:rPr>
              <w:t>[36] ГОСТ Р 52289-2019 от 04.01.2020</w:t>
            </w:r>
          </w:p>
        </w:tc>
        <w:tc>
          <w:tcPr>
            <w:tcW w:w="6554" w:type="dxa"/>
            <w:shd w:val="clear" w:color="auto" w:fill="auto"/>
          </w:tcPr>
          <w:p w14:paraId="31AB06AC" w14:textId="77777777" w:rsidR="002F25AE" w:rsidRPr="00B672D9" w:rsidRDefault="00935E87" w:rsidP="007007CC">
            <w:pPr>
              <w:jc w:val="left"/>
              <w:rPr>
                <w:rFonts w:eastAsia="Times New Roman" w:cs="Times New Roman"/>
              </w:rPr>
            </w:pPr>
            <w:r w:rsidRPr="00B672D9">
              <w:rPr>
                <w:rFonts w:eastAsia="Times New Roman" w:cs="Times New Roman"/>
              </w:rPr>
              <w:t>Правила применения дорожных знаков, разметки, светофоров, дорожных ограждений и направляющих устройств</w:t>
            </w:r>
          </w:p>
        </w:tc>
      </w:tr>
      <w:tr w:rsidR="0009499E" w14:paraId="31AB06B0" w14:textId="77777777" w:rsidTr="007007CC">
        <w:trPr>
          <w:trHeight w:val="327"/>
        </w:trPr>
        <w:tc>
          <w:tcPr>
            <w:tcW w:w="3085" w:type="dxa"/>
            <w:shd w:val="clear" w:color="auto" w:fill="auto"/>
          </w:tcPr>
          <w:p w14:paraId="31AB06AE" w14:textId="77777777" w:rsidR="002F25AE" w:rsidRPr="00B672D9" w:rsidRDefault="00935E87" w:rsidP="007007CC">
            <w:pPr>
              <w:jc w:val="left"/>
              <w:rPr>
                <w:rFonts w:eastAsia="Times New Roman" w:cs="Times New Roman"/>
              </w:rPr>
            </w:pPr>
            <w:r w:rsidRPr="00B672D9">
              <w:rPr>
                <w:rFonts w:eastAsia="Times New Roman" w:cs="Times New Roman"/>
              </w:rPr>
              <w:t>[37] ГОСТ Р 52290-2004 от 01.01.2006</w:t>
            </w:r>
          </w:p>
        </w:tc>
        <w:tc>
          <w:tcPr>
            <w:tcW w:w="6554" w:type="dxa"/>
            <w:shd w:val="clear" w:color="auto" w:fill="auto"/>
          </w:tcPr>
          <w:p w14:paraId="31AB06AF" w14:textId="77777777" w:rsidR="002F25AE" w:rsidRPr="00B672D9" w:rsidRDefault="00935E87" w:rsidP="007007CC">
            <w:pPr>
              <w:jc w:val="left"/>
              <w:rPr>
                <w:rFonts w:eastAsia="Times New Roman" w:cs="Times New Roman"/>
              </w:rPr>
            </w:pPr>
            <w:r w:rsidRPr="00B672D9">
              <w:rPr>
                <w:rFonts w:eastAsia="Times New Roman" w:cs="Times New Roman"/>
              </w:rPr>
              <w:t>Технические средства организации дорожного движения. Знаки дорожные</w:t>
            </w:r>
          </w:p>
        </w:tc>
      </w:tr>
      <w:tr w:rsidR="0009499E" w14:paraId="31AB06B3" w14:textId="77777777" w:rsidTr="007007CC">
        <w:trPr>
          <w:trHeight w:val="310"/>
        </w:trPr>
        <w:tc>
          <w:tcPr>
            <w:tcW w:w="3085" w:type="dxa"/>
            <w:shd w:val="clear" w:color="auto" w:fill="auto"/>
          </w:tcPr>
          <w:p w14:paraId="31AB06B1"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[38] СТО 06-2020</w:t>
            </w:r>
          </w:p>
        </w:tc>
        <w:tc>
          <w:tcPr>
            <w:tcW w:w="6554" w:type="dxa"/>
            <w:shd w:val="clear" w:color="auto" w:fill="auto"/>
          </w:tcPr>
          <w:p w14:paraId="31AB06B2" w14:textId="77777777" w:rsidR="002F25AE" w:rsidRPr="00B672D9" w:rsidRDefault="00935E87" w:rsidP="007007CC">
            <w:pPr>
              <w:tabs>
                <w:tab w:val="left" w:pos="571"/>
                <w:tab w:val="left" w:pos="1418"/>
              </w:tabs>
              <w:outlineLvl w:val="0"/>
              <w:rPr>
                <w:rFonts w:eastAsia="Calibri" w:cs="Times New Roman CYR"/>
                <w:lang w:eastAsia="en-US"/>
              </w:rPr>
            </w:pPr>
            <w:r w:rsidRPr="00B672D9">
              <w:rPr>
                <w:rFonts w:eastAsia="Calibri" w:cs="Times New Roman CYR"/>
                <w:lang w:eastAsia="en-US"/>
              </w:rPr>
              <w:t>Требования к подрядным организациям в части безопасного производства работ</w:t>
            </w:r>
          </w:p>
        </w:tc>
      </w:tr>
      <w:tr w:rsidR="0009499E" w14:paraId="31AB06B6" w14:textId="77777777" w:rsidTr="007007CC">
        <w:trPr>
          <w:trHeight w:val="310"/>
        </w:trPr>
        <w:tc>
          <w:tcPr>
            <w:tcW w:w="3085" w:type="dxa"/>
            <w:shd w:val="clear" w:color="auto" w:fill="auto"/>
          </w:tcPr>
          <w:p w14:paraId="31AB06B4"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 xml:space="preserve">[39] </w:t>
            </w:r>
            <w:r w:rsidRPr="00B672D9">
              <w:rPr>
                <w:rFonts w:eastAsia="Times New Roman" w:cs="Times New Roman"/>
                <w:spacing w:val="10"/>
              </w:rPr>
              <w:t>Приказ АО «Апатит» от 21.07.2020 № 482-У</w:t>
            </w:r>
            <w:r w:rsidRPr="00B672D9">
              <w:rPr>
                <w:rFonts w:eastAsia="Times New Roman" w:cs="Times New Roman"/>
              </w:rPr>
              <w:t xml:space="preserve"> </w:t>
            </w:r>
          </w:p>
        </w:tc>
        <w:tc>
          <w:tcPr>
            <w:tcW w:w="6554" w:type="dxa"/>
            <w:shd w:val="clear" w:color="auto" w:fill="auto"/>
          </w:tcPr>
          <w:p w14:paraId="31AB06B5" w14:textId="77777777" w:rsidR="002F25AE" w:rsidRPr="00B672D9" w:rsidRDefault="00935E87" w:rsidP="007007CC">
            <w:pPr>
              <w:jc w:val="left"/>
              <w:rPr>
                <w:rFonts w:eastAsia="Times New Roman" w:cs="Times New Roman"/>
              </w:rPr>
            </w:pPr>
            <w:r w:rsidRPr="00B672D9">
              <w:rPr>
                <w:rFonts w:eastAsia="Times New Roman" w:cs="Times New Roman"/>
              </w:rPr>
              <w:t>О внесении изменения №1 в приказ АО «Апатит» от 20.03.2020 № 164-У «Об усилении мер контроля за безопасностью движения грузового транспорта самосвального типа, а также подъемных сооружений на пневмоколесном(гусеничном) ходу на территории Общества»</w:t>
            </w:r>
          </w:p>
        </w:tc>
      </w:tr>
      <w:tr w:rsidR="0009499E" w14:paraId="31AB06B9" w14:textId="77777777" w:rsidTr="007007CC">
        <w:trPr>
          <w:trHeight w:val="310"/>
        </w:trPr>
        <w:tc>
          <w:tcPr>
            <w:tcW w:w="3085" w:type="dxa"/>
            <w:shd w:val="clear" w:color="auto" w:fill="auto"/>
          </w:tcPr>
          <w:p w14:paraId="31AB06B7"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[40] Приказ АО «Апатит» от 15.01.2020 № 15-У</w:t>
            </w:r>
          </w:p>
        </w:tc>
        <w:tc>
          <w:tcPr>
            <w:tcW w:w="6554" w:type="dxa"/>
            <w:shd w:val="clear" w:color="auto" w:fill="auto"/>
          </w:tcPr>
          <w:p w14:paraId="31AB06B8" w14:textId="77777777" w:rsidR="002F25AE" w:rsidRPr="00B672D9" w:rsidRDefault="00935E87" w:rsidP="007007CC">
            <w:pPr>
              <w:jc w:val="left"/>
              <w:rPr>
                <w:rFonts w:eastAsia="Times New Roman" w:cs="Times New Roman"/>
              </w:rPr>
            </w:pPr>
            <w:r w:rsidRPr="00B672D9">
              <w:rPr>
                <w:rFonts w:eastAsia="Times New Roman" w:cs="Times New Roman"/>
              </w:rPr>
              <w:t>Об утверждении и введении в действие Программы оперативных мер по снижению рисков травматизма работников АО «Апатит» и его филиалов, подрядных организаций, дочерних и зависимых обществ в результате ДТП по итогам расследования происшествий в 4-м квартале 2019 года</w:t>
            </w:r>
          </w:p>
        </w:tc>
      </w:tr>
      <w:tr w:rsidR="0009499E" w14:paraId="31AB06BC" w14:textId="77777777" w:rsidTr="007007CC">
        <w:trPr>
          <w:trHeight w:val="310"/>
        </w:trPr>
        <w:tc>
          <w:tcPr>
            <w:tcW w:w="3085" w:type="dxa"/>
            <w:shd w:val="clear" w:color="auto" w:fill="auto"/>
          </w:tcPr>
          <w:p w14:paraId="31AB06BA"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 xml:space="preserve">[41] Федеральный закон РФ от 08.11.2007 № 257-ФЗ </w:t>
            </w:r>
          </w:p>
        </w:tc>
        <w:tc>
          <w:tcPr>
            <w:tcW w:w="6554" w:type="dxa"/>
            <w:shd w:val="clear" w:color="auto" w:fill="auto"/>
          </w:tcPr>
          <w:p w14:paraId="31AB06BB" w14:textId="77777777" w:rsidR="002F25AE" w:rsidRPr="00B672D9" w:rsidRDefault="00935E87" w:rsidP="007007CC">
            <w:pPr>
              <w:jc w:val="left"/>
              <w:rPr>
                <w:rFonts w:eastAsia="Times New Roman" w:cs="Times New Roman"/>
              </w:rPr>
            </w:pPr>
            <w:r w:rsidRPr="00B672D9">
              <w:rPr>
                <w:rFonts w:eastAsia="Times New Roman" w:cs="Times New Roman"/>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tc>
      </w:tr>
      <w:tr w:rsidR="0009499E" w14:paraId="31AB06BF" w14:textId="77777777" w:rsidTr="007007CC">
        <w:trPr>
          <w:trHeight w:val="310"/>
        </w:trPr>
        <w:tc>
          <w:tcPr>
            <w:tcW w:w="3085" w:type="dxa"/>
            <w:shd w:val="clear" w:color="auto" w:fill="auto"/>
          </w:tcPr>
          <w:p w14:paraId="31AB06BD"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lang w:val="en-US"/>
              </w:rPr>
              <w:t>[</w:t>
            </w:r>
            <w:r w:rsidRPr="00B672D9">
              <w:rPr>
                <w:rFonts w:eastAsia="Times New Roman" w:cs="Times New Roman"/>
              </w:rPr>
              <w:t>42</w:t>
            </w:r>
            <w:r w:rsidRPr="00B672D9">
              <w:rPr>
                <w:rFonts w:eastAsia="Times New Roman" w:cs="Times New Roman"/>
                <w:lang w:val="en-US"/>
              </w:rPr>
              <w:t xml:space="preserve">] </w:t>
            </w:r>
            <w:r w:rsidRPr="00B672D9">
              <w:rPr>
                <w:rFonts w:eastAsia="Times New Roman" w:cs="Times New Roman"/>
              </w:rPr>
              <w:t>СТО 35-2020</w:t>
            </w:r>
          </w:p>
        </w:tc>
        <w:tc>
          <w:tcPr>
            <w:tcW w:w="6554" w:type="dxa"/>
            <w:shd w:val="clear" w:color="auto" w:fill="auto"/>
          </w:tcPr>
          <w:p w14:paraId="31AB06BE" w14:textId="77777777" w:rsidR="002F25AE" w:rsidRPr="00B672D9" w:rsidRDefault="00935E87" w:rsidP="007007CC">
            <w:pPr>
              <w:jc w:val="left"/>
              <w:rPr>
                <w:rFonts w:eastAsia="Times New Roman" w:cs="Times New Roman"/>
              </w:rPr>
            </w:pPr>
            <w:r w:rsidRPr="00B672D9">
              <w:rPr>
                <w:rFonts w:eastAsia="Times New Roman" w:cs="Times New Roman"/>
              </w:rPr>
              <w:t>Расследование и передача информации о происшествиях в области ОТ и ПБ</w:t>
            </w:r>
          </w:p>
        </w:tc>
      </w:tr>
      <w:tr w:rsidR="0009499E" w14:paraId="31AB06C2" w14:textId="77777777" w:rsidTr="007007CC">
        <w:trPr>
          <w:trHeight w:val="310"/>
        </w:trPr>
        <w:tc>
          <w:tcPr>
            <w:tcW w:w="3085" w:type="dxa"/>
            <w:shd w:val="clear" w:color="auto" w:fill="auto"/>
          </w:tcPr>
          <w:p w14:paraId="31AB06C0"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lang w:val="en-US"/>
              </w:rPr>
              <w:t>[</w:t>
            </w:r>
            <w:r w:rsidRPr="00B672D9">
              <w:rPr>
                <w:rFonts w:eastAsia="Times New Roman" w:cs="Times New Roman"/>
              </w:rPr>
              <w:t>43</w:t>
            </w:r>
            <w:r w:rsidRPr="00B672D9">
              <w:rPr>
                <w:rFonts w:eastAsia="Times New Roman" w:cs="Times New Roman"/>
                <w:lang w:val="en-US"/>
              </w:rPr>
              <w:t>]</w:t>
            </w:r>
            <w:r w:rsidRPr="00B672D9">
              <w:rPr>
                <w:rFonts w:eastAsia="Times New Roman" w:cs="Times New Roman"/>
              </w:rPr>
              <w:t xml:space="preserve"> Приказ АО «Апатит» от 09.12.2020 № 1148</w:t>
            </w:r>
          </w:p>
        </w:tc>
        <w:tc>
          <w:tcPr>
            <w:tcW w:w="6554" w:type="dxa"/>
            <w:shd w:val="clear" w:color="auto" w:fill="auto"/>
          </w:tcPr>
          <w:p w14:paraId="31AB06C1" w14:textId="77777777" w:rsidR="002F25AE" w:rsidRPr="00B672D9" w:rsidRDefault="00935E87" w:rsidP="007007CC">
            <w:pPr>
              <w:jc w:val="left"/>
              <w:rPr>
                <w:rFonts w:eastAsia="Times New Roman" w:cs="Times New Roman"/>
              </w:rPr>
            </w:pPr>
            <w:r w:rsidRPr="00B672D9">
              <w:rPr>
                <w:rFonts w:eastAsia="Times New Roman" w:cs="Times New Roman"/>
              </w:rPr>
              <w:t xml:space="preserve">Об утверждении и введении в действие Плана мероприятий по предупреждению дорожно-транспортных происшествий на автомобильном транспорте и происшествий на железнодорожном транспорте в АО «Апатит» на 2021 год  </w:t>
            </w:r>
          </w:p>
        </w:tc>
      </w:tr>
      <w:tr w:rsidR="0009499E" w14:paraId="31AB06C5" w14:textId="77777777" w:rsidTr="007007CC">
        <w:trPr>
          <w:trHeight w:val="310"/>
        </w:trPr>
        <w:tc>
          <w:tcPr>
            <w:tcW w:w="3085" w:type="dxa"/>
            <w:shd w:val="clear" w:color="auto" w:fill="auto"/>
          </w:tcPr>
          <w:p w14:paraId="31AB06C3"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[44] Приказ АО «Апатит» от 13.03.2019 № 113-У</w:t>
            </w:r>
          </w:p>
        </w:tc>
        <w:tc>
          <w:tcPr>
            <w:tcW w:w="6554" w:type="dxa"/>
            <w:shd w:val="clear" w:color="auto" w:fill="auto"/>
          </w:tcPr>
          <w:p w14:paraId="31AB06C4" w14:textId="77777777" w:rsidR="002F25AE" w:rsidRPr="00B672D9" w:rsidRDefault="00935E87" w:rsidP="007007CC">
            <w:pPr>
              <w:jc w:val="left"/>
              <w:rPr>
                <w:rFonts w:eastAsia="Times New Roman" w:cs="Times New Roman"/>
              </w:rPr>
            </w:pPr>
            <w:r w:rsidRPr="00B672D9">
              <w:rPr>
                <w:rFonts w:eastAsia="Times New Roman" w:cs="Times New Roman"/>
              </w:rPr>
              <w:t>Об установлении единого порядка парковки ТС на территории АО «Апатит» и его филиалов</w:t>
            </w:r>
          </w:p>
        </w:tc>
      </w:tr>
      <w:tr w:rsidR="0009499E" w14:paraId="31AB06C8" w14:textId="77777777" w:rsidTr="007007CC">
        <w:trPr>
          <w:trHeight w:val="310"/>
        </w:trPr>
        <w:tc>
          <w:tcPr>
            <w:tcW w:w="3085" w:type="dxa"/>
            <w:shd w:val="clear" w:color="auto" w:fill="auto"/>
          </w:tcPr>
          <w:p w14:paraId="31AB06C6"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[45] Приказ Ростехнадзора от 26.11.2020 № 461</w:t>
            </w:r>
          </w:p>
        </w:tc>
        <w:tc>
          <w:tcPr>
            <w:tcW w:w="6554" w:type="dxa"/>
            <w:shd w:val="clear" w:color="auto" w:fill="auto"/>
          </w:tcPr>
          <w:p w14:paraId="31AB06C7" w14:textId="77777777" w:rsidR="002F25AE" w:rsidRPr="00B672D9" w:rsidRDefault="00935E87" w:rsidP="007007CC">
            <w:pPr>
              <w:jc w:val="left"/>
              <w:rPr>
                <w:rFonts w:eastAsia="Times New Roman" w:cs="Times New Roman"/>
              </w:rPr>
            </w:pPr>
            <w:r w:rsidRPr="00B672D9">
              <w:rPr>
                <w:rFonts w:eastAsia="Times New Roman" w:cs="Times New Roman"/>
              </w:rPr>
              <w:t>Об утверждении Федеральных норм и правил в области промыш-ленной безопасности "Правила безопасности опасных производственных объектов, на которых используются подъемные сооруже-ния"</w:t>
            </w:r>
          </w:p>
        </w:tc>
      </w:tr>
      <w:tr w:rsidR="0009499E" w14:paraId="31AB06CB" w14:textId="77777777" w:rsidTr="007007CC">
        <w:trPr>
          <w:trHeight w:val="310"/>
        </w:trPr>
        <w:tc>
          <w:tcPr>
            <w:tcW w:w="3085" w:type="dxa"/>
            <w:shd w:val="clear" w:color="auto" w:fill="auto"/>
          </w:tcPr>
          <w:p w14:paraId="31AB06C9"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[46] ПВД КФ 75-2019</w:t>
            </w:r>
          </w:p>
        </w:tc>
        <w:tc>
          <w:tcPr>
            <w:tcW w:w="6554" w:type="dxa"/>
            <w:shd w:val="clear" w:color="auto" w:fill="auto"/>
          </w:tcPr>
          <w:p w14:paraId="31AB06CA" w14:textId="77777777" w:rsidR="002F25AE" w:rsidRPr="00B672D9" w:rsidRDefault="00935E87" w:rsidP="007007CC">
            <w:pPr>
              <w:jc w:val="left"/>
              <w:rPr>
                <w:rFonts w:eastAsia="Times New Roman" w:cs="Times New Roman"/>
              </w:rPr>
            </w:pPr>
            <w:r w:rsidRPr="00B672D9">
              <w:rPr>
                <w:rFonts w:eastAsia="Times New Roman" w:cs="Times New Roman"/>
              </w:rPr>
              <w:t>Положение об организации дорожного движения на открытых горных работах Кировского филиала АО «Апатит»</w:t>
            </w:r>
          </w:p>
        </w:tc>
      </w:tr>
      <w:tr w:rsidR="0009499E" w14:paraId="31AB06DA" w14:textId="77777777" w:rsidTr="007007CC">
        <w:trPr>
          <w:trHeight w:val="655"/>
        </w:trPr>
        <w:tc>
          <w:tcPr>
            <w:tcW w:w="3085" w:type="dxa"/>
            <w:shd w:val="clear" w:color="auto" w:fill="auto"/>
          </w:tcPr>
          <w:p w14:paraId="31AB06CC"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[47] ГОСТ 18962-97 от 17.09.1997</w:t>
            </w:r>
          </w:p>
          <w:p w14:paraId="31AB06CD"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[48] Приказ Минтранса РФ от 21.12.2010 № 286</w:t>
            </w:r>
          </w:p>
          <w:p w14:paraId="31AB06CE"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[49] Приказ Минтранса России от 31.07.2015 № 237</w:t>
            </w:r>
          </w:p>
          <w:p w14:paraId="31AB06CF"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[50] Приказ Минтранса России от 31.07.2020 № 283</w:t>
            </w:r>
          </w:p>
          <w:p w14:paraId="31AB06D0" w14:textId="77777777" w:rsidR="002F25AE" w:rsidRPr="00B672D9" w:rsidRDefault="002F25AE" w:rsidP="007007CC">
            <w:pPr>
              <w:autoSpaceDE w:val="0"/>
              <w:autoSpaceDN w:val="0"/>
              <w:adjustRightInd w:val="0"/>
              <w:jc w:val="left"/>
              <w:rPr>
                <w:rFonts w:eastAsia="Times New Roman" w:cs="Times New Roman"/>
              </w:rPr>
            </w:pPr>
          </w:p>
          <w:p w14:paraId="31AB06D1"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 xml:space="preserve">[51] РД 200-РСФСР-12-0071-86-12 </w:t>
            </w:r>
          </w:p>
          <w:p w14:paraId="31AB06D2"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[52] Постановление Правительства РФ от 19.09.2020 № 1503</w:t>
            </w:r>
          </w:p>
        </w:tc>
        <w:tc>
          <w:tcPr>
            <w:tcW w:w="6554" w:type="dxa"/>
            <w:shd w:val="clear" w:color="auto" w:fill="auto"/>
          </w:tcPr>
          <w:p w14:paraId="31AB06D3" w14:textId="77777777" w:rsidR="002F25AE" w:rsidRPr="00B672D9" w:rsidRDefault="00935E87" w:rsidP="007007CC">
            <w:pPr>
              <w:jc w:val="left"/>
              <w:rPr>
                <w:rFonts w:eastAsia="Times New Roman" w:cs="Times New Roman"/>
              </w:rPr>
            </w:pPr>
            <w:r w:rsidRPr="00B672D9">
              <w:rPr>
                <w:rFonts w:eastAsia="Times New Roman" w:cs="Times New Roman"/>
              </w:rPr>
              <w:t>Машины напольного безрельсового электрифицированного транспорта. Общие технические условия</w:t>
            </w:r>
          </w:p>
          <w:p w14:paraId="31AB06D4" w14:textId="77777777" w:rsidR="002F25AE" w:rsidRPr="00B672D9" w:rsidRDefault="00935E87" w:rsidP="007007CC">
            <w:pPr>
              <w:jc w:val="left"/>
              <w:rPr>
                <w:rFonts w:eastAsia="Times New Roman" w:cs="Times New Roman"/>
              </w:rPr>
            </w:pPr>
            <w:r w:rsidRPr="00B672D9">
              <w:rPr>
                <w:rFonts w:eastAsia="Times New Roman" w:cs="Times New Roman"/>
              </w:rPr>
              <w:t>Об утверждении Правил технической эксплуатации железных дорог РФ</w:t>
            </w:r>
          </w:p>
          <w:p w14:paraId="31AB06D5" w14:textId="77777777" w:rsidR="002F25AE" w:rsidRPr="00B672D9" w:rsidRDefault="00935E87" w:rsidP="007007CC">
            <w:pPr>
              <w:jc w:val="left"/>
              <w:rPr>
                <w:rFonts w:eastAsia="Times New Roman" w:cs="Times New Roman"/>
              </w:rPr>
            </w:pPr>
            <w:r w:rsidRPr="00B672D9">
              <w:rPr>
                <w:rFonts w:eastAsia="Times New Roman" w:cs="Times New Roman"/>
              </w:rPr>
              <w:t>Об утверждении Условий эксплуатации железнодорожных переездов</w:t>
            </w:r>
          </w:p>
          <w:p w14:paraId="31AB06D6" w14:textId="77777777" w:rsidR="002F25AE" w:rsidRPr="00B672D9" w:rsidRDefault="00935E87" w:rsidP="007007CC">
            <w:pPr>
              <w:jc w:val="left"/>
              <w:rPr>
                <w:rFonts w:eastAsia="Times New Roman" w:cs="Times New Roman"/>
              </w:rPr>
            </w:pPr>
            <w:r w:rsidRPr="00B672D9">
              <w:rPr>
                <w:rFonts w:eastAsia="Times New Roman" w:cs="Times New Roman"/>
              </w:rPr>
              <w:t>Об утверждении Порядка аттестации ответственного за обеспечение безопасности дорожного движения на право заниматься соответствующей деятельностью</w:t>
            </w:r>
          </w:p>
          <w:p w14:paraId="31AB06D7" w14:textId="77777777" w:rsidR="002F25AE" w:rsidRPr="00B672D9" w:rsidRDefault="00935E87" w:rsidP="007007CC">
            <w:pPr>
              <w:jc w:val="left"/>
              <w:rPr>
                <w:rFonts w:eastAsia="Times New Roman" w:cs="Times New Roman"/>
              </w:rPr>
            </w:pPr>
            <w:r w:rsidRPr="00B672D9">
              <w:rPr>
                <w:rFonts w:eastAsia="Times New Roman" w:cs="Times New Roman"/>
              </w:rPr>
              <w:t>Положение о повышении профессионального мастерства и стажировке водителей</w:t>
            </w:r>
          </w:p>
          <w:p w14:paraId="31AB06D8" w14:textId="77777777" w:rsidR="002F25AE" w:rsidRPr="00B672D9" w:rsidRDefault="00935E87" w:rsidP="007007CC">
            <w:pPr>
              <w:jc w:val="left"/>
              <w:rPr>
                <w:rFonts w:eastAsia="Times New Roman" w:cs="Times New Roman"/>
              </w:rPr>
            </w:pPr>
            <w:r w:rsidRPr="00B672D9">
              <w:rPr>
                <w:rFonts w:eastAsia="Times New Roman" w:cs="Times New Roman"/>
              </w:rPr>
              <w:t>Об утверждении требований к техническому состоянию и эксплуатации самоходных машин и других видов техники</w:t>
            </w:r>
          </w:p>
          <w:p w14:paraId="31AB06D9" w14:textId="77777777" w:rsidR="002F25AE" w:rsidRPr="00B672D9" w:rsidRDefault="002F25AE" w:rsidP="007007CC">
            <w:pPr>
              <w:jc w:val="left"/>
              <w:rPr>
                <w:rFonts w:eastAsia="Times New Roman" w:cs="Times New Roman"/>
              </w:rPr>
            </w:pPr>
          </w:p>
        </w:tc>
      </w:tr>
    </w:tbl>
    <w:p w14:paraId="31AB06DB" w14:textId="77777777" w:rsidR="002F25AE" w:rsidRPr="00B672D9" w:rsidRDefault="00935E87" w:rsidP="002F25AE">
      <w:pPr>
        <w:jc w:val="left"/>
        <w:rPr>
          <w:rFonts w:eastAsia="Times New Roman" w:cs="Times New Roman"/>
          <w:bCs/>
          <w:sz w:val="18"/>
          <w:szCs w:val="20"/>
        </w:rPr>
      </w:pPr>
      <w:r w:rsidRPr="00B672D9">
        <w:rPr>
          <w:rFonts w:eastAsia="Times New Roman" w:cs="Times New Roman"/>
          <w:bCs/>
          <w:szCs w:val="20"/>
        </w:rPr>
        <w:t xml:space="preserve">[53] </w:t>
      </w:r>
      <w:r w:rsidRPr="00B672D9">
        <w:rPr>
          <w:rFonts w:eastAsia="Times New Roman" w:cs="Times New Roman"/>
          <w:bCs/>
          <w:szCs w:val="20"/>
          <w:lang w:val="en-US"/>
        </w:rPr>
        <w:t>C</w:t>
      </w:r>
      <w:r w:rsidRPr="00B672D9">
        <w:rPr>
          <w:rFonts w:eastAsia="Times New Roman" w:cs="Times New Roman"/>
          <w:bCs/>
          <w:szCs w:val="20"/>
        </w:rPr>
        <w:t xml:space="preserve">ТО 55-2021                     </w:t>
      </w:r>
      <w:r w:rsidRPr="00B672D9">
        <w:rPr>
          <w:rFonts w:eastAsia="Times New Roman" w:cs="Times New Roman"/>
          <w:bCs/>
          <w:sz w:val="18"/>
          <w:szCs w:val="20"/>
        </w:rPr>
        <w:t xml:space="preserve">Порядок проведения проверок в области охраны труда, промышленной, пожарной  </w:t>
      </w:r>
    </w:p>
    <w:p w14:paraId="31AB06DC" w14:textId="77777777" w:rsidR="002F25AE" w:rsidRPr="00B672D9" w:rsidRDefault="00935E87" w:rsidP="002F25AE">
      <w:pPr>
        <w:ind w:firstLine="709"/>
        <w:jc w:val="left"/>
        <w:rPr>
          <w:rFonts w:eastAsia="Times New Roman" w:cs="Times New Roman"/>
          <w:bCs/>
          <w:sz w:val="18"/>
          <w:szCs w:val="20"/>
        </w:rPr>
      </w:pPr>
      <w:r w:rsidRPr="00B672D9">
        <w:rPr>
          <w:rFonts w:eastAsia="Times New Roman" w:cs="Times New Roman"/>
          <w:bCs/>
          <w:sz w:val="18"/>
          <w:szCs w:val="20"/>
        </w:rPr>
        <w:t xml:space="preserve">                                                    безопасности и безопасности движения на транспорте с применением проверочных листов </w:t>
      </w:r>
    </w:p>
    <w:p w14:paraId="31AB06DD" w14:textId="77777777" w:rsidR="002F25AE" w:rsidRPr="00B672D9" w:rsidRDefault="002F25AE" w:rsidP="002F25AE">
      <w:pPr>
        <w:ind w:firstLine="709"/>
        <w:jc w:val="left"/>
        <w:rPr>
          <w:rFonts w:eastAsia="Times New Roman" w:cs="Times New Roman"/>
          <w:bCs/>
          <w:sz w:val="20"/>
          <w:szCs w:val="20"/>
        </w:rPr>
      </w:pPr>
    </w:p>
    <w:p w14:paraId="31AB06DE" w14:textId="77777777" w:rsidR="002F25AE" w:rsidRPr="00B672D9" w:rsidRDefault="00935E87" w:rsidP="001C470D">
      <w:pPr>
        <w:ind w:firstLine="709"/>
        <w:rPr>
          <w:rFonts w:eastAsia="Times New Roman" w:cs="Times New Roman"/>
          <w:b/>
        </w:rPr>
      </w:pPr>
      <w:r w:rsidRPr="00B672D9">
        <w:rPr>
          <w:rFonts w:eastAsia="Times New Roman" w:cs="Times New Roman"/>
          <w:bCs/>
          <w:sz w:val="20"/>
          <w:szCs w:val="20"/>
        </w:rPr>
        <w:t>П р и м е ч а н и е -</w:t>
      </w:r>
      <w:r w:rsidRPr="00B672D9">
        <w:rPr>
          <w:rFonts w:eastAsia="Times New Roman" w:cs="Times New Roman"/>
          <w:sz w:val="20"/>
          <w:szCs w:val="20"/>
        </w:rPr>
        <w:t xml:space="preserve"> При пользовании настоящим документом целесообразно проверить действие ссылочных документов.</w:t>
      </w:r>
    </w:p>
    <w:p w14:paraId="31AB06DF" w14:textId="77777777" w:rsidR="002F25AE" w:rsidRPr="00B672D9" w:rsidRDefault="002F25AE" w:rsidP="002F25AE">
      <w:pPr>
        <w:autoSpaceDE w:val="0"/>
        <w:autoSpaceDN w:val="0"/>
        <w:adjustRightInd w:val="0"/>
        <w:rPr>
          <w:rFonts w:eastAsia="Times New Roman" w:cs="Times New Roman"/>
          <w:szCs w:val="20"/>
        </w:rPr>
      </w:pPr>
    </w:p>
    <w:p w14:paraId="31AB06E0" w14:textId="77777777" w:rsidR="002F25AE" w:rsidRPr="001C470D" w:rsidRDefault="00935E87" w:rsidP="001C470D">
      <w:pPr>
        <w:pStyle w:val="19"/>
        <w:rPr>
          <w:b/>
        </w:rPr>
      </w:pPr>
      <w:bookmarkStart w:id="51" w:name="_Toc329332215"/>
      <w:bookmarkStart w:id="52" w:name="_Toc331422625"/>
      <w:bookmarkStart w:id="53" w:name="_Toc355875306"/>
      <w:bookmarkStart w:id="54" w:name="_Toc376786377"/>
      <w:r w:rsidRPr="001C470D">
        <w:rPr>
          <w:b/>
        </w:rPr>
        <w:t>3 Термины, определения, обозначения и сокращения</w:t>
      </w:r>
      <w:bookmarkEnd w:id="51"/>
      <w:bookmarkEnd w:id="52"/>
      <w:bookmarkEnd w:id="53"/>
      <w:bookmarkEnd w:id="54"/>
    </w:p>
    <w:p w14:paraId="31AB06E1" w14:textId="77777777" w:rsidR="002F25AE" w:rsidRPr="00B672D9" w:rsidRDefault="002F25AE" w:rsidP="002F25AE">
      <w:pPr>
        <w:widowControl w:val="0"/>
        <w:rPr>
          <w:rFonts w:eastAsia="Times New Roman" w:cs="Times New Roman"/>
          <w:snapToGrid w:val="0"/>
          <w:szCs w:val="20"/>
        </w:rPr>
      </w:pPr>
    </w:p>
    <w:p w14:paraId="31AB06E2" w14:textId="77777777" w:rsidR="002F25AE" w:rsidRPr="00B672D9" w:rsidRDefault="00935E87" w:rsidP="002F25AE">
      <w:pPr>
        <w:ind w:firstLine="709"/>
        <w:rPr>
          <w:rFonts w:eastAsia="Times New Roman" w:cs="Times New Roman"/>
          <w:snapToGrid w:val="0"/>
        </w:rPr>
      </w:pPr>
      <w:r w:rsidRPr="00B672D9">
        <w:rPr>
          <w:rFonts w:eastAsia="Times New Roman" w:cs="Times New Roman"/>
          <w:snapToGrid w:val="0"/>
        </w:rPr>
        <w:t>3.1 В настоящем Положении используются термины с соответствующими определениями:</w:t>
      </w:r>
    </w:p>
    <w:p w14:paraId="31AB06E3" w14:textId="77777777" w:rsidR="002F25AE" w:rsidRPr="00B672D9" w:rsidRDefault="00935E87" w:rsidP="002F25AE">
      <w:pPr>
        <w:ind w:firstLine="709"/>
        <w:rPr>
          <w:rFonts w:eastAsia="Times New Roman" w:cs="Times New Roman"/>
        </w:rPr>
      </w:pPr>
      <w:r w:rsidRPr="00B672D9">
        <w:rPr>
          <w:rFonts w:eastAsia="Times New Roman" w:cs="Times New Roman"/>
          <w:b/>
          <w:iCs/>
        </w:rPr>
        <w:t>автопоезд</w:t>
      </w:r>
      <w:r w:rsidRPr="00B672D9">
        <w:rPr>
          <w:rFonts w:eastAsia="Times New Roman" w:cs="Times New Roman"/>
        </w:rPr>
        <w:t>: Механическое транспортное средство, сцепленное с прицепом (прицепами).</w:t>
      </w:r>
    </w:p>
    <w:p w14:paraId="31AB06E4" w14:textId="77777777" w:rsidR="002F25AE" w:rsidRPr="00B672D9" w:rsidRDefault="00935E87" w:rsidP="002F25AE">
      <w:pPr>
        <w:ind w:firstLine="709"/>
        <w:rPr>
          <w:rFonts w:eastAsia="Times New Roman" w:cs="Times New Roman"/>
        </w:rPr>
      </w:pPr>
      <w:r w:rsidRPr="00B672D9">
        <w:rPr>
          <w:rFonts w:eastAsia="Times New Roman" w:cs="Times New Roman"/>
          <w:b/>
        </w:rPr>
        <w:t>безопасность дорожного движения:</w:t>
      </w:r>
      <w:r w:rsidRPr="00B672D9">
        <w:rPr>
          <w:rFonts w:eastAsia="Times New Roman" w:cs="Times New Roman"/>
        </w:rPr>
        <w:t xml:space="preserve"> Состояние процесса дорожного движения, отражающее степень защищенности его участников от дорожно-транспортных происшествий и их последствий.</w:t>
      </w:r>
    </w:p>
    <w:p w14:paraId="31AB06E5" w14:textId="77777777" w:rsidR="002F25AE" w:rsidRPr="00B672D9" w:rsidRDefault="00935E87" w:rsidP="002F25AE">
      <w:pPr>
        <w:ind w:firstLine="709"/>
        <w:rPr>
          <w:rFonts w:eastAsia="Times New Roman" w:cs="Times New Roman"/>
        </w:rPr>
      </w:pPr>
      <w:r w:rsidRPr="00B672D9">
        <w:rPr>
          <w:rFonts w:eastAsia="Times New Roman" w:cs="Times New Roman"/>
          <w:b/>
        </w:rPr>
        <w:t>водитель транспортного средства</w:t>
      </w:r>
      <w:r w:rsidRPr="00B672D9">
        <w:rPr>
          <w:rFonts w:eastAsia="Times New Roman" w:cs="Times New Roman"/>
        </w:rPr>
        <w:t xml:space="preserve">: Лицо, управляющее транспортным средством. </w:t>
      </w:r>
    </w:p>
    <w:p w14:paraId="31AB06E6" w14:textId="77777777" w:rsidR="002F25AE" w:rsidRPr="00B672D9" w:rsidRDefault="00935E87" w:rsidP="002F25AE">
      <w:pPr>
        <w:ind w:firstLine="709"/>
        <w:rPr>
          <w:rFonts w:eastAsia="Times New Roman" w:cs="Times New Roman"/>
        </w:rPr>
      </w:pPr>
      <w:r w:rsidRPr="00B672D9">
        <w:rPr>
          <w:rFonts w:eastAsia="Times New Roman" w:cs="Times New Roman"/>
        </w:rPr>
        <w:t>К водителю транспортного средства приравниваются работники Общества управляющие служебными автомобилями при производственной необходимости, связанной с выполнением должностных обязанностей</w:t>
      </w:r>
      <w:r w:rsidRPr="00B672D9">
        <w:rPr>
          <w:rFonts w:eastAsia="Times New Roman" w:cs="Times New Roman"/>
          <w:sz w:val="20"/>
          <w:szCs w:val="20"/>
        </w:rPr>
        <w:t xml:space="preserve">; </w:t>
      </w:r>
      <w:r w:rsidRPr="00B672D9">
        <w:rPr>
          <w:rFonts w:eastAsia="Times New Roman" w:cs="Times New Roman"/>
        </w:rPr>
        <w:t>трактористы (машинисты) самоходных машин, в том числе карьерной техники и иных видов техники, зарегистрированной в органах, осуществляющих контроль за их техническим состоянием.</w:t>
      </w:r>
    </w:p>
    <w:p w14:paraId="31AB06E7" w14:textId="77777777" w:rsidR="002F25AE" w:rsidRPr="00B672D9" w:rsidRDefault="00935E87" w:rsidP="002F25AE">
      <w:pPr>
        <w:ind w:firstLine="709"/>
        <w:rPr>
          <w:rFonts w:eastAsia="Times New Roman" w:cs="Times New Roman"/>
        </w:rPr>
      </w:pPr>
      <w:r w:rsidRPr="00B672D9">
        <w:rPr>
          <w:rFonts w:eastAsia="Times New Roman" w:cs="Times New Roman"/>
          <w:b/>
          <w:iCs/>
        </w:rPr>
        <w:t>вынужденная остановка</w:t>
      </w:r>
      <w:r w:rsidRPr="00B672D9">
        <w:rPr>
          <w:rFonts w:eastAsia="Times New Roman" w:cs="Times New Roman"/>
        </w:rPr>
        <w:t>: Прекращение движения транспортного средства из-за его технической неисправности или опасности, создаваемой перевозимым грузом, состоянием водителя (пассажира) или появлением препятствия на дороге (технологическом проезде).</w:t>
      </w:r>
    </w:p>
    <w:p w14:paraId="31AB06E8" w14:textId="77777777" w:rsidR="002F25AE" w:rsidRPr="00B672D9" w:rsidRDefault="00935E87" w:rsidP="002F25AE">
      <w:pPr>
        <w:ind w:firstLine="709"/>
        <w:rPr>
          <w:rFonts w:eastAsia="Times New Roman" w:cs="Times New Roman"/>
        </w:rPr>
      </w:pPr>
      <w:r w:rsidRPr="00B672D9">
        <w:rPr>
          <w:rFonts w:eastAsia="Times New Roman" w:cs="Times New Roman"/>
          <w:b/>
        </w:rPr>
        <w:t>владельцы транспортных средств</w:t>
      </w:r>
      <w:r w:rsidRPr="00B672D9">
        <w:rPr>
          <w:rFonts w:eastAsia="Times New Roman" w:cs="Times New Roman"/>
        </w:rPr>
        <w:t xml:space="preserve">: Юридические лица, индивидуальные предприниматели и физические лица, являющиеся собственниками транспортных средств либо использующие их на ином законном основании. </w:t>
      </w:r>
    </w:p>
    <w:p w14:paraId="31AB06E9" w14:textId="77777777" w:rsidR="002F25AE" w:rsidRPr="00B672D9" w:rsidRDefault="00935E87" w:rsidP="002F25AE">
      <w:pPr>
        <w:ind w:firstLine="709"/>
        <w:rPr>
          <w:rFonts w:eastAsia="Times New Roman" w:cs="Times New Roman"/>
        </w:rPr>
      </w:pPr>
      <w:r w:rsidRPr="00B672D9">
        <w:rPr>
          <w:rFonts w:eastAsia="Times New Roman" w:cs="Times New Roman"/>
          <w:b/>
        </w:rPr>
        <w:t>главная дорога (технологический проезд)</w:t>
      </w:r>
      <w:r w:rsidRPr="00B672D9">
        <w:rPr>
          <w:rFonts w:eastAsia="Times New Roman" w:cs="Times New Roman"/>
        </w:rPr>
        <w:t xml:space="preserve">: Дорога (технологический проезд), обозначенная знаками 2.1, 2.3.1 – 2.3.7 или 5.1 </w:t>
      </w:r>
      <w:hyperlink w:anchor="ПостСовМин_11_ПДД" w:history="1">
        <w:r w:rsidRPr="00B672D9">
          <w:rPr>
            <w:rFonts w:eastAsia="Times New Roman" w:cs="Times New Roman"/>
            <w:u w:val="single"/>
          </w:rPr>
          <w:t>[11]</w:t>
        </w:r>
      </w:hyperlink>
      <w:r w:rsidRPr="00B672D9">
        <w:rPr>
          <w:rFonts w:eastAsia="Times New Roman" w:cs="Times New Roman"/>
        </w:rPr>
        <w:t>, по отношению к пересекаемой (примыкающей), или дорога (технологический проезд) с твердым покрытием (асфальто-цементобетон, каменные материалы и т.п.) по отношению к грунтовой, либо любая дорога (технологический проезд) по отношению к выездам с прилегающих территорий. Наличие на второстепенной дороге (технологическом проезде) непосредственно перед перекрестком участка с покрытием не делает ее равной по значению с пересекаемой.</w:t>
      </w:r>
    </w:p>
    <w:p w14:paraId="31AB06EA" w14:textId="77777777" w:rsidR="002F25AE" w:rsidRPr="00B672D9" w:rsidRDefault="00935E87" w:rsidP="002F25AE">
      <w:pPr>
        <w:ind w:firstLine="709"/>
        <w:rPr>
          <w:rFonts w:eastAsia="Times New Roman" w:cs="Times New Roman"/>
        </w:rPr>
      </w:pPr>
      <w:r w:rsidRPr="00B672D9">
        <w:rPr>
          <w:rFonts w:eastAsia="Times New Roman" w:cs="Times New Roman"/>
          <w:b/>
        </w:rPr>
        <w:t>груз</w:t>
      </w:r>
      <w:r w:rsidRPr="00B672D9">
        <w:rPr>
          <w:rFonts w:eastAsia="Times New Roman" w:cs="Times New Roman"/>
        </w:rPr>
        <w:t>: Материальный объект, принятый для перевозки в установленном порядке.</w:t>
      </w:r>
    </w:p>
    <w:p w14:paraId="31AB06EB" w14:textId="77777777" w:rsidR="002F25AE" w:rsidRPr="00B672D9" w:rsidRDefault="00935E87" w:rsidP="002F25AE">
      <w:pPr>
        <w:ind w:firstLine="709"/>
        <w:rPr>
          <w:rFonts w:eastAsia="Times New Roman" w:cs="Times New Roman"/>
        </w:rPr>
      </w:pPr>
      <w:r w:rsidRPr="00B672D9">
        <w:rPr>
          <w:rFonts w:eastAsia="Times New Roman" w:cs="Times New Roman"/>
          <w:b/>
        </w:rPr>
        <w:t>грузоотправитель</w:t>
      </w:r>
      <w:r w:rsidRPr="00B672D9">
        <w:rPr>
          <w:rFonts w:eastAsia="Times New Roman" w:cs="Times New Roman"/>
        </w:rPr>
        <w:t>: Физическое или юридическое лицо, которое по договору перевозки груза выступает от своего имени или от имени владельца груза и указывается в транспортной накладной.</w:t>
      </w:r>
    </w:p>
    <w:p w14:paraId="31AB06EC" w14:textId="77777777" w:rsidR="002F25AE" w:rsidRPr="00B672D9" w:rsidRDefault="00935E87" w:rsidP="002F25AE">
      <w:pPr>
        <w:ind w:firstLine="709"/>
        <w:rPr>
          <w:rFonts w:eastAsia="Times New Roman" w:cs="Times New Roman"/>
        </w:rPr>
      </w:pPr>
      <w:r w:rsidRPr="00B672D9">
        <w:rPr>
          <w:rFonts w:eastAsia="Times New Roman" w:cs="Times New Roman"/>
          <w:b/>
        </w:rPr>
        <w:t>грузополучатель</w:t>
      </w:r>
      <w:r w:rsidRPr="00B672D9">
        <w:rPr>
          <w:rFonts w:eastAsia="Times New Roman" w:cs="Times New Roman"/>
        </w:rPr>
        <w:t>: Физическое или юридическое лицо, управомоченное на получение груза.</w:t>
      </w:r>
    </w:p>
    <w:p w14:paraId="31AB06ED" w14:textId="77777777" w:rsidR="002F25AE" w:rsidRPr="00B672D9" w:rsidRDefault="00935E87" w:rsidP="002F25AE">
      <w:pPr>
        <w:ind w:firstLine="709"/>
        <w:rPr>
          <w:rFonts w:eastAsia="Times New Roman" w:cs="Times New Roman"/>
        </w:rPr>
      </w:pPr>
      <w:r w:rsidRPr="00B672D9">
        <w:rPr>
          <w:rFonts w:eastAsia="Times New Roman" w:cs="Times New Roman"/>
          <w:b/>
          <w:iCs/>
        </w:rPr>
        <w:t>дневные ходовые огни</w:t>
      </w:r>
      <w:r w:rsidRPr="00B672D9">
        <w:rPr>
          <w:rFonts w:eastAsia="Times New Roman" w:cs="Times New Roman"/>
        </w:rPr>
        <w:t>: Внешние световые приборы, предназначенные для улучшения видимости движущегося транспортного средства спереди в светлое время суток.</w:t>
      </w:r>
    </w:p>
    <w:p w14:paraId="31AB06EE" w14:textId="77777777" w:rsidR="002F25AE" w:rsidRPr="00B672D9" w:rsidRDefault="00935E87" w:rsidP="002F25AE">
      <w:pPr>
        <w:ind w:firstLine="709"/>
        <w:rPr>
          <w:rFonts w:eastAsia="Times New Roman" w:cs="Times New Roman"/>
        </w:rPr>
      </w:pPr>
      <w:r w:rsidRPr="00B672D9">
        <w:rPr>
          <w:rFonts w:eastAsia="Times New Roman" w:cs="Times New Roman"/>
          <w:b/>
          <w:iCs/>
        </w:rPr>
        <w:t>дорога (технологический проезд):</w:t>
      </w:r>
      <w:r w:rsidRPr="00B672D9">
        <w:rPr>
          <w:rFonts w:eastAsia="Times New Roman" w:cs="Times New Roman"/>
        </w:rPr>
        <w:t xml:space="preserve"> Обустроенная и/или приспособленная и используемая для движения транспортных средств полоса земли либо поверхность искусственного сооружения. Дорога (технологический проезд) включает в себя одну или несколько проезжих частей, тротуары, обочины и разделительные полосы при наличии.</w:t>
      </w:r>
    </w:p>
    <w:p w14:paraId="31AB06EF" w14:textId="77777777" w:rsidR="002F25AE" w:rsidRPr="00B672D9" w:rsidRDefault="00935E87" w:rsidP="002F25AE">
      <w:pPr>
        <w:ind w:firstLine="709"/>
        <w:rPr>
          <w:rFonts w:eastAsia="Times New Roman" w:cs="Times New Roman"/>
        </w:rPr>
      </w:pPr>
      <w:r w:rsidRPr="00B672D9">
        <w:rPr>
          <w:rFonts w:eastAsia="Times New Roman" w:cs="Times New Roman"/>
          <w:b/>
          <w:iCs/>
        </w:rPr>
        <w:t>дорожное движение</w:t>
      </w:r>
      <w:r w:rsidRPr="00B672D9">
        <w:rPr>
          <w:rFonts w:eastAsia="Times New Roman" w:cs="Times New Roman"/>
        </w:rPr>
        <w:t>: Совокупность общественных отношений, возникающих в процессе перемещения людей и грузов с помощью транспортных средств или без таковых в пределах дорог (технологических проездов).</w:t>
      </w:r>
    </w:p>
    <w:p w14:paraId="31AB06F0" w14:textId="77777777" w:rsidR="002F25AE" w:rsidRPr="00B672D9" w:rsidRDefault="00935E87" w:rsidP="002F25AE">
      <w:pPr>
        <w:ind w:firstLine="709"/>
        <w:rPr>
          <w:rFonts w:eastAsia="Times New Roman" w:cs="Times New Roman"/>
        </w:rPr>
      </w:pPr>
      <w:r w:rsidRPr="00B672D9">
        <w:rPr>
          <w:rFonts w:eastAsia="Times New Roman" w:cs="Times New Roman"/>
          <w:b/>
          <w:iCs/>
        </w:rPr>
        <w:t>дорожно-транспортное происшествие</w:t>
      </w:r>
      <w:r w:rsidRPr="00B672D9">
        <w:rPr>
          <w:rFonts w:eastAsia="Times New Roman" w:cs="Times New Roman"/>
        </w:rPr>
        <w:t>: Событие, возникшее в процессе движения по дороге (технологическому проезду)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14:paraId="31AB06F1" w14:textId="77777777" w:rsidR="002F25AE" w:rsidRPr="00B672D9" w:rsidRDefault="00935E87" w:rsidP="002F25AE">
      <w:pPr>
        <w:ind w:firstLine="709"/>
        <w:rPr>
          <w:rFonts w:eastAsia="Times New Roman" w:cs="Times New Roman"/>
        </w:rPr>
      </w:pPr>
      <w:r w:rsidRPr="00B672D9">
        <w:rPr>
          <w:rFonts w:eastAsia="Times New Roman" w:cs="Times New Roman"/>
          <w:b/>
          <w:iCs/>
        </w:rPr>
        <w:t>железнодорожный переезд</w:t>
      </w:r>
      <w:r w:rsidRPr="00B672D9">
        <w:rPr>
          <w:rFonts w:eastAsia="Times New Roman" w:cs="Times New Roman"/>
        </w:rPr>
        <w:t>: Пересечение дороги (технологического проезда) с железнодорожными путями на одном уровне.</w:t>
      </w:r>
    </w:p>
    <w:p w14:paraId="31AB06F2" w14:textId="77777777" w:rsidR="002F25AE" w:rsidRPr="00B672D9" w:rsidRDefault="00935E87" w:rsidP="002F25AE">
      <w:pPr>
        <w:ind w:firstLine="709"/>
        <w:rPr>
          <w:rFonts w:eastAsia="Times New Roman" w:cs="Times New Roman"/>
          <w:b/>
        </w:rPr>
      </w:pPr>
      <w:r w:rsidRPr="00B672D9">
        <w:rPr>
          <w:rFonts w:eastAsia="Times New Roman" w:cs="Times New Roman"/>
          <w:b/>
        </w:rPr>
        <w:t xml:space="preserve">заказ – наряд: </w:t>
      </w:r>
      <w:r w:rsidRPr="00B672D9">
        <w:rPr>
          <w:rFonts w:eastAsia="Times New Roman" w:cs="Times New Roman"/>
        </w:rPr>
        <w:t>Форма договора фрахтования</w:t>
      </w:r>
      <w:r w:rsidRPr="00B672D9">
        <w:rPr>
          <w:rFonts w:eastAsia="Times New Roman" w:cs="Times New Roman"/>
          <w:b/>
        </w:rPr>
        <w:t>.</w:t>
      </w:r>
    </w:p>
    <w:p w14:paraId="31AB06F3" w14:textId="77777777" w:rsidR="002F25AE" w:rsidRPr="00B672D9" w:rsidRDefault="00935E87" w:rsidP="002F25AE">
      <w:pPr>
        <w:ind w:firstLine="709"/>
        <w:rPr>
          <w:rFonts w:eastAsia="Times New Roman" w:cs="Times New Roman"/>
          <w:b/>
        </w:rPr>
      </w:pPr>
      <w:r w:rsidRPr="00B672D9">
        <w:rPr>
          <w:rFonts w:eastAsia="Times New Roman" w:cs="Times New Roman"/>
          <w:b/>
        </w:rPr>
        <w:t>исполнитель</w:t>
      </w:r>
      <w:r w:rsidRPr="00B672D9">
        <w:rPr>
          <w:rFonts w:eastAsia="Times New Roman" w:cs="Times New Roman"/>
        </w:rPr>
        <w:t>: Юридическое лицо/индивидуальный предприниматель, планирующее(ий) оказывать транспортные услуги по перевозке пассажиров(грузов) в Обществе, УП.</w:t>
      </w:r>
    </w:p>
    <w:p w14:paraId="31AB06F4" w14:textId="77777777" w:rsidR="002F25AE" w:rsidRPr="00B672D9" w:rsidRDefault="00935E87" w:rsidP="002F25AE">
      <w:pPr>
        <w:ind w:firstLine="709"/>
        <w:rPr>
          <w:rFonts w:eastAsia="Times New Roman" w:cs="Times New Roman"/>
          <w:b/>
        </w:rPr>
      </w:pPr>
      <w:r w:rsidRPr="00B672D9">
        <w:rPr>
          <w:rFonts w:eastAsia="Times New Roman" w:cs="Times New Roman"/>
          <w:b/>
        </w:rPr>
        <w:t>комиссия</w:t>
      </w:r>
      <w:r w:rsidRPr="00B672D9">
        <w:rPr>
          <w:rFonts w:eastAsia="Times New Roman" w:cs="Times New Roman"/>
        </w:rPr>
        <w:t>: Комиссия по проверке выполнения мероприятий ежегодного «Плана мероприятий по предупреждению транспортных происшествий» ответственными лицами в Обществе.</w:t>
      </w:r>
    </w:p>
    <w:p w14:paraId="31AB06F5" w14:textId="77777777" w:rsidR="002F25AE" w:rsidRPr="00B672D9" w:rsidRDefault="00935E87" w:rsidP="002F25AE">
      <w:pPr>
        <w:ind w:firstLine="709"/>
        <w:rPr>
          <w:rFonts w:eastAsia="Times New Roman" w:cs="Times New Roman"/>
        </w:rPr>
      </w:pPr>
      <w:r w:rsidRPr="00B672D9">
        <w:rPr>
          <w:rFonts w:eastAsia="Times New Roman" w:cs="Times New Roman"/>
          <w:b/>
        </w:rPr>
        <w:t xml:space="preserve">контрагент: </w:t>
      </w:r>
      <w:r w:rsidRPr="00B672D9">
        <w:rPr>
          <w:rFonts w:eastAsia="Times New Roman" w:cs="Times New Roman"/>
        </w:rPr>
        <w:t>Физическое или юридическое лицо, являющееся стороной по договору и осуществляющее на территории Общества эксплуатацию или движение транспортных средств, самоходных машин и иных видов техники, зарегистрированных в органах, осуществляющих контроль за их техническим состоянием, которое обязуется под свою ответственность выполнять работы (оказывать услуги), в соответствии с условиями заключенного договора, с использованием собственных материалов, оборудования и транспортных средств или материалов, оборудования и транспортных средств Общества к оговоренному сроку за согласованную с Обществом плату.</w:t>
      </w:r>
    </w:p>
    <w:p w14:paraId="31AB06F6" w14:textId="77777777" w:rsidR="002F25AE" w:rsidRPr="00B672D9" w:rsidRDefault="00935E87" w:rsidP="002F25AE">
      <w:pPr>
        <w:ind w:firstLine="709"/>
        <w:rPr>
          <w:rFonts w:eastAsia="Times New Roman" w:cs="Times New Roman"/>
        </w:rPr>
      </w:pPr>
      <w:r w:rsidRPr="00B672D9">
        <w:rPr>
          <w:rFonts w:eastAsia="Times New Roman" w:cs="Times New Roman"/>
          <w:b/>
        </w:rPr>
        <w:t>крупногабаритный груз</w:t>
      </w:r>
      <w:r w:rsidRPr="00B672D9">
        <w:rPr>
          <w:rFonts w:eastAsia="Times New Roman" w:cs="Times New Roman"/>
        </w:rPr>
        <w:t xml:space="preserve">: Груз, который с учетом габаритов транспортного средства превышает предельно допустимые габариты транспортных средств, согласно приложения N 3 Постановления Правительства РФ от 21.12.2020 № 2200 </w:t>
      </w:r>
      <w:hyperlink w:anchor="ПостПрав_14_Правилаперевозкигрузов" w:history="1">
        <w:r w:rsidRPr="00B672D9">
          <w:rPr>
            <w:rFonts w:eastAsia="Times New Roman" w:cs="Times New Roman"/>
            <w:u w:val="single"/>
          </w:rPr>
          <w:t>[14].</w:t>
        </w:r>
      </w:hyperlink>
    </w:p>
    <w:p w14:paraId="31AB06F7" w14:textId="77777777" w:rsidR="002F25AE" w:rsidRPr="00B672D9" w:rsidRDefault="00935E87" w:rsidP="002F25AE">
      <w:pPr>
        <w:ind w:firstLine="709"/>
        <w:rPr>
          <w:rFonts w:eastAsia="Times New Roman" w:cs="Times New Roman"/>
        </w:rPr>
      </w:pPr>
      <w:r w:rsidRPr="00B672D9">
        <w:rPr>
          <w:rFonts w:eastAsia="Times New Roman" w:cs="Times New Roman"/>
          <w:b/>
        </w:rPr>
        <w:t>маршрут</w:t>
      </w:r>
      <w:r w:rsidRPr="00B672D9">
        <w:rPr>
          <w:rFonts w:eastAsia="Times New Roman" w:cs="Times New Roman"/>
        </w:rPr>
        <w:t>: Путь следования транспортного средства между пунктами отправления и назначения.</w:t>
      </w:r>
    </w:p>
    <w:p w14:paraId="31AB06F8" w14:textId="77777777" w:rsidR="002F25AE" w:rsidRPr="00B672D9" w:rsidRDefault="00935E87" w:rsidP="002F25AE">
      <w:pPr>
        <w:ind w:firstLine="709"/>
        <w:rPr>
          <w:rFonts w:eastAsia="Times New Roman" w:cs="Times New Roman"/>
        </w:rPr>
      </w:pPr>
      <w:r w:rsidRPr="00B672D9">
        <w:rPr>
          <w:rFonts w:eastAsia="Times New Roman" w:cs="Times New Roman"/>
          <w:b/>
        </w:rPr>
        <w:t>машины</w:t>
      </w:r>
      <w:r w:rsidRPr="00B672D9">
        <w:rPr>
          <w:rFonts w:eastAsia="Times New Roman" w:cs="Times New Roman"/>
        </w:rPr>
        <w:t>: Машины напольного безрельсового электрифицированного транспорта грузоподъемностью до 10 000 кг с питанием от аккумуляторных батарей, предназначенных для механизации подъемно-транспортных работ на производственных и складских площадях с твердым и ровным покрытием (электропогрузчики, электротележки, электротягачи, электроштабелеры).</w:t>
      </w:r>
    </w:p>
    <w:p w14:paraId="31AB06F9" w14:textId="77777777" w:rsidR="002F25AE" w:rsidRPr="00B672D9" w:rsidRDefault="00935E87" w:rsidP="002F25AE">
      <w:pPr>
        <w:ind w:firstLine="709"/>
        <w:rPr>
          <w:rFonts w:eastAsia="Times New Roman" w:cs="Times New Roman"/>
        </w:rPr>
      </w:pPr>
      <w:r w:rsidRPr="00B672D9">
        <w:rPr>
          <w:rFonts w:eastAsia="Times New Roman" w:cs="Times New Roman"/>
          <w:b/>
        </w:rPr>
        <w:t xml:space="preserve">механическое транспортное средство: </w:t>
      </w:r>
      <w:r w:rsidRPr="00B672D9">
        <w:rPr>
          <w:rFonts w:eastAsia="Times New Roman" w:cs="Times New Roman"/>
        </w:rPr>
        <w:t>Транспортное средство, приводимое в движение двигателем, термин распространяется также на любые тракторы и самоходные машины.</w:t>
      </w:r>
    </w:p>
    <w:p w14:paraId="31AB06FA" w14:textId="77777777" w:rsidR="002F25AE" w:rsidRPr="00B672D9" w:rsidRDefault="00935E87" w:rsidP="002F25AE">
      <w:pPr>
        <w:ind w:firstLine="709"/>
        <w:rPr>
          <w:rFonts w:eastAsia="Times New Roman" w:cs="Times New Roman"/>
        </w:rPr>
      </w:pPr>
      <w:r w:rsidRPr="00B672D9">
        <w:rPr>
          <w:rFonts w:eastAsia="Times New Roman" w:cs="Times New Roman"/>
          <w:b/>
          <w:iCs/>
        </w:rPr>
        <w:t>недостаточная видимость</w:t>
      </w:r>
      <w:r w:rsidRPr="00B672D9">
        <w:rPr>
          <w:rFonts w:eastAsia="Times New Roman" w:cs="Times New Roman"/>
        </w:rPr>
        <w:t>: Видимость на дороге (технологическом проезде) менее 300 м в условиях тумана, дождя, снегопада и тому подобного, а также в сумерки.</w:t>
      </w:r>
    </w:p>
    <w:p w14:paraId="31AB06FB" w14:textId="77777777" w:rsidR="002F25AE" w:rsidRPr="00B672D9" w:rsidRDefault="00935E87" w:rsidP="002F25AE">
      <w:pPr>
        <w:ind w:firstLine="709"/>
        <w:rPr>
          <w:rFonts w:eastAsia="Times New Roman" w:cs="Times New Roman"/>
        </w:rPr>
      </w:pPr>
      <w:r w:rsidRPr="00B672D9">
        <w:rPr>
          <w:rFonts w:eastAsia="Times New Roman" w:cs="Times New Roman"/>
          <w:b/>
          <w:shd w:val="clear" w:color="auto" w:fill="FFFFFF"/>
        </w:rPr>
        <w:t>обгон</w:t>
      </w:r>
      <w:r w:rsidRPr="00B672D9">
        <w:rPr>
          <w:rFonts w:eastAsia="Times New Roman" w:cs="Times New Roman"/>
          <w:shd w:val="clear" w:color="auto" w:fill="FFFFFF"/>
        </w:rPr>
        <w:t>: Опережение одного или нескольких транспортных средств, связанное с выездом на полосу (сторону проезжей части), предназначенную для встречного движения, и последующим возвращением на ранее занимаемую полосу (сторону проезжей части).</w:t>
      </w:r>
    </w:p>
    <w:p w14:paraId="31AB06FC" w14:textId="77777777" w:rsidR="002F25AE" w:rsidRPr="00B672D9" w:rsidRDefault="00935E87" w:rsidP="002F25AE">
      <w:pPr>
        <w:ind w:firstLine="709"/>
        <w:rPr>
          <w:rFonts w:eastAsia="Times New Roman" w:cs="Times New Roman"/>
        </w:rPr>
      </w:pPr>
      <w:r w:rsidRPr="00B672D9">
        <w:rPr>
          <w:rFonts w:eastAsia="Times New Roman" w:cs="Times New Roman"/>
          <w:b/>
        </w:rPr>
        <w:t>обеспечение безопасности дорожного движения</w:t>
      </w:r>
      <w:r w:rsidRPr="00B672D9">
        <w:rPr>
          <w:rFonts w:eastAsia="Times New Roman" w:cs="Times New Roman"/>
        </w:rPr>
        <w:t>: Деятельность Общества, УП, направленная на предупреждение причин возникновения дорожно-транспортных происшествий, снижение тяжести их последствий.</w:t>
      </w:r>
    </w:p>
    <w:p w14:paraId="31AB06FD" w14:textId="77777777" w:rsidR="002F25AE" w:rsidRPr="00B672D9" w:rsidRDefault="00935E87" w:rsidP="002F25AE">
      <w:pPr>
        <w:ind w:firstLine="709"/>
        <w:rPr>
          <w:rFonts w:eastAsia="Times New Roman" w:cs="Times New Roman"/>
        </w:rPr>
      </w:pPr>
      <w:r w:rsidRPr="00B672D9">
        <w:rPr>
          <w:rFonts w:eastAsia="Times New Roman" w:cs="Times New Roman"/>
          <w:b/>
          <w:iCs/>
        </w:rPr>
        <w:t>обочина</w:t>
      </w:r>
      <w:r w:rsidRPr="00B672D9">
        <w:rPr>
          <w:rFonts w:eastAsia="Times New Roman" w:cs="Times New Roman"/>
        </w:rPr>
        <w:t xml:space="preserve">: Элемент дороги (технологического проезда), примыкающий непосредственно к нему на одном уровне, отличающийся типом покрытия или выделенный с помощью разметки </w:t>
      </w:r>
      <w:hyperlink r:id="rId75" w:anchor="1.2.1" w:history="1">
        <w:r w:rsidRPr="00B672D9">
          <w:rPr>
            <w:rFonts w:eastAsia="Times New Roman" w:cs="Times New Roman"/>
          </w:rPr>
          <w:t>1.2.1</w:t>
        </w:r>
      </w:hyperlink>
      <w:r w:rsidRPr="00B672D9">
        <w:rPr>
          <w:rFonts w:eastAsia="Times New Roman" w:cs="Times New Roman"/>
        </w:rPr>
        <w:t xml:space="preserve"> ПДД либо </w:t>
      </w:r>
      <w:hyperlink r:id="rId76" w:anchor="1.2.2" w:history="1">
        <w:r w:rsidRPr="00B672D9">
          <w:rPr>
            <w:rFonts w:eastAsia="Times New Roman" w:cs="Times New Roman"/>
          </w:rPr>
          <w:t>1.2.2</w:t>
        </w:r>
      </w:hyperlink>
      <w:r w:rsidRPr="00B672D9">
        <w:rPr>
          <w:rFonts w:eastAsia="Times New Roman" w:cs="Times New Roman"/>
        </w:rPr>
        <w:t xml:space="preserve"> ПДД </w:t>
      </w:r>
      <w:hyperlink w:anchor="ПостСовМин_11_ПДД" w:history="1">
        <w:r w:rsidRPr="00B672D9">
          <w:rPr>
            <w:rFonts w:eastAsia="Times New Roman" w:cs="Times New Roman"/>
            <w:u w:val="single"/>
          </w:rPr>
          <w:t>[11]</w:t>
        </w:r>
      </w:hyperlink>
      <w:r w:rsidRPr="00B672D9">
        <w:rPr>
          <w:rFonts w:eastAsia="Times New Roman" w:cs="Times New Roman"/>
        </w:rPr>
        <w:t>, используемый для движения, остановки и стоянки.</w:t>
      </w:r>
    </w:p>
    <w:p w14:paraId="31AB06FE" w14:textId="77777777" w:rsidR="002F25AE" w:rsidRPr="00B672D9" w:rsidRDefault="00935E87" w:rsidP="002F25AE">
      <w:pPr>
        <w:ind w:firstLine="709"/>
        <w:rPr>
          <w:rFonts w:eastAsia="Times New Roman" w:cs="Times New Roman"/>
        </w:rPr>
      </w:pPr>
      <w:r w:rsidRPr="00B672D9">
        <w:rPr>
          <w:rFonts w:eastAsia="Times New Roman" w:cs="Times New Roman"/>
          <w:b/>
        </w:rPr>
        <w:t>объекты транспортной инфраструктуры</w:t>
      </w:r>
      <w:r w:rsidRPr="00B672D9">
        <w:rPr>
          <w:rFonts w:eastAsia="Times New Roman" w:cs="Times New Roman"/>
        </w:rPr>
        <w:t>: Сооружения и иные производственно-технологические комплексы, предназначенные для обслуживания пассажиров, фрахтователей, грузоотправителей, грузополучателей, перевозчиков и фрахтовщиков, а также для обеспечения работы транспортных средств.</w:t>
      </w:r>
    </w:p>
    <w:p w14:paraId="31AB06FF" w14:textId="77777777" w:rsidR="002F25AE" w:rsidRPr="00B672D9" w:rsidRDefault="00935E87" w:rsidP="002F25AE">
      <w:pPr>
        <w:ind w:firstLine="709"/>
        <w:rPr>
          <w:rFonts w:eastAsia="Times New Roman" w:cs="Times New Roman"/>
        </w:rPr>
      </w:pPr>
      <w:r w:rsidRPr="00B672D9">
        <w:rPr>
          <w:rFonts w:eastAsia="Times New Roman" w:cs="Times New Roman"/>
          <w:b/>
          <w:iCs/>
        </w:rPr>
        <w:t>ограниченная видимость</w:t>
      </w:r>
      <w:r w:rsidRPr="00B672D9">
        <w:rPr>
          <w:rFonts w:eastAsia="Times New Roman" w:cs="Times New Roman"/>
        </w:rPr>
        <w:t>: Видимость водителем дороги (технологического проезда) в направлении движения, ограниченная рельефом местности, геометрическими параметрами, растительностью, строениями, сооружениями или иными объектами, в том числе транспортными средствами.</w:t>
      </w:r>
    </w:p>
    <w:p w14:paraId="31AB0700" w14:textId="77777777" w:rsidR="002F25AE" w:rsidRPr="00B672D9" w:rsidRDefault="00935E87" w:rsidP="002F25AE">
      <w:pPr>
        <w:ind w:firstLine="709"/>
        <w:rPr>
          <w:rFonts w:eastAsia="Times New Roman" w:cs="Times New Roman"/>
        </w:rPr>
      </w:pPr>
      <w:r w:rsidRPr="00B672D9">
        <w:rPr>
          <w:rFonts w:eastAsia="Times New Roman" w:cs="Times New Roman"/>
          <w:b/>
          <w:iCs/>
        </w:rPr>
        <w:t>опасность для движения</w:t>
      </w:r>
      <w:r w:rsidRPr="00B672D9">
        <w:rPr>
          <w:rFonts w:eastAsia="Times New Roman" w:cs="Times New Roman"/>
        </w:rPr>
        <w:t>: Ситуация, возникшая в процессе дорожного движения, при которой продолжение движения в том же направлении и с той же скоростью создает угрозу возникновения дорожно-транспортного происшествия.</w:t>
      </w:r>
    </w:p>
    <w:p w14:paraId="31AB0701" w14:textId="77777777" w:rsidR="002F25AE" w:rsidRPr="00B672D9" w:rsidRDefault="00935E87" w:rsidP="002F25AE">
      <w:pPr>
        <w:ind w:firstLine="709"/>
        <w:rPr>
          <w:rFonts w:eastAsia="Times New Roman" w:cs="Times New Roman"/>
        </w:rPr>
      </w:pPr>
      <w:r w:rsidRPr="00B672D9">
        <w:rPr>
          <w:rFonts w:eastAsia="Times New Roman" w:cs="Times New Roman"/>
          <w:b/>
          <w:iCs/>
        </w:rPr>
        <w:t>опасный груз</w:t>
      </w:r>
      <w:r w:rsidRPr="00B672D9">
        <w:rPr>
          <w:rFonts w:eastAsia="Times New Roman" w:cs="Times New Roman"/>
        </w:rPr>
        <w:t>: Вещества, изделия из них, отходы производственной и иной хозяйственной деятельности, которые в силу присущих им свойств могут при перевозке создать угрозу для жизни и здоровья людей, нанести вред окружающей среде, повредить или уничтожить материальные ценности.</w:t>
      </w:r>
    </w:p>
    <w:p w14:paraId="31AB0702" w14:textId="77777777" w:rsidR="002F25AE" w:rsidRPr="00B672D9" w:rsidRDefault="00935E87" w:rsidP="002F25AE">
      <w:pPr>
        <w:ind w:firstLine="709"/>
        <w:rPr>
          <w:rFonts w:eastAsia="Times New Roman" w:cs="Times New Roman"/>
        </w:rPr>
      </w:pPr>
      <w:r w:rsidRPr="00B672D9">
        <w:rPr>
          <w:rFonts w:eastAsia="Times New Roman" w:cs="Times New Roman"/>
          <w:b/>
        </w:rPr>
        <w:t>организация дорожного движения</w:t>
      </w:r>
      <w:r w:rsidRPr="00B672D9">
        <w:rPr>
          <w:rFonts w:eastAsia="Times New Roman" w:cs="Times New Roman"/>
        </w:rPr>
        <w:t>: Комплекс организационно-правовых, организационно-технических мероприятий и распорядительных действий Общества по управлению движением на дорогах (технологических проездах).</w:t>
      </w:r>
    </w:p>
    <w:p w14:paraId="31AB0703" w14:textId="77777777" w:rsidR="002F25AE" w:rsidRPr="00B672D9" w:rsidRDefault="00935E87" w:rsidP="002F25AE">
      <w:pPr>
        <w:ind w:firstLine="709"/>
        <w:rPr>
          <w:rFonts w:eastAsia="Times New Roman" w:cs="Times New Roman"/>
        </w:rPr>
      </w:pPr>
      <w:r w:rsidRPr="00B672D9">
        <w:rPr>
          <w:rFonts w:eastAsia="Times New Roman" w:cs="Times New Roman"/>
          <w:b/>
          <w:iCs/>
        </w:rPr>
        <w:t>остановка</w:t>
      </w:r>
      <w:r w:rsidRPr="00B672D9">
        <w:rPr>
          <w:rFonts w:eastAsia="Times New Roman" w:cs="Times New Roman"/>
        </w:rPr>
        <w:t>: Преднамеренное прекращение движения транспортного средства на время до 5 минут, а также на большее, если это необходимо для посадки или высадки пассажиров либо загрузки или разгрузки транспортного средства.</w:t>
      </w:r>
    </w:p>
    <w:p w14:paraId="31AB0704" w14:textId="77777777" w:rsidR="002F25AE" w:rsidRPr="00B672D9" w:rsidRDefault="00935E87" w:rsidP="002F25AE">
      <w:pPr>
        <w:ind w:firstLine="709"/>
        <w:rPr>
          <w:rFonts w:eastAsia="Times New Roman" w:cs="Times New Roman"/>
        </w:rPr>
      </w:pPr>
      <w:r w:rsidRPr="00B672D9">
        <w:rPr>
          <w:rFonts w:eastAsia="Times New Roman" w:cs="Times New Roman"/>
          <w:b/>
          <w:iCs/>
        </w:rPr>
        <w:t>пассажир</w:t>
      </w:r>
      <w:r w:rsidRPr="00B672D9">
        <w:rPr>
          <w:rFonts w:eastAsia="Times New Roman" w:cs="Times New Roman"/>
        </w:rPr>
        <w:t xml:space="preserve">: Лицо, кроме водителя, находящееся в транспортном средстве (на нем), а также лицо, которое входит в транспортное средство (садится в него) или выходит из транспортного средства (сходит с него), а также физическое лицо, заключившее договор перевозки пассажира, или физическое лицо, в целях перевозки которого заключен договор фрахтования транспортного средства </w:t>
      </w:r>
      <w:hyperlink w:anchor="ФЗ_5_страх" w:history="1">
        <w:r w:rsidRPr="00B672D9">
          <w:rPr>
            <w:rFonts w:eastAsia="Times New Roman" w:cs="Times New Roman"/>
            <w:u w:val="single"/>
          </w:rPr>
          <w:t>[5]</w:t>
        </w:r>
      </w:hyperlink>
      <w:r w:rsidRPr="00B672D9">
        <w:rPr>
          <w:rFonts w:eastAsia="Times New Roman" w:cs="Times New Roman"/>
        </w:rPr>
        <w:t xml:space="preserve">.   </w:t>
      </w:r>
    </w:p>
    <w:p w14:paraId="31AB0705" w14:textId="77777777" w:rsidR="002F25AE" w:rsidRPr="00B672D9" w:rsidRDefault="00935E87" w:rsidP="002F25AE">
      <w:pPr>
        <w:ind w:firstLine="709"/>
        <w:rPr>
          <w:rFonts w:eastAsia="Times New Roman" w:cs="Times New Roman"/>
        </w:rPr>
      </w:pPr>
      <w:r w:rsidRPr="00B672D9">
        <w:rPr>
          <w:rFonts w:eastAsia="Times New Roman" w:cs="Times New Roman"/>
          <w:b/>
        </w:rPr>
        <w:t>перевозчик</w:t>
      </w:r>
      <w:r w:rsidRPr="00B672D9">
        <w:rPr>
          <w:rFonts w:eastAsia="Times New Roman" w:cs="Times New Roman"/>
        </w:rPr>
        <w:t xml:space="preserve">: Юридическое лицо, индивидуальный предприниматель, принявшие на себя по договору перевозки пассажира или договору перевозки груза обязанность перевезти пассажира, а также перевезти вверенный грузоотправителем груз в пункт назначения и выдать груз управомоченному на их получение лицу </w:t>
      </w:r>
      <w:hyperlink w:anchor="ФЗ_6_устав" w:history="1">
        <w:r w:rsidRPr="00B672D9">
          <w:rPr>
            <w:rFonts w:eastAsia="Times New Roman" w:cs="Times New Roman"/>
            <w:u w:val="single"/>
          </w:rPr>
          <w:t>[6].</w:t>
        </w:r>
      </w:hyperlink>
    </w:p>
    <w:p w14:paraId="31AB0706" w14:textId="77777777" w:rsidR="002F25AE" w:rsidRPr="00B672D9" w:rsidRDefault="00935E87" w:rsidP="002F25AE">
      <w:pPr>
        <w:ind w:firstLine="709"/>
        <w:rPr>
          <w:rFonts w:eastAsia="Times New Roman" w:cs="Times New Roman"/>
        </w:rPr>
      </w:pPr>
      <w:r w:rsidRPr="00B672D9">
        <w:rPr>
          <w:rFonts w:eastAsia="Times New Roman" w:cs="Times New Roman"/>
          <w:b/>
          <w:iCs/>
        </w:rPr>
        <w:t>перекресток</w:t>
      </w:r>
      <w:r w:rsidRPr="00B672D9">
        <w:rPr>
          <w:rFonts w:eastAsia="Times New Roman" w:cs="Times New Roman"/>
        </w:rPr>
        <w:t>: Место пересечения, примыкания или разветвления дорог (технологических проездов) на одном уровне, ограниченное воображаемыми линиями, соединяющими соответственно противоположные, наиболее удаленные от центра перекрестка начала закруглений проезжих частей; не считаются перекрестками выезды с прилегающих территорий.</w:t>
      </w:r>
    </w:p>
    <w:p w14:paraId="31AB0707" w14:textId="77777777" w:rsidR="002F25AE" w:rsidRPr="00B672D9" w:rsidRDefault="00935E87" w:rsidP="002F25AE">
      <w:pPr>
        <w:ind w:firstLine="709"/>
        <w:rPr>
          <w:rFonts w:eastAsia="Times New Roman" w:cs="Times New Roman"/>
        </w:rPr>
      </w:pPr>
      <w:r w:rsidRPr="00B672D9">
        <w:rPr>
          <w:rFonts w:eastAsia="Times New Roman" w:cs="Times New Roman"/>
          <w:b/>
          <w:iCs/>
        </w:rPr>
        <w:t>пешеход</w:t>
      </w:r>
      <w:r w:rsidRPr="00B672D9">
        <w:rPr>
          <w:rFonts w:eastAsia="Times New Roman" w:cs="Times New Roman"/>
        </w:rPr>
        <w:t>: Лицо, находящееся вне транспортного средства на дороге (технологическом проезде) либо на пешеходной или велосипедной дорожке и не производящее на них работу. К пешеходам приравниваются работники Общества переходящие проезжую часть по пешеходному переходу или ведущие велосипед (санки).</w:t>
      </w:r>
    </w:p>
    <w:p w14:paraId="31AB0708" w14:textId="77777777" w:rsidR="002F25AE" w:rsidRPr="00B672D9" w:rsidRDefault="00935E87" w:rsidP="002F25AE">
      <w:pPr>
        <w:ind w:firstLine="709"/>
        <w:rPr>
          <w:rFonts w:eastAsia="Times New Roman" w:cs="Times New Roman"/>
        </w:rPr>
      </w:pPr>
      <w:r w:rsidRPr="00B672D9">
        <w:rPr>
          <w:rFonts w:eastAsia="Times New Roman" w:cs="Times New Roman"/>
          <w:b/>
          <w:iCs/>
        </w:rPr>
        <w:t>пешеходный переход</w:t>
      </w:r>
      <w:r w:rsidRPr="00B672D9">
        <w:rPr>
          <w:rFonts w:eastAsia="Times New Roman" w:cs="Times New Roman"/>
        </w:rPr>
        <w:t xml:space="preserve">: Участок проезжей части, обозначенный знаками 5.19.1, 5.19.2 ПДД </w:t>
      </w:r>
      <w:hyperlink w:anchor="ПостСовМин_11_ПДД" w:history="1">
        <w:r w:rsidRPr="00B672D9">
          <w:rPr>
            <w:rFonts w:eastAsia="Times New Roman" w:cs="Times New Roman"/>
            <w:u w:val="single"/>
          </w:rPr>
          <w:t>[11]</w:t>
        </w:r>
      </w:hyperlink>
      <w:r w:rsidRPr="00B672D9">
        <w:rPr>
          <w:rFonts w:eastAsia="Times New Roman" w:cs="Times New Roman"/>
        </w:rPr>
        <w:t xml:space="preserve">; и (или) разметкой 1.14.1 и </w:t>
      </w:r>
      <w:hyperlink r:id="rId77" w:anchor="1.14.2" w:history="1">
        <w:r w:rsidRPr="00B672D9">
          <w:rPr>
            <w:rFonts w:eastAsia="Times New Roman" w:cs="Times New Roman"/>
          </w:rPr>
          <w:t>1.14.2</w:t>
        </w:r>
      </w:hyperlink>
      <w:r w:rsidRPr="00B672D9">
        <w:rPr>
          <w:rFonts w:eastAsia="Times New Roman" w:cs="Times New Roman"/>
        </w:rPr>
        <w:t xml:space="preserve"> ПДД </w:t>
      </w:r>
      <w:hyperlink w:anchor="ПостСовМин_11_ПДД" w:history="1">
        <w:r w:rsidRPr="00B672D9">
          <w:rPr>
            <w:rFonts w:eastAsia="Times New Roman" w:cs="Times New Roman"/>
            <w:u w:val="single"/>
          </w:rPr>
          <w:t>[11]</w:t>
        </w:r>
      </w:hyperlink>
      <w:r w:rsidRPr="00B672D9">
        <w:rPr>
          <w:rFonts w:eastAsia="Times New Roman" w:cs="Times New Roman"/>
        </w:rPr>
        <w:t>; и выделенный для движения пешеходов через дорогу (технологический проезд).</w:t>
      </w:r>
    </w:p>
    <w:p w14:paraId="31AB0709" w14:textId="77777777" w:rsidR="002F25AE" w:rsidRPr="00B672D9" w:rsidRDefault="00935E87" w:rsidP="002F25AE">
      <w:pPr>
        <w:ind w:firstLine="709"/>
        <w:rPr>
          <w:rFonts w:eastAsia="Times New Roman" w:cs="Times New Roman"/>
        </w:rPr>
      </w:pPr>
      <w:r w:rsidRPr="00B672D9">
        <w:rPr>
          <w:rFonts w:eastAsia="Times New Roman" w:cs="Times New Roman"/>
          <w:b/>
          <w:iCs/>
        </w:rPr>
        <w:t>прицеп</w:t>
      </w:r>
      <w:r w:rsidRPr="00B672D9">
        <w:rPr>
          <w:rFonts w:eastAsia="Times New Roman" w:cs="Times New Roman"/>
        </w:rPr>
        <w:t>: Транспортное средство, не оборудованное двигателем и предназначенное для движения в составе с механическим транспортным средством; термин распространяется на полуприцепы и прицепы-роспуски.</w:t>
      </w:r>
    </w:p>
    <w:p w14:paraId="31AB070A" w14:textId="77777777" w:rsidR="002F25AE" w:rsidRPr="00B672D9" w:rsidRDefault="00935E87" w:rsidP="002F25AE">
      <w:pPr>
        <w:ind w:firstLine="709"/>
        <w:rPr>
          <w:rFonts w:eastAsia="Times New Roman" w:cs="Times New Roman"/>
        </w:rPr>
      </w:pPr>
      <w:r w:rsidRPr="00B672D9">
        <w:rPr>
          <w:rFonts w:eastAsia="Times New Roman" w:cs="Times New Roman"/>
          <w:b/>
          <w:iCs/>
        </w:rPr>
        <w:t>проезжая часть</w:t>
      </w:r>
      <w:r w:rsidRPr="00B672D9">
        <w:rPr>
          <w:rFonts w:eastAsia="Times New Roman" w:cs="Times New Roman"/>
        </w:rPr>
        <w:t>: Элемент дороги (технологического проезда), предназначенный для движения безрельсовых транспортных средств.</w:t>
      </w:r>
    </w:p>
    <w:p w14:paraId="31AB070B" w14:textId="77777777" w:rsidR="002F25AE" w:rsidRPr="00B672D9" w:rsidRDefault="00935E87" w:rsidP="002F25AE">
      <w:pPr>
        <w:ind w:firstLine="709"/>
        <w:rPr>
          <w:rFonts w:eastAsia="Times New Roman" w:cs="Times New Roman"/>
        </w:rPr>
      </w:pPr>
      <w:r w:rsidRPr="00B672D9">
        <w:rPr>
          <w:rFonts w:eastAsia="Times New Roman" w:cs="Times New Roman"/>
          <w:b/>
        </w:rPr>
        <w:t>производственная площадка</w:t>
      </w:r>
      <w:r w:rsidRPr="00B672D9">
        <w:rPr>
          <w:rFonts w:eastAsia="Times New Roman" w:cs="Times New Roman"/>
        </w:rPr>
        <w:t>: Территория, прилегающая к производственным корпусам, АБК цехов; участки, где производятся различные виды работ (строительных, монтажных, погрузочно – разгрузочных, иных); как правило имеет оградительные сооружения.</w:t>
      </w:r>
    </w:p>
    <w:p w14:paraId="31AB070C" w14:textId="77777777" w:rsidR="002F25AE" w:rsidRPr="00B672D9" w:rsidRDefault="00935E87" w:rsidP="002F25AE">
      <w:pPr>
        <w:ind w:firstLine="709"/>
        <w:rPr>
          <w:rFonts w:eastAsia="Times New Roman" w:cs="Times New Roman"/>
        </w:rPr>
      </w:pPr>
      <w:r w:rsidRPr="00B672D9">
        <w:rPr>
          <w:rFonts w:eastAsia="Times New Roman" w:cs="Times New Roman"/>
          <w:b/>
        </w:rPr>
        <w:t xml:space="preserve">подъемное сооружение: </w:t>
      </w:r>
      <w:r w:rsidRPr="00B672D9">
        <w:rPr>
          <w:rFonts w:eastAsia="Times New Roman" w:cs="Times New Roman"/>
        </w:rPr>
        <w:t>Транспортные средства, оборудованные манипуляторами, автокраны (автогидроманипуляторы, крановые установки на автомобильных или самоходных шасси)</w:t>
      </w:r>
      <w:r w:rsidRPr="00B672D9">
        <w:rPr>
          <w:rFonts w:eastAsia="Times New Roman" w:cs="Times New Roman"/>
          <w:sz w:val="20"/>
          <w:szCs w:val="20"/>
        </w:rPr>
        <w:t xml:space="preserve">, </w:t>
      </w:r>
      <w:r w:rsidRPr="00B672D9">
        <w:rPr>
          <w:rFonts w:eastAsia="Times New Roman" w:cs="Times New Roman"/>
        </w:rPr>
        <w:t>подъёмники (вышки), предназначенные для перемещения людей, людей и груза.</w:t>
      </w:r>
    </w:p>
    <w:p w14:paraId="31AB070D" w14:textId="77777777" w:rsidR="002F25AE" w:rsidRPr="00B672D9" w:rsidRDefault="00935E87" w:rsidP="002F25AE">
      <w:pPr>
        <w:ind w:firstLine="709"/>
        <w:rPr>
          <w:rFonts w:eastAsia="Times New Roman" w:cs="Times New Roman"/>
        </w:rPr>
      </w:pPr>
      <w:r w:rsidRPr="00B672D9">
        <w:rPr>
          <w:rFonts w:eastAsia="Times New Roman" w:cs="Times New Roman"/>
          <w:b/>
        </w:rPr>
        <w:t>путевой лист</w:t>
      </w:r>
      <w:r w:rsidRPr="00B672D9">
        <w:rPr>
          <w:rFonts w:eastAsia="Times New Roman" w:cs="Times New Roman"/>
        </w:rPr>
        <w:t>: Документ, служащий для учета и контроля работы транспортного средства, водителя.</w:t>
      </w:r>
    </w:p>
    <w:p w14:paraId="31AB070E" w14:textId="77777777" w:rsidR="002F25AE" w:rsidRPr="00B672D9" w:rsidRDefault="00935E87" w:rsidP="002F25AE">
      <w:pPr>
        <w:ind w:firstLine="709"/>
        <w:rPr>
          <w:rFonts w:eastAsia="Times New Roman" w:cs="Times New Roman"/>
        </w:rPr>
      </w:pPr>
      <w:r w:rsidRPr="00B672D9">
        <w:rPr>
          <w:rFonts w:eastAsia="Times New Roman" w:cs="Times New Roman"/>
          <w:b/>
          <w:iCs/>
        </w:rPr>
        <w:t>разрешенная максимальная масса</w:t>
      </w:r>
      <w:r w:rsidRPr="00B672D9">
        <w:rPr>
          <w:rFonts w:eastAsia="Times New Roman" w:cs="Times New Roman"/>
        </w:rPr>
        <w:t>: Масса снаряженного транспортного средства с грузом, водителем и пассажирами, установленная предприятием-изготовителем в качестве максимально допустимой. За разрешенную максимальную массу состава транспортных средств, то есть сцепленных и движущихся как одно целое, принимается сумма разрешенных максимальных масс транспортных средств, входящих в состав.</w:t>
      </w:r>
    </w:p>
    <w:p w14:paraId="31AB070F" w14:textId="77777777" w:rsidR="002F25AE" w:rsidRPr="00B672D9" w:rsidRDefault="00935E87" w:rsidP="002F25AE">
      <w:pPr>
        <w:ind w:firstLine="709"/>
        <w:rPr>
          <w:rFonts w:eastAsia="Times New Roman" w:cs="Times New Roman"/>
        </w:rPr>
      </w:pPr>
      <w:r w:rsidRPr="00B672D9">
        <w:rPr>
          <w:rFonts w:eastAsia="Times New Roman" w:cs="Times New Roman"/>
          <w:b/>
        </w:rPr>
        <w:t xml:space="preserve">самоходная машина: </w:t>
      </w:r>
      <w:hyperlink r:id="rId78" w:tooltip="Наземный транспорт (страница отсутствует)" w:history="1">
        <w:r w:rsidRPr="00B672D9">
          <w:rPr>
            <w:rFonts w:eastAsia="Times New Roman" w:cs="Times New Roman"/>
            <w:shd w:val="clear" w:color="auto" w:fill="FFFFFF"/>
          </w:rPr>
          <w:t>Наземное</w:t>
        </w:r>
      </w:hyperlink>
      <w:r w:rsidRPr="00B672D9">
        <w:rPr>
          <w:rFonts w:eastAsia="Times New Roman" w:cs="Times New Roman"/>
          <w:shd w:val="clear" w:color="auto" w:fill="FFFFFF"/>
        </w:rPr>
        <w:t> </w:t>
      </w:r>
      <w:hyperlink r:id="rId79" w:tooltip="Безрельсовый транспорт" w:history="1">
        <w:r w:rsidRPr="00B672D9">
          <w:rPr>
            <w:rFonts w:eastAsia="Times New Roman" w:cs="Times New Roman"/>
            <w:shd w:val="clear" w:color="auto" w:fill="FFFFFF"/>
          </w:rPr>
          <w:t>безрельсовое</w:t>
        </w:r>
      </w:hyperlink>
      <w:r w:rsidRPr="00B672D9">
        <w:rPr>
          <w:rFonts w:eastAsia="Times New Roman" w:cs="Times New Roman"/>
          <w:shd w:val="clear" w:color="auto" w:fill="FFFFFF"/>
        </w:rPr>
        <w:t> </w:t>
      </w:r>
      <w:hyperlink r:id="rId80" w:tooltip="Механическое транспортное средство" w:history="1">
        <w:r w:rsidRPr="00B672D9">
          <w:rPr>
            <w:rFonts w:eastAsia="Times New Roman" w:cs="Times New Roman"/>
            <w:shd w:val="clear" w:color="auto" w:fill="FFFFFF"/>
          </w:rPr>
          <w:t>механическое</w:t>
        </w:r>
      </w:hyperlink>
      <w:r w:rsidRPr="00B672D9">
        <w:rPr>
          <w:rFonts w:eastAsia="Times New Roman" w:cs="Times New Roman"/>
          <w:shd w:val="clear" w:color="auto" w:fill="FFFFFF"/>
        </w:rPr>
        <w:t> </w:t>
      </w:r>
      <w:hyperlink r:id="rId81" w:tooltip="Транспортное средство" w:history="1">
        <w:r w:rsidRPr="00B672D9">
          <w:rPr>
            <w:rFonts w:eastAsia="Times New Roman" w:cs="Times New Roman"/>
            <w:shd w:val="clear" w:color="auto" w:fill="FFFFFF"/>
          </w:rPr>
          <w:t>транспортное средство</w:t>
        </w:r>
      </w:hyperlink>
      <w:r w:rsidRPr="00B672D9">
        <w:rPr>
          <w:rFonts w:eastAsia="Times New Roman" w:cs="Times New Roman"/>
          <w:shd w:val="clear" w:color="auto" w:fill="FFFFFF"/>
        </w:rPr>
        <w:t> с независимым приводом, имеющее </w:t>
      </w:r>
      <w:hyperlink r:id="rId82" w:tooltip="Двигатель внутреннего сгорания" w:history="1">
        <w:r w:rsidRPr="00B672D9">
          <w:rPr>
            <w:rFonts w:eastAsia="Times New Roman" w:cs="Times New Roman"/>
            <w:shd w:val="clear" w:color="auto" w:fill="FFFFFF"/>
          </w:rPr>
          <w:t>двигатель внутреннего сгорания</w:t>
        </w:r>
      </w:hyperlink>
      <w:r w:rsidRPr="00B672D9">
        <w:rPr>
          <w:rFonts w:eastAsia="Times New Roman" w:cs="Times New Roman"/>
          <w:shd w:val="clear" w:color="auto" w:fill="FFFFFF"/>
        </w:rPr>
        <w:t> объемом свыше 50 куб. сантиметров или электродвигатель максимальной мощностью более 4 кВт (за исключением </w:t>
      </w:r>
      <w:hyperlink r:id="rId83" w:tooltip="en:Street-legal vehicle" w:history="1">
        <w:r w:rsidRPr="00B672D9">
          <w:rPr>
            <w:rFonts w:eastAsia="Times New Roman" w:cs="Times New Roman"/>
            <w:shd w:val="clear" w:color="auto" w:fill="FFFFFF"/>
          </w:rPr>
          <w:t>предназначенных для движения по автомобильным дорогам общего пользования автомототранспортных средств</w:t>
        </w:r>
      </w:hyperlink>
      <w:r w:rsidRPr="00B672D9">
        <w:rPr>
          <w:rFonts w:eastAsia="Times New Roman" w:cs="Times New Roman"/>
          <w:shd w:val="clear" w:color="auto" w:fill="FFFFFF"/>
        </w:rPr>
        <w:t>, имеющих максимальную конструктивную скорость более 50 км/час, а также самоходной </w:t>
      </w:r>
      <w:hyperlink r:id="rId84" w:tooltip="Боевая техника" w:history="1">
        <w:r w:rsidRPr="00B672D9">
          <w:rPr>
            <w:rFonts w:eastAsia="Times New Roman" w:cs="Times New Roman"/>
            <w:shd w:val="clear" w:color="auto" w:fill="FFFFFF"/>
          </w:rPr>
          <w:t>боевой техники</w:t>
        </w:r>
      </w:hyperlink>
      <w:r w:rsidRPr="00B672D9">
        <w:rPr>
          <w:rFonts w:eastAsia="Times New Roman" w:cs="Times New Roman"/>
          <w:shd w:val="clear" w:color="auto" w:fill="FFFFFF"/>
        </w:rPr>
        <w:t> </w:t>
      </w:r>
      <w:hyperlink r:id="rId85" w:tooltip="Вооружённые Силы Российской Федерации" w:history="1">
        <w:r w:rsidRPr="00B672D9">
          <w:rPr>
            <w:rFonts w:eastAsia="Times New Roman" w:cs="Times New Roman"/>
            <w:shd w:val="clear" w:color="auto" w:fill="FFFFFF"/>
          </w:rPr>
          <w:t>Вооружённых Сил Российской Федерации</w:t>
        </w:r>
      </w:hyperlink>
      <w:r w:rsidRPr="00B672D9">
        <w:rPr>
          <w:rFonts w:eastAsia="Times New Roman" w:cs="Times New Roman"/>
        </w:rPr>
        <w:t>)</w:t>
      </w:r>
      <w:r w:rsidRPr="00B672D9">
        <w:rPr>
          <w:rFonts w:eastAsia="Times New Roman" w:cs="Times New Roman"/>
          <w:shd w:val="clear" w:color="auto" w:fill="FFFFFF"/>
        </w:rPr>
        <w:t xml:space="preserve">, зарегистрированные </w:t>
      </w:r>
      <w:r w:rsidRPr="00B672D9">
        <w:rPr>
          <w:rFonts w:eastAsia="Times New Roman" w:cs="Times New Roman"/>
        </w:rPr>
        <w:t>в органах (инспекциях), осуществляющих государственный надзор за их техническим состоянием.</w:t>
      </w:r>
    </w:p>
    <w:p w14:paraId="31AB0710" w14:textId="77777777" w:rsidR="002F25AE" w:rsidRPr="00B672D9" w:rsidRDefault="00935E87" w:rsidP="002F25AE">
      <w:pPr>
        <w:ind w:firstLine="709"/>
        <w:rPr>
          <w:rFonts w:eastAsia="Times New Roman" w:cs="Times New Roman"/>
        </w:rPr>
      </w:pPr>
      <w:r w:rsidRPr="00B672D9">
        <w:rPr>
          <w:rFonts w:eastAsia="Times New Roman" w:cs="Times New Roman"/>
          <w:b/>
          <w:iCs/>
        </w:rPr>
        <w:t>стоянка</w:t>
      </w:r>
      <w:r w:rsidRPr="00B672D9">
        <w:rPr>
          <w:rFonts w:eastAsia="Times New Roman" w:cs="Times New Roman"/>
        </w:rPr>
        <w:t>: Преднамеренное прекращение движения транспортного средства на время более 5 минут по причинам, не связанным с посадкой или высадкой пассажиров либо загрузкой или разгрузкой транспортного средства.</w:t>
      </w:r>
    </w:p>
    <w:p w14:paraId="31AB0711" w14:textId="77777777" w:rsidR="002F25AE" w:rsidRPr="00B672D9" w:rsidRDefault="00935E87" w:rsidP="002F25AE">
      <w:pPr>
        <w:ind w:firstLine="709"/>
        <w:rPr>
          <w:rFonts w:eastAsia="Times New Roman" w:cs="Times New Roman"/>
        </w:rPr>
      </w:pPr>
      <w:r w:rsidRPr="00B672D9">
        <w:rPr>
          <w:rFonts w:eastAsia="Times New Roman" w:cs="Times New Roman"/>
          <w:b/>
        </w:rPr>
        <w:t>структурное подразделение:</w:t>
      </w:r>
      <w:r w:rsidRPr="00B672D9">
        <w:rPr>
          <w:rFonts w:eastAsia="Times New Roman" w:cs="Times New Roman"/>
        </w:rPr>
        <w:t xml:space="preserve"> Подразделение Общества, УП, имеющее или не имеющее на балансе (ином законном основании) транспортные средства и иные виды техники, зарегистрированные органами, осуществляющими государственный надзор за их техническим состоянием.</w:t>
      </w:r>
    </w:p>
    <w:p w14:paraId="31AB0712" w14:textId="77777777" w:rsidR="002F25AE" w:rsidRPr="00B672D9" w:rsidRDefault="00935E87" w:rsidP="002F25AE">
      <w:pPr>
        <w:ind w:firstLine="709"/>
        <w:rPr>
          <w:rFonts w:eastAsia="Times New Roman" w:cs="Times New Roman"/>
        </w:rPr>
      </w:pPr>
      <w:r w:rsidRPr="00B672D9">
        <w:rPr>
          <w:rFonts w:eastAsia="Times New Roman" w:cs="Times New Roman"/>
          <w:b/>
          <w:iCs/>
        </w:rPr>
        <w:t>темное время суток</w:t>
      </w:r>
      <w:r w:rsidRPr="00B672D9">
        <w:rPr>
          <w:rFonts w:eastAsia="Times New Roman" w:cs="Times New Roman"/>
        </w:rPr>
        <w:t>: Промежуток времени от конца вечерних сумерек до начала утренних сумерек.</w:t>
      </w:r>
    </w:p>
    <w:p w14:paraId="31AB0713" w14:textId="77777777" w:rsidR="002F25AE" w:rsidRPr="00B672D9" w:rsidRDefault="00935E87" w:rsidP="002F25AE">
      <w:pPr>
        <w:ind w:firstLine="709"/>
        <w:rPr>
          <w:rFonts w:eastAsia="Times New Roman" w:cs="Times New Roman"/>
        </w:rPr>
      </w:pPr>
      <w:r w:rsidRPr="00B672D9">
        <w:rPr>
          <w:rFonts w:eastAsia="Times New Roman" w:cs="Times New Roman"/>
          <w:b/>
        </w:rPr>
        <w:t xml:space="preserve">технические средства организации дорожного движения: </w:t>
      </w:r>
      <w:r w:rsidRPr="00B672D9">
        <w:rPr>
          <w:rFonts w:eastAsia="Times New Roman" w:cs="Times New Roman"/>
        </w:rPr>
        <w:t xml:space="preserve">Дорожные знаки ПДД </w:t>
      </w:r>
      <w:hyperlink w:anchor="ПостСовМин_11_ПДД" w:history="1">
        <w:r w:rsidRPr="00B672D9">
          <w:rPr>
            <w:rFonts w:eastAsia="Times New Roman" w:cs="Times New Roman"/>
            <w:u w:val="single"/>
          </w:rPr>
          <w:t>[11]</w:t>
        </w:r>
      </w:hyperlink>
      <w:r w:rsidRPr="00B672D9">
        <w:rPr>
          <w:rFonts w:eastAsia="Times New Roman" w:cs="Times New Roman"/>
        </w:rPr>
        <w:t xml:space="preserve">; разметка ПДД </w:t>
      </w:r>
      <w:hyperlink w:anchor="ПостСовМин_11_ПДД" w:history="1">
        <w:r w:rsidRPr="00B672D9">
          <w:rPr>
            <w:rFonts w:eastAsia="Times New Roman" w:cs="Times New Roman"/>
            <w:u w:val="single"/>
          </w:rPr>
          <w:t>[11]</w:t>
        </w:r>
      </w:hyperlink>
      <w:r w:rsidRPr="00B672D9">
        <w:rPr>
          <w:rFonts w:eastAsia="Times New Roman" w:cs="Times New Roman"/>
        </w:rPr>
        <w:t>; светофоры, дорожные ограждения и т.п.</w:t>
      </w:r>
    </w:p>
    <w:p w14:paraId="31AB0714" w14:textId="77777777" w:rsidR="002F25AE" w:rsidRPr="00B672D9" w:rsidRDefault="00935E87" w:rsidP="002F25AE">
      <w:pPr>
        <w:ind w:firstLine="709"/>
        <w:rPr>
          <w:rFonts w:eastAsia="Times New Roman" w:cs="Times New Roman"/>
        </w:rPr>
      </w:pPr>
      <w:r w:rsidRPr="00B672D9">
        <w:rPr>
          <w:rFonts w:eastAsia="Times New Roman" w:cs="Times New Roman"/>
          <w:b/>
          <w:iCs/>
        </w:rPr>
        <w:t>транспортное средство</w:t>
      </w:r>
      <w:r w:rsidRPr="00B672D9">
        <w:rPr>
          <w:rFonts w:eastAsia="Times New Roman" w:cs="Times New Roman"/>
        </w:rPr>
        <w:t>: Устройство, предназначенное для перевозки по дорогам (технологическим проездам) людей, грузов или оборудования, установленного на нем.</w:t>
      </w:r>
    </w:p>
    <w:p w14:paraId="31AB0715" w14:textId="77777777" w:rsidR="002F25AE" w:rsidRPr="00B672D9" w:rsidRDefault="00935E87" w:rsidP="002F25AE">
      <w:pPr>
        <w:ind w:firstLine="709"/>
        <w:rPr>
          <w:rFonts w:eastAsia="Times New Roman" w:cs="Times New Roman"/>
        </w:rPr>
      </w:pPr>
      <w:r w:rsidRPr="00B672D9">
        <w:rPr>
          <w:rFonts w:eastAsia="Times New Roman" w:cs="Times New Roman"/>
        </w:rPr>
        <w:t>К транспортным средствам приравниваются тракторы, самоходные машины.</w:t>
      </w:r>
    </w:p>
    <w:p w14:paraId="31AB0716" w14:textId="77777777" w:rsidR="002F25AE" w:rsidRPr="00B672D9" w:rsidRDefault="00935E87" w:rsidP="002F25AE">
      <w:pPr>
        <w:ind w:firstLine="709"/>
        <w:rPr>
          <w:rFonts w:eastAsia="Times New Roman" w:cs="Times New Roman"/>
        </w:rPr>
      </w:pPr>
      <w:r w:rsidRPr="00B672D9">
        <w:rPr>
          <w:rFonts w:eastAsia="Times New Roman" w:cs="Times New Roman"/>
          <w:b/>
        </w:rPr>
        <w:t>транспортная накладная</w:t>
      </w:r>
      <w:r w:rsidRPr="00B672D9">
        <w:rPr>
          <w:rFonts w:eastAsia="Times New Roman" w:cs="Times New Roman"/>
        </w:rPr>
        <w:t>: Перевозочный документ, подтверждающий заключение договора перевозки груза.</w:t>
      </w:r>
    </w:p>
    <w:p w14:paraId="31AB0717" w14:textId="77777777" w:rsidR="002F25AE" w:rsidRPr="00B672D9" w:rsidRDefault="00935E87" w:rsidP="002F25AE">
      <w:pPr>
        <w:ind w:firstLine="709"/>
        <w:rPr>
          <w:rFonts w:eastAsia="Times New Roman" w:cs="Times New Roman"/>
        </w:rPr>
      </w:pPr>
      <w:r w:rsidRPr="00B672D9">
        <w:rPr>
          <w:rFonts w:eastAsia="Times New Roman" w:cs="Times New Roman"/>
          <w:b/>
          <w:iCs/>
        </w:rPr>
        <w:t>технологический проезд</w:t>
      </w:r>
      <w:r w:rsidRPr="00B672D9">
        <w:rPr>
          <w:rFonts w:eastAsia="Times New Roman" w:cs="Times New Roman"/>
        </w:rPr>
        <w:t>: Обустроенная и/или приспособленная и используемая для движения транспортных средств территория Общества, УП, включает в себя проезжую часть для осуществления движения транспортных средств, тротуары, обочины и разделительные полосы (при наличии).</w:t>
      </w:r>
    </w:p>
    <w:p w14:paraId="31AB0718" w14:textId="77777777" w:rsidR="002F25AE" w:rsidRPr="00B672D9" w:rsidRDefault="00935E87" w:rsidP="002F25AE">
      <w:pPr>
        <w:ind w:firstLine="709"/>
        <w:jc w:val="left"/>
        <w:rPr>
          <w:rFonts w:eastAsia="Times New Roman" w:cs="Times New Roman"/>
        </w:rPr>
      </w:pPr>
      <w:r w:rsidRPr="00B672D9">
        <w:rPr>
          <w:rFonts w:eastAsia="Times New Roman" w:cs="Times New Roman"/>
          <w:b/>
          <w:iCs/>
        </w:rPr>
        <w:t>тротуар</w:t>
      </w:r>
      <w:r w:rsidRPr="00B672D9">
        <w:rPr>
          <w:rFonts w:eastAsia="Times New Roman" w:cs="Times New Roman"/>
        </w:rPr>
        <w:t>: Элемент дороги (технологического проезда), предназначенный для движения пешеходов и примыкающий к проезжей части или к велосипедной дорожке либо отделённый от них газоном.</w:t>
      </w:r>
    </w:p>
    <w:p w14:paraId="31AB0719" w14:textId="77777777" w:rsidR="002F25AE" w:rsidRPr="00B672D9" w:rsidRDefault="00935E87" w:rsidP="002F25AE">
      <w:pPr>
        <w:ind w:firstLine="709"/>
        <w:jc w:val="left"/>
        <w:rPr>
          <w:rFonts w:eastAsia="Times New Roman" w:cs="Times New Roman"/>
        </w:rPr>
      </w:pPr>
      <w:r w:rsidRPr="00B672D9">
        <w:rPr>
          <w:rFonts w:eastAsia="Times New Roman" w:cs="Times New Roman"/>
          <w:b/>
        </w:rPr>
        <w:t>тяжеловесный груз</w:t>
      </w:r>
      <w:r w:rsidRPr="00B672D9">
        <w:rPr>
          <w:rFonts w:eastAsia="Times New Roman" w:cs="Times New Roman"/>
        </w:rPr>
        <w:t xml:space="preserve">: Груз, масса которого с учетом массы транспортного средства превышает допустимые массы транспортных средств или допустимые осевые нагрузки транспортных средств, согласно Приложений 1, 2 Постановления Правительства РФ от 21.12.2020 № 2200 </w:t>
      </w:r>
      <w:hyperlink w:anchor="ПостПрав_14_Правилаперевозкигрузов" w:history="1">
        <w:r w:rsidRPr="00B672D9">
          <w:rPr>
            <w:rFonts w:eastAsia="Times New Roman" w:cs="Times New Roman"/>
            <w:u w:val="single"/>
          </w:rPr>
          <w:t>[14]</w:t>
        </w:r>
      </w:hyperlink>
      <w:r w:rsidRPr="00B672D9">
        <w:rPr>
          <w:rFonts w:eastAsia="Times New Roman" w:cs="Times New Roman"/>
        </w:rPr>
        <w:t>.</w:t>
      </w:r>
    </w:p>
    <w:p w14:paraId="31AB071A" w14:textId="77777777" w:rsidR="002F25AE" w:rsidRPr="00B672D9" w:rsidRDefault="00935E87" w:rsidP="002F25AE">
      <w:pPr>
        <w:ind w:firstLine="709"/>
        <w:rPr>
          <w:rFonts w:eastAsia="Times New Roman" w:cs="Times New Roman"/>
        </w:rPr>
      </w:pPr>
      <w:r w:rsidRPr="00B672D9">
        <w:rPr>
          <w:rFonts w:eastAsia="Times New Roman" w:cs="Times New Roman"/>
          <w:b/>
          <w:iCs/>
        </w:rPr>
        <w:t>участник дорожного движения</w:t>
      </w:r>
      <w:r w:rsidRPr="00B672D9">
        <w:rPr>
          <w:rFonts w:eastAsia="Times New Roman" w:cs="Times New Roman"/>
        </w:rPr>
        <w:t>: Лицо, принимающее непосредственное участие в процессе движения в качестве водителя, пешехода, пассажира транспортного средства.</w:t>
      </w:r>
    </w:p>
    <w:p w14:paraId="31AB071B" w14:textId="77777777" w:rsidR="002F25AE" w:rsidRPr="00B672D9" w:rsidRDefault="00935E87" w:rsidP="002F25AE">
      <w:pPr>
        <w:ind w:firstLine="709"/>
        <w:rPr>
          <w:rFonts w:eastAsia="Times New Roman" w:cs="Times New Roman"/>
        </w:rPr>
      </w:pPr>
      <w:r w:rsidRPr="00B672D9">
        <w:rPr>
          <w:rFonts w:eastAsia="Times New Roman" w:cs="Times New Roman"/>
          <w:b/>
        </w:rPr>
        <w:t>фрахтователь</w:t>
      </w:r>
      <w:r w:rsidRPr="00B672D9">
        <w:rPr>
          <w:rFonts w:eastAsia="Times New Roman" w:cs="Times New Roman"/>
        </w:rPr>
        <w:t>: Физическое или юридическое лицо, которое по договору фрахтования обязуется оплатить стоимость пользования всей либо частью вместимости одного или нескольких транспортных средств, предоставляемых на один или несколько рейсов для перевозок пассажиров, багажа; грузов.</w:t>
      </w:r>
    </w:p>
    <w:p w14:paraId="31AB071C" w14:textId="77777777" w:rsidR="002F25AE" w:rsidRPr="00B672D9" w:rsidRDefault="00935E87" w:rsidP="002F25AE">
      <w:pPr>
        <w:ind w:firstLine="709"/>
        <w:rPr>
          <w:rFonts w:eastAsia="Times New Roman" w:cs="Times New Roman"/>
        </w:rPr>
      </w:pPr>
      <w:r w:rsidRPr="00B672D9">
        <w:rPr>
          <w:rFonts w:eastAsia="Times New Roman" w:cs="Times New Roman"/>
          <w:b/>
        </w:rPr>
        <w:t>фрахтовщик</w:t>
      </w:r>
      <w:r w:rsidRPr="00B672D9">
        <w:rPr>
          <w:rFonts w:eastAsia="Times New Roman" w:cs="Times New Roman"/>
        </w:rPr>
        <w:t>: Юридическое лицо, индивидуальный предприниматель, принявшие на себя по договору фрахтования обязанность предоставить фрахтователю всю либо часть вместимости одного или нескольких транспортных средств на один или несколько рейсов для перевозок пассажиров и багажа; грузов.</w:t>
      </w:r>
    </w:p>
    <w:p w14:paraId="31AB071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3.2 В настоящем Положении используются следующие сокращения:</w:t>
      </w:r>
    </w:p>
    <w:p w14:paraId="31AB071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N2 - Транспортные средства, предназначенные для перевозки грузов, имеющие технически допустимую максимальную массу свыше 3,5 т, но не более 12; </w:t>
      </w:r>
    </w:p>
    <w:p w14:paraId="31AB071F"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N3 - Транспортные средства, предназначенные для перевозки грузов, имеющие технически допустимую максимальную массу более 12 т.;</w:t>
      </w:r>
    </w:p>
    <w:p w14:paraId="31AB0720"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АО – акционерное общество;</w:t>
      </w:r>
    </w:p>
    <w:p w14:paraId="31AB0721"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АТС – автотранспортное средство;</w:t>
      </w:r>
    </w:p>
    <w:p w14:paraId="31AB0722"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АБК – административно бытовой комплекс;</w:t>
      </w:r>
    </w:p>
    <w:p w14:paraId="31AB0723"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БДД - безопасность дорожного движения;</w:t>
      </w:r>
    </w:p>
    <w:p w14:paraId="31AB072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ГИБДД – Государственная инспекция безопасности дорожного движения;</w:t>
      </w:r>
    </w:p>
    <w:p w14:paraId="31AB0725"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главный инженер - главный инженер по Череповецкому комплексу АО «Апатит», главный инженер Балаковского филиала АО «Апатит», главный инженер Волховского филиала АО «Апатит», главный инженер Кировского филиала АО «Апатит»;</w:t>
      </w:r>
    </w:p>
    <w:p w14:paraId="31AB0726"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Дзак – Дирекция по закупкам;</w:t>
      </w:r>
    </w:p>
    <w:p w14:paraId="31AB0727"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ДЗО –  дочерние и зависимые общества;</w:t>
      </w:r>
    </w:p>
    <w:p w14:paraId="31AB072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ДОПОГ – дорожная перевозка опасных грузов;</w:t>
      </w:r>
    </w:p>
    <w:p w14:paraId="31AB072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ДПБиОТ – Дирекция по промышленной безопасности и охране труда;</w:t>
      </w:r>
    </w:p>
    <w:p w14:paraId="31AB072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ДПВ – Дирекция по правовым вопросам;</w:t>
      </w:r>
    </w:p>
    <w:p w14:paraId="31AB072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ДТП - дорожное транспортное происшествие;</w:t>
      </w:r>
    </w:p>
    <w:p w14:paraId="31AB072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ЕТО – ежедневное техническое обслуживание;</w:t>
      </w:r>
    </w:p>
    <w:p w14:paraId="31AB072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ИСУ – информационная система управления;</w:t>
      </w:r>
    </w:p>
    <w:p w14:paraId="31AB072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ИНН – идентификационный номер налогоплательщика;</w:t>
      </w:r>
    </w:p>
    <w:p w14:paraId="31AB072F"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КИС OEBS – корпоративная информационная система на базе Oracle E-Business Suite R12;</w:t>
      </w:r>
    </w:p>
    <w:p w14:paraId="31AB0730"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КНД – контрольно-накопительное дело;</w:t>
      </w:r>
    </w:p>
    <w:p w14:paraId="31AB0731"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М1 – пассажирское транспортное средство, которое используется для перевозки пассажиров и имеющее, помимо места водителя, не более 8 мест для сидения – легковые автомобили;</w:t>
      </w:r>
    </w:p>
    <w:p w14:paraId="31AB0732"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М2 - пассажирское транспортное средство, которое используется для перевозки пассажиров, имеет помимо места водителя не более 8 мест для сидения, и максимальная масса которого не превышает 5 тонн;</w:t>
      </w:r>
    </w:p>
    <w:p w14:paraId="31AB0733"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М3 – пассажирское транспортное средство, которое используется для перевозки пассажиров, имеет помимо места водителя не более 8 мест для сидения, и максимальная масса которого превышает 5 тонн;</w:t>
      </w:r>
    </w:p>
    <w:p w14:paraId="31AB073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Маршрут перевозки - маршрут перевозки технологического груза;</w:t>
      </w:r>
    </w:p>
    <w:p w14:paraId="31AB0735"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МВД – Министерство внутренних дел РФ;</w:t>
      </w:r>
    </w:p>
    <w:p w14:paraId="31AB0736"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МЧС – Министерство РФ по делам гражданской обороны, чрезвычайным ситуациям и ликвидации последствий стихийных бедствий;</w:t>
      </w:r>
    </w:p>
    <w:p w14:paraId="31AB0737"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ОБДД – обеспечение безопасности дорожного движения;</w:t>
      </w:r>
    </w:p>
    <w:p w14:paraId="31AB073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Общество – АО «Апатит» (г. Череповец, Кировский филиал АО «Апатит», Балаковский филиал АО «Апатит», Волховский филиал АО «Апатит»);</w:t>
      </w:r>
    </w:p>
    <w:p w14:paraId="31AB073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ООН – Организация Объединенных наций;</w:t>
      </w:r>
    </w:p>
    <w:p w14:paraId="31AB073A"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ОСАГО – обязательное страхование гражданской ответственности владельцев транспортных средств;</w:t>
      </w:r>
    </w:p>
    <w:p w14:paraId="31AB073B"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ОСГОП – обязательное страхование гражданской ответственности перевозчика;</w:t>
      </w:r>
    </w:p>
    <w:p w14:paraId="31AB073C" w14:textId="77777777" w:rsidR="002F25AE" w:rsidRPr="00B672D9" w:rsidRDefault="00935E87" w:rsidP="002F25AE">
      <w:pPr>
        <w:ind w:firstLine="709"/>
        <w:rPr>
          <w:rFonts w:eastAsia="Times New Roman" w:cs="Times New Roman"/>
        </w:rPr>
      </w:pPr>
      <w:r w:rsidRPr="00B672D9">
        <w:rPr>
          <w:rFonts w:eastAsia="Times New Roman" w:cs="Times New Roman"/>
        </w:rPr>
        <w:t>ОТ – охрана труда;</w:t>
      </w:r>
    </w:p>
    <w:p w14:paraId="31AB073D"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szCs w:val="20"/>
        </w:rPr>
        <w:t xml:space="preserve">ПДД – Правила дорожного движения, утверждённые Постановлением Правительства Российской Федерации от 23.10.1993 № 1090 </w:t>
      </w:r>
      <w:hyperlink w:anchor="ПостСовМин_11_ПДД" w:history="1">
        <w:r w:rsidRPr="00B672D9">
          <w:rPr>
            <w:rFonts w:eastAsia="Times New Roman" w:cs="Times New Roman"/>
            <w:u w:val="single"/>
          </w:rPr>
          <w:t>[11];</w:t>
        </w:r>
      </w:hyperlink>
    </w:p>
    <w:p w14:paraId="31AB073E"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ПО – подрядная организация;</w:t>
      </w:r>
    </w:p>
    <w:p w14:paraId="31AB073F"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ПОДД – проект организации дорожного движения;</w:t>
      </w:r>
    </w:p>
    <w:p w14:paraId="31AB0740"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ПрИЦ – претензионно-исковый центр;</w:t>
      </w:r>
    </w:p>
    <w:p w14:paraId="31AB0741"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Предприятие – АО «Апатит» (г. Череповец); Кировский филиал (КФ) АО «Апатит»; Бала-ковский филиал (БФ) АО «Апатит»; Волховский филиал (ВФ) АО «Апатит»;</w:t>
      </w:r>
    </w:p>
    <w:p w14:paraId="31AB0742"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ПС – подъемное сооружение;</w:t>
      </w:r>
    </w:p>
    <w:p w14:paraId="31AB0743"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ПТМ – пожарнотехнический минимум;</w:t>
      </w:r>
    </w:p>
    <w:p w14:paraId="31AB0744"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Разрешение - разрешение на осуществление движения тяжеловесного (крупногабаритного) транспортного средства (груза) и транспортных средств на гусеничном ходу по территории АО «Апатит»;</w:t>
      </w:r>
    </w:p>
    <w:p w14:paraId="31AB0745"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РиС - руководители и специалисты;</w:t>
      </w:r>
    </w:p>
    <w:p w14:paraId="31AB0746"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руководитель Предприятия – директор по Череповецкому комплексу АО «Апатит», дирек-тор КФ АО «Апатит», директор БФ АО «Апатит», директор ВФ АО «Апатит»;</w:t>
      </w:r>
    </w:p>
    <w:p w14:paraId="31AB0747"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РФ - Российская Федерация;</w:t>
      </w:r>
    </w:p>
    <w:p w14:paraId="31AB074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СМ – самоходная машина;</w:t>
      </w:r>
    </w:p>
    <w:p w14:paraId="31AB074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СП – структурное подразделение Общества, УП; </w:t>
      </w:r>
    </w:p>
    <w:p w14:paraId="31AB074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СПсТ – структурное подразделение Общества, УП, имеющее на балансе автотранспортные средства и/или самоходные машины; </w:t>
      </w:r>
    </w:p>
    <w:p w14:paraId="31AB074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СРП – служба режима предприятия</w:t>
      </w:r>
      <w:r w:rsidRPr="00B672D9">
        <w:rPr>
          <w:rFonts w:eastAsia="Times New Roman" w:cs="Times New Roman"/>
          <w:sz w:val="20"/>
          <w:szCs w:val="20"/>
        </w:rPr>
        <w:t xml:space="preserve"> </w:t>
      </w:r>
      <w:r w:rsidRPr="00B672D9">
        <w:rPr>
          <w:rFonts w:eastAsia="Times New Roman" w:cs="Times New Roman"/>
          <w:szCs w:val="20"/>
        </w:rPr>
        <w:t>АО «Апатит» (г. Череповец);</w:t>
      </w:r>
    </w:p>
    <w:p w14:paraId="31AB074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СРП-БФ - служба режима предприятия БФ АО «Апатит»;</w:t>
      </w:r>
    </w:p>
    <w:p w14:paraId="31AB074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СРП-ВФ - служба режима предприятия ВФ АО «Апатит»;</w:t>
      </w:r>
    </w:p>
    <w:p w14:paraId="31AB074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СРП-КФ - служба режима предприятия КФ АО «Апатит»;</w:t>
      </w:r>
    </w:p>
    <w:p w14:paraId="31AB074F"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ТДФА – Торговый дом «ФосАгро»;</w:t>
      </w:r>
    </w:p>
    <w:p w14:paraId="31AB0750"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ТК РФ - трудовой кодекс РФ;</w:t>
      </w:r>
    </w:p>
    <w:p w14:paraId="31AB0751"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ТОиР – техническое обслуживание и ремонт автотранспортных средств и /или СМ;</w:t>
      </w:r>
    </w:p>
    <w:p w14:paraId="31AB0752"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ТМЦ – товарно-материальные ценности;</w:t>
      </w:r>
    </w:p>
    <w:p w14:paraId="31AB0753"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ТрУ-БФ - транспортное управление БФ АО «Апатит»;</w:t>
      </w:r>
    </w:p>
    <w:p w14:paraId="31AB075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ТС - транспортное средство;</w:t>
      </w:r>
    </w:p>
    <w:p w14:paraId="31AB0755"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ТУ – транспортное управление</w:t>
      </w:r>
      <w:r w:rsidRPr="00B672D9">
        <w:rPr>
          <w:rFonts w:eastAsia="Times New Roman" w:cs="Times New Roman"/>
          <w:sz w:val="20"/>
          <w:szCs w:val="20"/>
        </w:rPr>
        <w:t xml:space="preserve"> </w:t>
      </w:r>
      <w:r w:rsidRPr="00B672D9">
        <w:rPr>
          <w:rFonts w:eastAsia="Times New Roman" w:cs="Times New Roman"/>
          <w:szCs w:val="20"/>
        </w:rPr>
        <w:t>АО «Апатит» (г. Череповец);</w:t>
      </w:r>
    </w:p>
    <w:p w14:paraId="31AB0756"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ТУ-ВФ – транспортное управление ВФ АО «Апатит»;</w:t>
      </w:r>
    </w:p>
    <w:p w14:paraId="31AB0757"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ТУ-КФ – транспортное управление КФ АО «Апатит»;</w:t>
      </w:r>
    </w:p>
    <w:p w14:paraId="31AB075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УП – управляемые АО «Апатит» предприятия: ООО «Инжиниринговый центр ФосАгро», ООО «Торговый дом «ФосАгро», ООО «Механик»;</w:t>
      </w:r>
    </w:p>
    <w:p w14:paraId="31AB075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УПБиОТ – управление промышленной безопасности и охраны труда</w:t>
      </w:r>
      <w:r w:rsidRPr="00B672D9">
        <w:rPr>
          <w:rFonts w:eastAsia="Times New Roman" w:cs="Times New Roman"/>
          <w:sz w:val="20"/>
          <w:szCs w:val="20"/>
        </w:rPr>
        <w:t xml:space="preserve"> </w:t>
      </w:r>
      <w:r w:rsidRPr="00B672D9">
        <w:rPr>
          <w:rFonts w:eastAsia="Times New Roman" w:cs="Times New Roman"/>
          <w:szCs w:val="20"/>
        </w:rPr>
        <w:t>АО «Апатит» (г. Череповец);</w:t>
      </w:r>
    </w:p>
    <w:p w14:paraId="31AB075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УПБиОТ-БФ – управление промышленной безопасности и охраны труда</w:t>
      </w:r>
      <w:r w:rsidRPr="00B672D9">
        <w:rPr>
          <w:rFonts w:eastAsia="Times New Roman" w:cs="Times New Roman"/>
          <w:sz w:val="20"/>
          <w:szCs w:val="20"/>
        </w:rPr>
        <w:t xml:space="preserve"> </w:t>
      </w:r>
      <w:r w:rsidRPr="00B672D9">
        <w:rPr>
          <w:rFonts w:eastAsia="Times New Roman" w:cs="Times New Roman"/>
          <w:szCs w:val="20"/>
        </w:rPr>
        <w:t>БФ АО «Апатит»;</w:t>
      </w:r>
    </w:p>
    <w:p w14:paraId="31AB075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УПБиОТ-ВФ – управление промышленной безопасности и охраны труда</w:t>
      </w:r>
      <w:r w:rsidRPr="00B672D9">
        <w:rPr>
          <w:rFonts w:eastAsia="Times New Roman" w:cs="Times New Roman"/>
          <w:sz w:val="20"/>
          <w:szCs w:val="20"/>
        </w:rPr>
        <w:t xml:space="preserve"> </w:t>
      </w:r>
      <w:r w:rsidRPr="00B672D9">
        <w:rPr>
          <w:rFonts w:eastAsia="Times New Roman" w:cs="Times New Roman"/>
          <w:szCs w:val="20"/>
        </w:rPr>
        <w:t>ВФ АО «Апатит»;</w:t>
      </w:r>
    </w:p>
    <w:p w14:paraId="31AB075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УПБиОТ-КФ – управление промышленной безопасности и охраны труда</w:t>
      </w:r>
      <w:r w:rsidRPr="00B672D9">
        <w:rPr>
          <w:rFonts w:eastAsia="Times New Roman" w:cs="Times New Roman"/>
          <w:sz w:val="20"/>
          <w:szCs w:val="20"/>
        </w:rPr>
        <w:t xml:space="preserve"> </w:t>
      </w:r>
      <w:r w:rsidRPr="00B672D9">
        <w:rPr>
          <w:rFonts w:eastAsia="Times New Roman" w:cs="Times New Roman"/>
          <w:szCs w:val="20"/>
        </w:rPr>
        <w:t>КФ АО «Апатит»;</w:t>
      </w:r>
    </w:p>
    <w:p w14:paraId="31AB075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ФСВНГ – Федеральная служба войск национальной гвардии;</w:t>
      </w:r>
    </w:p>
    <w:p w14:paraId="31AB075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ФЗ РФ – Федеральный закон Российской Федерации;</w:t>
      </w:r>
    </w:p>
    <w:p w14:paraId="31AB075F"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филиалы – филиалы АО «Апатит»: Балаковский филиал (БФ) АО «Апатит»; Волховский филиал (ВФ) АО «Апатит», Кировский филиал (КФ) АО «Апатит».</w:t>
      </w:r>
    </w:p>
    <w:p w14:paraId="31AB0760" w14:textId="77777777" w:rsidR="002F25AE" w:rsidRPr="00B672D9" w:rsidRDefault="002F25AE" w:rsidP="002F25AE">
      <w:pPr>
        <w:autoSpaceDE w:val="0"/>
        <w:autoSpaceDN w:val="0"/>
        <w:adjustRightInd w:val="0"/>
        <w:ind w:firstLine="709"/>
        <w:rPr>
          <w:rFonts w:eastAsia="Times New Roman" w:cs="Times New Roman"/>
          <w:szCs w:val="20"/>
        </w:rPr>
      </w:pPr>
    </w:p>
    <w:p w14:paraId="31AB0762" w14:textId="4DD9F675" w:rsidR="002F25AE" w:rsidRPr="001C470D" w:rsidRDefault="00935E87" w:rsidP="001C470D">
      <w:pPr>
        <w:pStyle w:val="afc"/>
        <w:rPr>
          <w:b/>
        </w:rPr>
      </w:pPr>
      <w:bookmarkStart w:id="55" w:name="_Toc355875307"/>
      <w:bookmarkStart w:id="56" w:name="_Toc376786378"/>
      <w:r w:rsidRPr="001C470D">
        <w:rPr>
          <w:b/>
        </w:rPr>
        <w:t>4 Общие положения</w:t>
      </w:r>
    </w:p>
    <w:p w14:paraId="31AB0763"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 Настоящее Положение разработано в соответствии с действующим российским законодательством в области обеспечения безопасности дорожного движения автомобильного транспорта и самоходных машин, Политикой Компании в области промышленной безопасности и охраны труда с учетом эффективных практик в области обеспечения безопасности дорожного движения.</w:t>
      </w:r>
    </w:p>
    <w:p w14:paraId="31AB076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4.2 Дополнительные требования к процессам организации дорожного движения, порядку безопасного ведения работ, мерам индивидуальной и коллективной защиты на открытых горных работах Кировского филиала АО «Апатит» установлены ПВД КФ 75 </w:t>
      </w:r>
      <w:hyperlink w:anchor="ПВД_46_оддвКФ" w:history="1">
        <w:r w:rsidRPr="00B672D9">
          <w:rPr>
            <w:rFonts w:eastAsia="Times New Roman" w:cs="Times New Roman"/>
            <w:szCs w:val="20"/>
            <w:u w:val="single"/>
          </w:rPr>
          <w:t>[46].</w:t>
        </w:r>
      </w:hyperlink>
    </w:p>
    <w:p w14:paraId="31AB0765"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4.3 Инициатором последующих изменений в Положение являются: ДПБиОТ АО «Апатит», ТУ/ТрУ-БФ/ТУ-ВФ/ТУ-КФ по согласованию с ДПБиОТ АО «Апатит».</w:t>
      </w:r>
    </w:p>
    <w:p w14:paraId="31AB0766"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4.4 Разработка, актуализация Положения осуществляется в случаях: изменения законодательства РФ в области обеспечения безопасности дорожного движения, организационной структуры или полномочий руководителей и т.п.</w:t>
      </w:r>
    </w:p>
    <w:p w14:paraId="31AB0767"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4.5 Ответственность за поддержание настоящего Положения в Обществе в актуальном состоянии возлагается на руководителя сектора транспортной безопасности ДПБиОТ АО «Апатит».</w:t>
      </w:r>
    </w:p>
    <w:p w14:paraId="31AB076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4.6 Организация мероприятий по обеспечению БДД на территории Общества осуществляется директорами по транспорту-начальниками ТУ/ТрУ-БФ/ТУ-ВФ/ТУ-КФ, работниками сектора транспортной безопасности ДПБиОТ АО «Апатит», руководителями УП в части эксплуатации принадлежащих им ТС. </w:t>
      </w:r>
    </w:p>
    <w:p w14:paraId="31AB076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4.7 Деятельность по ОБДД в Обществе регламентируется локальными актами, настоящим Положением, действующим законодательством РФ, включая: </w:t>
      </w:r>
      <w:hyperlink w:anchor="ФЗ_6_устав" w:history="1">
        <w:r w:rsidRPr="00B672D9">
          <w:rPr>
            <w:rFonts w:eastAsia="Calibri" w:cs="Times New Roman"/>
            <w:szCs w:val="20"/>
            <w:u w:val="single"/>
            <w:lang w:eastAsia="en-US"/>
          </w:rPr>
          <w:t>[6]</w:t>
        </w:r>
      </w:hyperlink>
      <w:r w:rsidRPr="00B672D9">
        <w:rPr>
          <w:rFonts w:eastAsia="Calibri" w:cs="Times New Roman"/>
          <w:szCs w:val="20"/>
          <w:lang w:eastAsia="en-US"/>
        </w:rPr>
        <w:t xml:space="preserve">; </w:t>
      </w:r>
      <w:hyperlink w:anchor="ФЗ_3" w:history="1">
        <w:r w:rsidRPr="00B672D9">
          <w:rPr>
            <w:rFonts w:eastAsia="Calibri" w:cs="Times New Roman"/>
            <w:szCs w:val="20"/>
            <w:u w:val="single"/>
            <w:lang w:eastAsia="en-US"/>
          </w:rPr>
          <w:t>[3]</w:t>
        </w:r>
      </w:hyperlink>
      <w:r w:rsidRPr="00B672D9">
        <w:rPr>
          <w:rFonts w:eastAsia="Calibri" w:cs="Times New Roman"/>
          <w:szCs w:val="20"/>
          <w:lang w:eastAsia="en-US"/>
        </w:rPr>
        <w:t xml:space="preserve">; </w:t>
      </w:r>
      <w:hyperlink w:anchor="ФЗ_4" w:history="1">
        <w:r w:rsidRPr="00B672D9">
          <w:rPr>
            <w:rFonts w:eastAsia="Calibri" w:cs="Times New Roman"/>
            <w:szCs w:val="20"/>
            <w:u w:val="single"/>
            <w:lang w:eastAsia="en-US"/>
          </w:rPr>
          <w:t>[4]</w:t>
        </w:r>
      </w:hyperlink>
      <w:r w:rsidRPr="00B672D9">
        <w:rPr>
          <w:rFonts w:eastAsia="Calibri" w:cs="Times New Roman"/>
          <w:szCs w:val="20"/>
          <w:lang w:eastAsia="en-US"/>
        </w:rPr>
        <w:t xml:space="preserve">; </w:t>
      </w:r>
      <w:hyperlink w:anchor="ФЗ_5_страх" w:history="1">
        <w:r w:rsidRPr="00B672D9">
          <w:rPr>
            <w:rFonts w:eastAsia="Calibri" w:cs="Times New Roman"/>
            <w:szCs w:val="20"/>
            <w:u w:val="single"/>
            <w:lang w:eastAsia="en-US"/>
          </w:rPr>
          <w:t>[5]</w:t>
        </w:r>
      </w:hyperlink>
      <w:r w:rsidRPr="00B672D9">
        <w:rPr>
          <w:rFonts w:eastAsia="Calibri" w:cs="Times New Roman"/>
          <w:szCs w:val="20"/>
          <w:lang w:eastAsia="en-US"/>
        </w:rPr>
        <w:t xml:space="preserve">; </w:t>
      </w:r>
      <w:hyperlink w:anchor="ФЗ_7_здоровье" w:history="1">
        <w:r w:rsidRPr="00B672D9">
          <w:rPr>
            <w:rFonts w:eastAsia="Calibri" w:cs="Times New Roman"/>
            <w:szCs w:val="20"/>
            <w:u w:val="single"/>
            <w:lang w:eastAsia="en-US"/>
          </w:rPr>
          <w:t>[7]</w:t>
        </w:r>
      </w:hyperlink>
      <w:r w:rsidRPr="00B672D9">
        <w:rPr>
          <w:rFonts w:eastAsia="Calibri" w:cs="Times New Roman"/>
          <w:szCs w:val="20"/>
          <w:lang w:eastAsia="en-US"/>
        </w:rPr>
        <w:t xml:space="preserve">; </w:t>
      </w:r>
      <w:hyperlink w:anchor="ФЗ_9_техосмотр" w:history="1">
        <w:r w:rsidRPr="00B672D9">
          <w:rPr>
            <w:rFonts w:eastAsia="Calibri" w:cs="Times New Roman"/>
            <w:szCs w:val="20"/>
            <w:u w:val="single"/>
            <w:lang w:eastAsia="en-US"/>
          </w:rPr>
          <w:t>[9]</w:t>
        </w:r>
      </w:hyperlink>
      <w:r w:rsidRPr="00B672D9">
        <w:rPr>
          <w:rFonts w:eastAsia="Calibri" w:cs="Times New Roman"/>
          <w:szCs w:val="20"/>
          <w:lang w:eastAsia="en-US"/>
        </w:rPr>
        <w:t xml:space="preserve">; </w:t>
      </w:r>
      <w:hyperlink w:anchor="ФЗ_8_ТК" w:history="1">
        <w:r w:rsidRPr="00B672D9">
          <w:rPr>
            <w:rFonts w:eastAsia="Calibri" w:cs="Times New Roman"/>
            <w:szCs w:val="20"/>
            <w:u w:val="single"/>
            <w:lang w:eastAsia="en-US"/>
          </w:rPr>
          <w:t>[8]</w:t>
        </w:r>
      </w:hyperlink>
      <w:r w:rsidRPr="00B672D9">
        <w:rPr>
          <w:rFonts w:eastAsia="Calibri" w:cs="Times New Roman"/>
          <w:szCs w:val="20"/>
          <w:lang w:eastAsia="en-US"/>
        </w:rPr>
        <w:t xml:space="preserve">; </w:t>
      </w:r>
      <w:hyperlink w:anchor="ПостПрав_10_2349" w:history="1">
        <w:r w:rsidRPr="00B672D9">
          <w:rPr>
            <w:rFonts w:eastAsia="Calibri" w:cs="Times New Roman"/>
            <w:szCs w:val="20"/>
            <w:u w:val="single"/>
            <w:lang w:eastAsia="en-US"/>
          </w:rPr>
          <w:t>[10]</w:t>
        </w:r>
      </w:hyperlink>
      <w:r w:rsidRPr="00B672D9">
        <w:rPr>
          <w:rFonts w:eastAsia="Calibri" w:cs="Times New Roman"/>
          <w:szCs w:val="20"/>
          <w:lang w:eastAsia="en-US"/>
        </w:rPr>
        <w:t xml:space="preserve">; </w:t>
      </w:r>
      <w:hyperlink w:anchor="ПостСовМин_11_ПДД" w:history="1">
        <w:r w:rsidRPr="00B672D9">
          <w:rPr>
            <w:rFonts w:eastAsia="Calibri" w:cs="Times New Roman"/>
            <w:szCs w:val="20"/>
            <w:u w:val="single"/>
            <w:lang w:eastAsia="en-US"/>
          </w:rPr>
          <w:t>[11]</w:t>
        </w:r>
      </w:hyperlink>
      <w:r w:rsidRPr="00B672D9">
        <w:rPr>
          <w:rFonts w:eastAsia="Calibri" w:cs="Times New Roman"/>
          <w:szCs w:val="20"/>
          <w:lang w:eastAsia="en-US"/>
        </w:rPr>
        <w:t xml:space="preserve">; </w:t>
      </w:r>
      <w:hyperlink w:anchor="ПостПрав_12_ТО_см" w:history="1">
        <w:r w:rsidRPr="00B672D9">
          <w:rPr>
            <w:rFonts w:eastAsia="Calibri" w:cs="Times New Roman"/>
            <w:szCs w:val="20"/>
            <w:u w:val="single"/>
            <w:lang w:eastAsia="en-US"/>
          </w:rPr>
          <w:t>[12]</w:t>
        </w:r>
      </w:hyperlink>
      <w:r w:rsidRPr="00B672D9">
        <w:rPr>
          <w:rFonts w:eastAsia="Calibri" w:cs="Times New Roman"/>
          <w:szCs w:val="20"/>
          <w:lang w:eastAsia="en-US"/>
        </w:rPr>
        <w:t xml:space="preserve">; </w:t>
      </w:r>
      <w:hyperlink w:anchor="ПостПрав_15_Обуведомительномпорядке" w:history="1">
        <w:r w:rsidRPr="00B672D9">
          <w:rPr>
            <w:rFonts w:eastAsia="Calibri" w:cs="Times New Roman"/>
            <w:szCs w:val="20"/>
            <w:u w:val="single"/>
            <w:lang w:eastAsia="en-US"/>
          </w:rPr>
          <w:t>[15]</w:t>
        </w:r>
      </w:hyperlink>
      <w:r w:rsidRPr="00B672D9">
        <w:rPr>
          <w:rFonts w:eastAsia="Calibri" w:cs="Times New Roman"/>
          <w:szCs w:val="20"/>
          <w:lang w:eastAsia="en-US"/>
        </w:rPr>
        <w:t xml:space="preserve">; </w:t>
      </w:r>
      <w:hyperlink w:anchor="ПостПрав_14_Правилаперевозкигрузов" w:history="1">
        <w:r w:rsidRPr="00B672D9">
          <w:rPr>
            <w:rFonts w:eastAsia="Calibri" w:cs="Times New Roman"/>
            <w:szCs w:val="20"/>
            <w:u w:val="single"/>
            <w:lang w:eastAsia="en-US"/>
          </w:rPr>
          <w:t>[14]</w:t>
        </w:r>
      </w:hyperlink>
      <w:r w:rsidRPr="00B672D9">
        <w:rPr>
          <w:rFonts w:eastAsia="Calibri" w:cs="Times New Roman"/>
          <w:szCs w:val="20"/>
          <w:lang w:eastAsia="en-US"/>
        </w:rPr>
        <w:t xml:space="preserve">; </w:t>
      </w:r>
      <w:hyperlink w:anchor="ПостПрав_16_ОбутвержденииправилучетаДТП" w:history="1">
        <w:r w:rsidRPr="00B672D9">
          <w:rPr>
            <w:rFonts w:eastAsia="Calibri" w:cs="Times New Roman"/>
            <w:szCs w:val="20"/>
            <w:u w:val="single"/>
            <w:lang w:eastAsia="en-US"/>
          </w:rPr>
          <w:t>[16]</w:t>
        </w:r>
      </w:hyperlink>
      <w:r w:rsidRPr="00B672D9">
        <w:rPr>
          <w:rFonts w:eastAsia="Calibri" w:cs="Times New Roman"/>
          <w:szCs w:val="20"/>
          <w:lang w:eastAsia="en-US"/>
        </w:rPr>
        <w:t xml:space="preserve">; </w:t>
      </w:r>
      <w:hyperlink w:anchor="ПостПрав_13_Правилаперевозкипассажиров" w:history="1">
        <w:r w:rsidRPr="00B672D9">
          <w:rPr>
            <w:rFonts w:eastAsia="Calibri" w:cs="Times New Roman"/>
            <w:szCs w:val="20"/>
            <w:u w:val="single"/>
            <w:lang w:eastAsia="en-US"/>
          </w:rPr>
          <w:t>[13]</w:t>
        </w:r>
      </w:hyperlink>
      <w:r w:rsidRPr="00B672D9">
        <w:rPr>
          <w:rFonts w:eastAsia="Calibri" w:cs="Times New Roman"/>
          <w:szCs w:val="20"/>
          <w:lang w:eastAsia="en-US"/>
        </w:rPr>
        <w:t xml:space="preserve">; </w:t>
      </w:r>
      <w:hyperlink w:anchor="ПриказМинтранса_17_Обутвержденииправил" w:history="1">
        <w:r w:rsidRPr="00B672D9">
          <w:rPr>
            <w:rFonts w:eastAsia="Calibri" w:cs="Times New Roman"/>
            <w:szCs w:val="20"/>
            <w:u w:val="single"/>
            <w:lang w:eastAsia="en-US"/>
          </w:rPr>
          <w:t>[17]</w:t>
        </w:r>
      </w:hyperlink>
      <w:r w:rsidRPr="00B672D9">
        <w:rPr>
          <w:rFonts w:eastAsia="Calibri" w:cs="Times New Roman"/>
          <w:szCs w:val="20"/>
          <w:lang w:eastAsia="en-US"/>
        </w:rPr>
        <w:t xml:space="preserve">; </w:t>
      </w:r>
      <w:hyperlink w:anchor="ПриказМинтранса_19_режимрабвремени" w:history="1">
        <w:r w:rsidRPr="00B672D9">
          <w:rPr>
            <w:rFonts w:eastAsia="Calibri" w:cs="Times New Roman"/>
            <w:szCs w:val="20"/>
            <w:u w:val="single"/>
            <w:lang w:eastAsia="en-US"/>
          </w:rPr>
          <w:t>[19]</w:t>
        </w:r>
      </w:hyperlink>
      <w:r w:rsidRPr="00B672D9">
        <w:rPr>
          <w:rFonts w:eastAsia="Calibri" w:cs="Times New Roman"/>
          <w:szCs w:val="20"/>
          <w:lang w:eastAsia="en-US"/>
        </w:rPr>
        <w:t xml:space="preserve">; </w:t>
      </w:r>
      <w:hyperlink w:anchor="ПриказМинтранса_20_формаучетаДТП" w:history="1">
        <w:r w:rsidRPr="00B672D9">
          <w:rPr>
            <w:rFonts w:eastAsia="Calibri" w:cs="Times New Roman"/>
            <w:szCs w:val="20"/>
            <w:u w:val="single"/>
            <w:lang w:eastAsia="en-US"/>
          </w:rPr>
          <w:t>[20]</w:t>
        </w:r>
      </w:hyperlink>
      <w:r w:rsidRPr="00B672D9">
        <w:rPr>
          <w:rFonts w:eastAsia="Calibri" w:cs="Times New Roman"/>
          <w:szCs w:val="20"/>
          <w:lang w:eastAsia="en-US"/>
        </w:rPr>
        <w:t xml:space="preserve">; </w:t>
      </w:r>
      <w:hyperlink w:anchor="ПриказМинтранса_21_ПЛ" w:history="1">
        <w:r w:rsidRPr="00B672D9">
          <w:rPr>
            <w:rFonts w:eastAsia="Calibri" w:cs="Times New Roman"/>
            <w:szCs w:val="20"/>
            <w:u w:val="single"/>
            <w:lang w:eastAsia="en-US"/>
          </w:rPr>
          <w:t>[21]</w:t>
        </w:r>
      </w:hyperlink>
      <w:r w:rsidRPr="00B672D9">
        <w:rPr>
          <w:rFonts w:eastAsia="Calibri" w:cs="Times New Roman"/>
          <w:szCs w:val="20"/>
          <w:lang w:eastAsia="en-US"/>
        </w:rPr>
        <w:t xml:space="preserve">; </w:t>
      </w:r>
      <w:hyperlink w:anchor="ПриказМинтранса_25_оснащениеТСтахогр" w:history="1">
        <w:r w:rsidRPr="00B672D9">
          <w:rPr>
            <w:rFonts w:eastAsia="Calibri" w:cs="Times New Roman"/>
            <w:szCs w:val="20"/>
            <w:u w:val="single"/>
            <w:lang w:eastAsia="en-US"/>
          </w:rPr>
          <w:t>[25]</w:t>
        </w:r>
      </w:hyperlink>
      <w:r w:rsidRPr="00B672D9">
        <w:rPr>
          <w:rFonts w:eastAsia="Calibri" w:cs="Times New Roman"/>
          <w:szCs w:val="20"/>
          <w:lang w:eastAsia="en-US"/>
        </w:rPr>
        <w:t>;</w:t>
      </w:r>
      <w:r w:rsidRPr="00B672D9">
        <w:rPr>
          <w:rFonts w:eastAsia="Times New Roman" w:cs="Times New Roman"/>
          <w:bCs/>
          <w:szCs w:val="20"/>
        </w:rPr>
        <w:t xml:space="preserve"> </w:t>
      </w:r>
      <w:hyperlink w:anchor="ПриказМинтранса_18_Обутверждениитребктах" w:history="1">
        <w:r w:rsidRPr="00B672D9">
          <w:rPr>
            <w:rFonts w:eastAsia="Times New Roman" w:cs="Times New Roman"/>
            <w:bCs/>
            <w:szCs w:val="20"/>
            <w:u w:val="single"/>
          </w:rPr>
          <w:t>[18]</w:t>
        </w:r>
      </w:hyperlink>
      <w:r w:rsidRPr="00B672D9">
        <w:rPr>
          <w:rFonts w:eastAsia="Times New Roman" w:cs="Times New Roman"/>
          <w:bCs/>
          <w:szCs w:val="20"/>
        </w:rPr>
        <w:t xml:space="preserve">; </w:t>
      </w:r>
      <w:hyperlink w:anchor="ПриказМинтранса_26_требования" w:history="1">
        <w:r w:rsidRPr="00B672D9">
          <w:rPr>
            <w:rFonts w:eastAsia="Calibri" w:cs="Times New Roman"/>
            <w:szCs w:val="20"/>
            <w:u w:val="single"/>
            <w:lang w:eastAsia="en-US"/>
          </w:rPr>
          <w:t>[26]</w:t>
        </w:r>
      </w:hyperlink>
      <w:r w:rsidRPr="00B672D9">
        <w:rPr>
          <w:rFonts w:eastAsia="Calibri" w:cs="Times New Roman"/>
          <w:szCs w:val="20"/>
          <w:lang w:eastAsia="en-US"/>
        </w:rPr>
        <w:t xml:space="preserve">; </w:t>
      </w:r>
      <w:hyperlink w:anchor="ПриказМинтранса_28_профотбор" w:history="1">
        <w:r w:rsidRPr="00B672D9">
          <w:rPr>
            <w:rFonts w:eastAsia="Calibri" w:cs="Times New Roman"/>
            <w:szCs w:val="20"/>
            <w:u w:val="single"/>
            <w:lang w:eastAsia="en-US"/>
          </w:rPr>
          <w:t>[28]</w:t>
        </w:r>
      </w:hyperlink>
      <w:r w:rsidRPr="00B672D9">
        <w:rPr>
          <w:rFonts w:eastAsia="Calibri" w:cs="Times New Roman"/>
          <w:szCs w:val="20"/>
          <w:lang w:eastAsia="en-US"/>
        </w:rPr>
        <w:t xml:space="preserve">; </w:t>
      </w:r>
      <w:hyperlink w:anchor="ПриказМинтранса_22_спецразрешения" w:history="1">
        <w:r w:rsidRPr="00B672D9">
          <w:rPr>
            <w:rFonts w:eastAsia="Calibri" w:cs="Times New Roman"/>
            <w:szCs w:val="20"/>
            <w:u w:val="single"/>
            <w:lang w:eastAsia="en-US"/>
          </w:rPr>
          <w:t>[22]</w:t>
        </w:r>
      </w:hyperlink>
      <w:r w:rsidRPr="00B672D9">
        <w:rPr>
          <w:rFonts w:eastAsia="Calibri" w:cs="Times New Roman"/>
          <w:szCs w:val="20"/>
          <w:lang w:eastAsia="en-US"/>
        </w:rPr>
        <w:t xml:space="preserve">; </w:t>
      </w:r>
      <w:hyperlink w:anchor="ПриказМинтранса_23_свидоподготовкевод" w:history="1">
        <w:r w:rsidRPr="00B672D9">
          <w:rPr>
            <w:rFonts w:eastAsia="Calibri" w:cs="Times New Roman"/>
            <w:szCs w:val="20"/>
            <w:u w:val="single"/>
            <w:lang w:eastAsia="en-US"/>
          </w:rPr>
          <w:t>[23]</w:t>
        </w:r>
      </w:hyperlink>
      <w:r w:rsidRPr="00B672D9">
        <w:rPr>
          <w:rFonts w:eastAsia="Calibri" w:cs="Times New Roman"/>
          <w:szCs w:val="20"/>
          <w:lang w:eastAsia="en-US"/>
        </w:rPr>
        <w:t xml:space="preserve">; </w:t>
      </w:r>
      <w:hyperlink w:anchor="ПриказМинтранса_24_консультантыОГ" w:history="1">
        <w:r w:rsidRPr="00B672D9">
          <w:rPr>
            <w:rFonts w:eastAsia="Calibri" w:cs="Times New Roman"/>
            <w:szCs w:val="20"/>
            <w:u w:val="single"/>
            <w:lang w:eastAsia="en-US"/>
          </w:rPr>
          <w:t>[24]</w:t>
        </w:r>
      </w:hyperlink>
      <w:r w:rsidRPr="00B672D9">
        <w:rPr>
          <w:rFonts w:eastAsia="Calibri" w:cs="Times New Roman"/>
          <w:szCs w:val="20"/>
          <w:lang w:eastAsia="en-US"/>
        </w:rPr>
        <w:t xml:space="preserve">; </w:t>
      </w:r>
      <w:hyperlink w:anchor="ПриказМинздрава_27_медосмотры" w:history="1">
        <w:r w:rsidRPr="00B672D9">
          <w:rPr>
            <w:rFonts w:eastAsia="Calibri" w:cs="Times New Roman"/>
            <w:szCs w:val="20"/>
            <w:u w:val="single"/>
            <w:lang w:eastAsia="en-US"/>
          </w:rPr>
          <w:t>[27]</w:t>
        </w:r>
      </w:hyperlink>
      <w:r w:rsidRPr="00B672D9">
        <w:rPr>
          <w:rFonts w:eastAsia="Calibri" w:cs="Times New Roman"/>
          <w:szCs w:val="20"/>
          <w:lang w:eastAsia="en-US"/>
        </w:rPr>
        <w:t xml:space="preserve">; </w:t>
      </w:r>
      <w:hyperlink w:anchor="ПриказМинтранса_29_предрейсовыйконтроль" w:history="1">
        <w:r w:rsidRPr="00B672D9">
          <w:rPr>
            <w:rFonts w:eastAsia="Calibri" w:cs="Times New Roman"/>
            <w:szCs w:val="20"/>
            <w:u w:val="single"/>
            <w:lang w:eastAsia="en-US"/>
          </w:rPr>
          <w:t>[29]</w:t>
        </w:r>
      </w:hyperlink>
      <w:r w:rsidRPr="00B672D9">
        <w:rPr>
          <w:rFonts w:eastAsia="Times New Roman" w:cs="Times New Roman"/>
          <w:szCs w:val="20"/>
        </w:rPr>
        <w:t>;</w:t>
      </w:r>
      <w:r w:rsidRPr="00B672D9">
        <w:rPr>
          <w:rFonts w:eastAsia="Calibri" w:cs="Times New Roman"/>
          <w:szCs w:val="20"/>
          <w:lang w:eastAsia="en-US"/>
        </w:rPr>
        <w:t xml:space="preserve"> </w:t>
      </w:r>
      <w:hyperlink w:anchor="РешениекомиссииТС_31" w:history="1">
        <w:r w:rsidRPr="00B672D9">
          <w:rPr>
            <w:rFonts w:eastAsia="Calibri" w:cs="Times New Roman"/>
            <w:szCs w:val="20"/>
            <w:u w:val="single"/>
            <w:lang w:eastAsia="en-US"/>
          </w:rPr>
          <w:t>[31]</w:t>
        </w:r>
      </w:hyperlink>
      <w:r w:rsidRPr="00B672D9">
        <w:rPr>
          <w:rFonts w:eastAsia="Calibri" w:cs="Times New Roman"/>
          <w:szCs w:val="20"/>
          <w:lang w:eastAsia="en-US"/>
        </w:rPr>
        <w:t xml:space="preserve">; </w:t>
      </w:r>
      <w:hyperlink w:anchor="ГОСТ_32_требкбезопасн" w:history="1">
        <w:r w:rsidRPr="00B672D9">
          <w:rPr>
            <w:rFonts w:eastAsia="Calibri" w:cs="Times New Roman"/>
            <w:szCs w:val="20"/>
            <w:u w:val="single"/>
            <w:lang w:eastAsia="en-US"/>
          </w:rPr>
          <w:t>[32]</w:t>
        </w:r>
      </w:hyperlink>
      <w:r w:rsidRPr="00B672D9">
        <w:rPr>
          <w:rFonts w:eastAsia="Calibri" w:cs="Times New Roman"/>
          <w:szCs w:val="20"/>
          <w:lang w:eastAsia="en-US"/>
        </w:rPr>
        <w:t xml:space="preserve">; </w:t>
      </w:r>
      <w:hyperlink w:anchor="ГОСТ_33_ОГ" w:history="1">
        <w:r w:rsidRPr="00B672D9">
          <w:rPr>
            <w:rFonts w:eastAsia="Calibri" w:cs="Times New Roman"/>
            <w:szCs w:val="20"/>
            <w:u w:val="single"/>
            <w:lang w:eastAsia="en-US"/>
          </w:rPr>
          <w:t>[33]</w:t>
        </w:r>
      </w:hyperlink>
      <w:r w:rsidRPr="00B672D9">
        <w:rPr>
          <w:rFonts w:eastAsia="Calibri" w:cs="Times New Roman"/>
          <w:szCs w:val="20"/>
          <w:lang w:eastAsia="en-US"/>
        </w:rPr>
        <w:t>;</w:t>
      </w:r>
      <w:r w:rsidRPr="00B672D9">
        <w:rPr>
          <w:rFonts w:eastAsia="Times New Roman" w:cs="Times New Roman"/>
          <w:szCs w:val="20"/>
        </w:rPr>
        <w:t xml:space="preserve"> Приложения А и В </w:t>
      </w:r>
      <w:hyperlink w:anchor="ДОПОГ_35" w:history="1">
        <w:r w:rsidRPr="00B672D9">
          <w:rPr>
            <w:rFonts w:eastAsia="Times New Roman" w:cs="Times New Roman"/>
            <w:szCs w:val="20"/>
            <w:u w:val="single"/>
          </w:rPr>
          <w:t>[35];</w:t>
        </w:r>
      </w:hyperlink>
    </w:p>
    <w:p w14:paraId="31AB076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4.8 Движение ТС, самоходных машин и иных видов техники, зарегистрированной в органах, осуществляющих контроль за ее техническим состоянием, в том числе пешеходов на территории Общества, регулируется схемами движения, дорожными знаками, дорожной разметкой (при наличии асфальтобетонного покрытия), светофорами и указателями.</w:t>
      </w:r>
    </w:p>
    <w:p w14:paraId="31AB076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4.9 Ознакомление участников дорожного движения с требованиями по ОБДД в Обществе осуществляется УПБиОТ/УПБиОТ-БФ/УПБиОТ-ВФ/УПБиОТ-КФ в рамках проведения вводного инструктажа по ОТ в соответствии с п. 2.1.7.3 </w:t>
      </w:r>
      <w:hyperlink w:anchor="ПриказАОАпатит_40_15У" w:history="1">
        <w:r w:rsidRPr="00B672D9">
          <w:rPr>
            <w:rFonts w:eastAsia="Times New Roman" w:cs="Times New Roman"/>
            <w:szCs w:val="20"/>
            <w:u w:val="single"/>
          </w:rPr>
          <w:t>[40]</w:t>
        </w:r>
      </w:hyperlink>
      <w:r w:rsidRPr="00B672D9">
        <w:rPr>
          <w:rFonts w:eastAsia="Times New Roman" w:cs="Times New Roman"/>
          <w:szCs w:val="20"/>
        </w:rPr>
        <w:t>. Подтверждением ознакомления водителей/машинистов с требованиями по ОБДД, является отметка о проведении вводного инструктажа по ОТ в заявке* на получение транспортного пропуска.</w:t>
      </w:r>
    </w:p>
    <w:p w14:paraId="31AB076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_______________________________________________________________________________</w:t>
      </w:r>
    </w:p>
    <w:p w14:paraId="31AB076D" w14:textId="77777777" w:rsidR="002F25AE" w:rsidRPr="00B672D9" w:rsidRDefault="00935E87" w:rsidP="002F25AE">
      <w:pPr>
        <w:autoSpaceDE w:val="0"/>
        <w:autoSpaceDN w:val="0"/>
        <w:adjustRightInd w:val="0"/>
        <w:ind w:firstLine="709"/>
        <w:rPr>
          <w:rFonts w:eastAsia="Times New Roman" w:cs="Times New Roman"/>
          <w:b/>
          <w:i/>
          <w:sz w:val="20"/>
          <w:szCs w:val="20"/>
        </w:rPr>
      </w:pPr>
      <w:r w:rsidRPr="00B672D9">
        <w:rPr>
          <w:rFonts w:eastAsia="Times New Roman" w:cs="Times New Roman"/>
          <w:b/>
          <w:i/>
          <w:sz w:val="20"/>
          <w:szCs w:val="20"/>
        </w:rPr>
        <w:t xml:space="preserve">*При оформлении заявки на получение транспортного пропуска посредством корпоративной информационной системы КИС OEBS, обязательно наличие согласования заявки на получение транспортного пропуска со стороны ТУ/ТрУ-БФ/ТУ-ВФ/ТУ-КФ, в соответствии с п. 3.1.1 </w:t>
      </w:r>
      <w:hyperlink w:anchor="ПриказАОАпатит_40_15У" w:history="1">
        <w:r w:rsidRPr="00B672D9">
          <w:rPr>
            <w:rFonts w:eastAsia="Times New Roman" w:cs="Times New Roman"/>
            <w:b/>
            <w:i/>
            <w:sz w:val="20"/>
            <w:szCs w:val="20"/>
            <w:u w:val="single"/>
          </w:rPr>
          <w:t>[40]</w:t>
        </w:r>
      </w:hyperlink>
      <w:r w:rsidRPr="00B672D9">
        <w:rPr>
          <w:rFonts w:eastAsia="Times New Roman" w:cs="Times New Roman"/>
          <w:b/>
          <w:i/>
          <w:sz w:val="20"/>
          <w:szCs w:val="20"/>
        </w:rPr>
        <w:t>, за исключением разовых транспортных пропусков, оформляемых специалистами Дзак/ТДФА, поставщиками, осуществляющими доставку грузов по договорам поставки Дзак/ТДФА, транспортными компаниями, осуществляющими доставку грузов от поставщиков по договорам Дзак/ТДФА.</w:t>
      </w:r>
    </w:p>
    <w:p w14:paraId="31AB076E" w14:textId="77777777" w:rsidR="002F25AE" w:rsidRPr="00B672D9" w:rsidRDefault="00935E87" w:rsidP="002F25AE">
      <w:pPr>
        <w:autoSpaceDE w:val="0"/>
        <w:autoSpaceDN w:val="0"/>
        <w:adjustRightInd w:val="0"/>
        <w:ind w:firstLine="709"/>
        <w:rPr>
          <w:rFonts w:eastAsia="Times New Roman" w:cs="Times New Roman"/>
          <w:b/>
          <w:i/>
          <w:sz w:val="20"/>
          <w:szCs w:val="20"/>
        </w:rPr>
      </w:pPr>
      <w:r w:rsidRPr="00B672D9">
        <w:rPr>
          <w:rFonts w:eastAsia="Times New Roman" w:cs="Times New Roman"/>
          <w:b/>
          <w:i/>
          <w:sz w:val="20"/>
          <w:szCs w:val="20"/>
        </w:rPr>
        <w:t>Требование по исключению из процесса согласования Транспортными управлениями разовых транспортных пропусков, оформляемых специалистами Дзак/ТДФА, поставщиками, осуществляющими доставку грузов по договорам поставки Дзак/ТДФА, транспортными компаниями, осуществляющими доставку грузов от поставщиков по договорам Дзак/ТДФА не применяется   на Череповецкой площадке АО «Апатит».</w:t>
      </w:r>
      <w:r w:rsidRPr="00B672D9">
        <w:rPr>
          <w:rFonts w:eastAsia="Times New Roman" w:cs="Times New Roman"/>
        </w:rPr>
        <w:t xml:space="preserve"> </w:t>
      </w:r>
      <w:r w:rsidRPr="00B672D9">
        <w:rPr>
          <w:rFonts w:eastAsia="Times New Roman" w:cs="Times New Roman"/>
          <w:szCs w:val="20"/>
        </w:rPr>
        <w:t>(изменение №1)</w:t>
      </w:r>
    </w:p>
    <w:p w14:paraId="31AB076F" w14:textId="77777777" w:rsidR="002F25AE" w:rsidRPr="00B672D9" w:rsidRDefault="002F25AE" w:rsidP="002F25AE">
      <w:pPr>
        <w:autoSpaceDE w:val="0"/>
        <w:autoSpaceDN w:val="0"/>
        <w:adjustRightInd w:val="0"/>
        <w:rPr>
          <w:rFonts w:eastAsia="Times New Roman" w:cs="Times New Roman"/>
          <w:b/>
          <w:i/>
          <w:sz w:val="20"/>
          <w:szCs w:val="20"/>
        </w:rPr>
      </w:pPr>
    </w:p>
    <w:p w14:paraId="31AB0770"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  </w:t>
      </w:r>
      <w:r w:rsidRPr="00B672D9">
        <w:rPr>
          <w:rFonts w:eastAsia="Times New Roman" w:cs="Times New Roman"/>
          <w:b/>
          <w:i/>
          <w:szCs w:val="20"/>
        </w:rPr>
        <w:t xml:space="preserve">Согласование заявок на получение транспортных пропусков на Череповецкой площадке АО «Апатит» проводится в соответствии с действующим порядком, на основании проверки документов, прилагаемых к заявке, в соответствии с действующими локальными актами (приказами). </w:t>
      </w:r>
      <w:r w:rsidRPr="00B672D9">
        <w:rPr>
          <w:rFonts w:eastAsia="Times New Roman" w:cs="Times New Roman"/>
          <w:szCs w:val="20"/>
        </w:rPr>
        <w:t>(изменение №1)</w:t>
      </w:r>
    </w:p>
    <w:p w14:paraId="31AB0771"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4.10 Выдача транспортного пропуска водителю/машинисту (руководителю ПО в случае получения сменного пропуска) осуществляется СРП/СРП-БФ/СРП-ВФ/СРП-КФ в следующих случаях:</w:t>
      </w:r>
    </w:p>
    <w:p w14:paraId="31AB0772"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4.10.1 При условии наличия отметки УПБиОТ/УПБиОТ-БФ/УПБиОТ-ВФ/УПБиОТ-КФ о проведении вводного инструктажа по ОТ в заявке на получение транспортного пропуска, согласно п. 2.1.7.4 </w:t>
      </w:r>
      <w:hyperlink w:anchor="ПриказАОАпатит_40_15У" w:history="1">
        <w:r w:rsidRPr="00B672D9">
          <w:rPr>
            <w:rFonts w:eastAsia="Times New Roman" w:cs="Times New Roman"/>
            <w:szCs w:val="20"/>
            <w:u w:val="single"/>
          </w:rPr>
          <w:t>[40]</w:t>
        </w:r>
      </w:hyperlink>
      <w:r w:rsidRPr="00B672D9">
        <w:rPr>
          <w:rFonts w:eastAsia="Times New Roman" w:cs="Times New Roman"/>
          <w:szCs w:val="20"/>
        </w:rPr>
        <w:t xml:space="preserve">. </w:t>
      </w:r>
    </w:p>
    <w:p w14:paraId="31AB0773"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4.10.2 Для водителей грузовых ТС самосвального типа, ТС оборудованных манипуляторами, а также автокранов (автогидроманипуляторов, крановых установок на автомобильных или самоходных шасси) дополнительно к п. 4.10.1 настоящего Положения:</w:t>
      </w:r>
    </w:p>
    <w:p w14:paraId="31AB077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 - после личного ознакомления с основными требованиями по безопасной эксплуатации грузовых ТС самосвального типа, транспортных средств, оборудованных манипуляторами, а также автокранов (автогидроманипуляторов, крановых установок на автомобильных или самоходных шасси), установленными п. 1.1 </w:t>
      </w:r>
      <w:hyperlink w:anchor="ПриказАОАпатит_39_482У" w:history="1">
        <w:r w:rsidRPr="00B672D9">
          <w:rPr>
            <w:rFonts w:eastAsia="Times New Roman" w:cs="Times New Roman"/>
            <w:szCs w:val="20"/>
            <w:u w:val="single"/>
          </w:rPr>
          <w:t>[39]</w:t>
        </w:r>
      </w:hyperlink>
      <w:r w:rsidRPr="00B672D9">
        <w:rPr>
          <w:rFonts w:eastAsia="Times New Roman" w:cs="Times New Roman"/>
          <w:szCs w:val="20"/>
        </w:rPr>
        <w:t>;</w:t>
      </w:r>
    </w:p>
    <w:p w14:paraId="31AB0775"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наличия и исправности световой и звуковой систем сигнализации подъёма кузова самосвала, начала работы подъёмного механизма (стрелы) манипулятора; транспортного положения стрелы автокрана</w:t>
      </w:r>
    </w:p>
    <w:p w14:paraId="31AB0776"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 4.10.3 Для водителей/машинистов ТС, планирующих разовый заезд на территорию Общества – при наличии памятки для водителей/машинистов по обеспечению безопасности дорожного </w:t>
      </w:r>
    </w:p>
    <w:p w14:paraId="31AB0777" w14:textId="77777777" w:rsidR="002F25AE" w:rsidRPr="00B672D9" w:rsidRDefault="00935E87" w:rsidP="002F25AE">
      <w:pPr>
        <w:autoSpaceDE w:val="0"/>
        <w:autoSpaceDN w:val="0"/>
        <w:adjustRightInd w:val="0"/>
        <w:rPr>
          <w:rFonts w:eastAsia="Times New Roman" w:cs="Times New Roman"/>
          <w:szCs w:val="20"/>
        </w:rPr>
      </w:pPr>
      <w:r w:rsidRPr="00B672D9">
        <w:rPr>
          <w:rFonts w:eastAsia="Times New Roman" w:cs="Times New Roman"/>
          <w:szCs w:val="20"/>
        </w:rPr>
        <w:t xml:space="preserve">движения в АО «Апатит», выданной УПБиОТ/УПБиОТ-БФ/УПБиОТ-ВФ/УПБиОТ-КФ в рамках вводного инструктажа по ОТ для лиц, получающих разовые пропуска. </w:t>
      </w:r>
    </w:p>
    <w:p w14:paraId="31AB0778"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szCs w:val="20"/>
        </w:rPr>
        <w:t>4.11 Въезд (нахождение) ТС на территорию Общества, за исключением ТС указанных в п. 1.3 настоящего Положения, допускается только при выполнении следующих требований:</w:t>
      </w:r>
    </w:p>
    <w:p w14:paraId="31AB077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4.11.1 Наличие у водителя российского национального водительского удостоверения на право управления ТС соответствующей категории (водительского удостоверения в соответствии с требованиями п. 13 ст. 25 </w:t>
      </w:r>
      <w:hyperlink w:anchor="ФЗ_3" w:history="1">
        <w:r w:rsidRPr="00B672D9">
          <w:rPr>
            <w:rFonts w:eastAsia="Times New Roman" w:cs="Times New Roman"/>
            <w:szCs w:val="20"/>
            <w:u w:val="single"/>
          </w:rPr>
          <w:t>[3]</w:t>
        </w:r>
      </w:hyperlink>
      <w:r w:rsidRPr="00B672D9">
        <w:rPr>
          <w:rFonts w:eastAsia="Times New Roman" w:cs="Times New Roman"/>
          <w:szCs w:val="20"/>
        </w:rPr>
        <w:t>), наличие удостоверения тракториста – машиниста (при управлении СМ); наличие соответствующего квалификационного удостоверения на право самостоятельной работы на ПС. Документы должны быть с не истекшими сроками действия (за исключением удостоверения на право самостоятельной работы на ПС – законодательно не требуется).</w:t>
      </w:r>
    </w:p>
    <w:p w14:paraId="31AB077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4.11.2 Наличие полиса ОСАГО</w:t>
      </w:r>
    </w:p>
    <w:p w14:paraId="31AB077B"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szCs w:val="20"/>
        </w:rPr>
        <w:t xml:space="preserve">4.11.3 </w:t>
      </w:r>
      <w:r w:rsidRPr="00B672D9">
        <w:rPr>
          <w:rFonts w:eastAsia="Times New Roman" w:cs="Times New Roman"/>
          <w:b/>
          <w:i/>
        </w:rPr>
        <w:t xml:space="preserve">Наличие путевого листа, заполненного в соответствии с обязательными реквизитами, утверждёнными Минтрансом РФ, действующими на момент его заполнения (за исключением транспорта, собственником (владельцем) которого является работник АО "Апатит", управляется только им и не используется для перевозки пассажиров/грузов. </w:t>
      </w:r>
      <w:r w:rsidRPr="00B672D9">
        <w:rPr>
          <w:rFonts w:eastAsia="Times New Roman" w:cs="Times New Roman"/>
        </w:rPr>
        <w:t>(изменение № 1);</w:t>
      </w:r>
    </w:p>
    <w:p w14:paraId="31AB077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4.11.4 Наличие документов на перевозимый груз, а при перевозке крупногабаритного, тяжеловесного и опасного груза – документов, предусмотренных правилами перевозки этих грузов, а также разрешений, выдаваемых ТУ/ТрУ-БФ/ТУ-ВФ/ТУ-КФ и оформленными по форме в соответствии с приложением Р.</w:t>
      </w:r>
    </w:p>
    <w:p w14:paraId="31AB077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4.11.5 Наличие регистрационных документов на ТС, а при наличии прицепа и на прицеп.</w:t>
      </w:r>
    </w:p>
    <w:p w14:paraId="31AB077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4.11.6 Наличия и работоспособности на ТС систем звуковой и световой сигнализации начала подъёма кузова самосвала, подъёмного механизма (стрелы) манипулятора, транспортного положения стрелы автокрана (автогидроманипулятора, крановой установки на автомобильных или самоходных шасси) в соответствии с требованиями </w:t>
      </w:r>
      <w:hyperlink w:anchor="ПриказАОАпатит_39_482У" w:history="1">
        <w:r w:rsidRPr="00B672D9">
          <w:rPr>
            <w:rFonts w:eastAsia="Times New Roman" w:cs="Times New Roman"/>
            <w:szCs w:val="20"/>
            <w:u w:val="single"/>
          </w:rPr>
          <w:t>[39].</w:t>
        </w:r>
      </w:hyperlink>
    </w:p>
    <w:p w14:paraId="31AB077F"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4.11.7 Грузовое ТС оборудовано исправными инерционными ремнями безопасности (ремнями, предусмотренными конструкцией ТС) по числу мест для сидения в кабине ТС.</w:t>
      </w:r>
    </w:p>
    <w:p w14:paraId="31AB0780"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4.11.8 Наличие у водителя свидетельства о подготовке водителей автотранспортных средств, перевозящих опасные грузы (при перевозке опасных грузов);</w:t>
      </w:r>
    </w:p>
    <w:p w14:paraId="31AB0781"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4.11.9 Наличие у водителя талона о прохождении ежегодного технического осмотра (при управлении СМ);</w:t>
      </w:r>
    </w:p>
    <w:p w14:paraId="31AB0782" w14:textId="77777777" w:rsidR="002F25AE" w:rsidRPr="00B672D9" w:rsidRDefault="00935E87" w:rsidP="002F25AE">
      <w:pPr>
        <w:suppressAutoHyphens/>
        <w:autoSpaceDE w:val="0"/>
        <w:autoSpaceDN w:val="0"/>
        <w:adjustRightInd w:val="0"/>
        <w:ind w:firstLine="709"/>
        <w:contextualSpacing/>
        <w:rPr>
          <w:rFonts w:eastAsia="Times New Roman" w:cs="Times New Roman"/>
        </w:rPr>
      </w:pPr>
      <w:r w:rsidRPr="00B672D9">
        <w:rPr>
          <w:rFonts w:eastAsia="Times New Roman" w:cs="Times New Roman"/>
        </w:rPr>
        <w:t xml:space="preserve">4.11.10 </w:t>
      </w:r>
      <w:r w:rsidRPr="00B672D9">
        <w:rPr>
          <w:rFonts w:eastAsia="Times New Roman" w:cs="Times New Roman"/>
          <w:b/>
          <w:i/>
        </w:rPr>
        <w:t xml:space="preserve">Наличие на ТС копии «Уведомления о начале осуществления предпринимательской деятельности», зарегистрированного в установленном Правительством РФ порядке в Федеральной службе по надзору в сфере транспорта, в случаях осуществления перевозок грузов, общая масса которых составляет свыше двух тонн пятисот килограммов </w:t>
      </w:r>
      <w:r w:rsidRPr="00B672D9">
        <w:rPr>
          <w:rFonts w:eastAsia="Times New Roman" w:cs="Times New Roman"/>
        </w:rPr>
        <w:t>(изменение №1);</w:t>
      </w:r>
    </w:p>
    <w:p w14:paraId="31AB0783" w14:textId="77777777" w:rsidR="002F25AE" w:rsidRPr="00B672D9" w:rsidRDefault="00935E87" w:rsidP="002F25AE">
      <w:pPr>
        <w:suppressAutoHyphens/>
        <w:autoSpaceDE w:val="0"/>
        <w:autoSpaceDN w:val="0"/>
        <w:adjustRightInd w:val="0"/>
        <w:ind w:firstLine="709"/>
        <w:contextualSpacing/>
        <w:rPr>
          <w:rFonts w:eastAsia="Times New Roman" w:cs="Times New Roman"/>
        </w:rPr>
      </w:pPr>
      <w:r w:rsidRPr="00B672D9">
        <w:rPr>
          <w:rFonts w:eastAsia="Times New Roman" w:cs="Times New Roman"/>
        </w:rPr>
        <w:t>4.11.11 наличие на ТС копии действующего страхового полиса об обязательном страховании гражданской ответственности перевозчика за причинение вреда жизни, здоровью, имуществу пассажиров (при осуществлении перевозок пассажиров – ОСГОП);</w:t>
      </w:r>
    </w:p>
    <w:p w14:paraId="31AB0784" w14:textId="77777777" w:rsidR="002F25AE" w:rsidRPr="00B672D9" w:rsidRDefault="00935E87" w:rsidP="002F25AE">
      <w:pPr>
        <w:suppressAutoHyphens/>
        <w:autoSpaceDE w:val="0"/>
        <w:autoSpaceDN w:val="0"/>
        <w:adjustRightInd w:val="0"/>
        <w:ind w:firstLine="709"/>
        <w:contextualSpacing/>
        <w:rPr>
          <w:rFonts w:eastAsia="Times New Roman" w:cs="Times New Roman"/>
        </w:rPr>
      </w:pPr>
      <w:r w:rsidRPr="00B672D9">
        <w:rPr>
          <w:rFonts w:eastAsia="Times New Roman" w:cs="Times New Roman"/>
        </w:rPr>
        <w:t>4.11.12 наличие у водителя действующего договора фрахтования или заказ – наряда или копий данных документов, оформленных в соответствии с требованиями нормативных правовых документов РФ, действующих на момент осуществления перевозки (при осуществлении перевозок грузов и перевозок пассажиров);</w:t>
      </w:r>
    </w:p>
    <w:p w14:paraId="31AB0785" w14:textId="77777777" w:rsidR="002F25AE" w:rsidRPr="00B672D9" w:rsidRDefault="00935E87" w:rsidP="002F25AE">
      <w:pPr>
        <w:suppressAutoHyphens/>
        <w:autoSpaceDE w:val="0"/>
        <w:autoSpaceDN w:val="0"/>
        <w:adjustRightInd w:val="0"/>
        <w:ind w:firstLine="709"/>
        <w:contextualSpacing/>
        <w:rPr>
          <w:rFonts w:eastAsia="Times New Roman" w:cs="Times New Roman"/>
        </w:rPr>
      </w:pPr>
      <w:r w:rsidRPr="00B672D9">
        <w:rPr>
          <w:rFonts w:eastAsia="Times New Roman" w:cs="Times New Roman"/>
        </w:rPr>
        <w:t>4.11.13 наличие у водителя транспортной накладной (при осуществлении перевозки грузов).</w:t>
      </w:r>
    </w:p>
    <w:p w14:paraId="31AB0786" w14:textId="77777777" w:rsidR="002F25AE" w:rsidRPr="00B672D9" w:rsidRDefault="00935E87" w:rsidP="002F25AE">
      <w:pPr>
        <w:suppressAutoHyphens/>
        <w:autoSpaceDE w:val="0"/>
        <w:autoSpaceDN w:val="0"/>
        <w:adjustRightInd w:val="0"/>
        <w:ind w:firstLine="709"/>
        <w:contextualSpacing/>
        <w:rPr>
          <w:rFonts w:eastAsia="Times New Roman" w:cs="Times New Roman"/>
        </w:rPr>
      </w:pPr>
      <w:r w:rsidRPr="00B672D9">
        <w:rPr>
          <w:rFonts w:eastAsia="Times New Roman" w:cs="Times New Roman"/>
        </w:rPr>
        <w:t>4.11.14 разрешение на перевозку крупногабаритных, тяжеловесных и длинномерных грузов, выдаваемое Контрагентам ТУ/ТрУ-БФ/ТУ-ВФ/ТУ-КФ при осуществлении указанных перевозок по территории Общества.</w:t>
      </w:r>
    </w:p>
    <w:p w14:paraId="31AB0787" w14:textId="77777777" w:rsidR="002F25AE" w:rsidRPr="00B672D9" w:rsidRDefault="00935E87" w:rsidP="002F25AE">
      <w:pPr>
        <w:suppressAutoHyphens/>
        <w:autoSpaceDE w:val="0"/>
        <w:autoSpaceDN w:val="0"/>
        <w:adjustRightInd w:val="0"/>
        <w:ind w:firstLine="709"/>
        <w:contextualSpacing/>
        <w:rPr>
          <w:rFonts w:eastAsia="Times New Roman" w:cs="Times New Roman"/>
        </w:rPr>
      </w:pPr>
      <w:r w:rsidRPr="00B672D9">
        <w:rPr>
          <w:rFonts w:eastAsia="Times New Roman" w:cs="Times New Roman"/>
        </w:rPr>
        <w:t>4.1.15 копию лицензии с приложением копии реестра автобусов (при осуществлении перевозок пассажиров и иных лиц автобусами)</w:t>
      </w:r>
    </w:p>
    <w:p w14:paraId="31AB078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4.11.16 С целью исключения повреждений/утрат, для машинистов карьерной и подземной самоходной техники допускается наличие хорошо читаемых ксерокопий документов указанных в пп 4.11.1, 4.11.2, 4.11.5 заверенных непосредственным руководителем.</w:t>
      </w:r>
    </w:p>
    <w:p w14:paraId="31AB078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4.12 В соответствии с требованиями действующего законодательства РФ, с целью выполнения требований по ОБДД, руководитель Общества, руководители филиалов АО «Апатит», Контрагентов (при наличии в эксплуатации автотранспортных средств), своим приказом назначают специалиста, ответственного за ОБДД.</w:t>
      </w:r>
    </w:p>
    <w:p w14:paraId="31AB078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4.13 К специалисту, ответственному за ОБДД предъявляются требования </w:t>
      </w:r>
      <w:hyperlink w:anchor="ПриказМинтранса_26_требования" w:history="1">
        <w:r w:rsidRPr="00B672D9">
          <w:rPr>
            <w:rFonts w:eastAsia="Times New Roman" w:cs="Times New Roman"/>
            <w:szCs w:val="20"/>
            <w:u w:val="single"/>
          </w:rPr>
          <w:t>[26].</w:t>
        </w:r>
      </w:hyperlink>
    </w:p>
    <w:p w14:paraId="31AB078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4.14 Требования к квалификации, знаниям и умениям специалиста ответственного за ОБДД, указанные в п.4.13, должны быть изложены в должностной инструкции работника, назначенного специалистом, ответственным за ОБДД.</w:t>
      </w:r>
    </w:p>
    <w:p w14:paraId="31AB078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4.15 Все работники Общества, Контрагента, обнаружившие случаи нарушений требований настоящего Положения, обязаны немедленно сообщить об этом специалисту ответственному за ОБДД Общества, Контрагента любым доступным способом. Специалист ответственный за ОБДД обязан принять все возможные меры реагирования на такое сообщение.</w:t>
      </w:r>
    </w:p>
    <w:p w14:paraId="31AB078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4.16 Расследование и учет происшествий, связанных с нарушением правил эксплуатации ТС и ПДД РФ на территории Общества, производится в установленном порядке </w:t>
      </w:r>
      <w:hyperlink w:anchor="СТО_42_расследованиеипередачаинф" w:history="1">
        <w:r w:rsidRPr="00B672D9">
          <w:rPr>
            <w:rFonts w:eastAsia="Times New Roman" w:cs="Times New Roman"/>
            <w:szCs w:val="20"/>
            <w:u w:val="single"/>
          </w:rPr>
          <w:t>[42]</w:t>
        </w:r>
      </w:hyperlink>
      <w:r w:rsidRPr="00B672D9">
        <w:rPr>
          <w:rFonts w:eastAsia="Times New Roman" w:cs="Times New Roman"/>
          <w:szCs w:val="20"/>
        </w:rPr>
        <w:t>.</w:t>
      </w:r>
    </w:p>
    <w:p w14:paraId="31AB078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4.17 Юридические лица/индивидуальные предприниматели до начала оказания услуг Обществу, связанных с эксплуатацией или движением ТС, самоходных машин и иных видов техники, зарегистрированных в органах, осуществляющих контроль за их техническим состоянием, должны своими силами получить все требуемые законодательством лицензии, сертификаты и разрешения государственных органов. </w:t>
      </w:r>
    </w:p>
    <w:p w14:paraId="31AB078F"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4.18 Юридически лица/индивидуальные предприниматели, не обладающие необходимой производственно-технической, кадровой и нормативно-методической базой, обеспечивают выполнение требований и норм, установленных настоящим Положением, на основе договоров, заключенных с организациями, обладающих необходимой базой и (или) имеющими лицензию (если это требуется законодательством РФ) на право осуществления соответствующих видов деятельности.</w:t>
      </w:r>
      <w:bookmarkEnd w:id="55"/>
      <w:bookmarkEnd w:id="56"/>
    </w:p>
    <w:p w14:paraId="31AB0790" w14:textId="77777777" w:rsidR="002F25AE" w:rsidRPr="00B672D9" w:rsidRDefault="002F25AE" w:rsidP="002F25AE">
      <w:pPr>
        <w:autoSpaceDE w:val="0"/>
        <w:autoSpaceDN w:val="0"/>
        <w:adjustRightInd w:val="0"/>
        <w:rPr>
          <w:rFonts w:eastAsia="Times New Roman" w:cs="Times New Roman"/>
          <w:b/>
        </w:rPr>
      </w:pPr>
    </w:p>
    <w:p w14:paraId="31AB0791" w14:textId="77777777" w:rsidR="002F25AE" w:rsidRPr="00B672D9" w:rsidRDefault="00935E87" w:rsidP="002F25AE">
      <w:pPr>
        <w:autoSpaceDE w:val="0"/>
        <w:autoSpaceDN w:val="0"/>
        <w:adjustRightInd w:val="0"/>
        <w:ind w:firstLine="709"/>
        <w:rPr>
          <w:rFonts w:eastAsia="Times New Roman" w:cs="Times New Roman"/>
          <w:b/>
        </w:rPr>
      </w:pPr>
      <w:r w:rsidRPr="00B672D9">
        <w:rPr>
          <w:rFonts w:eastAsia="Times New Roman" w:cs="Times New Roman"/>
          <w:b/>
        </w:rPr>
        <w:t>5 Дополнительные требования по ОБДД в Обществе, предъявляемые к юридическим лицам и(или) индивидуальным предпринимателям, планирующим оказывать транспортные услуги по перевозке пассажиров и грузов в Обществе до подписания договора</w:t>
      </w:r>
    </w:p>
    <w:p w14:paraId="31AB0792" w14:textId="77777777" w:rsidR="002F25AE" w:rsidRPr="00B672D9" w:rsidRDefault="002F25AE" w:rsidP="002F25AE">
      <w:pPr>
        <w:autoSpaceDE w:val="0"/>
        <w:autoSpaceDN w:val="0"/>
        <w:adjustRightInd w:val="0"/>
        <w:ind w:firstLine="709"/>
        <w:rPr>
          <w:rFonts w:eastAsia="Times New Roman" w:cs="Times New Roman"/>
        </w:rPr>
      </w:pPr>
    </w:p>
    <w:p w14:paraId="31AB0793"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5.1 Юридические лица и(или) индивидуальные предприниматели, планирующие оказывать транспортные услуги по перевозке грузов и пассажиров в Обществе в целях ОБДД, обязаны соответствовать требованиям, установленным действующим законодательством РФ в соответствующей сфере деятельности и локальным актам Общества.  </w:t>
      </w:r>
      <w:r w:rsidRPr="00B672D9">
        <w:rPr>
          <w:rFonts w:eastAsia="Times New Roman" w:cs="Times New Roman"/>
        </w:rPr>
        <w:tab/>
      </w:r>
    </w:p>
    <w:p w14:paraId="31AB0794"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5.2 Невыполнение юридическим лицом и(или) индивидуальным предпринимателем в полном объеме мероприятий по обеспечению безопасности перевозок пассажиров(грузов), дает основания для отказа в оказании транспортных услуг по перевозке пассажиров(грузов) в Обществе. </w:t>
      </w:r>
    </w:p>
    <w:p w14:paraId="31AB0795"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5.3 Перед проведением тендера, на этапе квалификации претендентов, юридическое лицо/индивидуальный предприниматель, планирующее(ий) оказывать транспортные услуги по перевозке пассажиров(грузов) в Обществе, должны направить заказчику в лице Общества, гарантийное письмо, подтверждающее согласие всем требованиям Общества по ОБДД в случае выбора организации/индивидуального предпринимателя победителем.</w:t>
      </w:r>
    </w:p>
    <w:p w14:paraId="31AB0796"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5.4 При проведении тендерных процедур по выбору Исполнителя, заказчик в лице Общества, обеспечивает входной контроль (проверки) предполагаемого Исполнителя (при необходимости, с выездом в место его постоянной дислокации) на соответствие требованиям Общества по ОБДД к подрядным организациям, планирующим оказывать услуги (выполнять работы), связанные с перевозкой пассажиров (грузов) или использованием автомобильных ТС, в соответствии с приложением А.</w:t>
      </w:r>
    </w:p>
    <w:p w14:paraId="31AB0797" w14:textId="77777777" w:rsidR="002F25AE" w:rsidRPr="00B672D9" w:rsidRDefault="002F25AE" w:rsidP="002F25AE">
      <w:pPr>
        <w:autoSpaceDE w:val="0"/>
        <w:autoSpaceDN w:val="0"/>
        <w:adjustRightInd w:val="0"/>
        <w:ind w:firstLine="709"/>
        <w:rPr>
          <w:rFonts w:eastAsia="Times New Roman" w:cs="Times New Roman"/>
        </w:rPr>
      </w:pPr>
    </w:p>
    <w:p w14:paraId="31AB0798" w14:textId="77777777" w:rsidR="002F25AE" w:rsidRPr="00B672D9" w:rsidRDefault="00935E87" w:rsidP="002F25AE">
      <w:pPr>
        <w:autoSpaceDE w:val="0"/>
        <w:autoSpaceDN w:val="0"/>
        <w:adjustRightInd w:val="0"/>
        <w:ind w:firstLine="709"/>
        <w:rPr>
          <w:rFonts w:eastAsia="Times New Roman" w:cs="Times New Roman"/>
          <w:b/>
        </w:rPr>
      </w:pPr>
      <w:r w:rsidRPr="00B672D9">
        <w:rPr>
          <w:rFonts w:eastAsia="Times New Roman" w:cs="Times New Roman"/>
          <w:b/>
        </w:rPr>
        <w:t xml:space="preserve">6 Требования к организации системы ОБДД в Обществе </w:t>
      </w:r>
    </w:p>
    <w:p w14:paraId="31AB0799" w14:textId="77777777" w:rsidR="002F25AE" w:rsidRPr="00B672D9" w:rsidRDefault="002F25AE" w:rsidP="002F25AE">
      <w:pPr>
        <w:autoSpaceDE w:val="0"/>
        <w:autoSpaceDN w:val="0"/>
        <w:adjustRightInd w:val="0"/>
        <w:ind w:firstLine="709"/>
        <w:rPr>
          <w:rFonts w:eastAsia="Times New Roman" w:cs="Times New Roman"/>
          <w:b/>
        </w:rPr>
      </w:pPr>
    </w:p>
    <w:p w14:paraId="31AB079A"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6.1 На всех площадках Общества создаются комиссии по проверке выполнения мероприятий ежегодного «Плана мероприятий по предупреждению транспортных происшествий» ответственными лицами в Обществе.</w:t>
      </w:r>
    </w:p>
    <w:p w14:paraId="31AB079B"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Наличие таких планов предусмотрено п. 4.1.2 </w:t>
      </w:r>
      <w:hyperlink w:anchor="ПриказАОАпатит_40_15У" w:history="1">
        <w:r w:rsidRPr="00B672D9">
          <w:rPr>
            <w:rFonts w:eastAsia="Times New Roman" w:cs="Times New Roman"/>
            <w:u w:val="single"/>
          </w:rPr>
          <w:t>[40]</w:t>
        </w:r>
      </w:hyperlink>
      <w:r w:rsidRPr="00B672D9">
        <w:rPr>
          <w:rFonts w:eastAsia="Times New Roman" w:cs="Times New Roman"/>
        </w:rPr>
        <w:t>.</w:t>
      </w:r>
    </w:p>
    <w:p w14:paraId="31AB079C" w14:textId="77777777" w:rsidR="002F25AE" w:rsidRPr="00B672D9" w:rsidRDefault="00935E87" w:rsidP="002F25AE">
      <w:pPr>
        <w:autoSpaceDE w:val="0"/>
        <w:autoSpaceDN w:val="0"/>
        <w:adjustRightInd w:val="0"/>
        <w:rPr>
          <w:rFonts w:eastAsia="Times New Roman" w:cs="Times New Roman"/>
        </w:rPr>
      </w:pPr>
      <w:r w:rsidRPr="00B672D9">
        <w:rPr>
          <w:rFonts w:eastAsia="Times New Roman" w:cs="Times New Roman"/>
        </w:rPr>
        <w:t xml:space="preserve">           6.2 Состав комиссии регламентируется распорядительным документом по предприятию. Комиссии возглавляют директора по транспорту – начальники ТУ/ТрУ-БФ/ТУ-ВФ/ТУ-КФ. В состав Комиссии включаются специалисты СП Общества (ДПБиОТ, ТУ/ТрУ-БФ/ТУ-ВФ/ТУ-КФ, УПБиОТ/УПБиОТ-БФ/УПБиОТ-ВФ/УПБиОТ-КФ). </w:t>
      </w:r>
    </w:p>
    <w:p w14:paraId="31AB079D"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6.3 Комиссия в рамках полномочий:</w:t>
      </w:r>
    </w:p>
    <w:p w14:paraId="31AB079E"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обеспечивает проведение проверки выполнения ежегодных Планов мероприятий по предупреждению транспортных происшествий ответственными лицами в сроки, предусмотренные Планом;</w:t>
      </w:r>
    </w:p>
    <w:p w14:paraId="31AB079F"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рассматривает вопросы о привлечении к ответственности работников Общества, не выполнивших мероприятия Плана в установленные сроки.</w:t>
      </w:r>
    </w:p>
    <w:p w14:paraId="31AB07A0"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6.4 Итоги работы комиссии оформляются актом по форме в соответствии с приложением В. Акт остается в ТУ/ТрУ-БФ/ТУ-ВФ/ТУ-КФ, копия направляется руководителю направления сектора ТБ ДПБиОТ.</w:t>
      </w:r>
    </w:p>
    <w:p w14:paraId="31AB07A1" w14:textId="77777777" w:rsidR="002F25AE" w:rsidRPr="00B672D9" w:rsidRDefault="002F25AE" w:rsidP="002F25AE">
      <w:pPr>
        <w:autoSpaceDE w:val="0"/>
        <w:autoSpaceDN w:val="0"/>
        <w:adjustRightInd w:val="0"/>
        <w:ind w:firstLine="709"/>
        <w:rPr>
          <w:rFonts w:eastAsia="Times New Roman" w:cs="Times New Roman"/>
        </w:rPr>
      </w:pPr>
    </w:p>
    <w:p w14:paraId="31AB07A2" w14:textId="77777777" w:rsidR="002F25AE" w:rsidRPr="00B672D9" w:rsidRDefault="00935E87" w:rsidP="002F25AE">
      <w:pPr>
        <w:autoSpaceDE w:val="0"/>
        <w:autoSpaceDN w:val="0"/>
        <w:adjustRightInd w:val="0"/>
        <w:ind w:firstLine="709"/>
        <w:rPr>
          <w:rFonts w:eastAsia="Times New Roman" w:cs="Times New Roman"/>
          <w:b/>
        </w:rPr>
      </w:pPr>
      <w:r w:rsidRPr="00B672D9">
        <w:rPr>
          <w:rFonts w:eastAsia="Times New Roman" w:cs="Times New Roman"/>
          <w:b/>
        </w:rPr>
        <w:t xml:space="preserve">7 </w:t>
      </w:r>
      <w:r w:rsidRPr="00B672D9">
        <w:rPr>
          <w:rFonts w:eastAsia="Times New Roman" w:cs="Times New Roman"/>
          <w:b/>
          <w:szCs w:val="20"/>
        </w:rPr>
        <w:t xml:space="preserve">Требования к водителям ТС </w:t>
      </w:r>
    </w:p>
    <w:p w14:paraId="31AB07A3" w14:textId="77777777" w:rsidR="002F25AE" w:rsidRPr="00B672D9" w:rsidRDefault="00935E87" w:rsidP="002F25AE">
      <w:pPr>
        <w:autoSpaceDE w:val="0"/>
        <w:autoSpaceDN w:val="0"/>
        <w:adjustRightInd w:val="0"/>
        <w:ind w:left="709"/>
        <w:rPr>
          <w:rFonts w:eastAsia="Times New Roman" w:cs="Times New Roman"/>
          <w:b/>
          <w:szCs w:val="20"/>
        </w:rPr>
      </w:pPr>
      <w:r w:rsidRPr="00B672D9">
        <w:rPr>
          <w:rFonts w:eastAsia="Times New Roman" w:cs="Times New Roman"/>
          <w:b/>
          <w:szCs w:val="20"/>
        </w:rPr>
        <w:t xml:space="preserve">    </w:t>
      </w:r>
    </w:p>
    <w:p w14:paraId="31AB07A4"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7.1 Обеспечение прохождения профессионального отбора и профессиональной подготовки работников, принимаемых на работу, непосредственно связанную с движением ТС.</w:t>
      </w:r>
    </w:p>
    <w:p w14:paraId="31AB07A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7.1.1 Профессиональный отбор проводится СПсТ Общества, Контрагентов, осуществляющими подбор персонала, с целью привлечения к выполнению обязанностей, непосредственно связанных с движением ТС, лиц, имеющих уровень компетенции, необходимой для надлежащего осуществления возлагаемых на них трудовых функций и соответствующей требованиям, предъявляемым к ним в соответствии с законодательством РФ.</w:t>
      </w:r>
    </w:p>
    <w:p w14:paraId="31AB07A6"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7.1.1.1 При подборе кандидатов на должности машинистов подземной и карьерной техники необходимо руководствоваться требованиями приказа Минтруда и соцзащиты от 01.02.2017 № 128н «Об утверждении профессионального стандарта «Машинист подземного самоходного оборудования» в части касающейся наличия удостоверения на право управления ТС соответствующей категории».</w:t>
      </w:r>
    </w:p>
    <w:p w14:paraId="31AB07A7"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7.1.2 Соответствие лиц, принимаемых на работу, непосредственно связанную с управлением ТС (водителей), подтверждается наличием у них права на управление ТС соответствующих категорий и подкатегорий, установленного в соответствии с </w:t>
      </w:r>
      <w:hyperlink w:anchor="ФЗ_3" w:history="1">
        <w:r w:rsidRPr="00B672D9">
          <w:rPr>
            <w:rFonts w:eastAsia="Times New Roman" w:cs="Times New Roman"/>
            <w:u w:val="single"/>
          </w:rPr>
          <w:t>[3]</w:t>
        </w:r>
      </w:hyperlink>
      <w:r w:rsidRPr="00B672D9">
        <w:rPr>
          <w:rFonts w:eastAsia="Times New Roman" w:cs="Times New Roman"/>
        </w:rPr>
        <w:t xml:space="preserve"> и подтверждается водительским удостоверением.</w:t>
      </w:r>
    </w:p>
    <w:p w14:paraId="31AB07A8"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7.1.3 В соответствии с требованиями </w:t>
      </w:r>
      <w:hyperlink w:anchor="ПостПрав_10_2349" w:history="1">
        <w:r w:rsidRPr="00B672D9">
          <w:rPr>
            <w:rFonts w:eastAsia="Times New Roman" w:cs="Times New Roman"/>
            <w:u w:val="single"/>
          </w:rPr>
          <w:t>[10]</w:t>
        </w:r>
      </w:hyperlink>
      <w:r w:rsidRPr="00B672D9">
        <w:rPr>
          <w:rFonts w:eastAsia="Times New Roman" w:cs="Times New Roman"/>
        </w:rPr>
        <w:t xml:space="preserve"> работники, управляющие ТС (водители), проходят обязательные предварительные и периодические медицинские осмотры для определения их пригодности для выполнения поручаемой работы и предупреждения профессиональных заболеваний.</w:t>
      </w:r>
    </w:p>
    <w:p w14:paraId="31AB07A9"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7.1.4 Результаты проводимых осмотров оформляются</w:t>
      </w:r>
      <w:r w:rsidRPr="00B672D9">
        <w:rPr>
          <w:rFonts w:eastAsia="Times New Roman" w:cs="Times New Roman"/>
          <w:sz w:val="16"/>
          <w:szCs w:val="16"/>
        </w:rPr>
        <w:t xml:space="preserve"> </w:t>
      </w:r>
      <w:r w:rsidRPr="00B672D9">
        <w:rPr>
          <w:rFonts w:eastAsia="Times New Roman" w:cs="Times New Roman"/>
        </w:rPr>
        <w:t xml:space="preserve">работниками медицинских учреждений, имеющими лицензию на медицинскую деятельность, в соответствии с </w:t>
      </w:r>
      <w:hyperlink w:anchor="ПриказМинздрава_27_медосмотры" w:history="1">
        <w:r w:rsidRPr="00B672D9">
          <w:rPr>
            <w:rFonts w:eastAsia="Times New Roman" w:cs="Times New Roman"/>
            <w:u w:val="single"/>
          </w:rPr>
          <w:t>[27].</w:t>
        </w:r>
      </w:hyperlink>
    </w:p>
    <w:p w14:paraId="31AB07AA"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7.1.5 Установлен следующий минимальный возраст для водителей, осуществляющих управление ТС на территории Общества:</w:t>
      </w:r>
    </w:p>
    <w:p w14:paraId="31AB07AB"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не моложе 18 лет для водителей технических ТС, включая в случае необходимости, прицепы или полуприцепы, разрешенный максимальный вес которых не превышает 7,5 тонн;</w:t>
      </w:r>
    </w:p>
    <w:p w14:paraId="31AB07AC" w14:textId="77777777" w:rsidR="002F25AE" w:rsidRPr="00B672D9" w:rsidRDefault="00935E87" w:rsidP="002F25AE">
      <w:pPr>
        <w:suppressAutoHyphens/>
        <w:ind w:firstLine="709"/>
        <w:contextualSpacing/>
        <w:rPr>
          <w:rFonts w:eastAsia="Calibri" w:cs="Times New Roman"/>
          <w:lang w:eastAsia="en-US"/>
        </w:rPr>
      </w:pPr>
      <w:r w:rsidRPr="00B672D9">
        <w:rPr>
          <w:rFonts w:eastAsia="Times New Roman" w:cs="Times New Roman"/>
        </w:rPr>
        <w:t>- не моложе 21 года для водителей других ТС и водителей, осуществляющих управление ТС при перевозке персонала Общества.</w:t>
      </w:r>
    </w:p>
    <w:p w14:paraId="31AB07AD"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Calibri" w:cs="Times New Roman"/>
          <w:lang w:eastAsia="en-US"/>
        </w:rPr>
        <w:t>7.1.6 Водитель, осуществляющий управление ТС категорий М1, М2, М3 при перевозке персонала Общества, должен иметь стаж работы не менее 3 лет в качестве водителя ТС (в отдельных случаях, при дефиците опытных кадров Контрагента, с водителями ТС имеющими стаж работы менее 3 лет, допускается проведение стажировки/испытания не менее 5 рабочих смен с обязательной отметкой о ее фактическом прохождении специалистом, ответственным за ОБДД). Стаж работы водителей, управляющих ТС, осуществляющих перевозку опасных грузов, определен п.17.4.1 настоящего положения. Стаж работы водителей, управляющих ТС, осуществляющих перевозку крупногабаритных и (или) тяжеловесных грузов определен п.16.3 настоящего положения.</w:t>
      </w:r>
    </w:p>
    <w:p w14:paraId="31AB07AE" w14:textId="77777777" w:rsidR="002F25AE" w:rsidRPr="00B672D9" w:rsidRDefault="00935E87" w:rsidP="002F25AE">
      <w:pPr>
        <w:suppressAutoHyphens/>
        <w:ind w:firstLine="709"/>
        <w:contextualSpacing/>
        <w:rPr>
          <w:rFonts w:eastAsia="Calibri" w:cs="Times New Roman"/>
          <w:lang w:eastAsia="en-US"/>
        </w:rPr>
      </w:pPr>
      <w:r w:rsidRPr="00B672D9">
        <w:rPr>
          <w:rFonts w:eastAsia="Times New Roman" w:cs="Times New Roman"/>
        </w:rPr>
        <w:t>7.1.7 Водитель, осуществляющий управление ТС с прицепами или полуприцепами, разрешенный максимальный вес которых превышает 7,5 тонн должен иметь стаж работы не менее 3 лет в качестве водителя ТС.</w:t>
      </w:r>
    </w:p>
    <w:p w14:paraId="31AB07AF"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7.1.8 Перед допуском на территорию Общества, водители ТС проходят вводный инструктаж по ОТ в установленном Обществом порядке и согласно п.4.9 настоящего положения.</w:t>
      </w:r>
    </w:p>
    <w:p w14:paraId="31AB07B0"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7.1.9 В организациях - Контрагентах, оказывающих транспортные услуги по перевозке пассажиров и грузов в Обществе в рамках договоров, должен осуществляться учет в личной карточке данных о квалификации водителя, общем стаже его водительской деятельности и на определенных типах ТС, сроках прохождения медицинского переосвидетельствования, об участии в ДТП, допущенных нарушениях ПДД РФ, фактах лишения управления ТС, отстранений от работы на линии из-за алкогольного, наркотического и иного опьянения или последствий таких интоксикаций, перерывах в водительской деятельности, работе по совместительству.</w:t>
      </w:r>
    </w:p>
    <w:p w14:paraId="31AB07B1" w14:textId="77777777" w:rsidR="002F25AE" w:rsidRPr="00B672D9" w:rsidRDefault="002F25AE" w:rsidP="002F25AE">
      <w:pPr>
        <w:ind w:firstLine="709"/>
        <w:rPr>
          <w:rFonts w:eastAsia="Times New Roman" w:cs="Times New Roman"/>
          <w:b/>
        </w:rPr>
      </w:pPr>
    </w:p>
    <w:p w14:paraId="31AB07B2" w14:textId="77777777" w:rsidR="002F25AE" w:rsidRPr="00B672D9" w:rsidRDefault="00935E87" w:rsidP="002F25AE">
      <w:pPr>
        <w:ind w:firstLine="709"/>
        <w:rPr>
          <w:rFonts w:eastAsia="Times New Roman" w:cs="Times New Roman"/>
          <w:b/>
        </w:rPr>
      </w:pPr>
      <w:r w:rsidRPr="00B672D9">
        <w:rPr>
          <w:rFonts w:eastAsia="Times New Roman" w:cs="Times New Roman"/>
          <w:b/>
        </w:rPr>
        <w:t xml:space="preserve">8 Требования к организации повышения профессионального мастерства, проверки знаний и испытанию водителей </w:t>
      </w:r>
    </w:p>
    <w:p w14:paraId="31AB07B3" w14:textId="77777777" w:rsidR="002F25AE" w:rsidRPr="00B672D9" w:rsidRDefault="002F25AE" w:rsidP="002F25AE">
      <w:pPr>
        <w:ind w:firstLine="709"/>
        <w:rPr>
          <w:rFonts w:eastAsia="Times New Roman" w:cs="Times New Roman"/>
          <w:b/>
        </w:rPr>
      </w:pPr>
    </w:p>
    <w:p w14:paraId="31AB07B4"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rPr>
        <w:t>8.1 Организация повышения профессионального мастерства водителей.</w:t>
      </w:r>
    </w:p>
    <w:p w14:paraId="31AB07B5" w14:textId="77777777" w:rsidR="002F25AE" w:rsidRPr="00B672D9" w:rsidRDefault="002F25AE" w:rsidP="002F25AE">
      <w:pPr>
        <w:tabs>
          <w:tab w:val="left" w:pos="720"/>
        </w:tabs>
        <w:ind w:firstLine="709"/>
        <w:rPr>
          <w:rFonts w:eastAsia="Times New Roman" w:cs="Times New Roman"/>
        </w:rPr>
      </w:pPr>
    </w:p>
    <w:p w14:paraId="31AB07B6"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8.1.1 В целях выполнения требований действующего законодательства РФ и п. 2.1.1 приложения к </w:t>
      </w:r>
      <w:hyperlink w:anchor="ПриказАОАпатит_40_15У" w:history="1">
        <w:r w:rsidRPr="00B672D9">
          <w:rPr>
            <w:rFonts w:eastAsia="Times New Roman" w:cs="Times New Roman"/>
            <w:szCs w:val="20"/>
            <w:u w:val="single"/>
          </w:rPr>
          <w:t>[40]</w:t>
        </w:r>
      </w:hyperlink>
      <w:r w:rsidRPr="00B672D9">
        <w:rPr>
          <w:rFonts w:eastAsia="Times New Roman" w:cs="Times New Roman"/>
          <w:szCs w:val="20"/>
        </w:rPr>
        <w:t xml:space="preserve">, Общество (Контрагент) создают условия для повышения </w:t>
      </w:r>
      <w:r w:rsidRPr="00B672D9">
        <w:rPr>
          <w:rFonts w:eastAsia="Times New Roman" w:cs="Times New Roman"/>
        </w:rPr>
        <w:t xml:space="preserve">профессионального мастерства </w:t>
      </w:r>
      <w:r w:rsidRPr="00B672D9">
        <w:rPr>
          <w:rFonts w:eastAsia="Times New Roman" w:cs="Times New Roman"/>
          <w:szCs w:val="20"/>
        </w:rPr>
        <w:t xml:space="preserve"> водителей ТС и </w:t>
      </w:r>
      <w:r w:rsidRPr="00B672D9">
        <w:rPr>
          <w:rFonts w:eastAsia="Times New Roman" w:cs="Times New Roman"/>
        </w:rPr>
        <w:t>других работников автомобильного транспорта, самоходных машин и иных видов техники, обеспечивающих безопасность дорожного движения.</w:t>
      </w:r>
    </w:p>
    <w:p w14:paraId="31AB07B7"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8.1.2 Повышение профессионального мастерства водителей может быть организовано, согласно плану занятий </w:t>
      </w:r>
      <w:hyperlink w:anchor="РД_51_профмастерство" w:history="1">
        <w:r w:rsidRPr="00B672D9">
          <w:rPr>
            <w:rFonts w:eastAsia="Times New Roman" w:cs="Times New Roman"/>
            <w:szCs w:val="20"/>
            <w:u w:val="single"/>
          </w:rPr>
          <w:t>[51]:</w:t>
        </w:r>
      </w:hyperlink>
    </w:p>
    <w:p w14:paraId="31AB07B8"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в Обществе - специалистами, ответственными за ОБДД (для водителей/машинистов Кировского, Восточного, Расвумчоррского рудников КФ АО «Апатит» - специалистами, имеющими соответствующую подготовку и квалификацию), а также водителями-наставниками, водителями-инструкторами либо в учебных образовательных учреждениях, имеющих лицензию, а также возможность оказания такого вида услуг.</w:t>
      </w:r>
    </w:p>
    <w:p w14:paraId="31AB07B9"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у Контрагента - в учебных образовательных учреждениях, имеющих лицензию, а также возможность оказания такого вида услуг (в отдельных случаях, - при отсутствии организации, имеющей лицензию и возможность оказания услуг  допускается повышение профессионального мастерства водителей проводимой специалистами Контрагента по программе, согласованной с Обществом).</w:t>
      </w:r>
    </w:p>
    <w:p w14:paraId="31AB07BA"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8.1.3 При организации повышения </w:t>
      </w:r>
      <w:r w:rsidRPr="00B672D9">
        <w:rPr>
          <w:rFonts w:eastAsia="Times New Roman" w:cs="Times New Roman"/>
        </w:rPr>
        <w:t xml:space="preserve">профессионального мастерства </w:t>
      </w:r>
      <w:r w:rsidRPr="00B672D9">
        <w:rPr>
          <w:rFonts w:eastAsia="Times New Roman" w:cs="Times New Roman"/>
          <w:szCs w:val="20"/>
        </w:rPr>
        <w:t>водителей, специалистом, ответственным за ОБДД в Обществе (для водителей/машинистов Кировского, Восточного, Расвумчоррского рудников КФ АО «Апатит» - специалистами, имеющими соответствующую подготовку и квалификацию), формируется «Программа повышения профессионального мастерства водителей». Данная программа согласовывается с отделом подбора и развития персонала АО «Апатит» (г.Череповец)/БФ/ВФ/КФ и утверждается руководителем ТУ/ТрУ-БФ/ТУ-ВФ/ТУ-КФ либо руководителем СПсТ Общества (руководителем Контрагента).</w:t>
      </w:r>
    </w:p>
    <w:p w14:paraId="31AB07BB"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8.1.4 Повышение профессионального мастерства водителей в Обществе (Контрагентом) проводится ежегодно.</w:t>
      </w:r>
    </w:p>
    <w:p w14:paraId="31AB07BC"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8.1.5 Повышение профессионального мастерства водителей (в том случае, если обучение проходит не в учебном заведении) заканчивается сдачей экзамена в экзаменационной комиссии. Экзаменационная комиссия формируется в ТУ/ТрУ-БФ/ТУ-ВФ/ТУ-КФ, либо в СПсТ Общества (Контрагентом). В случае формирования экзаменационной комиссии в СПсТ Общества, в ее состав включается специалист ответственный за ОБДД.</w:t>
      </w:r>
    </w:p>
    <w:p w14:paraId="31AB07BD"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8.1.5.1 Результаты проведения экзамена отражаются в протоколе, подписанном членами комиссии.</w:t>
      </w:r>
    </w:p>
    <w:p w14:paraId="31AB07BE"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8.1.6 Итогом повышения профессионального мастерства водителей в учебном заведении является документ, выдаваемый образовательным учреждением, с указанием Ф.И.О. водителя, названия курса (программы) обучения и сроков его прохождения.  </w:t>
      </w:r>
    </w:p>
    <w:p w14:paraId="31AB07BF"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8.1.7 Документальный учёт повышения </w:t>
      </w:r>
      <w:r w:rsidRPr="00B672D9">
        <w:rPr>
          <w:rFonts w:eastAsia="Times New Roman" w:cs="Times New Roman"/>
        </w:rPr>
        <w:t xml:space="preserve">профессионального мастерства </w:t>
      </w:r>
      <w:r w:rsidRPr="00B672D9">
        <w:rPr>
          <w:rFonts w:eastAsia="Times New Roman" w:cs="Times New Roman"/>
          <w:szCs w:val="20"/>
        </w:rPr>
        <w:t>водителей осуществляется ответственным лицом за ОБДД Общества (Контрагента) или лицом СПсТ Общества, ответственным за ведение документального учета.</w:t>
      </w:r>
    </w:p>
    <w:p w14:paraId="31AB07C0"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8.1.8 </w:t>
      </w:r>
      <w:r w:rsidRPr="00B672D9">
        <w:rPr>
          <w:rFonts w:eastAsia="Times New Roman" w:cs="Times New Roman"/>
        </w:rPr>
        <w:t>Повышение квалификации ИТР работников пассажирского, легкового и грузового транспорта, самоходных машин и иных видов техники, обеспечивающих безопасность дорожного движения (специалисты по ОБДД, контролёры технического состояния автотранспортных средств, диспетчеры, иные), обеспечивается в сроки, устанавливаемые</w:t>
      </w:r>
      <w:r w:rsidRPr="00B672D9">
        <w:rPr>
          <w:rFonts w:eastAsia="Times New Roman" w:cs="Times New Roman"/>
          <w:b/>
        </w:rPr>
        <w:t xml:space="preserve"> </w:t>
      </w:r>
      <w:r w:rsidRPr="00B672D9">
        <w:rPr>
          <w:rFonts w:eastAsia="Times New Roman" w:cs="Times New Roman"/>
          <w:szCs w:val="20"/>
        </w:rPr>
        <w:t>Обществом (Контрагентом).</w:t>
      </w:r>
    </w:p>
    <w:p w14:paraId="31AB07C1"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szCs w:val="20"/>
        </w:rPr>
        <w:t xml:space="preserve">8.1.9 Периодичность </w:t>
      </w:r>
      <w:r w:rsidRPr="00B672D9">
        <w:rPr>
          <w:rFonts w:eastAsia="Times New Roman" w:cs="Times New Roman"/>
        </w:rPr>
        <w:t xml:space="preserve">повышения квалификации ИТР работников обеспечивающих безопасность дорожного движения в Обществе и указанных в п. 8.1.8 настоящего Положения, составляет 5 лет. </w:t>
      </w:r>
    </w:p>
    <w:p w14:paraId="31AB07C2"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rPr>
        <w:t>8.1.10 Повышение квалификации ИТР работников проводится по программам дополнительного профессионального образования только в учебном образовательном учреждении, имеющем лицензию на оказание образовательных услуг.</w:t>
      </w:r>
    </w:p>
    <w:p w14:paraId="31AB07C3"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8.1.11 С целью повышения безопасности дорожного движения, Обществом в соответствии с п. 2.1.1.2 и п.2.1.4 приложения к </w:t>
      </w:r>
      <w:hyperlink w:anchor="ПриказАОАпатит_40_15У" w:history="1">
        <w:r w:rsidRPr="00B672D9">
          <w:rPr>
            <w:rFonts w:eastAsia="Times New Roman" w:cs="Times New Roman"/>
            <w:szCs w:val="20"/>
            <w:u w:val="single"/>
          </w:rPr>
          <w:t>[40]</w:t>
        </w:r>
      </w:hyperlink>
      <w:r w:rsidRPr="00B672D9">
        <w:rPr>
          <w:rFonts w:eastAsia="Times New Roman" w:cs="Times New Roman"/>
          <w:szCs w:val="20"/>
        </w:rPr>
        <w:t xml:space="preserve">, проводится ежегодное обучение водителей безопасным методам работы при управлении ТС по курсу «Защитное вождение». Типовая программа обучения по курсу «Защитное вождение» приведена в приложении Е.  </w:t>
      </w:r>
    </w:p>
    <w:p w14:paraId="31AB07C4"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Курс «Защитное вождение» проходят следующие водители ТС (трактористы – машинисты СМ):</w:t>
      </w:r>
    </w:p>
    <w:p w14:paraId="31AB07C5"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водители ТС (трактористы – машинисты СМ) ДЗО, перевозящие опасные грузы;</w:t>
      </w:r>
    </w:p>
    <w:p w14:paraId="31AB07C6"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машинисты карьерных самосвалов и водители вспомогательного транспорта, работающие в карьерах Восточного рудника Кировского филиала АО «Апатит»;</w:t>
      </w:r>
    </w:p>
    <w:p w14:paraId="31AB07C7"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водители Контрагента, осуществляющие перевозку людей в карьерах Восточного рудника Кировского филиала АО «Апатит» на легковом и грузопассажирском транспорте, микроавтобусах, автобусах, включая вахтовые.</w:t>
      </w:r>
    </w:p>
    <w:p w14:paraId="31AB07C8" w14:textId="77777777" w:rsidR="002F25AE" w:rsidRPr="00B672D9" w:rsidRDefault="002F25AE" w:rsidP="002F25AE">
      <w:pPr>
        <w:tabs>
          <w:tab w:val="left" w:pos="720"/>
        </w:tabs>
        <w:rPr>
          <w:rFonts w:eastAsia="Times New Roman" w:cs="Times New Roman"/>
          <w:szCs w:val="20"/>
        </w:rPr>
      </w:pPr>
    </w:p>
    <w:p w14:paraId="31AB07C9"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8.2 Организация проверки знаний водителей</w:t>
      </w:r>
    </w:p>
    <w:p w14:paraId="31AB07CA" w14:textId="77777777" w:rsidR="002F25AE" w:rsidRPr="00B672D9" w:rsidRDefault="002F25AE" w:rsidP="002F25AE">
      <w:pPr>
        <w:tabs>
          <w:tab w:val="left" w:pos="720"/>
        </w:tabs>
        <w:ind w:firstLine="709"/>
        <w:rPr>
          <w:rFonts w:eastAsia="Times New Roman" w:cs="Times New Roman"/>
          <w:szCs w:val="20"/>
        </w:rPr>
      </w:pPr>
    </w:p>
    <w:p w14:paraId="31AB07CB"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8.2.1 В соответствии со ст. 214, 215 </w:t>
      </w:r>
      <w:r w:rsidRPr="00B672D9">
        <w:rPr>
          <w:rFonts w:eastAsia="Times New Roman" w:cs="Times New Roman"/>
        </w:rPr>
        <w:t>ТК РФ</w:t>
      </w:r>
      <w:r w:rsidRPr="00B672D9">
        <w:rPr>
          <w:rFonts w:eastAsia="Times New Roman" w:cs="Times New Roman"/>
          <w:szCs w:val="20"/>
        </w:rPr>
        <w:t xml:space="preserve"> </w:t>
      </w:r>
      <w:hyperlink w:anchor="ФЗ_8_ТК" w:history="1">
        <w:r w:rsidRPr="00B672D9">
          <w:rPr>
            <w:rFonts w:eastAsia="Times New Roman" w:cs="Times New Roman"/>
            <w:szCs w:val="20"/>
            <w:u w:val="single"/>
          </w:rPr>
          <w:t>[8]</w:t>
        </w:r>
      </w:hyperlink>
      <w:r w:rsidRPr="00B672D9">
        <w:rPr>
          <w:rFonts w:eastAsia="Times New Roman" w:cs="Times New Roman"/>
          <w:szCs w:val="20"/>
        </w:rPr>
        <w:t xml:space="preserve">, Обществом и Контрагентом проводится ежегодная проверка знаний водителей ТС и иных работников, управляющих служебными автомобилями при производственной необходимости. </w:t>
      </w:r>
    </w:p>
    <w:p w14:paraId="31AB07CC"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8.2.1.1 Ежегодная проверка знаний включает в себя проверку знаний ПДД РФ </w:t>
      </w:r>
      <w:hyperlink w:anchor="ПостСовМин_11_ПДД" w:history="1">
        <w:r w:rsidRPr="00B672D9">
          <w:rPr>
            <w:rFonts w:eastAsia="Times New Roman" w:cs="Times New Roman"/>
            <w:szCs w:val="20"/>
            <w:u w:val="single"/>
          </w:rPr>
          <w:t>[11]</w:t>
        </w:r>
      </w:hyperlink>
      <w:r w:rsidRPr="00B672D9">
        <w:rPr>
          <w:rFonts w:eastAsia="Times New Roman" w:cs="Times New Roman"/>
          <w:szCs w:val="20"/>
        </w:rPr>
        <w:t xml:space="preserve">, определяющих порядок организации и движения ТС на территории Общества и ОБДД. Данная проверка знаний может проводиться учебным образовательным учреждением, осуществляющим повышение </w:t>
      </w:r>
      <w:r w:rsidRPr="00B672D9">
        <w:rPr>
          <w:rFonts w:eastAsia="Times New Roman" w:cs="Times New Roman"/>
        </w:rPr>
        <w:t xml:space="preserve">профессионального мастерства </w:t>
      </w:r>
      <w:r w:rsidRPr="00B672D9">
        <w:rPr>
          <w:rFonts w:eastAsia="Times New Roman" w:cs="Times New Roman"/>
          <w:szCs w:val="20"/>
        </w:rPr>
        <w:t xml:space="preserve"> водителей ТС по договору с Обществом.</w:t>
      </w:r>
    </w:p>
    <w:p w14:paraId="31AB07CD"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8.2.1.2 Ежегодная проверка знаний водителей Общества проводится специалистами ЧОУ ДПО «Учебный центр ФосАгро» в соответствии с п. 2.1.5 приложения к </w:t>
      </w:r>
      <w:hyperlink w:anchor="ПриказАОАпатит_40_15У" w:history="1">
        <w:r w:rsidRPr="00B672D9">
          <w:rPr>
            <w:rFonts w:eastAsia="Times New Roman" w:cs="Times New Roman"/>
            <w:szCs w:val="20"/>
            <w:u w:val="single"/>
          </w:rPr>
          <w:t>[40]</w:t>
        </w:r>
      </w:hyperlink>
      <w:r w:rsidRPr="00B672D9">
        <w:rPr>
          <w:rFonts w:eastAsia="Times New Roman" w:cs="Times New Roman"/>
          <w:szCs w:val="20"/>
        </w:rPr>
        <w:t xml:space="preserve"> или в учебных образовательных учреждениях, имеющих лицензию, а также возможность оказания такого вида услуг. Протоколы проверки знаний должны направляться специалисту ответственному за ОБДД для учета.</w:t>
      </w:r>
    </w:p>
    <w:p w14:paraId="31AB07CE"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8.2.2 С целью повышения ответственности водителей, Обществом в соответствии с п. 2.1.1.3. приложения к </w:t>
      </w:r>
      <w:hyperlink w:anchor="ПриказАОАпатит_40_15У" w:history="1">
        <w:r w:rsidRPr="00B672D9">
          <w:rPr>
            <w:rFonts w:eastAsia="Times New Roman" w:cs="Times New Roman"/>
            <w:szCs w:val="20"/>
            <w:u w:val="single"/>
          </w:rPr>
          <w:t>[40]</w:t>
        </w:r>
      </w:hyperlink>
      <w:r w:rsidRPr="00B672D9">
        <w:rPr>
          <w:rFonts w:eastAsia="Times New Roman" w:cs="Times New Roman"/>
          <w:szCs w:val="20"/>
        </w:rPr>
        <w:t xml:space="preserve"> организуется ежеквартальная проверка знаний ПДД </w:t>
      </w:r>
      <w:hyperlink w:anchor="ПостСовМин_11_ПДД" w:history="1">
        <w:r w:rsidRPr="00B672D9">
          <w:rPr>
            <w:rFonts w:eastAsia="Times New Roman" w:cs="Times New Roman"/>
            <w:szCs w:val="20"/>
            <w:u w:val="single"/>
          </w:rPr>
          <w:t>[11].</w:t>
        </w:r>
      </w:hyperlink>
      <w:r w:rsidRPr="00B672D9">
        <w:rPr>
          <w:rFonts w:eastAsia="Times New Roman" w:cs="Times New Roman"/>
          <w:szCs w:val="20"/>
        </w:rPr>
        <w:t xml:space="preserve"> </w:t>
      </w:r>
    </w:p>
    <w:p w14:paraId="31AB07CF"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8.2.2.1 Для проведения ежеквартальной проверки знаний, в СПсТ Общества должны создаваться экзаменационные комиссии.</w:t>
      </w:r>
    </w:p>
    <w:p w14:paraId="31AB07D0"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8.2.2.2 В функции квалификационной комиссии входит:</w:t>
      </w:r>
    </w:p>
    <w:p w14:paraId="31AB07D1"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проведение экзамена;</w:t>
      </w:r>
    </w:p>
    <w:p w14:paraId="31AB07D2"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документальное оформление протокола по итогам проверки знаний в соответствии с приложением Д.</w:t>
      </w:r>
    </w:p>
    <w:p w14:paraId="31AB07D3"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8.2.2.3 До истечения срока, ежеквартальную (внеочередную) проверку знаний проходят водители ТС (лица, управляющие служебными автомобилями):</w:t>
      </w:r>
    </w:p>
    <w:p w14:paraId="31AB07D4"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ставшие виновниками ДТП, совершённых на ТС Общества;</w:t>
      </w:r>
    </w:p>
    <w:p w14:paraId="31AB07D5"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при наличии информации ГИБДД об административных правонарушениях, совершённых водителями Общества на ТС Общества;</w:t>
      </w:r>
    </w:p>
    <w:p w14:paraId="31AB07D6"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при неоднократных нарушениях водителями Общества требований ОБДД, установленных действующим законодательством РФ и настоящим Положением.</w:t>
      </w:r>
    </w:p>
    <w:p w14:paraId="31AB07D7"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8.2.3 К управлению ТС вновь, работники, указанные в п. 8.2.2.3 настоящего Положения, допускаются только после получения на экзамене положительного результата.</w:t>
      </w:r>
    </w:p>
    <w:p w14:paraId="31AB07D8"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8.2.4 В случае не прохождения ежеквартальной проверки знаний, к водителям ТС должны приниматься меры в соответствии с ТК РФ.</w:t>
      </w:r>
    </w:p>
    <w:p w14:paraId="31AB07D9" w14:textId="77777777" w:rsidR="002F25AE" w:rsidRPr="00B672D9" w:rsidRDefault="002F25AE" w:rsidP="002F25AE">
      <w:pPr>
        <w:tabs>
          <w:tab w:val="left" w:pos="720"/>
        </w:tabs>
        <w:ind w:firstLine="709"/>
        <w:rPr>
          <w:rFonts w:eastAsia="Times New Roman" w:cs="Times New Roman"/>
          <w:szCs w:val="20"/>
        </w:rPr>
      </w:pPr>
    </w:p>
    <w:p w14:paraId="31AB07DA"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8.3 Организация и проведение испытаний водителей ТС</w:t>
      </w:r>
    </w:p>
    <w:p w14:paraId="31AB07DB" w14:textId="77777777" w:rsidR="002F25AE" w:rsidRPr="00B672D9" w:rsidRDefault="002F25AE" w:rsidP="002F25AE">
      <w:pPr>
        <w:tabs>
          <w:tab w:val="left" w:pos="720"/>
        </w:tabs>
        <w:ind w:firstLine="709"/>
        <w:rPr>
          <w:rFonts w:eastAsia="Times New Roman" w:cs="Times New Roman"/>
          <w:szCs w:val="20"/>
        </w:rPr>
      </w:pPr>
    </w:p>
    <w:p w14:paraId="31AB07DC"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8.3.1 Водители ТС Общества (Контрагента), а также РиС Общества, управляющие служебными автомобилями при выполнении должностных обязанностей, в соответствии с требованиями действующего законодательства РФ, проходят испытание в соответствии с </w:t>
      </w:r>
      <w:hyperlink w:anchor="ПриказМинтранса_28_профотбор" w:history="1">
        <w:r w:rsidRPr="00B672D9">
          <w:rPr>
            <w:rFonts w:eastAsia="Times New Roman" w:cs="Times New Roman"/>
            <w:u w:val="single"/>
          </w:rPr>
          <w:t>[28].</w:t>
        </w:r>
      </w:hyperlink>
    </w:p>
    <w:p w14:paraId="31AB07DD"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8.3.2 Испытание водителей производится под руководством водителей-наставников, назначенных распорядительным документом Общества (Контрагента) из числа наиболее дисциплинированных и опытных водителей:  </w:t>
      </w:r>
    </w:p>
    <w:p w14:paraId="31AB07DE" w14:textId="77777777" w:rsidR="002F25AE" w:rsidRPr="00B672D9" w:rsidRDefault="00935E87" w:rsidP="002F25AE">
      <w:pPr>
        <w:ind w:firstLine="709"/>
        <w:rPr>
          <w:rFonts w:eastAsia="Times New Roman" w:cs="Times New Roman"/>
        </w:rPr>
      </w:pPr>
      <w:r w:rsidRPr="00B672D9">
        <w:rPr>
          <w:rFonts w:eastAsia="Times New Roman" w:cs="Times New Roman"/>
        </w:rPr>
        <w:t>- не совершивших за последний год работы ДТП по своей вине;</w:t>
      </w:r>
    </w:p>
    <w:p w14:paraId="31AB07DF" w14:textId="77777777" w:rsidR="002F25AE" w:rsidRPr="00B672D9" w:rsidRDefault="00935E87" w:rsidP="002F25AE">
      <w:pPr>
        <w:ind w:firstLine="709"/>
        <w:rPr>
          <w:rFonts w:eastAsia="Times New Roman" w:cs="Times New Roman"/>
        </w:rPr>
      </w:pPr>
      <w:r w:rsidRPr="00B672D9">
        <w:rPr>
          <w:rFonts w:eastAsia="Times New Roman" w:cs="Times New Roman"/>
        </w:rPr>
        <w:t>- имеющих стаж (опыт) работы на соответствующем типе ТС не менее трех лет (при испытании на легковом или грузовом автомобиле, самоходных машинах);</w:t>
      </w:r>
    </w:p>
    <w:p w14:paraId="31AB07E0"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имеющих стаж (опыт) работы на соответствующем типе ТС не менее пяти лет (при испытании на автобусе).</w:t>
      </w:r>
    </w:p>
    <w:p w14:paraId="31AB07E1"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водители со стажем управления не менее 1 года, работающие в Обществе, но переводимые на новый тип (модель) транспортного средства, маршрут движения, перевозки (пассажиров) – не менее 1 рабочего дня.</w:t>
      </w:r>
    </w:p>
    <w:p w14:paraId="31AB07E2"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8.3.3 Испытание водителей должна проводиться в реальных условиях движения или работы, на ТС того типа и модели, на том (тех) маршруте(ах) (при наличии), на которых водитель в дальнейшем будет работать самостоятельно. </w:t>
      </w:r>
    </w:p>
    <w:p w14:paraId="31AB07E3"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8.3.4 Испытание водителей ТС в Обществе</w:t>
      </w:r>
      <w:r w:rsidRPr="00B672D9">
        <w:rPr>
          <w:rFonts w:eastAsia="Times New Roman" w:cs="Times New Roman"/>
          <w:sz w:val="20"/>
          <w:szCs w:val="20"/>
        </w:rPr>
        <w:t xml:space="preserve"> </w:t>
      </w:r>
      <w:r w:rsidRPr="00B672D9">
        <w:rPr>
          <w:rFonts w:eastAsia="Times New Roman" w:cs="Times New Roman"/>
        </w:rPr>
        <w:t>проводится в соответствии с п.8.3.8 и включает управление ТС без выезда и с выездом на дороги общего пользования (если маршруты перевозок включают выезд на дороги за территорию Общества (Контрагента)).</w:t>
      </w:r>
    </w:p>
    <w:p w14:paraId="31AB07E4"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8.3.5 При проведении испытания, водитель - наставник обязан:</w:t>
      </w:r>
    </w:p>
    <w:p w14:paraId="31AB07E5"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 отстранять от управления ТС водителей в случаях, когда их действия угрожают БДД, могут нанести вред здоровью людей, материальный ущерб имуществу, ТС; </w:t>
      </w:r>
    </w:p>
    <w:p w14:paraId="31AB07E6"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вносить письменные замечания к водителю по управлению ТС в лист испытания;</w:t>
      </w:r>
    </w:p>
    <w:p w14:paraId="31AB07E7"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инициировать отстранение от управления ТС водителем-стажером при наличии обоснованных причин.</w:t>
      </w:r>
    </w:p>
    <w:p w14:paraId="31AB07E8"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8.3.6 Прохождение испытаний водителями ТС Общества (Контрагента) подтверждается листом испытаний, оформленным в соответствии с приложением И, с отметкой специалиста ответственного за ОБДД (для водителей/машинистов Кировского, Восточного, Расвумчоррского рудников КФ АО «Апатит» - специалистами, имеющими соответствующую подготовку и квалификацию) (специалиста ответственного за ОБДД Контрагента) о допуске водителя к самостоятельной работе, с указанием ТС и маршрутов, на которых водитель может работать самостоятельно.</w:t>
      </w:r>
    </w:p>
    <w:p w14:paraId="31AB07E9"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8.3.7 Специалист ответственный за ОБДД </w:t>
      </w:r>
      <w:r w:rsidRPr="00B672D9">
        <w:rPr>
          <w:rFonts w:eastAsia="Times New Roman" w:cs="Times New Roman"/>
          <w:szCs w:val="20"/>
        </w:rPr>
        <w:t>(для водителей/машинистов Кировского, Восточного, Расвумчоррского рудников КФ АО «Апатит» - специалисты, имеющие соответствующую подготовку и квалификацию)</w:t>
      </w:r>
      <w:r w:rsidRPr="00B672D9">
        <w:rPr>
          <w:rFonts w:eastAsia="Times New Roman" w:cs="Times New Roman"/>
        </w:rPr>
        <w:t xml:space="preserve">, (Контрагента), ведёт нумерацию листов испытаний и документальный учет всех проведенных испытаний водителей ТС. Оформленные листы испытаний должны храниться Обществом (Контрагентом) в период работы водителя на предприятии, после его увольнения – не менее 5 лет. </w:t>
      </w:r>
    </w:p>
    <w:p w14:paraId="31AB07EA"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8.3.8 В зависимости от стажа работы водителя и его квалификации, определены следующие сроки испытаний (для водителей Общества – обязательно, для водителей Контрагента – норма рекомендуемая):</w:t>
      </w:r>
    </w:p>
    <w:p w14:paraId="31AB07E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8.3.8.1 Испытание водителей автобусов включает предмаршрутное испытание и испытание на маршруте в условиях реального движения:</w:t>
      </w:r>
    </w:p>
    <w:p w14:paraId="31AB07E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не имеющие стажа работы в данной категории, поступающие на работу в Общество - не менее 10 рабочих дней;</w:t>
      </w:r>
    </w:p>
    <w:p w14:paraId="31AB07E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со стажем управления не менее 1 года, не работавшие в Обществе – не менее 5 рабочих дней;</w:t>
      </w:r>
    </w:p>
    <w:p w14:paraId="31AB07E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имеющие перерыв работы в Обществе более года - не менее 3 рабочих дней;</w:t>
      </w:r>
    </w:p>
    <w:p w14:paraId="31AB07EF"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 водители со стажем управления в данной категории не менее 1 года, работающие в Обществе, но переводимые на новый тип (модель) ТС – не менее 2 рабочих дней; </w:t>
      </w:r>
    </w:p>
    <w:p w14:paraId="31AB07F0"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со стажем управления в данной категории не менее 1 года, работающие в Обществе, но переводимые на новый маршрут движения – не менее 1 рабочего дня.</w:t>
      </w:r>
    </w:p>
    <w:p w14:paraId="31AB07F1"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rPr>
        <w:t xml:space="preserve">8.3.8.2 Испытание водителей </w:t>
      </w:r>
      <w:r w:rsidRPr="00B672D9">
        <w:rPr>
          <w:rFonts w:eastAsia="Times New Roman" w:cs="Times New Roman"/>
          <w:szCs w:val="20"/>
        </w:rPr>
        <w:t>легкового транспорта:</w:t>
      </w:r>
    </w:p>
    <w:p w14:paraId="31AB07F2"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не имеющие стажа управления ТС, поступающие на работу в Общество - не менее 3-х рабочих дней;</w:t>
      </w:r>
    </w:p>
    <w:p w14:paraId="31AB07F3"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имеющие перерыв в работе в Обществе более года - не менее 1 рабочего дня;</w:t>
      </w:r>
    </w:p>
    <w:p w14:paraId="31AB07F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имеющие стаж управления не менее 1 года и поступающие на работу в Общество - не менее 1 рабочего дня;</w:t>
      </w:r>
    </w:p>
    <w:p w14:paraId="31AB07F5"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b/>
          <w:i/>
        </w:rPr>
        <w:t xml:space="preserve">- водители со стажем управления не менее 1 года, работающие в Обществе, но переводимые на новый тип (модель) транспортного средства, маршрут движения при перевозке грузов/пассажиров – не менее 1 рабочего дня (смены) </w:t>
      </w:r>
      <w:r w:rsidRPr="00B672D9">
        <w:rPr>
          <w:rFonts w:eastAsia="Times New Roman" w:cs="Times New Roman"/>
        </w:rPr>
        <w:t>(изменение №1)</w:t>
      </w:r>
    </w:p>
    <w:p w14:paraId="31AB07F6" w14:textId="77777777" w:rsidR="002F25AE" w:rsidRPr="00B672D9" w:rsidRDefault="00935E87" w:rsidP="002F25AE">
      <w:pPr>
        <w:autoSpaceDE w:val="0"/>
        <w:autoSpaceDN w:val="0"/>
        <w:adjustRightInd w:val="0"/>
        <w:ind w:firstLine="709"/>
        <w:rPr>
          <w:rFonts w:eastAsia="Times New Roman" w:cs="Times New Roman"/>
          <w:szCs w:val="20"/>
          <w:u w:val="single"/>
        </w:rPr>
      </w:pPr>
      <w:r w:rsidRPr="00B672D9">
        <w:rPr>
          <w:rFonts w:eastAsia="Times New Roman" w:cs="Times New Roman"/>
          <w:szCs w:val="20"/>
        </w:rPr>
        <w:t>8.3.8.3 Испытание водителей грузового транспорта:</w:t>
      </w:r>
    </w:p>
    <w:p w14:paraId="31AB07F7"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 водители, не имеющие стажа управления в данной категории, поступающие на работу в Общество – не менее 5 рабочих смен; </w:t>
      </w:r>
    </w:p>
    <w:p w14:paraId="31AB07F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имеющие стаж управления в данной категории не менее 1 года и поступающие на работу в Общество - не менее 3 смен;</w:t>
      </w:r>
    </w:p>
    <w:p w14:paraId="31AB07F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имеющие перерыв работы в Обществе - не менее 1 рабочего дня;</w:t>
      </w:r>
    </w:p>
    <w:p w14:paraId="31AB07F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работающие в Обществе, но переводимые на новый тип (модель) ТС, маршрут движения - не менее 1 рабочего дня.</w:t>
      </w:r>
    </w:p>
    <w:p w14:paraId="31AB07F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8.3.8.4 Испытание трактористов – машинистов, работающих на тракторах и самоходных машинах:</w:t>
      </w:r>
    </w:p>
    <w:p w14:paraId="31AB07F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не имеющие стажа управления и поступающие на работу в Общество – не менее 5 рабочих дней;</w:t>
      </w:r>
    </w:p>
    <w:p w14:paraId="31AB07F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со стажем управления не менее 1 года, не работавшие в Обществе – не менее 3 рабочих дней;</w:t>
      </w:r>
    </w:p>
    <w:p w14:paraId="31AB07F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имеющие перерыв в работе в Обществе более года - не менее 2 рабочих дней;</w:t>
      </w:r>
    </w:p>
    <w:p w14:paraId="31AB07FF"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szCs w:val="20"/>
        </w:rPr>
        <w:t>- водители со стажем управления в данной категории не менее 1 года, работающие в Обществе, но переводимые на новый тип (модель) трактора или СМ, место работы, маршрут движения– не менее 2-х рабочих дней.</w:t>
      </w:r>
    </w:p>
    <w:p w14:paraId="31AB0800"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Типовая программа испытаний машинистов (мотористов) спецтехники приведена в приложении К.</w:t>
      </w:r>
    </w:p>
    <w:p w14:paraId="31AB0801"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8.3.9 Запрещается допускать к управлению водителей ТС Общества (Контрагента) без прохождения ими испытания.</w:t>
      </w:r>
    </w:p>
    <w:p w14:paraId="31AB0802" w14:textId="77777777" w:rsidR="002F25AE" w:rsidRPr="00B672D9" w:rsidRDefault="002F25AE" w:rsidP="002F25AE">
      <w:pPr>
        <w:ind w:firstLine="709"/>
        <w:rPr>
          <w:rFonts w:eastAsia="Times New Roman" w:cs="Times New Roman"/>
          <w:b/>
        </w:rPr>
      </w:pPr>
    </w:p>
    <w:p w14:paraId="31AB0803" w14:textId="77777777" w:rsidR="002F25AE" w:rsidRPr="00B672D9" w:rsidRDefault="00935E87" w:rsidP="002F25AE">
      <w:pPr>
        <w:ind w:firstLine="709"/>
        <w:rPr>
          <w:rFonts w:eastAsia="Times New Roman" w:cs="Times New Roman"/>
          <w:b/>
        </w:rPr>
      </w:pPr>
      <w:r w:rsidRPr="00B672D9">
        <w:rPr>
          <w:rFonts w:eastAsia="Times New Roman" w:cs="Times New Roman"/>
          <w:b/>
        </w:rPr>
        <w:t>9 Требования по обеспечению водителей ТС оперативной информацией путем проведения соответствующих</w:t>
      </w:r>
      <w:r w:rsidRPr="00B672D9">
        <w:rPr>
          <w:rFonts w:eastAsia="Times New Roman" w:cs="Times New Roman"/>
          <w:sz w:val="20"/>
          <w:szCs w:val="20"/>
        </w:rPr>
        <w:t xml:space="preserve"> </w:t>
      </w:r>
      <w:r w:rsidRPr="00B672D9">
        <w:rPr>
          <w:rFonts w:eastAsia="Times New Roman" w:cs="Times New Roman"/>
          <w:b/>
        </w:rPr>
        <w:t>инструктажей</w:t>
      </w:r>
    </w:p>
    <w:p w14:paraId="31AB0804" w14:textId="77777777" w:rsidR="002F25AE" w:rsidRPr="00B672D9" w:rsidRDefault="002F25AE" w:rsidP="002F25AE">
      <w:pPr>
        <w:ind w:firstLine="709"/>
        <w:rPr>
          <w:rFonts w:eastAsia="Times New Roman" w:cs="Times New Roman"/>
          <w:b/>
        </w:rPr>
      </w:pPr>
    </w:p>
    <w:p w14:paraId="31AB0805" w14:textId="77777777" w:rsidR="002F25AE" w:rsidRPr="00B672D9" w:rsidRDefault="00935E87" w:rsidP="002F25AE">
      <w:pPr>
        <w:ind w:firstLine="709"/>
        <w:rPr>
          <w:rFonts w:eastAsia="Times New Roman" w:cs="Times New Roman"/>
        </w:rPr>
      </w:pPr>
      <w:r w:rsidRPr="00B672D9">
        <w:rPr>
          <w:rFonts w:eastAsia="Times New Roman" w:cs="Times New Roman"/>
        </w:rPr>
        <w:t>9.1 Общество (Контрагент) обязаны обеспечить водителей ТС информацией в соответствии с п. 7[17]. Указанная информация доводится работником Общества (Контрагента), в должностные обязанности которого входит проведение с водителями ТС инструктажей по ОБДД, путем проведения вводного, предрейсового, сезонного и специального инструктажей.</w:t>
      </w:r>
    </w:p>
    <w:p w14:paraId="31AB0806"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9.1.1 Вводный инструктаж проводится со всеми водителями при приеме их на работу, независимо от уровня квалификации и стажа работы. Тематика вводного инструктажа определена п. 7.1 [17] </w:t>
      </w:r>
    </w:p>
    <w:p w14:paraId="31AB0807"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9.1.2 Предрейсовый инструктаж с водителями проводится перед отправлением водителя в рейс (за исключением второго и последующего рейсов по одному и тому же маршруту). </w:t>
      </w:r>
    </w:p>
    <w:p w14:paraId="31AB0808" w14:textId="77777777" w:rsidR="002F25AE" w:rsidRPr="00B672D9" w:rsidRDefault="00935E87" w:rsidP="002F25AE">
      <w:pPr>
        <w:ind w:firstLine="709"/>
        <w:rPr>
          <w:rFonts w:eastAsia="Times New Roman" w:cs="Times New Roman"/>
        </w:rPr>
      </w:pPr>
      <w:r w:rsidRPr="00B672D9">
        <w:rPr>
          <w:rFonts w:eastAsia="Times New Roman" w:cs="Times New Roman"/>
        </w:rPr>
        <w:t>9.1.3 Сезонные инструктажи проводятся со всеми водителями с периодичностью - два раза в год: при переходах на весенне-летний и осенне-зимний периоды эксплуатации ТС.</w:t>
      </w:r>
    </w:p>
    <w:p w14:paraId="31AB0809" w14:textId="77777777" w:rsidR="002F25AE" w:rsidRPr="00B672D9" w:rsidRDefault="00935E87" w:rsidP="002F25AE">
      <w:pPr>
        <w:ind w:firstLine="709"/>
        <w:rPr>
          <w:rFonts w:eastAsia="Times New Roman" w:cs="Times New Roman"/>
        </w:rPr>
      </w:pPr>
      <w:r w:rsidRPr="00B672D9">
        <w:rPr>
          <w:rFonts w:eastAsia="Times New Roman" w:cs="Times New Roman"/>
        </w:rPr>
        <w:t>В содержание сезонных инструктажей включаются вопросы:</w:t>
      </w:r>
    </w:p>
    <w:p w14:paraId="31AB080A" w14:textId="77777777" w:rsidR="002F25AE" w:rsidRPr="00B672D9" w:rsidRDefault="00935E87" w:rsidP="002F25AE">
      <w:pPr>
        <w:ind w:firstLine="709"/>
        <w:rPr>
          <w:rFonts w:eastAsia="Times New Roman" w:cs="Times New Roman"/>
        </w:rPr>
      </w:pPr>
      <w:r w:rsidRPr="00B672D9">
        <w:rPr>
          <w:rFonts w:eastAsia="Times New Roman" w:cs="Times New Roman"/>
        </w:rPr>
        <w:t>- особенности эксплуатации и управления ТС в весенне-летний и осенне-зимний периоды;</w:t>
      </w:r>
    </w:p>
    <w:p w14:paraId="31AB080B" w14:textId="77777777" w:rsidR="002F25AE" w:rsidRPr="00B672D9" w:rsidRDefault="00935E87" w:rsidP="002F25AE">
      <w:pPr>
        <w:ind w:firstLine="709"/>
        <w:rPr>
          <w:rFonts w:eastAsia="Times New Roman" w:cs="Times New Roman"/>
        </w:rPr>
      </w:pPr>
      <w:r w:rsidRPr="00B672D9">
        <w:rPr>
          <w:rFonts w:eastAsia="Times New Roman" w:cs="Times New Roman"/>
        </w:rPr>
        <w:t>- ОБДД в сложных погодных и дорожных условиях.</w:t>
      </w:r>
    </w:p>
    <w:p w14:paraId="31AB080C" w14:textId="77777777" w:rsidR="002F25AE" w:rsidRPr="00B672D9" w:rsidRDefault="00935E87" w:rsidP="002F25AE">
      <w:pPr>
        <w:ind w:firstLine="709"/>
        <w:rPr>
          <w:rFonts w:eastAsia="Times New Roman" w:cs="Times New Roman"/>
        </w:rPr>
      </w:pPr>
      <w:r w:rsidRPr="00B672D9">
        <w:rPr>
          <w:rFonts w:eastAsia="Times New Roman" w:cs="Times New Roman"/>
        </w:rPr>
        <w:t>9.1.4 Специальный инструктаж должен проводится при необходимости незамедлительного доведения до водителя информации (о вступлении в силу нормативно правовых актов, положения которых влияют на профессиональную деятельность водителя, об изменении условий движения, влияющих на безопасность дорожного движения, о совершении и (или) об угрозах совершения террористических актов). При проведении специального инструктажа лицом, проводящим инструктаж, дается оценка сложившейся ситуации, послужившей основанием для проведения данного инструктажа, и определяется порядок необходимых действий водителя.</w:t>
      </w:r>
    </w:p>
    <w:p w14:paraId="31AB080D"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9.2 Содержание проводимых инструктажей с водителями ТС в Обществе разрабатывается специалистом, ответственным за ОБДД (для водителей/машинистов Кировского, Восточного, Расвумчоррского рудников КФ АО «Апатит» - специалистами, имеющими соответствующую подготовку и квалификацию) (специалистом ответственным за ОБДД Контрагента), и утверждается руководителями ТУ/ТрУ-БФ/ТУ-ВФ/ТУ-КФ  и СПсТ Общества (руководителем Контрагента). </w:t>
      </w:r>
    </w:p>
    <w:p w14:paraId="31AB080E" w14:textId="77777777" w:rsidR="002F25AE" w:rsidRPr="00B672D9" w:rsidRDefault="00935E87" w:rsidP="002F25AE">
      <w:pPr>
        <w:ind w:firstLine="709"/>
        <w:rPr>
          <w:rFonts w:eastAsia="Times New Roman" w:cs="Times New Roman"/>
        </w:rPr>
      </w:pPr>
      <w:r w:rsidRPr="00B672D9">
        <w:rPr>
          <w:rFonts w:eastAsia="Times New Roman" w:cs="Times New Roman"/>
        </w:rPr>
        <w:t>9.3 Работник СПсТ Общества, ответственный за проведение инструктажей, осуществляет документальный учет сведений о лицах, проходивших и проводивших инструктаж, виде инструктажа и дате его проведения в Журнале регистрации инструктажей с водителями ТС по БДД, заполняемом в соответствии с приложением Ж.</w:t>
      </w:r>
    </w:p>
    <w:p w14:paraId="31AB080F" w14:textId="77777777" w:rsidR="002F25AE" w:rsidRPr="00B672D9" w:rsidRDefault="00935E87" w:rsidP="002F25AE">
      <w:pPr>
        <w:ind w:firstLine="709"/>
        <w:rPr>
          <w:rFonts w:eastAsia="Times New Roman" w:cs="Times New Roman"/>
        </w:rPr>
      </w:pPr>
      <w:r w:rsidRPr="00B672D9">
        <w:rPr>
          <w:rFonts w:eastAsia="Times New Roman" w:cs="Times New Roman"/>
        </w:rPr>
        <w:t>9.4 Документальный учёт проведённых инструктажей с водителями ТС Контрагента ведётся по форме и в порядке, утверждённом руководством Контрагента.</w:t>
      </w:r>
    </w:p>
    <w:p w14:paraId="31AB0810" w14:textId="77777777" w:rsidR="002F25AE" w:rsidRPr="00B672D9" w:rsidRDefault="00935E87" w:rsidP="002F25AE">
      <w:pPr>
        <w:ind w:firstLine="709"/>
        <w:rPr>
          <w:rFonts w:eastAsia="Times New Roman" w:cs="Times New Roman"/>
        </w:rPr>
      </w:pPr>
      <w:r w:rsidRPr="00B672D9">
        <w:rPr>
          <w:rFonts w:eastAsia="Times New Roman" w:cs="Times New Roman"/>
        </w:rPr>
        <w:t>9.5 Сведения о проведённых инструктажах хранятся Обществом (Контрагентом) 3 года.</w:t>
      </w:r>
    </w:p>
    <w:p w14:paraId="31AB0811" w14:textId="77777777" w:rsidR="002F25AE" w:rsidRPr="00B672D9" w:rsidRDefault="00935E87" w:rsidP="002F25AE">
      <w:pPr>
        <w:ind w:firstLine="709"/>
        <w:rPr>
          <w:rFonts w:eastAsia="Times New Roman" w:cs="Times New Roman"/>
        </w:rPr>
      </w:pPr>
      <w:r w:rsidRPr="00B672D9">
        <w:rPr>
          <w:rFonts w:eastAsia="Times New Roman" w:cs="Times New Roman"/>
        </w:rPr>
        <w:t>9.6 Запрещается допускать водителей к работе, связанной с управлением ТС, без прохождения ими инструктажей.</w:t>
      </w:r>
    </w:p>
    <w:p w14:paraId="31AB0812" w14:textId="77777777" w:rsidR="002F25AE" w:rsidRPr="00B672D9" w:rsidRDefault="002F25AE" w:rsidP="002F25AE">
      <w:pPr>
        <w:ind w:firstLine="709"/>
        <w:rPr>
          <w:rFonts w:eastAsia="Times New Roman" w:cs="Times New Roman"/>
        </w:rPr>
      </w:pPr>
    </w:p>
    <w:p w14:paraId="31AB0813" w14:textId="77777777" w:rsidR="002F25AE" w:rsidRPr="00B672D9" w:rsidRDefault="00935E87" w:rsidP="002F25AE">
      <w:pPr>
        <w:ind w:firstLine="709"/>
        <w:rPr>
          <w:rFonts w:eastAsia="Times New Roman" w:cs="Times New Roman"/>
          <w:b/>
        </w:rPr>
      </w:pPr>
      <w:r w:rsidRPr="00B672D9">
        <w:rPr>
          <w:rFonts w:eastAsia="Times New Roman" w:cs="Times New Roman"/>
          <w:b/>
        </w:rPr>
        <w:t xml:space="preserve">10 Требования к организации проведения всех видов обязательных медицинских осмотров водителей ТС, обучения навыкам оказания первой помощи, пострадавшим в ДТП </w:t>
      </w:r>
    </w:p>
    <w:p w14:paraId="31AB0814" w14:textId="77777777" w:rsidR="002F25AE" w:rsidRPr="00B672D9" w:rsidRDefault="002F25AE" w:rsidP="002F25AE">
      <w:pPr>
        <w:rPr>
          <w:rFonts w:eastAsia="Times New Roman" w:cs="Times New Roman"/>
        </w:rPr>
      </w:pPr>
    </w:p>
    <w:p w14:paraId="31AB081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 Организация проведения всех видов обязательных медицинских осмотров водителей ТС.</w:t>
      </w:r>
    </w:p>
    <w:p w14:paraId="31AB0816" w14:textId="77777777" w:rsidR="002F25AE" w:rsidRPr="00B672D9" w:rsidRDefault="002F25AE" w:rsidP="002F25AE">
      <w:pPr>
        <w:widowControl w:val="0"/>
        <w:autoSpaceDE w:val="0"/>
        <w:autoSpaceDN w:val="0"/>
        <w:adjustRightInd w:val="0"/>
        <w:ind w:firstLine="709"/>
        <w:rPr>
          <w:rFonts w:eastAsia="Times New Roman" w:cs="Times New Roman"/>
        </w:rPr>
      </w:pPr>
    </w:p>
    <w:p w14:paraId="31AB0817"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10.1.1 Руководители СП, СПсТ Общества (Контрагента), в которых имеются водители или работники, управляющие служебными автомобилями обязаны обеспечить контроль состояния здоровья водителей ТС и не допускать к управлению ТС лиц, находящихся в болезненном состоянии, а также в состоянии опьянения (алкогольного, наркотического или иного токсического), путём заключения договоров с медицинскими организациями государственной, муниципальной или частной (выбор Контрагентом частной организации должен быть согласован заказчиком со стороны Общества) систем здравоохранения, имеющих лицензию на медицинскую деятельность по оказанию соответствующих услуг.</w:t>
      </w:r>
    </w:p>
    <w:p w14:paraId="31AB0818"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10.1.2 Контроль осуществляется путём организации и проведения обязательных медицинских осмотров водителей следующих видов:</w:t>
      </w:r>
    </w:p>
    <w:p w14:paraId="31AB0819"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 предварительный; </w:t>
      </w:r>
    </w:p>
    <w:p w14:paraId="31AB081A"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периодический;</w:t>
      </w:r>
    </w:p>
    <w:p w14:paraId="31AB081B"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предрейсовый;</w:t>
      </w:r>
    </w:p>
    <w:p w14:paraId="31AB081C"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послерейсовый.</w:t>
      </w:r>
    </w:p>
    <w:p w14:paraId="31AB081D"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10.1.3 Обязательные предварительные медицинские осмотры проводятся в отношении лиц, принимаемых на работу в качестве водителей ТС.</w:t>
      </w:r>
    </w:p>
    <w:p w14:paraId="31AB081E"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10.1.4 Обязательные периодические медицинские осмотры проводятся в течение всего времени работы в качестве водителя ТС с периодичностью не реже 1 раза в 2 года. В Обществе – ежегодно.</w:t>
      </w:r>
    </w:p>
    <w:p w14:paraId="31AB081F"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10.1.5 Обязательные предрейсовые медицинские осмотры проводятся в течение всего времени работы лица в качестве водителя ТС.</w:t>
      </w:r>
    </w:p>
    <w:p w14:paraId="31AB0820"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10.1.6 Обязательные послерейсовые медицинские осмотры проводятся в течение всего времени работы лица в качестве водителя ТС, если такая работа связана с перевозками пассажиров или опасных грузов.</w:t>
      </w:r>
    </w:p>
    <w:p w14:paraId="31AB0821"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10.1.7 Обязательные медицинские осмотры, указанные в пп. 10.1.3-10.1.6 настоящего Положения, проводятся за счет средств Общества (Контрагента).</w:t>
      </w:r>
    </w:p>
    <w:p w14:paraId="31AB0822"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10.1.8 Обязательные предрейсовые и послерейсовые медицинские осмотры водителей ТС проводятся:</w:t>
      </w:r>
    </w:p>
    <w:p w14:paraId="31AB0823"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самим Обществом (Контрагентом), при наличии лицензии на медицинскую деятельность на оказание соответствующих услуг;</w:t>
      </w:r>
    </w:p>
    <w:p w14:paraId="31AB0824"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медицинской организацией государственной, муниципальной или частной (выбор Контрагентом частной организации должен быть согласован заказчиком со стороны Общества) систем здравоохранения, имеющих лицензию на медицинскую деятельность по оказанию соответствующих услуг.</w:t>
      </w:r>
    </w:p>
    <w:p w14:paraId="31AB082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По итогам проведения предрейсового и послерейсовых медицинских осмотров, информация по ним в обязательном порядке вносится в путевой лист, содержание которой устанавливается действующим законодательством РФ.</w:t>
      </w:r>
    </w:p>
    <w:p w14:paraId="31AB0826"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10.1.9 Медицинское заключение по результатам обязательного предварительного или обязательного периодического медицинского осмотра изготавливается в двух экземплярах, один из которых остается в выдавшей его медицинской организации, а другой выдается водителю ТС для представления должностному лицу (работнику) Общества (Контрагента), у которого хранится. </w:t>
      </w:r>
    </w:p>
    <w:p w14:paraId="31AB0827"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10.1.10 В случае выявления у водителя ТС при проведении обязательного периодического медицинского осмотра признаков заболеваний (состояний), являющихся медицинскими противопоказаниями, либо ранее не выявлявшимися медицинскими показаниями или медицинскими ограничениями к управлению ТС, водитель направляется на необходимые обследование и лечение, а при подтверждении наличия заболеваний (состояний), являющихся медицинскими противопоказаниями, или медицинскими ограничениями к управлению ТС, - на внеочередное обязательное медицинское освидетельствование. </w:t>
      </w:r>
    </w:p>
    <w:p w14:paraId="31AB0828"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10.1.11 На время проведения необходимых обследования, лечения и внеочередного обязательного медицинского освидетельствования, действие ранее выданного водителю ТС медицинского заключения приостанавливается, и водитель не допускается к управлению ТС.</w:t>
      </w:r>
    </w:p>
    <w:p w14:paraId="31AB0829"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10.1.12 В случае подтверждения наличия у водителя ТС медицинских противопоказаний либо ранее не выявлявшихся медицинских показаний или медицинских ограничений к управлению ТС, указанное медицинское заключение аннулируется. </w:t>
      </w:r>
    </w:p>
    <w:p w14:paraId="31AB082A"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10.1.13 В отношении водителя, не прошедшего обязательный периодический медицинский осмотр, работодателем в лице АО «Апатит» и его филиалов (руководством Контрагента) принимаются решения, согласно действующего трудового законодательства РФ.</w:t>
      </w:r>
    </w:p>
    <w:p w14:paraId="31AB082B"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10.1.14 Общество (Контрагент) обязаны:</w:t>
      </w:r>
    </w:p>
    <w:p w14:paraId="31AB082C"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не допускать к управлению ТС водителей, не прошедших в установленном порядке пред-рейсовый, предварительный и периодический медицинские осмотры;</w:t>
      </w:r>
    </w:p>
    <w:p w14:paraId="31AB082D"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 осуществлять контроль соблюдения сроков прохождения обязательных предварительных и периодических медицинских осмотров водителей, а также направлять их на очередной медицинский осмотр в соответствии с </w:t>
      </w:r>
      <w:hyperlink w:anchor="ПриказМинздрава_27_медосмотры" w:history="1">
        <w:r w:rsidRPr="00B672D9">
          <w:rPr>
            <w:rFonts w:eastAsia="Times New Roman" w:cs="Times New Roman"/>
            <w:u w:val="single"/>
          </w:rPr>
          <w:t>[27];</w:t>
        </w:r>
      </w:hyperlink>
    </w:p>
    <w:p w14:paraId="31AB082E"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в случае обнаружения признаков ухудшения состояния здоровья водителя, угрожающего безопасности движения, направить его на внеочередное обязательное медицинское освидетельствование;</w:t>
      </w:r>
    </w:p>
    <w:p w14:paraId="31AB082F"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10.1.15 Документальный учёт предрейсовых и послерейсовых медицинских осмотров ведётся медицинскими работниками –  по форме, установленной действующим законодательством Минздрава РФ.</w:t>
      </w:r>
    </w:p>
    <w:p w14:paraId="31AB0830" w14:textId="77777777" w:rsidR="002F25AE" w:rsidRPr="00B672D9" w:rsidRDefault="00935E87" w:rsidP="002F25AE">
      <w:pPr>
        <w:jc w:val="left"/>
        <w:rPr>
          <w:rFonts w:eastAsia="Times New Roman" w:cs="Times New Roman"/>
        </w:rPr>
      </w:pPr>
      <w:r w:rsidRPr="00B672D9">
        <w:rPr>
          <w:rFonts w:eastAsia="Times New Roman" w:cs="Times New Roman"/>
        </w:rPr>
        <w:tab/>
        <w:t>10.1.16 Общество имеет право, с привлечением медицинских работников, проводить в отношении Контрагентов, осуществляющих перевозку пассажиров и опасных грузов, внеплановые проверки (тестирование) водителей на содержание наркотических средств/ алкоголя в крови.</w:t>
      </w:r>
    </w:p>
    <w:p w14:paraId="31AB0831"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10.1.17 Контрагент обязан не реже одного раза в месяц проводить проверки собственных водителей, осуществляющих перевозку пассажиров (опасных грузов) на территории Общества, на содержание наркотических средств/алкоголя в крови с предоставлением результатов проведённых проверок специалисту по ОБДД Общества.  </w:t>
      </w:r>
    </w:p>
    <w:p w14:paraId="31AB0832" w14:textId="77777777" w:rsidR="002F25AE" w:rsidRPr="00B672D9" w:rsidRDefault="002F25AE" w:rsidP="002F25AE">
      <w:pPr>
        <w:widowControl w:val="0"/>
        <w:autoSpaceDE w:val="0"/>
        <w:autoSpaceDN w:val="0"/>
        <w:adjustRightInd w:val="0"/>
        <w:ind w:firstLine="709"/>
        <w:rPr>
          <w:rFonts w:eastAsia="Times New Roman" w:cs="Times New Roman"/>
        </w:rPr>
      </w:pPr>
    </w:p>
    <w:p w14:paraId="31AB0833"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10.2 Организация обучения навыкам оказания первой помощи, пострадавшим в ДТП</w:t>
      </w:r>
    </w:p>
    <w:p w14:paraId="31AB0834" w14:textId="77777777" w:rsidR="002F25AE" w:rsidRPr="00B672D9" w:rsidRDefault="002F25AE" w:rsidP="002F25AE">
      <w:pPr>
        <w:widowControl w:val="0"/>
        <w:autoSpaceDE w:val="0"/>
        <w:autoSpaceDN w:val="0"/>
        <w:adjustRightInd w:val="0"/>
        <w:ind w:firstLine="709"/>
        <w:rPr>
          <w:rFonts w:eastAsia="Times New Roman" w:cs="Times New Roman"/>
        </w:rPr>
      </w:pPr>
    </w:p>
    <w:p w14:paraId="31AB083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10.2.1 Общество (Контрагент) обязаны организовывать и проводить мероприятия по обучению водителей ТС оказанию медицинской помощи пострадавшим в ДТП.</w:t>
      </w:r>
    </w:p>
    <w:p w14:paraId="31AB0836"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10.2.2 Обучение может проводится в специальных учебных заведениях, имеющих лицензию на образовательную деятельность и возможность обучения, либо привлекаемыми медицинскими работниками Общества (Контрагента).</w:t>
      </w:r>
    </w:p>
    <w:p w14:paraId="31AB0837"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10.2.3 Мероприятия, указанные в п. 10.2.1 настоящего Положения, в Обществе должны проводиться ежегодно отдельным мероприятием или включаться в ежегодную программу повышения квалификации водителей. </w:t>
      </w:r>
    </w:p>
    <w:p w14:paraId="31AB0838"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10.2.4 Периодичность проведения мероприятий с водителями ТС Контрагента определяется их руководителем.</w:t>
      </w:r>
    </w:p>
    <w:p w14:paraId="31AB0839"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10.2.5 Материалы проведённых мероприятий</w:t>
      </w:r>
      <w:r w:rsidRPr="00B672D9">
        <w:rPr>
          <w:rFonts w:eastAsia="Times New Roman" w:cs="Times New Roman"/>
          <w:b/>
        </w:rPr>
        <w:t xml:space="preserve"> </w:t>
      </w:r>
      <w:r w:rsidRPr="00B672D9">
        <w:rPr>
          <w:rFonts w:eastAsia="Times New Roman" w:cs="Times New Roman"/>
        </w:rPr>
        <w:t>по обучению водителей ТС Общества (Контрагента) оказанию медицинской помощи пострадавшим в ДТП (программы обучения, протоколы проверки знаний (зачётные ведомости), свидетельства (удостоверения) о повышении квалификации водителей ТС) хранятся Обществом (Контрагентом) 5 лет.</w:t>
      </w:r>
    </w:p>
    <w:p w14:paraId="31AB083A"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10.2.6 Документальный учёт проведённых мероприятий по обучению водителей оказанию медицинской помощи пострадавшим в ДТП и осуществление хранения материалов по ним, ведется специалистом ответственным за ОБДД, либо назначенным специалистом в СПсТ Общества.  </w:t>
      </w:r>
    </w:p>
    <w:p w14:paraId="31AB083B" w14:textId="77777777" w:rsidR="002F25AE" w:rsidRPr="00B672D9" w:rsidRDefault="002F25AE" w:rsidP="002F25AE">
      <w:pPr>
        <w:widowControl w:val="0"/>
        <w:autoSpaceDE w:val="0"/>
        <w:autoSpaceDN w:val="0"/>
        <w:adjustRightInd w:val="0"/>
        <w:ind w:firstLine="709"/>
        <w:rPr>
          <w:rFonts w:eastAsia="Times New Roman" w:cs="Times New Roman"/>
        </w:rPr>
      </w:pPr>
    </w:p>
    <w:p w14:paraId="31AB083C" w14:textId="77777777" w:rsidR="002F25AE" w:rsidRPr="00B672D9" w:rsidRDefault="00935E87" w:rsidP="002F25AE">
      <w:pPr>
        <w:widowControl w:val="0"/>
        <w:autoSpaceDE w:val="0"/>
        <w:autoSpaceDN w:val="0"/>
        <w:adjustRightInd w:val="0"/>
        <w:ind w:firstLine="709"/>
        <w:rPr>
          <w:rFonts w:eastAsia="Times New Roman" w:cs="Times New Roman"/>
          <w:b/>
        </w:rPr>
      </w:pPr>
      <w:r w:rsidRPr="00B672D9">
        <w:rPr>
          <w:rFonts w:eastAsia="Times New Roman" w:cs="Times New Roman"/>
          <w:b/>
        </w:rPr>
        <w:t>11 Требования по соблюдению режима рабочего времени водителей ТС</w:t>
      </w:r>
    </w:p>
    <w:p w14:paraId="31AB083D" w14:textId="77777777" w:rsidR="002F25AE" w:rsidRPr="00B672D9" w:rsidRDefault="00935E87" w:rsidP="002F25AE">
      <w:pPr>
        <w:widowControl w:val="0"/>
        <w:tabs>
          <w:tab w:val="left" w:pos="6136"/>
          <w:tab w:val="left" w:pos="9191"/>
        </w:tabs>
        <w:autoSpaceDE w:val="0"/>
        <w:autoSpaceDN w:val="0"/>
        <w:adjustRightInd w:val="0"/>
        <w:ind w:firstLine="709"/>
        <w:rPr>
          <w:rFonts w:eastAsia="Times New Roman" w:cs="Times New Roman"/>
          <w:b/>
        </w:rPr>
      </w:pPr>
      <w:r w:rsidRPr="00B672D9">
        <w:rPr>
          <w:rFonts w:eastAsia="Times New Roman" w:cs="Times New Roman"/>
          <w:b/>
        </w:rPr>
        <w:tab/>
      </w:r>
      <w:r w:rsidRPr="00B672D9">
        <w:rPr>
          <w:rFonts w:eastAsia="Times New Roman" w:cs="Times New Roman"/>
          <w:b/>
        </w:rPr>
        <w:tab/>
      </w:r>
    </w:p>
    <w:p w14:paraId="31AB083E"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11.1 Основные требования по соблюдению режима рабочего времени водителей ТС отражены в </w:t>
      </w:r>
      <w:hyperlink w:anchor="ПриказМинтранса_19_режимрабвремени" w:history="1">
        <w:r w:rsidRPr="00B672D9">
          <w:rPr>
            <w:rFonts w:eastAsia="Times New Roman" w:cs="Times New Roman"/>
            <w:u w:val="single"/>
          </w:rPr>
          <w:t>[19].</w:t>
        </w:r>
      </w:hyperlink>
    </w:p>
    <w:p w14:paraId="31AB083F"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11.2 Общество (Контрагент) обязаны обеспечить выполнение действующих нормативных правовых документов РФ при планировании и осуществлении деятельности водителей. </w:t>
      </w:r>
    </w:p>
    <w:p w14:paraId="31AB0840" w14:textId="77777777" w:rsidR="002F25AE" w:rsidRPr="00B672D9" w:rsidRDefault="00935E87" w:rsidP="002F25AE">
      <w:pPr>
        <w:widowControl w:val="0"/>
        <w:tabs>
          <w:tab w:val="left" w:pos="6724"/>
        </w:tabs>
        <w:autoSpaceDE w:val="0"/>
        <w:autoSpaceDN w:val="0"/>
        <w:adjustRightInd w:val="0"/>
        <w:rPr>
          <w:rFonts w:eastAsia="Times New Roman" w:cs="Times New Roman"/>
          <w:b/>
        </w:rPr>
      </w:pPr>
      <w:r w:rsidRPr="00B672D9">
        <w:rPr>
          <w:rFonts w:eastAsia="Times New Roman" w:cs="Times New Roman"/>
          <w:b/>
        </w:rPr>
        <w:tab/>
      </w:r>
    </w:p>
    <w:p w14:paraId="31AB0841" w14:textId="77777777" w:rsidR="002F25AE" w:rsidRPr="00B672D9" w:rsidRDefault="00935E87" w:rsidP="002F25AE">
      <w:pPr>
        <w:widowControl w:val="0"/>
        <w:autoSpaceDE w:val="0"/>
        <w:autoSpaceDN w:val="0"/>
        <w:adjustRightInd w:val="0"/>
        <w:ind w:firstLine="709"/>
        <w:rPr>
          <w:rFonts w:eastAsia="Times New Roman" w:cs="Times New Roman"/>
          <w:b/>
        </w:rPr>
      </w:pPr>
      <w:r w:rsidRPr="00B672D9">
        <w:rPr>
          <w:rFonts w:eastAsia="Times New Roman" w:cs="Times New Roman"/>
          <w:b/>
        </w:rPr>
        <w:t>12 Требования к организации контроля за техническим обеспечением безопасности движения</w:t>
      </w:r>
    </w:p>
    <w:p w14:paraId="31AB0842" w14:textId="77777777" w:rsidR="002F25AE" w:rsidRPr="00B672D9" w:rsidRDefault="002F25AE" w:rsidP="002F25AE">
      <w:pPr>
        <w:widowControl w:val="0"/>
        <w:autoSpaceDE w:val="0"/>
        <w:autoSpaceDN w:val="0"/>
        <w:adjustRightInd w:val="0"/>
        <w:ind w:firstLine="709"/>
        <w:rPr>
          <w:rFonts w:eastAsia="Times New Roman" w:cs="Times New Roman"/>
          <w:b/>
        </w:rPr>
      </w:pPr>
    </w:p>
    <w:p w14:paraId="31AB0843"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bCs/>
        </w:rPr>
        <w:t>12.1 Общество (Контрагент) обязаны обеспечить безопасность ТС в процессе их эксплуатации.</w:t>
      </w:r>
    </w:p>
    <w:p w14:paraId="31AB0844"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bCs/>
        </w:rPr>
        <w:t>12.2 К эксплуатации должны допускаться только ТС, прошедшие технический осмотр</w:t>
      </w:r>
      <w:r w:rsidRPr="00B672D9">
        <w:rPr>
          <w:rFonts w:eastAsia="Times New Roman" w:cs="Times New Roman"/>
          <w:sz w:val="20"/>
          <w:szCs w:val="20"/>
        </w:rPr>
        <w:t xml:space="preserve"> </w:t>
      </w:r>
      <w:r w:rsidRPr="00B672D9">
        <w:rPr>
          <w:rFonts w:eastAsia="Times New Roman" w:cs="Times New Roman"/>
          <w:bCs/>
        </w:rPr>
        <w:t>в порядке и сроки, установленные действующим законодательством РФ.</w:t>
      </w:r>
    </w:p>
    <w:p w14:paraId="31AB0845"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bCs/>
        </w:rPr>
        <w:t>12.3 Прохождение ТС технического осмотра подтверждается наличием следующих документов:</w:t>
      </w:r>
    </w:p>
    <w:p w14:paraId="31AB0846"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bCs/>
        </w:rPr>
        <w:t>- диагностической карты с неистёкшим сроком действия (автомобильный транспорт);</w:t>
      </w:r>
    </w:p>
    <w:p w14:paraId="31AB0847"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наличием ежегодного «Талона о прохождении технического осмотра самоходной машины» с неистёкшим сроком действия, выдаваемым Управлением государственной инспекции по надзору за техническим состоянием самоходных машин и других видов техники (СМ и иные виды техники, зарегистрированных в органах, осуществляющих контроль за их техническим состоянием).</w:t>
      </w:r>
    </w:p>
    <w:p w14:paraId="31AB0848"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12.3.1 Общество имеет право осуществлять проверки прохождения технического осмотра Контрагентами, с целью исключения фактов получения диагностических карт без фактического его проведения.</w:t>
      </w:r>
    </w:p>
    <w:p w14:paraId="31AB0849"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12.3.2 Контрагент обязан обеспечить проведение технических осмотров ТС только в организациях, имеющих необходимые условия для оказания такого вида услуг (помещение, оборудование и квалифицированных специалистов).</w:t>
      </w:r>
    </w:p>
    <w:p w14:paraId="31AB084A"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12.4 Водитель ТС перед началом смены (выездом на линию) в обязательном порядке должен провести осмотр ТС по проверочному листу (чек-листу) ЕТО. Проверочный лист (чек-лист) ЕТО разрабатывается лицом, ответственным за техническое состояние и ремонт автотранспортных средств СП, СПсТ Общества (Контрагента) совместно со специалистом, ответственным за ОБДД (лицом ответственным за ОБДД Контрагента) применительно для каждого вида ТС и утверждается руководителем СП, СПсТ Общества (Контрагента). Типовой перечень осмотра ТС водителем в рамках ЕТО указан в разделе №1 приложении М.</w:t>
      </w:r>
    </w:p>
    <w:p w14:paraId="31AB084B"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У РиС Общества, наделенных полномочиями по осуществлению контроля состояния БДД в Обществе, в том числе в рамках внутренних расследований происшествий, связанных с ТС, должен быть беспрепятственный доступ к указанным в данном пункте документам.</w:t>
      </w:r>
    </w:p>
    <w:p w14:paraId="31AB084C"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12.4.1 При обнаружении водителем ТС отклонений от нормального режима работы оборудования, указанного в проверочном листе (чек-листе) ЕТО, эксплуатация ТС запрещается. Водитель должен незамедлительно доложить о всех выявленных неисправностях непосредственному руководителю.</w:t>
      </w:r>
    </w:p>
    <w:p w14:paraId="31AB084D"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12.4.2 После окончания смены (возвращения с линии в автопарк) водитель должен заверить проверочный лист (чек-лист) ЕТО своей подписью и передать его контролеру технического состояния автотранспортных средств, который ведет учет и хранение проверочных листов (чек-листов) в отдельном КНД. Срок хранения – 1 месяц. </w:t>
      </w:r>
    </w:p>
    <w:p w14:paraId="31AB084E"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12.4.3 Обязанность водителя по проведению ЕТО указывается в инструкции по охране труда и профессии рабочего.</w:t>
      </w:r>
    </w:p>
    <w:p w14:paraId="31AB084F"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bCs/>
        </w:rPr>
        <w:t>12.5 Общество (Контрагент) обязано обеспечить проведение предрейсового (предсменного) контроля технического состояния ТС до его выезда с парковки (парковочного места) в соответствии с [29].</w:t>
      </w:r>
    </w:p>
    <w:p w14:paraId="31AB0850"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bCs/>
        </w:rPr>
        <w:t xml:space="preserve">12.6 </w:t>
      </w:r>
      <w:r w:rsidRPr="00B672D9">
        <w:rPr>
          <w:rFonts w:eastAsia="Times New Roman" w:cs="Times New Roman"/>
        </w:rPr>
        <w:t xml:space="preserve">Контроль технического состояния ТС должен осуществляться контролёром технического состояния автотранспортных средств (иным работником), соответствующего по квалификационным и профессиональным навыкам требованиям п. 13 </w:t>
      </w:r>
      <w:hyperlink w:anchor="ПриказМинтранса_26_требования" w:history="1">
        <w:r w:rsidRPr="00B672D9">
          <w:rPr>
            <w:rFonts w:eastAsia="Times New Roman" w:cs="Times New Roman"/>
            <w:u w:val="single"/>
          </w:rPr>
          <w:t>[26].</w:t>
        </w:r>
      </w:hyperlink>
    </w:p>
    <w:p w14:paraId="31AB0851"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12.6.1 Контролёр технического состояния автотранспортных средств (иной работник) обязан проводить предрейсовый (предсменный) контроль технического состояния ТС в соответствии с пп. 7,8 </w:t>
      </w:r>
      <w:hyperlink w:anchor="ПриказМинтранса_29_предрейсовыйконтроль" w:history="1">
        <w:r w:rsidRPr="00B672D9">
          <w:rPr>
            <w:rFonts w:eastAsia="Times New Roman" w:cs="Times New Roman"/>
            <w:u w:val="single"/>
          </w:rPr>
          <w:t>[29].</w:t>
        </w:r>
      </w:hyperlink>
      <w:r w:rsidRPr="00B672D9">
        <w:rPr>
          <w:rFonts w:eastAsia="Times New Roman" w:cs="Times New Roman"/>
        </w:rPr>
        <w:t xml:space="preserve"> </w:t>
      </w:r>
    </w:p>
    <w:p w14:paraId="31AB0852"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bCs/>
        </w:rPr>
        <w:t xml:space="preserve">12.6.2 Место проведения контроля технического состояния ТС Контрагента, осуществляющего пассажирские перевозки работников Общества, должно оборудоваться системой видеонаблюдения с целью осуществления мониторинга выполнения контролером технического состояния автотранспортных средств всех предписанных процедур. Режим записи – непрерывный, с глубиной архива не менее 5 суток. </w:t>
      </w:r>
    </w:p>
    <w:p w14:paraId="31AB0853" w14:textId="77777777" w:rsidR="002F25AE" w:rsidRPr="00B672D9" w:rsidRDefault="00935E87" w:rsidP="002F25AE">
      <w:pPr>
        <w:ind w:firstLine="709"/>
        <w:rPr>
          <w:rFonts w:eastAsia="Times New Roman" w:cs="Times New Roman"/>
        </w:rPr>
      </w:pPr>
      <w:r w:rsidRPr="00B672D9">
        <w:rPr>
          <w:rFonts w:eastAsia="Times New Roman" w:cs="Times New Roman"/>
          <w:bCs/>
        </w:rPr>
        <w:t xml:space="preserve">12.7 </w:t>
      </w:r>
      <w:r w:rsidRPr="00B672D9">
        <w:rPr>
          <w:rFonts w:eastAsia="Times New Roman" w:cs="Times New Roman"/>
        </w:rPr>
        <w:t>Выпуск транспорта на линию осуществляется должностным лицом, ответственным за техническое состояние и эксплуатацию ТС на основании результатов проведённого предрейсового (предсменного) контроля.</w:t>
      </w:r>
    </w:p>
    <w:p w14:paraId="31AB0854"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12.8 Контролёр технического состояния автотранспортных средств Общества (Контрагента) или работник Общества (Контрагента), в должностные обязанности которого входит осуществление контроля, обязан вести учет прохождения контроля технического состояния ТС в «Журнале регистрации результатов контроля технического состояния транспортных средств» в соответствии с приложением Н. </w:t>
      </w:r>
    </w:p>
    <w:p w14:paraId="31AB0855" w14:textId="77777777" w:rsidR="002F25AE" w:rsidRPr="00B672D9" w:rsidRDefault="00935E87" w:rsidP="002F25AE">
      <w:pPr>
        <w:ind w:firstLine="709"/>
        <w:rPr>
          <w:rFonts w:eastAsia="Times New Roman" w:cs="Times New Roman"/>
        </w:rPr>
      </w:pPr>
      <w:r w:rsidRPr="00B672D9">
        <w:rPr>
          <w:rFonts w:eastAsia="Times New Roman" w:cs="Times New Roman"/>
        </w:rPr>
        <w:t>Журнал ведётся на бумажном носителе, страницы которого должны быть прошнурованы, пронумерованы.</w:t>
      </w:r>
      <w:r w:rsidRPr="00B672D9">
        <w:rPr>
          <w:rFonts w:eastAsia="Times New Roman" w:cs="Times New Roman"/>
          <w:sz w:val="20"/>
          <w:szCs w:val="20"/>
        </w:rPr>
        <w:t xml:space="preserve"> </w:t>
      </w:r>
      <w:r w:rsidRPr="00B672D9">
        <w:rPr>
          <w:rFonts w:eastAsia="Times New Roman" w:cs="Times New Roman"/>
        </w:rPr>
        <w:t>Срок хранения журналов в Обществе (Контрагентом) не менее 5 лет.</w:t>
      </w:r>
    </w:p>
    <w:p w14:paraId="31AB0856"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12.8.1. Контроль технического состояния самоходных машин осуществляется должностным лицом, ответственным за техническое состояние и безопасную эксплуатацию самоходных машин, назначаемым распорядительным документом, в соответствии с </w:t>
      </w:r>
      <w:hyperlink w:anchor="ПостановлениеПр_52" w:history="1">
        <w:r w:rsidRPr="00B672D9">
          <w:rPr>
            <w:rFonts w:eastAsia="Times New Roman" w:cs="Times New Roman"/>
            <w:u w:val="single"/>
          </w:rPr>
          <w:t>[52].</w:t>
        </w:r>
      </w:hyperlink>
    </w:p>
    <w:p w14:paraId="31AB0857" w14:textId="77777777" w:rsidR="002F25AE" w:rsidRPr="00B672D9" w:rsidRDefault="00935E87" w:rsidP="002F25AE">
      <w:pPr>
        <w:ind w:firstLine="709"/>
        <w:rPr>
          <w:rFonts w:eastAsia="Times New Roman" w:cs="Times New Roman"/>
        </w:rPr>
      </w:pPr>
      <w:r w:rsidRPr="00B672D9">
        <w:rPr>
          <w:rFonts w:eastAsia="Times New Roman" w:cs="Times New Roman"/>
        </w:rPr>
        <w:t>12.9 В случае нахождения ТС Контрагента на территории Общества, в связи с выполнением работ по заключенным договорам, и не выезжающим за его пределы до окончания работ по договору, Контрагент обязан обеспечить проведение контроля технического состояния ТС до выезда  (начала работ) и последующий выпуск на линию должностным лицом, ответственным за техническое состояние и эксплуатацию ТС</w:t>
      </w:r>
    </w:p>
    <w:p w14:paraId="31AB0858"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12.9.1 Разрешается организовывать проведение контроля технического состояния ТС по договорам, заключаемым с юридическим лицом и/или индивидуальным предпринимателем, территориально расположенными на территории Общества и имеющими возможность оказания услуг по проведению контроля технического состояния ТС в соответствии с требованиями, установленными законодательством РФ.</w:t>
      </w:r>
    </w:p>
    <w:p w14:paraId="31AB0859" w14:textId="77777777" w:rsidR="002F25AE" w:rsidRPr="00B672D9" w:rsidRDefault="00935E87" w:rsidP="002F25AE">
      <w:pPr>
        <w:ind w:firstLine="709"/>
        <w:rPr>
          <w:rFonts w:eastAsia="Times New Roman" w:cs="Times New Roman"/>
          <w:bCs/>
        </w:rPr>
      </w:pPr>
      <w:r w:rsidRPr="00B672D9">
        <w:rPr>
          <w:rFonts w:eastAsia="Times New Roman" w:cs="Times New Roman"/>
        </w:rPr>
        <w:t xml:space="preserve">12.10 Если при проведении контроля выявлены несоответствия требованиям, перечисленным в пп. 7,8 </w:t>
      </w:r>
      <w:hyperlink w:anchor="ПриказМинтранса_29_предрейсовыйконтроль" w:history="1">
        <w:r w:rsidRPr="00B672D9">
          <w:rPr>
            <w:rFonts w:eastAsia="Times New Roman" w:cs="Times New Roman"/>
            <w:u w:val="single"/>
          </w:rPr>
          <w:t>[29],</w:t>
        </w:r>
      </w:hyperlink>
      <w:r w:rsidRPr="00B672D9">
        <w:rPr>
          <w:rFonts w:eastAsia="Times New Roman" w:cs="Times New Roman"/>
        </w:rPr>
        <w:t xml:space="preserve"> ТС</w:t>
      </w:r>
      <w:r w:rsidRPr="00B672D9">
        <w:rPr>
          <w:rFonts w:eastAsia="Times New Roman" w:cs="Times New Roman"/>
          <w:bCs/>
        </w:rPr>
        <w:t xml:space="preserve"> не допускается к рейсу, смене, работе, движению на территории Общества.</w:t>
      </w:r>
    </w:p>
    <w:p w14:paraId="31AB085A" w14:textId="77777777" w:rsidR="002F25AE" w:rsidRPr="00B672D9" w:rsidRDefault="00935E87" w:rsidP="002F25AE">
      <w:pPr>
        <w:ind w:firstLine="709"/>
        <w:rPr>
          <w:rFonts w:eastAsia="Times New Roman" w:cs="Times New Roman"/>
          <w:bCs/>
        </w:rPr>
      </w:pPr>
      <w:r w:rsidRPr="00B672D9">
        <w:rPr>
          <w:rFonts w:eastAsia="Times New Roman" w:cs="Times New Roman"/>
          <w:bCs/>
        </w:rPr>
        <w:t>12.10.1 Общество имеет право осуществлять проверку прохождения контроля технического состояния ТС Контрагента, перед заездом на территорию Общества в местах его проведения Контрагентом.</w:t>
      </w:r>
    </w:p>
    <w:p w14:paraId="31AB085B" w14:textId="77777777" w:rsidR="002F25AE" w:rsidRPr="00B672D9" w:rsidRDefault="00935E87" w:rsidP="002F25AE">
      <w:pPr>
        <w:ind w:firstLine="709"/>
        <w:rPr>
          <w:rFonts w:eastAsia="Times New Roman" w:cs="Times New Roman"/>
          <w:bCs/>
        </w:rPr>
      </w:pPr>
      <w:r w:rsidRPr="00B672D9">
        <w:rPr>
          <w:rFonts w:eastAsia="Times New Roman" w:cs="Times New Roman"/>
          <w:bCs/>
        </w:rPr>
        <w:t>12.11 Общество (Контрагент) обязано обеспечить планово-предупредительную систему технического обслуживания эксплуатируемых ТС. В зависимости от объема, трудоемкости выполняемых работ, периодичности их проведения предусмотрены следующие виды технического обслуживания в основной период эксплуатации ТС:</w:t>
      </w:r>
    </w:p>
    <w:p w14:paraId="31AB085C" w14:textId="77777777" w:rsidR="002F25AE" w:rsidRPr="00B672D9" w:rsidRDefault="00935E87" w:rsidP="002F25AE">
      <w:pPr>
        <w:ind w:firstLine="709"/>
        <w:rPr>
          <w:rFonts w:eastAsia="Times New Roman" w:cs="Times New Roman"/>
          <w:bCs/>
        </w:rPr>
      </w:pPr>
      <w:r w:rsidRPr="00B672D9">
        <w:rPr>
          <w:rFonts w:eastAsia="Times New Roman" w:cs="Times New Roman"/>
          <w:bCs/>
        </w:rPr>
        <w:t>-ежедневное техническое обслуживание (ЕТО);</w:t>
      </w:r>
    </w:p>
    <w:p w14:paraId="31AB085D" w14:textId="77777777" w:rsidR="002F25AE" w:rsidRPr="00B672D9" w:rsidRDefault="00935E87" w:rsidP="002F25AE">
      <w:pPr>
        <w:ind w:firstLine="709"/>
        <w:rPr>
          <w:rFonts w:eastAsia="Times New Roman" w:cs="Times New Roman"/>
          <w:bCs/>
        </w:rPr>
      </w:pPr>
      <w:r w:rsidRPr="00B672D9">
        <w:rPr>
          <w:rFonts w:eastAsia="Times New Roman" w:cs="Times New Roman"/>
          <w:bCs/>
        </w:rPr>
        <w:t>-первое техническое обслуживание (ТО1);</w:t>
      </w:r>
    </w:p>
    <w:p w14:paraId="31AB085E" w14:textId="77777777" w:rsidR="002F25AE" w:rsidRPr="00B672D9" w:rsidRDefault="00935E87" w:rsidP="002F25AE">
      <w:pPr>
        <w:ind w:firstLine="709"/>
        <w:rPr>
          <w:rFonts w:eastAsia="Times New Roman" w:cs="Times New Roman"/>
          <w:bCs/>
        </w:rPr>
      </w:pPr>
      <w:r w:rsidRPr="00B672D9">
        <w:rPr>
          <w:rFonts w:eastAsia="Times New Roman" w:cs="Times New Roman"/>
          <w:bCs/>
        </w:rPr>
        <w:t>-второе техническое обслуживание (ТО2);</w:t>
      </w:r>
    </w:p>
    <w:p w14:paraId="31AB085F" w14:textId="77777777" w:rsidR="002F25AE" w:rsidRPr="00B672D9" w:rsidRDefault="00935E87" w:rsidP="002F25AE">
      <w:pPr>
        <w:ind w:firstLine="709"/>
        <w:rPr>
          <w:rFonts w:eastAsia="Times New Roman" w:cs="Times New Roman"/>
          <w:bCs/>
        </w:rPr>
      </w:pPr>
      <w:r w:rsidRPr="00B672D9">
        <w:rPr>
          <w:rFonts w:eastAsia="Times New Roman" w:cs="Times New Roman"/>
          <w:bCs/>
        </w:rPr>
        <w:t>-сезонное техническое обслуживание (СО).</w:t>
      </w:r>
    </w:p>
    <w:p w14:paraId="31AB0860"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bCs/>
        </w:rPr>
        <w:t xml:space="preserve">12.11.1 </w:t>
      </w:r>
      <w:r w:rsidRPr="00B672D9">
        <w:rPr>
          <w:rFonts w:eastAsia="Times New Roman" w:cs="Times New Roman"/>
        </w:rPr>
        <w:t>Техническое обслуживание или текущий ремонт ТС производятся на специально отведенных местах (постах) технического обслуживания и ремонта, оснащенных необходимыми устройствами (осмотровыми ямами, эстакадами, подъемниками и т.п.), приборами, приспособлениями, инвентарем, инструментом.</w:t>
      </w:r>
    </w:p>
    <w:p w14:paraId="31AB0861"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12.11.2 Нормы, правила и процедуры технического обслуживания и ремонта ТС устанавливаются заводами-изготовителями ТС, с учетом условий их эксплуатации. </w:t>
      </w:r>
    </w:p>
    <w:p w14:paraId="31AB0862"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Объемы выполняемых работ и количество операций по видам технического обслуживания, установленные заводами – изготовителями ТС, являются строго обязательными.  </w:t>
      </w:r>
    </w:p>
    <w:p w14:paraId="31AB0863"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12.11.3 Общество (Контрагент) обязано обеспечить проведение технического обслуживания и ремонта ТС, в соответствии с установленными нормами и правилами заводов – изготовителей ТС, собственными силами, с учётом выполнения требований действующего законодательства РФ, или на основании договоров, заключенных со специализированными организациями, имеющими возможность оказания услуг по техническому обслуживанию и ремонту ТС.</w:t>
      </w:r>
    </w:p>
    <w:p w14:paraId="31AB0864"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12.11.4 ТС, прошедшие техническое обслуживание и ремонт, должны соответствовать требованиям, регламентирующим техническое состояние и оборудование ТС, участвующих в дорожном движении, в части, относящейся к ОБДД, что должно быть подтверждено на бумажном носителе лицом, ответственным за организацию и проведение технического обслуживания и ремонта в Обществе (лицом, ответственным за ТОиР Контрагента) или руководителем сторонней организации, выполняющей указанный вид работ по договорам с Обществом (Контрагентом).</w:t>
      </w:r>
    </w:p>
    <w:p w14:paraId="31AB0865"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12.11.5 Учёт выполненных работ по техническому обслуживанию и ремонту ТС Общества, ведётся документально</w:t>
      </w:r>
      <w:r w:rsidRPr="00B672D9">
        <w:rPr>
          <w:rFonts w:eastAsia="Times New Roman" w:cs="Times New Roman"/>
          <w:sz w:val="16"/>
          <w:szCs w:val="16"/>
        </w:rPr>
        <w:t xml:space="preserve"> </w:t>
      </w:r>
      <w:r w:rsidRPr="00B672D9">
        <w:rPr>
          <w:rFonts w:eastAsia="Times New Roman" w:cs="Times New Roman"/>
        </w:rPr>
        <w:t>в соответствии с приложением П.</w:t>
      </w:r>
    </w:p>
    <w:p w14:paraId="31AB0866"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12.12 В соответствии с требованиями п. 1 </w:t>
      </w:r>
      <w:hyperlink w:anchor="ФЗ_3" w:history="1">
        <w:r w:rsidRPr="00B672D9">
          <w:rPr>
            <w:rFonts w:eastAsia="Calibri" w:cs="Times New Roman"/>
            <w:u w:val="single"/>
            <w:lang w:eastAsia="en-US"/>
          </w:rPr>
          <w:t>[3]</w:t>
        </w:r>
      </w:hyperlink>
      <w:r w:rsidRPr="00B672D9">
        <w:rPr>
          <w:rFonts w:eastAsia="Calibri" w:cs="Times New Roman"/>
          <w:lang w:eastAsia="en-US"/>
        </w:rPr>
        <w:t>,</w:t>
      </w:r>
      <w:r w:rsidRPr="00B672D9">
        <w:rPr>
          <w:rFonts w:eastAsia="Times New Roman" w:cs="Times New Roman"/>
        </w:rPr>
        <w:t xml:space="preserve"> </w:t>
      </w:r>
      <w:hyperlink w:anchor="ПриказМинтранса_18_Обутверждениитребктах" w:history="1">
        <w:r w:rsidRPr="00B672D9">
          <w:rPr>
            <w:rFonts w:eastAsia="Calibri" w:cs="Times New Roman"/>
            <w:u w:val="single"/>
            <w:lang w:eastAsia="en-US"/>
          </w:rPr>
          <w:t>[18]</w:t>
        </w:r>
      </w:hyperlink>
      <w:r w:rsidRPr="00B672D9">
        <w:rPr>
          <w:rFonts w:eastAsia="Calibri" w:cs="Times New Roman"/>
          <w:lang w:eastAsia="en-US"/>
        </w:rPr>
        <w:t xml:space="preserve">, </w:t>
      </w:r>
      <w:hyperlink w:anchor="ПриказМинтранса_25_оснащениеТСтахогр" w:history="1">
        <w:r w:rsidRPr="00B672D9">
          <w:rPr>
            <w:rFonts w:eastAsia="Times New Roman" w:cs="Times New Roman"/>
            <w:bCs/>
            <w:u w:val="single"/>
          </w:rPr>
          <w:t>[25],</w:t>
        </w:r>
      </w:hyperlink>
      <w:r w:rsidRPr="00B672D9">
        <w:rPr>
          <w:rFonts w:eastAsia="Times New Roman" w:cs="Times New Roman"/>
          <w:bCs/>
        </w:rPr>
        <w:t xml:space="preserve"> Общество (Контрагент) обязаны провести оснащение ТС тахографами:</w:t>
      </w:r>
    </w:p>
    <w:p w14:paraId="31AB0867"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Calibri" w:cs="Times New Roman"/>
          <w:lang w:eastAsia="en-US"/>
        </w:rPr>
        <w:t xml:space="preserve">- </w:t>
      </w:r>
      <w:r w:rsidRPr="00B672D9">
        <w:rPr>
          <w:rFonts w:eastAsia="Times New Roman" w:cs="Times New Roman"/>
        </w:rPr>
        <w:t>ТС, используемые для перевозки пассажиров, имеющие, помимо места водителя, более восьми мест для сидения, максимальная масса которых не превышает 5 тонн (категория M2);</w:t>
      </w:r>
    </w:p>
    <w:p w14:paraId="31AB0868" w14:textId="77777777" w:rsidR="002F25AE" w:rsidRPr="00B672D9" w:rsidRDefault="00935E87" w:rsidP="002F25AE">
      <w:pPr>
        <w:ind w:firstLine="709"/>
        <w:rPr>
          <w:rFonts w:eastAsia="Times New Roman" w:cs="Times New Roman"/>
        </w:rPr>
      </w:pPr>
      <w:r w:rsidRPr="00B672D9">
        <w:rPr>
          <w:rFonts w:eastAsia="Times New Roman" w:cs="Times New Roman"/>
        </w:rPr>
        <w:t>- ТС, используемые для перевозки пассажиров, имеющие, помимо места водителя, более восьми мест для сидения, максимальная масса которых превышает 5 тонн (категория M3);</w:t>
      </w:r>
    </w:p>
    <w:p w14:paraId="31AB0869" w14:textId="77777777" w:rsidR="002F25AE" w:rsidRPr="00B672D9" w:rsidRDefault="00935E87" w:rsidP="002F25AE">
      <w:pPr>
        <w:ind w:firstLine="709"/>
        <w:rPr>
          <w:rFonts w:eastAsia="Times New Roman" w:cs="Times New Roman"/>
        </w:rPr>
      </w:pPr>
      <w:r w:rsidRPr="00B672D9">
        <w:rPr>
          <w:rFonts w:eastAsia="Times New Roman" w:cs="Times New Roman"/>
        </w:rPr>
        <w:t>- ТС, предназначенные для перевозки грузов, имеющие максимальную массу свыше 3,5 тонны, но не более 12 тонн (категория N2);</w:t>
      </w:r>
    </w:p>
    <w:p w14:paraId="31AB086A" w14:textId="77777777" w:rsidR="002F25AE" w:rsidRPr="00B672D9" w:rsidRDefault="00935E87" w:rsidP="002F25AE">
      <w:pPr>
        <w:ind w:firstLine="709"/>
        <w:rPr>
          <w:rFonts w:eastAsia="Times New Roman" w:cs="Times New Roman"/>
        </w:rPr>
      </w:pPr>
      <w:r w:rsidRPr="00B672D9">
        <w:rPr>
          <w:rFonts w:eastAsia="Times New Roman" w:cs="Times New Roman"/>
        </w:rPr>
        <w:t>- ТС, предназначенные для перевозки грузов, имеющие максимальную массу более 12 тонн (категория N3);</w:t>
      </w:r>
    </w:p>
    <w:p w14:paraId="31AB086B" w14:textId="77777777" w:rsidR="002F25AE" w:rsidRPr="00B672D9" w:rsidRDefault="00935E87" w:rsidP="002F25AE">
      <w:pPr>
        <w:ind w:firstLine="709"/>
        <w:rPr>
          <w:rFonts w:eastAsia="Times New Roman" w:cs="Times New Roman"/>
        </w:rPr>
      </w:pPr>
      <w:r w:rsidRPr="00B672D9">
        <w:rPr>
          <w:rFonts w:eastAsia="Times New Roman" w:cs="Times New Roman"/>
        </w:rPr>
        <w:t>за исключением:</w:t>
      </w:r>
    </w:p>
    <w:p w14:paraId="31AB086C"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 ТС, допущенных к осуществлению международных автомобильных перевозок в соответствии с карточкой допуска на ТС для осуществления международных автомобильных перевозок, оснащаемых контрольными устройствами в соответствии с требованиями </w:t>
      </w:r>
      <w:hyperlink w:anchor="ДОПОГ_35" w:history="1">
        <w:r w:rsidRPr="00B672D9">
          <w:rPr>
            <w:rFonts w:eastAsia="Times New Roman" w:cs="Times New Roman"/>
            <w:u w:val="single"/>
          </w:rPr>
          <w:t>[35];</w:t>
        </w:r>
      </w:hyperlink>
    </w:p>
    <w:p w14:paraId="31AB086D"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автобетононасосов, автобетоносмесителей, автогудронаторов, автокранов, автомобилей скорой медицинской помощи, автоэвакуаторов, пожарных автомобилей, ТС для коммунального хозяйства и содержания дорог, ТС для обслуживания нефтяных и газовых скважин, ТС для перевозки денежной выручки и ценных грузов, ТС, оснащенных подъемниками с рабочими платформами, медицинских комплексов на шасси ТС, автолавок, автобусов для ритуальных услуг, автомобилей-домов, бронированных ТС, специализированных ТС (специально оборудованных молоковозов, скотовозов, машин для перевозки птицы, яиц, живой рыбы, машин для перевозки и внесения минеральных удобрений), ТС категорий N2 и N3, используемых сельскохозяйственными товаропроизводителями при осуществлении внутрихозяйственных перевозок (перевозка в пределах границ муниципального района, на территории которого зарегистрированы ТС, а также граничащих с ним муниципальных районов), специальных ТС, передвижных лабораторий и мастерских, передвижных репортажных телевизионных студий; </w:t>
      </w:r>
    </w:p>
    <w:p w14:paraId="31AB086E" w14:textId="77777777" w:rsidR="002F25AE" w:rsidRPr="00B672D9" w:rsidRDefault="00935E87" w:rsidP="002F25AE">
      <w:pPr>
        <w:ind w:firstLine="709"/>
        <w:rPr>
          <w:rFonts w:eastAsia="Times New Roman" w:cs="Times New Roman"/>
        </w:rPr>
      </w:pPr>
      <w:r w:rsidRPr="00B672D9">
        <w:rPr>
          <w:rFonts w:eastAsia="Times New Roman" w:cs="Times New Roman"/>
        </w:rPr>
        <w:t>- ТС, зарегистрированных органами, осуществляющими государственный надзор за техническим состоянием самоходных машин и других видов техники.</w:t>
      </w:r>
    </w:p>
    <w:p w14:paraId="31AB086F" w14:textId="77777777" w:rsidR="002F25AE" w:rsidRPr="00B672D9" w:rsidRDefault="00935E87" w:rsidP="002F25AE">
      <w:pPr>
        <w:ind w:firstLine="709"/>
        <w:rPr>
          <w:rFonts w:eastAsia="Times New Roman" w:cs="Times New Roman"/>
        </w:rPr>
      </w:pPr>
      <w:r w:rsidRPr="00B672D9">
        <w:rPr>
          <w:rFonts w:eastAsia="Times New Roman" w:cs="Times New Roman"/>
        </w:rPr>
        <w:t>12.12.1 Физические лица, осуществляющие эксплуатацию грузовых автомобилей, разрешённая максимальная масса которых превышает 3500 кг; а также автобусов, обязаны обеспечивать оснащение эксплуатируемых ими ТС тахографами, в порядке, установленном законодательством РФ.</w:t>
      </w:r>
    </w:p>
    <w:p w14:paraId="31AB0870"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12.13 Работники Общества, указанные в п. 20.3 настоящего Положения и имеющие право на осуществление контроля за выполнением требований действующего законодательства РФ и локальных актов Общества по ОБДД, организуют целевые проверки СПсТ Общества и Контрагентов по проведению предрейсового (предсменного) контроля технического состояния ТС.  </w:t>
      </w:r>
    </w:p>
    <w:p w14:paraId="31AB0871" w14:textId="77777777" w:rsidR="002F25AE" w:rsidRPr="00B672D9" w:rsidRDefault="002F25AE" w:rsidP="002F25AE">
      <w:pPr>
        <w:autoSpaceDE w:val="0"/>
        <w:autoSpaceDN w:val="0"/>
        <w:adjustRightInd w:val="0"/>
        <w:ind w:firstLine="709"/>
        <w:rPr>
          <w:rFonts w:eastAsia="Times New Roman" w:cs="Times New Roman"/>
          <w:b/>
        </w:rPr>
      </w:pPr>
    </w:p>
    <w:p w14:paraId="31AB0872" w14:textId="77777777" w:rsidR="002F25AE" w:rsidRPr="00B672D9" w:rsidRDefault="00935E87" w:rsidP="002F25AE">
      <w:pPr>
        <w:autoSpaceDE w:val="0"/>
        <w:autoSpaceDN w:val="0"/>
        <w:adjustRightInd w:val="0"/>
        <w:ind w:firstLine="709"/>
        <w:rPr>
          <w:rFonts w:eastAsia="Times New Roman" w:cs="Times New Roman"/>
          <w:b/>
        </w:rPr>
      </w:pPr>
      <w:r w:rsidRPr="00B672D9">
        <w:rPr>
          <w:rFonts w:eastAsia="Times New Roman" w:cs="Times New Roman"/>
          <w:b/>
        </w:rPr>
        <w:t xml:space="preserve">13 Требования по обеспечению наличия парковки (парковочного места) для стоянки </w:t>
      </w:r>
    </w:p>
    <w:p w14:paraId="31AB0873" w14:textId="77777777" w:rsidR="002F25AE" w:rsidRPr="00B672D9" w:rsidRDefault="00935E87" w:rsidP="002F25AE">
      <w:pPr>
        <w:autoSpaceDE w:val="0"/>
        <w:autoSpaceDN w:val="0"/>
        <w:adjustRightInd w:val="0"/>
        <w:rPr>
          <w:rFonts w:eastAsia="Times New Roman" w:cs="Times New Roman"/>
          <w:b/>
        </w:rPr>
      </w:pPr>
      <w:r w:rsidRPr="00B672D9">
        <w:rPr>
          <w:rFonts w:eastAsia="Times New Roman" w:cs="Times New Roman"/>
          <w:b/>
        </w:rPr>
        <w:t>ТС</w:t>
      </w:r>
    </w:p>
    <w:p w14:paraId="31AB0874" w14:textId="77777777" w:rsidR="002F25AE" w:rsidRPr="00B672D9" w:rsidRDefault="002F25AE" w:rsidP="002F25AE">
      <w:pPr>
        <w:autoSpaceDE w:val="0"/>
        <w:autoSpaceDN w:val="0"/>
        <w:adjustRightInd w:val="0"/>
        <w:ind w:firstLine="709"/>
        <w:rPr>
          <w:rFonts w:eastAsia="Times New Roman" w:cs="Times New Roman"/>
          <w:b/>
        </w:rPr>
      </w:pPr>
    </w:p>
    <w:p w14:paraId="31AB0875"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rPr>
        <w:t>13.1 Общество (Контрагент) обязаны</w:t>
      </w:r>
      <w:r w:rsidRPr="00B672D9">
        <w:rPr>
          <w:rFonts w:eastAsia="Times New Roman" w:cs="Times New Roman"/>
          <w:bCs/>
        </w:rPr>
        <w:t xml:space="preserve"> обеспечить места для стоянки (хранения) ТС в рабочее время, исключающие доступ к ним посторонних лиц, а также самовольное их использование водителями Общества (Контрагента). Обеспечить отсутствие доступа посторонних лиц к органам управления, а также узлам и агрегатам, расположенным в подкапотном пространстве.</w:t>
      </w:r>
    </w:p>
    <w:p w14:paraId="31AB0876"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bCs/>
        </w:rPr>
        <w:t>13.2 При размещении на территории Общества строительных городков, Контрагент обязан предоставить наличие на их территории автомобильных парковочных мест.</w:t>
      </w:r>
    </w:p>
    <w:p w14:paraId="31AB0877"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bCs/>
        </w:rPr>
        <w:t>13.2.1 Размещение парковочных мест, с указанием их количества, а также способов постановки ТС на парковку, выезды, заезды на них, размещение дорожных знаков ПДД, с целью определения безопасности проезда автомобилей и движения пешеходов, должны быть отражены в «Схеме движения и стоянки транспортных средств на территории строительной площадки (городка)», которая должна согласовываться с УПБиОТ/УПБиОТ-БФ/УПБиОТ-ВФ/УПБиОТ-КФ и ТУ/ТрУ-БФ/ТУ-ВФ/ТУ-КФ.</w:t>
      </w:r>
    </w:p>
    <w:p w14:paraId="31AB0878"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bCs/>
        </w:rPr>
        <w:t>13.2.2 Указанная в п.13.2.1 и согласованная схема прилагается к ППР, разрабатываемом контрагентом, и является его обязательным приложением.</w:t>
      </w:r>
    </w:p>
    <w:p w14:paraId="31AB0879"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rPr>
        <w:t>13.3 Стоянка/остановка/парковка ТС на территории Общества осуществляется в соответствии с требованиями Схем организации дорожного движения, требований ПДД РФ, иных внутренних локальных актов Общества в строго определенных местах.</w:t>
      </w:r>
    </w:p>
    <w:p w14:paraId="31AB087A"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bCs/>
        </w:rPr>
        <w:t xml:space="preserve">13.4 На территории Общества в соответствии с </w:t>
      </w:r>
      <w:hyperlink w:anchor="ПриказАОАпатит_44_113У" w:history="1">
        <w:r w:rsidRPr="00B672D9">
          <w:rPr>
            <w:rFonts w:eastAsia="Times New Roman" w:cs="Times New Roman"/>
            <w:bCs/>
            <w:u w:val="single"/>
          </w:rPr>
          <w:t>[44]</w:t>
        </w:r>
      </w:hyperlink>
      <w:r w:rsidRPr="00B672D9">
        <w:rPr>
          <w:rFonts w:eastAsia="Times New Roman" w:cs="Times New Roman"/>
          <w:bCs/>
        </w:rPr>
        <w:t xml:space="preserve"> установлен единый порядок парковки ТС, предусматривающий такое размещение ТС в разрешенном для стоянки/остановки месте, чтобы задняя часть ТС примыкала к бордюру/строению. Начало движения (выезд с места парковки) осуществлять только вперед. </w:t>
      </w:r>
    </w:p>
    <w:p w14:paraId="31AB087B" w14:textId="77777777" w:rsidR="002F25AE" w:rsidRPr="00B672D9" w:rsidRDefault="002F25AE" w:rsidP="002F25AE">
      <w:pPr>
        <w:widowControl w:val="0"/>
        <w:autoSpaceDE w:val="0"/>
        <w:autoSpaceDN w:val="0"/>
        <w:adjustRightInd w:val="0"/>
        <w:ind w:firstLine="709"/>
        <w:rPr>
          <w:rFonts w:eastAsia="Times New Roman" w:cs="Times New Roman"/>
          <w:b/>
        </w:rPr>
      </w:pPr>
    </w:p>
    <w:p w14:paraId="31AB087C" w14:textId="77777777" w:rsidR="002F25AE" w:rsidRPr="00B672D9" w:rsidRDefault="00935E87" w:rsidP="002F25AE">
      <w:pPr>
        <w:widowControl w:val="0"/>
        <w:autoSpaceDE w:val="0"/>
        <w:autoSpaceDN w:val="0"/>
        <w:adjustRightInd w:val="0"/>
        <w:ind w:firstLine="709"/>
        <w:rPr>
          <w:rFonts w:eastAsia="Times New Roman" w:cs="Times New Roman"/>
          <w:b/>
        </w:rPr>
      </w:pPr>
      <w:r w:rsidRPr="00B672D9">
        <w:rPr>
          <w:rFonts w:eastAsia="Times New Roman" w:cs="Times New Roman"/>
          <w:b/>
        </w:rPr>
        <w:t xml:space="preserve">14 Требования к наличию у водителей разрешительных документов, установленных законодательством РФ и локальными актами Общества </w:t>
      </w:r>
    </w:p>
    <w:p w14:paraId="31AB087D" w14:textId="77777777" w:rsidR="002F25AE" w:rsidRPr="00B672D9" w:rsidRDefault="002F25AE" w:rsidP="002F25AE">
      <w:pPr>
        <w:widowControl w:val="0"/>
        <w:autoSpaceDE w:val="0"/>
        <w:autoSpaceDN w:val="0"/>
        <w:adjustRightInd w:val="0"/>
        <w:ind w:left="709"/>
        <w:rPr>
          <w:rFonts w:eastAsia="Times New Roman" w:cs="Times New Roman"/>
          <w:b/>
        </w:rPr>
      </w:pPr>
    </w:p>
    <w:p w14:paraId="31AB087E"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14.1 Руководители СПсТ Общества (Контрагента) перед началом работы ТС (получением транспортного пропуска) обязаны обеспечить наличие у водителей разрешительных документов, предусмотренных действующим законодательством РФ и указанных в п. 4.11.</w:t>
      </w:r>
    </w:p>
    <w:p w14:paraId="31AB087F" w14:textId="77777777" w:rsidR="002F25AE" w:rsidRPr="00B672D9" w:rsidRDefault="002F25AE" w:rsidP="002F25AE">
      <w:pPr>
        <w:suppressAutoHyphens/>
        <w:ind w:firstLine="709"/>
        <w:contextualSpacing/>
        <w:rPr>
          <w:rFonts w:eastAsia="Times New Roman" w:cs="Times New Roman"/>
        </w:rPr>
      </w:pPr>
    </w:p>
    <w:p w14:paraId="31AB0880" w14:textId="77777777" w:rsidR="002F25AE" w:rsidRPr="00B672D9" w:rsidRDefault="00935E87" w:rsidP="002F25AE">
      <w:pPr>
        <w:suppressAutoHyphens/>
        <w:ind w:firstLine="709"/>
        <w:contextualSpacing/>
        <w:rPr>
          <w:rFonts w:eastAsia="Times New Roman" w:cs="Times New Roman"/>
          <w:b/>
        </w:rPr>
      </w:pPr>
      <w:r w:rsidRPr="00B672D9">
        <w:rPr>
          <w:rFonts w:eastAsia="Times New Roman" w:cs="Times New Roman"/>
          <w:b/>
        </w:rPr>
        <w:t>15 Общие требования по обеспечению безопасной перевозке грузов</w:t>
      </w:r>
    </w:p>
    <w:p w14:paraId="31AB0881" w14:textId="77777777" w:rsidR="002F25AE" w:rsidRPr="00B672D9" w:rsidRDefault="002F25AE" w:rsidP="002F25AE">
      <w:pPr>
        <w:suppressAutoHyphens/>
        <w:ind w:firstLine="709"/>
        <w:contextualSpacing/>
        <w:rPr>
          <w:rFonts w:eastAsia="Times New Roman" w:cs="Times New Roman"/>
          <w:b/>
        </w:rPr>
      </w:pPr>
    </w:p>
    <w:p w14:paraId="31AB0882"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15.1 При осуществлении перевозок грузов, Общество (Контрагент) обязаны обеспечить выполнение нормативных правовых актов РФ, указанных в разделе 4 настоящего Положения, применительно к перевозке грузов.</w:t>
      </w:r>
    </w:p>
    <w:p w14:paraId="31AB0883"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15.2 Условия ОБДД при осуществлении перевозок грузов.</w:t>
      </w:r>
    </w:p>
    <w:p w14:paraId="31AB0884"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15.2.1 Разрешенная максимальная масса ТС и осевая нагрузка не должны превышать предельных значений, указанных в паспорте ТС.</w:t>
      </w:r>
    </w:p>
    <w:p w14:paraId="31AB0885"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15.2.2 Требования к размещению груза в ТС: </w:t>
      </w:r>
    </w:p>
    <w:p w14:paraId="31AB0886"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15.2.2.1 при размещении груза на ТС должны соблюдаться значения весовых и габаритных параметров, установленных приложениями 1-3 </w:t>
      </w:r>
      <w:hyperlink w:anchor="ПостПрав_14_Правилаперевозкигрузов" w:history="1">
        <w:r w:rsidRPr="00B672D9">
          <w:rPr>
            <w:rFonts w:eastAsia="Times New Roman" w:cs="Times New Roman"/>
            <w:u w:val="single"/>
          </w:rPr>
          <w:t>[14]</w:t>
        </w:r>
      </w:hyperlink>
      <w:r w:rsidRPr="00B672D9">
        <w:rPr>
          <w:rFonts w:eastAsia="Times New Roman" w:cs="Times New Roman"/>
        </w:rPr>
        <w:t xml:space="preserve"> и обеспечиваться условия равномерного распределения массы груза по всей площади платформы или кузова ТС, контейнера.</w:t>
      </w:r>
    </w:p>
    <w:p w14:paraId="31AB0887" w14:textId="77777777" w:rsidR="002F25AE" w:rsidRPr="00B672D9" w:rsidRDefault="00935E87" w:rsidP="002F25AE">
      <w:pPr>
        <w:ind w:firstLine="709"/>
        <w:rPr>
          <w:rFonts w:eastAsia="Times New Roman" w:cs="Times New Roman"/>
        </w:rPr>
      </w:pPr>
      <w:r w:rsidRPr="00B672D9">
        <w:rPr>
          <w:rFonts w:eastAsia="Times New Roman" w:cs="Times New Roman"/>
        </w:rPr>
        <w:t>15.2.2.2 при размещении груза на ТС и в контейнерах необходимо исключить повреждения груза, тары и упаковки, ТС и контейнеров;</w:t>
      </w:r>
    </w:p>
    <w:p w14:paraId="31AB0888"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15.2.2.3 при размещении груза учитываются следующие требования: </w:t>
      </w:r>
    </w:p>
    <w:p w14:paraId="31AB0889"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более крупные и тяжелые грузы размещаются в нижней части и ближе к продольной оси симметрии платформы или кузова ТС, контейнера с учетом установления центра тяжести как можно ниже над настилом платформы (кузова) и в середине длины платформы (кузова); </w:t>
      </w:r>
    </w:p>
    <w:p w14:paraId="31AB088A" w14:textId="77777777" w:rsidR="002F25AE" w:rsidRPr="00B672D9" w:rsidRDefault="00935E87" w:rsidP="002F25AE">
      <w:pPr>
        <w:ind w:firstLine="709"/>
        <w:rPr>
          <w:rFonts w:eastAsia="Times New Roman" w:cs="Times New Roman"/>
        </w:rPr>
      </w:pPr>
      <w:r w:rsidRPr="00B672D9">
        <w:rPr>
          <w:rFonts w:eastAsia="Times New Roman" w:cs="Times New Roman"/>
        </w:rPr>
        <w:t>- однородные штучные грузы в кузове ТС, в контейнере необходимо штабелировать с соблюдением одинакового количества ярусов и обеспечением надежного крепления верхнего яруса штабеля;</w:t>
      </w:r>
    </w:p>
    <w:p w14:paraId="31AB088B" w14:textId="77777777" w:rsidR="002F25AE" w:rsidRPr="00B672D9" w:rsidRDefault="00935E87" w:rsidP="002F25AE">
      <w:pPr>
        <w:ind w:firstLine="709"/>
        <w:rPr>
          <w:rFonts w:eastAsia="Times New Roman" w:cs="Times New Roman"/>
        </w:rPr>
      </w:pPr>
      <w:r w:rsidRPr="00B672D9">
        <w:rPr>
          <w:rFonts w:eastAsia="Times New Roman" w:cs="Times New Roman"/>
        </w:rPr>
        <w:t>- грузы с меньшей объемной массой размещаются на грузы с большой объемной массой;</w:t>
      </w:r>
    </w:p>
    <w:p w14:paraId="31AB088C" w14:textId="77777777" w:rsidR="002F25AE" w:rsidRPr="00B672D9" w:rsidRDefault="00935E87" w:rsidP="002F25AE">
      <w:pPr>
        <w:ind w:firstLine="709"/>
        <w:rPr>
          <w:rFonts w:eastAsia="Times New Roman" w:cs="Times New Roman"/>
        </w:rPr>
      </w:pPr>
      <w:r w:rsidRPr="00B672D9">
        <w:rPr>
          <w:rFonts w:eastAsia="Times New Roman" w:cs="Times New Roman"/>
        </w:rPr>
        <w:t>-  свободное пространство, зазоры между штабелями груза и стенками кузова заполняются при помощи прокладок, надувных емкостей и других устройств;</w:t>
      </w:r>
    </w:p>
    <w:p w14:paraId="31AB088D" w14:textId="77777777" w:rsidR="002F25AE" w:rsidRPr="00B672D9" w:rsidRDefault="00935E87" w:rsidP="002F25AE">
      <w:pPr>
        <w:ind w:firstLine="709"/>
        <w:rPr>
          <w:rFonts w:eastAsia="Times New Roman" w:cs="Times New Roman"/>
        </w:rPr>
      </w:pPr>
      <w:r w:rsidRPr="00B672D9">
        <w:rPr>
          <w:rFonts w:eastAsia="Times New Roman" w:cs="Times New Roman"/>
        </w:rPr>
        <w:t>15.2.2.4 при погрузке и размещении на ТС длинномерных грузов разных размеров, разной длины и толщины следует подбирать их одинаковые габариты в каждом отдельном ряду, более длинные грузы размещать в нижних рядах.</w:t>
      </w:r>
    </w:p>
    <w:p w14:paraId="31AB088E" w14:textId="77777777" w:rsidR="002F25AE" w:rsidRPr="00B672D9" w:rsidRDefault="00935E87" w:rsidP="002F25AE">
      <w:pPr>
        <w:ind w:firstLine="709"/>
        <w:rPr>
          <w:rFonts w:eastAsia="Times New Roman" w:cs="Times New Roman"/>
        </w:rPr>
      </w:pPr>
      <w:r w:rsidRPr="00B672D9">
        <w:rPr>
          <w:rFonts w:eastAsia="Times New Roman" w:cs="Times New Roman"/>
        </w:rPr>
        <w:t>15.2.2.5 при размещении грузов в кузове ТС или в контейнере допускаются зазоры до 15 см между частями груза, между грузом и боковыми бортами либо боковыми стенками кузова (контейнера), между грузом и задним бортом либо дверью кузова ТС, контейнера;</w:t>
      </w:r>
    </w:p>
    <w:p w14:paraId="31AB088F" w14:textId="77777777" w:rsidR="002F25AE" w:rsidRPr="00B672D9" w:rsidRDefault="00935E87" w:rsidP="002F25AE">
      <w:pPr>
        <w:ind w:firstLine="709"/>
        <w:rPr>
          <w:rFonts w:eastAsia="Times New Roman" w:cs="Times New Roman"/>
        </w:rPr>
      </w:pPr>
      <w:r w:rsidRPr="00B672D9">
        <w:rPr>
          <w:rFonts w:eastAsia="Times New Roman" w:cs="Times New Roman"/>
        </w:rPr>
        <w:t>15.2.2.6 Контроль за размещением грузов на ТС осуществляется работником Общества (Контрагента), в должностные обязанности которых входит осуществление указанного контроля.</w:t>
      </w:r>
    </w:p>
    <w:p w14:paraId="31AB0890" w14:textId="77777777" w:rsidR="002F25AE" w:rsidRPr="00B672D9" w:rsidRDefault="00935E87" w:rsidP="002F25AE">
      <w:pPr>
        <w:ind w:firstLine="709"/>
        <w:rPr>
          <w:rFonts w:eastAsia="Times New Roman" w:cs="Times New Roman"/>
        </w:rPr>
      </w:pPr>
      <w:r w:rsidRPr="00B672D9">
        <w:rPr>
          <w:rFonts w:eastAsia="Times New Roman" w:cs="Times New Roman"/>
        </w:rPr>
        <w:t>15.2.3 Требования к погрузке груза.</w:t>
      </w:r>
    </w:p>
    <w:p w14:paraId="31AB0891"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Погрузка груза на ТС должна проводиться с соблюдением следующих требований:  </w:t>
      </w:r>
    </w:p>
    <w:p w14:paraId="31AB0892" w14:textId="77777777" w:rsidR="002F25AE" w:rsidRPr="00B672D9" w:rsidRDefault="00935E87" w:rsidP="002F25AE">
      <w:pPr>
        <w:ind w:firstLine="709"/>
        <w:rPr>
          <w:rFonts w:eastAsia="Times New Roman" w:cs="Times New Roman"/>
        </w:rPr>
      </w:pPr>
      <w:r w:rsidRPr="00B672D9">
        <w:rPr>
          <w:rFonts w:eastAsia="Times New Roman" w:cs="Times New Roman"/>
        </w:rPr>
        <w:t>15.2.3.1 перед погрузкой настил бортовой платформы, опорные поверхности груза должны быть очищены от снега, льда и иных загрязнений, снижающих поверхностное трение;</w:t>
      </w:r>
    </w:p>
    <w:p w14:paraId="31AB0893" w14:textId="77777777" w:rsidR="002F25AE" w:rsidRPr="00B672D9" w:rsidRDefault="00935E87" w:rsidP="002F25AE">
      <w:pPr>
        <w:ind w:firstLine="709"/>
        <w:rPr>
          <w:rFonts w:eastAsia="Times New Roman" w:cs="Times New Roman"/>
        </w:rPr>
      </w:pPr>
      <w:r w:rsidRPr="00B672D9">
        <w:rPr>
          <w:rFonts w:eastAsia="Times New Roman" w:cs="Times New Roman"/>
        </w:rPr>
        <w:t>15.2.3.2 не допускается превышение предельной нагрузки на ось (оси) ТС, вызванное изменением распределения массы груза при его частичной выгрузке (для сборных грузов).</w:t>
      </w:r>
    </w:p>
    <w:p w14:paraId="31AB0894"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15.2.3.3 при перевозках грузов навалом и насыпью (грунт, глина, гравий, песчано-гравийная смесь и др.) грузоотправитель при погрузке должен равномерно размещать их в кузове ТС с таким расчетом, чтобы груз не выступал за верхние кромки открытого кузова. </w:t>
      </w:r>
    </w:p>
    <w:p w14:paraId="31AB0895" w14:textId="77777777" w:rsidR="002F25AE" w:rsidRPr="00B672D9" w:rsidRDefault="00935E87" w:rsidP="002F25AE">
      <w:pPr>
        <w:ind w:firstLine="709"/>
        <w:rPr>
          <w:rFonts w:eastAsia="Times New Roman" w:cs="Times New Roman"/>
        </w:rPr>
      </w:pPr>
      <w:r w:rsidRPr="00B672D9">
        <w:rPr>
          <w:rFonts w:eastAsia="Times New Roman" w:cs="Times New Roman"/>
        </w:rPr>
        <w:t>15.2.3.4 при перевозках жидких грузов в автоцистернах или контейнерах-цистернах СПсТ Общества (Контрагент) обязаны соблюдать требования изготовителей цистерн по их заполнению.</w:t>
      </w:r>
    </w:p>
    <w:p w14:paraId="31AB0896" w14:textId="77777777" w:rsidR="002F25AE" w:rsidRPr="00B672D9" w:rsidRDefault="00935E87" w:rsidP="002F25AE">
      <w:pPr>
        <w:ind w:firstLine="709"/>
        <w:rPr>
          <w:rFonts w:eastAsia="Times New Roman" w:cs="Times New Roman"/>
        </w:rPr>
      </w:pPr>
      <w:r w:rsidRPr="00B672D9">
        <w:rPr>
          <w:rFonts w:eastAsia="Times New Roman" w:cs="Times New Roman"/>
        </w:rPr>
        <w:t>15.2.4 Запрещается для перевозки грузов использовать кузова, имеющие:</w:t>
      </w:r>
    </w:p>
    <w:p w14:paraId="31AB0897" w14:textId="77777777" w:rsidR="002F25AE" w:rsidRPr="00B672D9" w:rsidRDefault="00935E87" w:rsidP="002F25AE">
      <w:pPr>
        <w:ind w:firstLine="709"/>
        <w:rPr>
          <w:rFonts w:eastAsia="Times New Roman" w:cs="Times New Roman"/>
        </w:rPr>
      </w:pPr>
      <w:r w:rsidRPr="00B672D9">
        <w:rPr>
          <w:rFonts w:eastAsia="Times New Roman" w:cs="Times New Roman"/>
        </w:rPr>
        <w:t>- повреждения настила пола и бортов;</w:t>
      </w:r>
    </w:p>
    <w:p w14:paraId="31AB0898" w14:textId="77777777" w:rsidR="002F25AE" w:rsidRPr="00B672D9" w:rsidRDefault="00935E87" w:rsidP="002F25AE">
      <w:pPr>
        <w:ind w:firstLine="709"/>
        <w:rPr>
          <w:rFonts w:eastAsia="Times New Roman" w:cs="Times New Roman"/>
        </w:rPr>
      </w:pPr>
      <w:r w:rsidRPr="00B672D9">
        <w:rPr>
          <w:rFonts w:eastAsia="Times New Roman" w:cs="Times New Roman"/>
        </w:rPr>
        <w:t>- неисправные стойки, петли и рукоятки запорных устройств;</w:t>
      </w:r>
    </w:p>
    <w:p w14:paraId="31AB0899" w14:textId="77777777" w:rsidR="002F25AE" w:rsidRPr="00B672D9" w:rsidRDefault="00935E87" w:rsidP="002F25AE">
      <w:pPr>
        <w:ind w:firstLine="709"/>
        <w:rPr>
          <w:rFonts w:eastAsia="Times New Roman" w:cs="Times New Roman"/>
        </w:rPr>
      </w:pPr>
      <w:r w:rsidRPr="00B672D9">
        <w:rPr>
          <w:rFonts w:eastAsia="Times New Roman" w:cs="Times New Roman"/>
        </w:rPr>
        <w:t>- внешние и внутренние повреждения, разрывы, перекосы кузова, а также тента бортовой платформы.</w:t>
      </w:r>
    </w:p>
    <w:p w14:paraId="31AB089A" w14:textId="77777777" w:rsidR="002F25AE" w:rsidRPr="00B672D9" w:rsidRDefault="00935E87" w:rsidP="002F25AE">
      <w:pPr>
        <w:ind w:firstLine="709"/>
        <w:rPr>
          <w:rFonts w:eastAsia="Times New Roman" w:cs="Times New Roman"/>
        </w:rPr>
      </w:pPr>
      <w:r w:rsidRPr="00B672D9">
        <w:rPr>
          <w:rFonts w:eastAsia="Times New Roman" w:cs="Times New Roman"/>
        </w:rPr>
        <w:t>15.2.4.1 Контроль за выполнением требований к погрузке грузов на ТС осуществляется работником Общества (Контрагента), в должностные обязанности которых входит осуществление указанного контроля.</w:t>
      </w:r>
    </w:p>
    <w:p w14:paraId="31AB089B" w14:textId="77777777" w:rsidR="002F25AE" w:rsidRPr="00B672D9" w:rsidRDefault="00935E87" w:rsidP="002F25AE">
      <w:pPr>
        <w:ind w:firstLine="709"/>
        <w:rPr>
          <w:rFonts w:eastAsia="Times New Roman" w:cs="Times New Roman"/>
          <w:u w:val="single"/>
        </w:rPr>
      </w:pPr>
      <w:r w:rsidRPr="00B672D9">
        <w:rPr>
          <w:rFonts w:eastAsia="Times New Roman" w:cs="Times New Roman"/>
        </w:rPr>
        <w:t>15.2.5 Крепление грузов.</w:t>
      </w:r>
    </w:p>
    <w:p w14:paraId="31AB089C" w14:textId="77777777" w:rsidR="002F25AE" w:rsidRPr="00B672D9" w:rsidRDefault="00935E87" w:rsidP="002F25AE">
      <w:pPr>
        <w:ind w:firstLine="709"/>
        <w:rPr>
          <w:rFonts w:eastAsia="Times New Roman" w:cs="Times New Roman"/>
        </w:rPr>
      </w:pPr>
      <w:r w:rsidRPr="00B672D9">
        <w:rPr>
          <w:rFonts w:eastAsia="Times New Roman" w:cs="Times New Roman"/>
        </w:rPr>
        <w:t>Грузы, перевозимые в ТС, закрепляются в кузове независимо от расстояния перевозки.</w:t>
      </w:r>
    </w:p>
    <w:p w14:paraId="31AB089D" w14:textId="77777777" w:rsidR="002F25AE" w:rsidRPr="00B672D9" w:rsidRDefault="00935E87" w:rsidP="002F25AE">
      <w:pPr>
        <w:autoSpaceDE w:val="0"/>
        <w:autoSpaceDN w:val="0"/>
        <w:adjustRightInd w:val="0"/>
        <w:ind w:firstLine="540"/>
        <w:rPr>
          <w:rFonts w:eastAsia="Times New Roman" w:cs="Times New Roman"/>
        </w:rPr>
      </w:pPr>
      <w:r w:rsidRPr="00B672D9">
        <w:rPr>
          <w:rFonts w:eastAsia="Times New Roman" w:cs="Times New Roman"/>
        </w:rPr>
        <w:t xml:space="preserve">  Для крепления груза запрещается применять:</w:t>
      </w:r>
    </w:p>
    <w:p w14:paraId="31AB089E" w14:textId="77777777" w:rsidR="002F25AE" w:rsidRPr="00B672D9" w:rsidRDefault="00935E87" w:rsidP="002F25AE">
      <w:pPr>
        <w:autoSpaceDE w:val="0"/>
        <w:autoSpaceDN w:val="0"/>
        <w:adjustRightInd w:val="0"/>
        <w:ind w:firstLine="540"/>
        <w:rPr>
          <w:rFonts w:eastAsia="Times New Roman" w:cs="Times New Roman"/>
        </w:rPr>
      </w:pPr>
      <w:r w:rsidRPr="00B672D9">
        <w:rPr>
          <w:rFonts w:eastAsia="Times New Roman" w:cs="Times New Roman"/>
        </w:rPr>
        <w:t>- совместно различные средства крепления (ремень с тросом, ремень с цепью и другие);</w:t>
      </w:r>
    </w:p>
    <w:p w14:paraId="31AB089F" w14:textId="77777777" w:rsidR="002F25AE" w:rsidRPr="00B672D9" w:rsidRDefault="00935E87" w:rsidP="002F25AE">
      <w:pPr>
        <w:autoSpaceDE w:val="0"/>
        <w:autoSpaceDN w:val="0"/>
        <w:adjustRightInd w:val="0"/>
        <w:ind w:firstLine="540"/>
        <w:rPr>
          <w:rFonts w:eastAsia="Times New Roman" w:cs="Times New Roman"/>
        </w:rPr>
      </w:pPr>
      <w:r w:rsidRPr="00B672D9">
        <w:rPr>
          <w:rFonts w:eastAsia="Times New Roman" w:cs="Times New Roman"/>
        </w:rPr>
        <w:t>- механические вспомогательные средства (штанги, рычаги, монтировки и другие средства, не предназначенные для крепления груза);</w:t>
      </w:r>
    </w:p>
    <w:p w14:paraId="31AB08A0" w14:textId="77777777" w:rsidR="002F25AE" w:rsidRPr="00B672D9" w:rsidRDefault="00935E87" w:rsidP="002F25AE">
      <w:pPr>
        <w:autoSpaceDE w:val="0"/>
        <w:autoSpaceDN w:val="0"/>
        <w:adjustRightInd w:val="0"/>
        <w:ind w:firstLine="540"/>
        <w:rPr>
          <w:rFonts w:eastAsia="Times New Roman" w:cs="Times New Roman"/>
        </w:rPr>
      </w:pPr>
      <w:r w:rsidRPr="00B672D9">
        <w:rPr>
          <w:rFonts w:eastAsia="Times New Roman" w:cs="Times New Roman"/>
        </w:rPr>
        <w:t>- завязанные узлом крепежные ремни, цепи, тросы;</w:t>
      </w:r>
    </w:p>
    <w:p w14:paraId="31AB08A1" w14:textId="77777777" w:rsidR="002F25AE" w:rsidRPr="00B672D9" w:rsidRDefault="00935E87" w:rsidP="002F25AE">
      <w:pPr>
        <w:autoSpaceDE w:val="0"/>
        <w:autoSpaceDN w:val="0"/>
        <w:adjustRightInd w:val="0"/>
        <w:ind w:firstLine="540"/>
        <w:rPr>
          <w:rFonts w:eastAsia="Times New Roman" w:cs="Times New Roman"/>
        </w:rPr>
      </w:pPr>
      <w:r w:rsidRPr="00B672D9">
        <w:rPr>
          <w:rFonts w:eastAsia="Times New Roman" w:cs="Times New Roman"/>
        </w:rPr>
        <w:t>- крепежные ремни, цепи, тросы необходимо защищать от выступающих поверхностей груза в целях исключения механических повреждений посредством защитных приспособлений - уголков, подкладок и других приспособлений.</w:t>
      </w:r>
    </w:p>
    <w:p w14:paraId="31AB08A2" w14:textId="77777777" w:rsidR="002F25AE" w:rsidRPr="00B672D9" w:rsidRDefault="00935E87" w:rsidP="002F25AE">
      <w:pPr>
        <w:ind w:firstLine="709"/>
        <w:rPr>
          <w:rFonts w:eastAsia="Times New Roman" w:cs="Times New Roman"/>
        </w:rPr>
      </w:pPr>
      <w:r w:rsidRPr="00B672D9">
        <w:rPr>
          <w:rFonts w:eastAsia="Times New Roman" w:cs="Times New Roman"/>
        </w:rPr>
        <w:t>15.2.6 Факт принятия груза к экспедированию (перевозке) подтверждается подписью водителя (экспедитора) ТС в соответствующей графе накладной на перемещение груза, установленной формы.</w:t>
      </w:r>
    </w:p>
    <w:p w14:paraId="31AB08A3" w14:textId="77777777" w:rsidR="002F25AE" w:rsidRPr="00B672D9" w:rsidRDefault="00935E87" w:rsidP="002F25AE">
      <w:pPr>
        <w:ind w:firstLine="709"/>
        <w:rPr>
          <w:rFonts w:eastAsia="Times New Roman" w:cs="Times New Roman"/>
        </w:rPr>
      </w:pPr>
      <w:r w:rsidRPr="00B672D9">
        <w:rPr>
          <w:rFonts w:eastAsia="Times New Roman" w:cs="Times New Roman"/>
        </w:rPr>
        <w:t>15.2.7 Обязанности водителя ТС при перевозке грузов.</w:t>
      </w:r>
    </w:p>
    <w:p w14:paraId="31AB08A4" w14:textId="77777777" w:rsidR="002F25AE" w:rsidRPr="00B672D9" w:rsidRDefault="00935E87" w:rsidP="002F25AE">
      <w:pPr>
        <w:ind w:firstLine="709"/>
        <w:rPr>
          <w:rFonts w:eastAsia="Times New Roman" w:cs="Times New Roman"/>
        </w:rPr>
      </w:pPr>
      <w:r w:rsidRPr="00B672D9">
        <w:rPr>
          <w:rFonts w:eastAsia="Times New Roman" w:cs="Times New Roman"/>
        </w:rPr>
        <w:t>При осуществлении перевозки груза, водитель ТС обязан:</w:t>
      </w:r>
    </w:p>
    <w:p w14:paraId="31AB08A5" w14:textId="77777777" w:rsidR="002F25AE" w:rsidRPr="00B672D9" w:rsidRDefault="00935E87" w:rsidP="002F25AE">
      <w:pPr>
        <w:ind w:firstLine="709"/>
        <w:rPr>
          <w:rFonts w:eastAsia="Times New Roman" w:cs="Times New Roman"/>
        </w:rPr>
      </w:pPr>
      <w:r w:rsidRPr="00B672D9">
        <w:rPr>
          <w:rFonts w:eastAsia="Times New Roman" w:cs="Times New Roman"/>
        </w:rPr>
        <w:t>- перед началом движения ТС проверить места и средства крепления груза на ТС, убедиться в надежности крепления груза;</w:t>
      </w:r>
    </w:p>
    <w:p w14:paraId="31AB08A6" w14:textId="77777777" w:rsidR="002F25AE" w:rsidRPr="00B672D9" w:rsidRDefault="00935E87" w:rsidP="002F25AE">
      <w:pPr>
        <w:ind w:firstLine="709"/>
        <w:rPr>
          <w:rFonts w:eastAsia="Times New Roman" w:cs="Times New Roman"/>
        </w:rPr>
      </w:pPr>
      <w:r w:rsidRPr="00B672D9">
        <w:rPr>
          <w:rFonts w:eastAsia="Times New Roman" w:cs="Times New Roman"/>
        </w:rPr>
        <w:t>- во время движения ТС контролировать размещение, крепление и состояние груза во избежание его падения, создания помех для движения;</w:t>
      </w:r>
    </w:p>
    <w:p w14:paraId="31AB08A7" w14:textId="77777777" w:rsidR="002F25AE" w:rsidRPr="00B672D9" w:rsidRDefault="00935E87" w:rsidP="002F25AE">
      <w:pPr>
        <w:ind w:firstLine="709"/>
        <w:rPr>
          <w:rFonts w:eastAsia="Times New Roman" w:cs="Times New Roman"/>
        </w:rPr>
      </w:pPr>
      <w:r w:rsidRPr="00B672D9">
        <w:rPr>
          <w:rFonts w:eastAsia="Times New Roman" w:cs="Times New Roman"/>
        </w:rPr>
        <w:t>Перевозка груза допускается при условии, что он не ограничивает водителю обзор, не затрудняет управление и не нарушает устойчивость ТС, не закрывает внешние световые приборы и световозвращатели, регистрационные и опознавательные знаки, а также не препятствует восприятию сигналов, подаваемых рукой; не создает шум, не пылит, не загрязняет дорогу и окружающую среду.</w:t>
      </w:r>
    </w:p>
    <w:p w14:paraId="31AB08A8" w14:textId="77777777" w:rsidR="002F25AE" w:rsidRPr="00B672D9" w:rsidRDefault="00935E87" w:rsidP="002F25AE">
      <w:pPr>
        <w:ind w:firstLine="709"/>
        <w:rPr>
          <w:rFonts w:eastAsia="Times New Roman" w:cs="Times New Roman"/>
        </w:rPr>
      </w:pPr>
      <w:r w:rsidRPr="00B672D9">
        <w:rPr>
          <w:rFonts w:eastAsia="Times New Roman" w:cs="Times New Roman"/>
        </w:rPr>
        <w:t>15.3 Водитель несет персональную ответственность за нарушение ПДД РФ, настоящего Положения при перевозке грузов на территории Общества.</w:t>
      </w:r>
    </w:p>
    <w:p w14:paraId="31AB08A9"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15.4 При перевозке грузов ТС самосвального типа по территории Общества лицам, ответственным за ОБДД, в обязательном порядке требуется осуществлять проверки указанных ТС на наличие и исправность систем световой и звуковой сигнализации о поднятом кузове (начала подъема кузова). При отсутствии/неисправности указанных систем, транспортный пропуск должен быть изъят до устранения нарушений согласно </w:t>
      </w:r>
      <w:hyperlink w:anchor="ПриказАОАпатит_39_482У" w:history="1">
        <w:r w:rsidRPr="00B672D9">
          <w:rPr>
            <w:rFonts w:eastAsia="Times New Roman" w:cs="Times New Roman"/>
            <w:u w:val="single"/>
          </w:rPr>
          <w:t>[39].</w:t>
        </w:r>
      </w:hyperlink>
    </w:p>
    <w:p w14:paraId="31AB08AA"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15.5 Основные требования по безопасной эксплуатации грузовых ТС самосвального типа, ТС, оборудованных манипуляторами, а также автокранов (автогидроманипуляторов, крановых установок на автомобильных или самоходных шасси) на территории Общества, согласно </w:t>
      </w:r>
      <w:hyperlink w:anchor="ПриказАОАпатит_39_482У" w:history="1">
        <w:r w:rsidRPr="00B672D9">
          <w:rPr>
            <w:rFonts w:eastAsia="Times New Roman" w:cs="Times New Roman"/>
            <w:u w:val="single"/>
          </w:rPr>
          <w:t>[39]</w:t>
        </w:r>
      </w:hyperlink>
      <w:r w:rsidRPr="00B672D9">
        <w:rPr>
          <w:rFonts w:eastAsia="Times New Roman" w:cs="Times New Roman"/>
        </w:rPr>
        <w:t>, приведены в приложении С.</w:t>
      </w:r>
    </w:p>
    <w:p w14:paraId="31AB08AB" w14:textId="77777777" w:rsidR="002F25AE" w:rsidRPr="00B672D9" w:rsidRDefault="00935E87" w:rsidP="002F25AE">
      <w:pPr>
        <w:ind w:firstLine="709"/>
        <w:rPr>
          <w:rFonts w:eastAsia="Times New Roman" w:cs="Times New Roman"/>
        </w:rPr>
      </w:pPr>
      <w:r w:rsidRPr="00B672D9">
        <w:rPr>
          <w:rFonts w:eastAsia="Times New Roman" w:cs="Times New Roman"/>
        </w:rPr>
        <w:t>15.6 В случае, если заводом-изготовителем ТС, перевозка грузов не предусмотрена, то перевозка грузов таким ТС на территории Общества запрещена.</w:t>
      </w:r>
    </w:p>
    <w:p w14:paraId="31AB08AC" w14:textId="77777777" w:rsidR="002F25AE" w:rsidRPr="00B672D9" w:rsidRDefault="002F25AE" w:rsidP="002F25AE">
      <w:pPr>
        <w:tabs>
          <w:tab w:val="left" w:pos="1276"/>
        </w:tabs>
        <w:rPr>
          <w:rFonts w:eastAsia="Times New Roman" w:cs="Times New Roman"/>
        </w:rPr>
      </w:pPr>
    </w:p>
    <w:p w14:paraId="31AB08AD" w14:textId="77777777" w:rsidR="002F25AE" w:rsidRPr="00B672D9" w:rsidRDefault="00935E87" w:rsidP="002F25AE">
      <w:pPr>
        <w:suppressAutoHyphens/>
        <w:ind w:firstLine="709"/>
        <w:contextualSpacing/>
        <w:rPr>
          <w:rFonts w:eastAsia="Times New Roman" w:cs="Times New Roman"/>
          <w:b/>
          <w:szCs w:val="20"/>
        </w:rPr>
      </w:pPr>
      <w:r w:rsidRPr="00B672D9">
        <w:rPr>
          <w:rFonts w:eastAsia="Times New Roman" w:cs="Times New Roman"/>
          <w:b/>
        </w:rPr>
        <w:t xml:space="preserve">16 </w:t>
      </w:r>
      <w:r w:rsidRPr="00B672D9">
        <w:rPr>
          <w:rFonts w:eastAsia="Times New Roman" w:cs="Times New Roman"/>
          <w:b/>
          <w:szCs w:val="20"/>
        </w:rPr>
        <w:t>Требования по ОБДД, предъявляемые к перевозке крупногабаритных (тяжеловесных) ТС/грузов</w:t>
      </w:r>
    </w:p>
    <w:p w14:paraId="31AB08AE" w14:textId="77777777" w:rsidR="002F25AE" w:rsidRPr="00B672D9" w:rsidRDefault="002F25AE" w:rsidP="002F25AE">
      <w:pPr>
        <w:suppressAutoHyphens/>
        <w:ind w:left="709"/>
        <w:contextualSpacing/>
        <w:rPr>
          <w:rFonts w:eastAsia="Times New Roman" w:cs="Times New Roman"/>
          <w:b/>
          <w:szCs w:val="20"/>
        </w:rPr>
      </w:pPr>
    </w:p>
    <w:p w14:paraId="31AB08AF" w14:textId="77777777" w:rsidR="002F25AE" w:rsidRPr="00B672D9" w:rsidRDefault="00935E87" w:rsidP="002F25AE">
      <w:pPr>
        <w:suppressAutoHyphens/>
        <w:ind w:firstLine="709"/>
        <w:contextualSpacing/>
        <w:rPr>
          <w:rFonts w:eastAsia="Times New Roman" w:cs="Times New Roman"/>
          <w:szCs w:val="20"/>
        </w:rPr>
      </w:pPr>
      <w:r w:rsidRPr="00B672D9">
        <w:rPr>
          <w:rFonts w:eastAsia="Times New Roman" w:cs="Times New Roman"/>
          <w:szCs w:val="20"/>
        </w:rPr>
        <w:t>16.1 При перевозке крупногабаритных (тяжеловесных) ТС (грузов), Общество (Контрагент) в обязательном порядке обязано выполнять:</w:t>
      </w:r>
    </w:p>
    <w:p w14:paraId="31AB08B0" w14:textId="77777777" w:rsidR="002F25AE" w:rsidRPr="00B672D9" w:rsidRDefault="00935E87" w:rsidP="002F25AE">
      <w:pPr>
        <w:suppressAutoHyphens/>
        <w:ind w:firstLine="709"/>
        <w:contextualSpacing/>
        <w:rPr>
          <w:rFonts w:eastAsia="Times New Roman" w:cs="Times New Roman"/>
          <w:szCs w:val="20"/>
        </w:rPr>
      </w:pPr>
      <w:r w:rsidRPr="00B672D9">
        <w:rPr>
          <w:rFonts w:eastAsia="Times New Roman" w:cs="Times New Roman"/>
          <w:szCs w:val="20"/>
        </w:rPr>
        <w:t xml:space="preserve">- требования нормативно-правовых документов, указанных в разделе 4 настоящего Положения, применительно к данному виду перевозок, а также </w:t>
      </w:r>
      <w:hyperlink w:anchor="ПостПрав_14_Правилаперевозкигрузов" w:history="1">
        <w:r w:rsidRPr="00B672D9">
          <w:rPr>
            <w:rFonts w:eastAsia="Times New Roman" w:cs="Times New Roman"/>
            <w:u w:val="single"/>
          </w:rPr>
          <w:t>[14];</w:t>
        </w:r>
      </w:hyperlink>
    </w:p>
    <w:p w14:paraId="31AB08B1"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иные</w:t>
      </w:r>
      <w:r w:rsidRPr="00B672D9">
        <w:rPr>
          <w:rFonts w:eastAsia="Times New Roman" w:cs="Times New Roman"/>
          <w:sz w:val="16"/>
          <w:szCs w:val="16"/>
        </w:rPr>
        <w:t xml:space="preserve"> </w:t>
      </w:r>
      <w:r w:rsidRPr="00B672D9">
        <w:rPr>
          <w:rFonts w:eastAsia="Times New Roman" w:cs="Times New Roman"/>
        </w:rPr>
        <w:t>действующие нормативно-правовые документы РФ, регламентирующих перевозки тяжеловесных и (или) крупногабаритных грузов, вступившие в силу после утверждения настоящего Положения.</w:t>
      </w:r>
    </w:p>
    <w:p w14:paraId="31AB08B2"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16.1.1 Определение груза как крупногабаритного производится согласно приложения № 1 </w:t>
      </w:r>
      <w:hyperlink w:anchor="ПостПрав_14_Правилаперевозкигрузов" w:history="1">
        <w:r w:rsidRPr="00B672D9">
          <w:rPr>
            <w:rFonts w:eastAsia="Times New Roman" w:cs="Times New Roman"/>
            <w:u w:val="single"/>
          </w:rPr>
          <w:t>[14]</w:t>
        </w:r>
      </w:hyperlink>
      <w:r w:rsidRPr="00B672D9">
        <w:rPr>
          <w:rFonts w:eastAsia="Times New Roman" w:cs="Times New Roman"/>
        </w:rPr>
        <w:t xml:space="preserve"> на основании предельно допустимых габаритов ТС (таблица 1).</w:t>
      </w:r>
    </w:p>
    <w:p w14:paraId="31AB08B3" w14:textId="77777777" w:rsidR="002F25AE" w:rsidRPr="00B672D9" w:rsidRDefault="002F25AE" w:rsidP="002F25AE">
      <w:pPr>
        <w:autoSpaceDE w:val="0"/>
        <w:autoSpaceDN w:val="0"/>
        <w:adjustRightInd w:val="0"/>
        <w:ind w:firstLine="709"/>
        <w:rPr>
          <w:rFonts w:eastAsia="Times New Roman" w:cs="Times New Roman"/>
        </w:rPr>
      </w:pPr>
    </w:p>
    <w:p w14:paraId="31AB08B4" w14:textId="77777777" w:rsidR="002F25AE" w:rsidRPr="00B672D9" w:rsidRDefault="00935E87" w:rsidP="002F25AE">
      <w:pPr>
        <w:ind w:firstLine="709"/>
        <w:rPr>
          <w:rFonts w:eastAsia="Times New Roman" w:cs="Times New Roman"/>
        </w:rPr>
      </w:pPr>
      <w:r w:rsidRPr="00B672D9">
        <w:rPr>
          <w:rFonts w:eastAsia="Times New Roman" w:cs="Times New Roman"/>
        </w:rPr>
        <w:t>Т а б л и ц а 1</w:t>
      </w:r>
    </w:p>
    <w:p w14:paraId="31AB08B5" w14:textId="77777777" w:rsidR="002F25AE" w:rsidRPr="00B672D9" w:rsidRDefault="002F25AE" w:rsidP="002F25AE">
      <w:pPr>
        <w:jc w:val="center"/>
        <w:rPr>
          <w:rFonts w:eastAsia="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61"/>
        <w:gridCol w:w="2767"/>
      </w:tblGrid>
      <w:tr w:rsidR="0009499E" w14:paraId="31AB08B8" w14:textId="77777777" w:rsidTr="007007CC">
        <w:tc>
          <w:tcPr>
            <w:tcW w:w="7479" w:type="dxa"/>
            <w:shd w:val="clear" w:color="auto" w:fill="auto"/>
          </w:tcPr>
          <w:p w14:paraId="31AB08B6" w14:textId="77777777" w:rsidR="002F25AE" w:rsidRPr="00B672D9" w:rsidRDefault="00935E87" w:rsidP="007007CC">
            <w:pPr>
              <w:jc w:val="center"/>
              <w:rPr>
                <w:rFonts w:eastAsia="Times New Roman" w:cs="Times New Roman"/>
              </w:rPr>
            </w:pPr>
            <w:r w:rsidRPr="00B672D9">
              <w:rPr>
                <w:rFonts w:eastAsia="Times New Roman" w:cs="Times New Roman"/>
              </w:rPr>
              <w:t>Длина</w:t>
            </w:r>
          </w:p>
        </w:tc>
        <w:tc>
          <w:tcPr>
            <w:tcW w:w="2943" w:type="dxa"/>
            <w:shd w:val="clear" w:color="auto" w:fill="auto"/>
          </w:tcPr>
          <w:p w14:paraId="31AB08B7" w14:textId="77777777" w:rsidR="002F25AE" w:rsidRPr="00B672D9" w:rsidRDefault="00935E87" w:rsidP="007007CC">
            <w:pPr>
              <w:jc w:val="center"/>
              <w:rPr>
                <w:rFonts w:eastAsia="Times New Roman" w:cs="Times New Roman"/>
              </w:rPr>
            </w:pPr>
            <w:r w:rsidRPr="00B672D9">
              <w:rPr>
                <w:rFonts w:eastAsia="Times New Roman" w:cs="Times New Roman"/>
              </w:rPr>
              <w:t>Единица измерения, м</w:t>
            </w:r>
          </w:p>
        </w:tc>
      </w:tr>
      <w:tr w:rsidR="0009499E" w14:paraId="31AB08BB" w14:textId="77777777" w:rsidTr="007007CC">
        <w:tc>
          <w:tcPr>
            <w:tcW w:w="7479" w:type="dxa"/>
            <w:shd w:val="clear" w:color="auto" w:fill="auto"/>
          </w:tcPr>
          <w:p w14:paraId="31AB08B9" w14:textId="77777777" w:rsidR="002F25AE" w:rsidRPr="00B672D9" w:rsidRDefault="00935E87" w:rsidP="007007CC">
            <w:pPr>
              <w:jc w:val="left"/>
              <w:rPr>
                <w:rFonts w:eastAsia="Times New Roman" w:cs="Times New Roman"/>
              </w:rPr>
            </w:pPr>
            <w:r w:rsidRPr="00B672D9">
              <w:rPr>
                <w:rFonts w:eastAsia="Times New Roman" w:cs="Times New Roman"/>
              </w:rPr>
              <w:t>Одиночное ТС</w:t>
            </w:r>
          </w:p>
        </w:tc>
        <w:tc>
          <w:tcPr>
            <w:tcW w:w="2943" w:type="dxa"/>
            <w:shd w:val="clear" w:color="auto" w:fill="auto"/>
          </w:tcPr>
          <w:p w14:paraId="31AB08BA" w14:textId="77777777" w:rsidR="002F25AE" w:rsidRPr="00B672D9" w:rsidRDefault="00935E87" w:rsidP="007007CC">
            <w:pPr>
              <w:jc w:val="center"/>
              <w:rPr>
                <w:rFonts w:eastAsia="Times New Roman" w:cs="Times New Roman"/>
              </w:rPr>
            </w:pPr>
            <w:r w:rsidRPr="00B672D9">
              <w:rPr>
                <w:rFonts w:eastAsia="Times New Roman" w:cs="Times New Roman"/>
              </w:rPr>
              <w:t>12</w:t>
            </w:r>
          </w:p>
        </w:tc>
      </w:tr>
      <w:tr w:rsidR="0009499E" w14:paraId="31AB08BE" w14:textId="77777777" w:rsidTr="007007CC">
        <w:tc>
          <w:tcPr>
            <w:tcW w:w="7479" w:type="dxa"/>
            <w:shd w:val="clear" w:color="auto" w:fill="auto"/>
          </w:tcPr>
          <w:p w14:paraId="31AB08BC" w14:textId="77777777" w:rsidR="002F25AE" w:rsidRPr="00B672D9" w:rsidRDefault="00935E87" w:rsidP="007007CC">
            <w:pPr>
              <w:jc w:val="left"/>
              <w:rPr>
                <w:rFonts w:eastAsia="Times New Roman" w:cs="Times New Roman"/>
              </w:rPr>
            </w:pPr>
            <w:r w:rsidRPr="00B672D9">
              <w:rPr>
                <w:rFonts w:eastAsia="Times New Roman" w:cs="Times New Roman"/>
              </w:rPr>
              <w:t>Прицеп</w:t>
            </w:r>
          </w:p>
        </w:tc>
        <w:tc>
          <w:tcPr>
            <w:tcW w:w="2943" w:type="dxa"/>
            <w:shd w:val="clear" w:color="auto" w:fill="auto"/>
          </w:tcPr>
          <w:p w14:paraId="31AB08BD" w14:textId="77777777" w:rsidR="002F25AE" w:rsidRPr="00B672D9" w:rsidRDefault="00935E87" w:rsidP="007007CC">
            <w:pPr>
              <w:jc w:val="center"/>
              <w:rPr>
                <w:rFonts w:eastAsia="Times New Roman" w:cs="Times New Roman"/>
              </w:rPr>
            </w:pPr>
            <w:r w:rsidRPr="00B672D9">
              <w:rPr>
                <w:rFonts w:eastAsia="Times New Roman" w:cs="Times New Roman"/>
              </w:rPr>
              <w:t>12</w:t>
            </w:r>
          </w:p>
        </w:tc>
      </w:tr>
      <w:tr w:rsidR="0009499E" w14:paraId="31AB08C1" w14:textId="77777777" w:rsidTr="007007CC">
        <w:tc>
          <w:tcPr>
            <w:tcW w:w="7479" w:type="dxa"/>
            <w:shd w:val="clear" w:color="auto" w:fill="auto"/>
          </w:tcPr>
          <w:p w14:paraId="31AB08BF" w14:textId="77777777" w:rsidR="002F25AE" w:rsidRPr="00B672D9" w:rsidRDefault="00935E87" w:rsidP="007007CC">
            <w:pPr>
              <w:jc w:val="left"/>
              <w:rPr>
                <w:rFonts w:eastAsia="Times New Roman" w:cs="Times New Roman"/>
              </w:rPr>
            </w:pPr>
            <w:r w:rsidRPr="00B672D9">
              <w:rPr>
                <w:rFonts w:eastAsia="Times New Roman" w:cs="Times New Roman"/>
              </w:rPr>
              <w:t>Автопоезд</w:t>
            </w:r>
          </w:p>
        </w:tc>
        <w:tc>
          <w:tcPr>
            <w:tcW w:w="2943" w:type="dxa"/>
            <w:shd w:val="clear" w:color="auto" w:fill="auto"/>
          </w:tcPr>
          <w:p w14:paraId="31AB08C0" w14:textId="77777777" w:rsidR="002F25AE" w:rsidRPr="00B672D9" w:rsidRDefault="00935E87" w:rsidP="007007CC">
            <w:pPr>
              <w:jc w:val="center"/>
              <w:rPr>
                <w:rFonts w:eastAsia="Times New Roman" w:cs="Times New Roman"/>
              </w:rPr>
            </w:pPr>
            <w:r w:rsidRPr="00B672D9">
              <w:rPr>
                <w:rFonts w:eastAsia="Times New Roman" w:cs="Times New Roman"/>
              </w:rPr>
              <w:t>20</w:t>
            </w:r>
          </w:p>
        </w:tc>
      </w:tr>
      <w:tr w:rsidR="0009499E" w14:paraId="31AB08C4" w14:textId="77777777" w:rsidTr="007007CC">
        <w:tc>
          <w:tcPr>
            <w:tcW w:w="7479" w:type="dxa"/>
            <w:tcBorders>
              <w:top w:val="nil"/>
            </w:tcBorders>
            <w:shd w:val="clear" w:color="auto" w:fill="auto"/>
          </w:tcPr>
          <w:p w14:paraId="31AB08C2" w14:textId="77777777" w:rsidR="002F25AE" w:rsidRPr="00B672D9" w:rsidRDefault="00935E87" w:rsidP="007007CC">
            <w:pPr>
              <w:jc w:val="center"/>
              <w:rPr>
                <w:rFonts w:eastAsia="Times New Roman" w:cs="Times New Roman"/>
              </w:rPr>
            </w:pPr>
            <w:r w:rsidRPr="00B672D9">
              <w:rPr>
                <w:rFonts w:eastAsia="Times New Roman" w:cs="Times New Roman"/>
              </w:rPr>
              <w:t>Ширина</w:t>
            </w:r>
          </w:p>
        </w:tc>
        <w:tc>
          <w:tcPr>
            <w:tcW w:w="2943" w:type="dxa"/>
            <w:tcBorders>
              <w:top w:val="nil"/>
            </w:tcBorders>
            <w:shd w:val="clear" w:color="auto" w:fill="auto"/>
          </w:tcPr>
          <w:p w14:paraId="31AB08C3" w14:textId="77777777" w:rsidR="002F25AE" w:rsidRPr="00B672D9" w:rsidRDefault="00935E87" w:rsidP="007007CC">
            <w:pPr>
              <w:jc w:val="center"/>
              <w:rPr>
                <w:rFonts w:eastAsia="Times New Roman" w:cs="Times New Roman"/>
              </w:rPr>
            </w:pPr>
            <w:r w:rsidRPr="00B672D9">
              <w:rPr>
                <w:rFonts w:eastAsia="Times New Roman" w:cs="Times New Roman"/>
              </w:rPr>
              <w:t>Единица измерения, м</w:t>
            </w:r>
          </w:p>
        </w:tc>
      </w:tr>
      <w:tr w:rsidR="0009499E" w14:paraId="31AB08C7" w14:textId="77777777" w:rsidTr="007007CC">
        <w:tc>
          <w:tcPr>
            <w:tcW w:w="7479" w:type="dxa"/>
            <w:shd w:val="clear" w:color="auto" w:fill="auto"/>
          </w:tcPr>
          <w:p w14:paraId="31AB08C5" w14:textId="77777777" w:rsidR="002F25AE" w:rsidRPr="00B672D9" w:rsidRDefault="00935E87" w:rsidP="007007CC">
            <w:pPr>
              <w:jc w:val="left"/>
              <w:rPr>
                <w:rFonts w:eastAsia="Times New Roman" w:cs="Times New Roman"/>
              </w:rPr>
            </w:pPr>
            <w:r w:rsidRPr="00B672D9">
              <w:rPr>
                <w:rFonts w:eastAsia="Times New Roman" w:cs="Times New Roman"/>
              </w:rPr>
              <w:t>Все ТС</w:t>
            </w:r>
          </w:p>
        </w:tc>
        <w:tc>
          <w:tcPr>
            <w:tcW w:w="2943" w:type="dxa"/>
            <w:shd w:val="clear" w:color="auto" w:fill="auto"/>
          </w:tcPr>
          <w:p w14:paraId="31AB08C6" w14:textId="77777777" w:rsidR="002F25AE" w:rsidRPr="00B672D9" w:rsidRDefault="00935E87" w:rsidP="007007CC">
            <w:pPr>
              <w:jc w:val="center"/>
              <w:rPr>
                <w:rFonts w:eastAsia="Times New Roman" w:cs="Times New Roman"/>
              </w:rPr>
            </w:pPr>
            <w:r w:rsidRPr="00B672D9">
              <w:rPr>
                <w:rFonts w:eastAsia="Times New Roman" w:cs="Times New Roman"/>
              </w:rPr>
              <w:t>2,55</w:t>
            </w:r>
          </w:p>
        </w:tc>
      </w:tr>
      <w:tr w:rsidR="0009499E" w14:paraId="31AB08CA" w14:textId="77777777" w:rsidTr="007007CC">
        <w:tc>
          <w:tcPr>
            <w:tcW w:w="7479" w:type="dxa"/>
            <w:shd w:val="clear" w:color="auto" w:fill="auto"/>
          </w:tcPr>
          <w:p w14:paraId="31AB08C8" w14:textId="77777777" w:rsidR="002F25AE" w:rsidRPr="00B672D9" w:rsidRDefault="00935E87" w:rsidP="007007CC">
            <w:pPr>
              <w:jc w:val="left"/>
              <w:rPr>
                <w:rFonts w:eastAsia="Times New Roman" w:cs="Times New Roman"/>
              </w:rPr>
            </w:pPr>
            <w:r w:rsidRPr="00B672D9">
              <w:rPr>
                <w:rFonts w:eastAsia="Times New Roman" w:cs="Times New Roman"/>
              </w:rPr>
              <w:t>Изотермические кузова ТС</w:t>
            </w:r>
          </w:p>
        </w:tc>
        <w:tc>
          <w:tcPr>
            <w:tcW w:w="2943" w:type="dxa"/>
            <w:shd w:val="clear" w:color="auto" w:fill="auto"/>
          </w:tcPr>
          <w:p w14:paraId="31AB08C9" w14:textId="77777777" w:rsidR="002F25AE" w:rsidRPr="00B672D9" w:rsidRDefault="00935E87" w:rsidP="007007CC">
            <w:pPr>
              <w:jc w:val="center"/>
              <w:rPr>
                <w:rFonts w:eastAsia="Times New Roman" w:cs="Times New Roman"/>
              </w:rPr>
            </w:pPr>
            <w:r w:rsidRPr="00B672D9">
              <w:rPr>
                <w:rFonts w:eastAsia="Times New Roman" w:cs="Times New Roman"/>
              </w:rPr>
              <w:t>2,6</w:t>
            </w:r>
          </w:p>
        </w:tc>
      </w:tr>
      <w:tr w:rsidR="0009499E" w14:paraId="31AB08CD" w14:textId="77777777" w:rsidTr="007007CC">
        <w:tc>
          <w:tcPr>
            <w:tcW w:w="7479" w:type="dxa"/>
            <w:tcBorders>
              <w:top w:val="nil"/>
            </w:tcBorders>
            <w:shd w:val="clear" w:color="auto" w:fill="auto"/>
          </w:tcPr>
          <w:p w14:paraId="31AB08CB" w14:textId="77777777" w:rsidR="002F25AE" w:rsidRPr="00B672D9" w:rsidRDefault="00935E87" w:rsidP="007007CC">
            <w:pPr>
              <w:jc w:val="center"/>
              <w:rPr>
                <w:rFonts w:eastAsia="Times New Roman" w:cs="Times New Roman"/>
              </w:rPr>
            </w:pPr>
            <w:r w:rsidRPr="00B672D9">
              <w:rPr>
                <w:rFonts w:eastAsia="Times New Roman" w:cs="Times New Roman"/>
              </w:rPr>
              <w:t>Высота</w:t>
            </w:r>
          </w:p>
        </w:tc>
        <w:tc>
          <w:tcPr>
            <w:tcW w:w="2943" w:type="dxa"/>
            <w:tcBorders>
              <w:top w:val="nil"/>
            </w:tcBorders>
            <w:shd w:val="clear" w:color="auto" w:fill="auto"/>
          </w:tcPr>
          <w:p w14:paraId="31AB08CC" w14:textId="77777777" w:rsidR="002F25AE" w:rsidRPr="00B672D9" w:rsidRDefault="00935E87" w:rsidP="007007CC">
            <w:pPr>
              <w:jc w:val="center"/>
              <w:rPr>
                <w:rFonts w:eastAsia="Times New Roman" w:cs="Times New Roman"/>
              </w:rPr>
            </w:pPr>
            <w:r w:rsidRPr="00B672D9">
              <w:rPr>
                <w:rFonts w:eastAsia="Times New Roman" w:cs="Times New Roman"/>
              </w:rPr>
              <w:t>Единица измерения, м</w:t>
            </w:r>
          </w:p>
        </w:tc>
      </w:tr>
      <w:tr w:rsidR="0009499E" w14:paraId="31AB08D0" w14:textId="77777777" w:rsidTr="007007CC">
        <w:tc>
          <w:tcPr>
            <w:tcW w:w="7479" w:type="dxa"/>
            <w:shd w:val="clear" w:color="auto" w:fill="auto"/>
          </w:tcPr>
          <w:p w14:paraId="31AB08CE" w14:textId="77777777" w:rsidR="002F25AE" w:rsidRPr="00B672D9" w:rsidRDefault="00935E87" w:rsidP="007007CC">
            <w:pPr>
              <w:jc w:val="left"/>
              <w:rPr>
                <w:rFonts w:eastAsia="Times New Roman" w:cs="Times New Roman"/>
              </w:rPr>
            </w:pPr>
            <w:r w:rsidRPr="00B672D9">
              <w:rPr>
                <w:rFonts w:eastAsia="Times New Roman" w:cs="Times New Roman"/>
              </w:rPr>
              <w:t>Все ТС</w:t>
            </w:r>
          </w:p>
        </w:tc>
        <w:tc>
          <w:tcPr>
            <w:tcW w:w="2943" w:type="dxa"/>
            <w:shd w:val="clear" w:color="auto" w:fill="auto"/>
          </w:tcPr>
          <w:p w14:paraId="31AB08CF" w14:textId="77777777" w:rsidR="002F25AE" w:rsidRPr="00B672D9" w:rsidRDefault="00935E87" w:rsidP="007007CC">
            <w:pPr>
              <w:jc w:val="center"/>
              <w:rPr>
                <w:rFonts w:eastAsia="Times New Roman" w:cs="Times New Roman"/>
              </w:rPr>
            </w:pPr>
            <w:r w:rsidRPr="00B672D9">
              <w:rPr>
                <w:rFonts w:eastAsia="Times New Roman" w:cs="Times New Roman"/>
              </w:rPr>
              <w:t>4,0</w:t>
            </w:r>
          </w:p>
        </w:tc>
      </w:tr>
    </w:tbl>
    <w:p w14:paraId="31AB08D1" w14:textId="77777777" w:rsidR="002F25AE" w:rsidRPr="00B672D9" w:rsidRDefault="00935E87" w:rsidP="002F25AE">
      <w:pPr>
        <w:autoSpaceDE w:val="0"/>
        <w:autoSpaceDN w:val="0"/>
        <w:adjustRightInd w:val="0"/>
        <w:spacing w:before="240"/>
        <w:ind w:firstLine="709"/>
        <w:rPr>
          <w:rFonts w:eastAsia="Times New Roman" w:cs="Times New Roman"/>
        </w:rPr>
      </w:pPr>
      <w:r w:rsidRPr="00B672D9">
        <w:rPr>
          <w:rFonts w:eastAsia="Times New Roman" w:cs="Times New Roman"/>
        </w:rPr>
        <w:t xml:space="preserve">16.1.2 Определение груза как тяжеловесного производится согласно приложения № 2 </w:t>
      </w:r>
      <w:hyperlink w:anchor="ПостПрав_14_Правилаперевозкигрузов" w:history="1">
        <w:r w:rsidRPr="00B672D9">
          <w:rPr>
            <w:rFonts w:eastAsia="Times New Roman" w:cs="Times New Roman"/>
            <w:u w:val="single"/>
          </w:rPr>
          <w:t>[14]</w:t>
        </w:r>
      </w:hyperlink>
      <w:r w:rsidRPr="00B672D9">
        <w:rPr>
          <w:rFonts w:eastAsia="Times New Roman" w:cs="Times New Roman"/>
        </w:rPr>
        <w:t xml:space="preserve"> на основании предельно допустимых габаритов ТС (таблица 2)</w:t>
      </w:r>
    </w:p>
    <w:p w14:paraId="31AB08D2" w14:textId="77777777" w:rsidR="002F25AE" w:rsidRPr="00B672D9" w:rsidRDefault="002F25AE" w:rsidP="002F25AE">
      <w:pPr>
        <w:jc w:val="left"/>
        <w:rPr>
          <w:rFonts w:eastAsia="Times New Roman" w:cs="Times New Roman"/>
        </w:rPr>
      </w:pPr>
    </w:p>
    <w:p w14:paraId="31AB08D3" w14:textId="77777777" w:rsidR="002F25AE" w:rsidRPr="00B672D9" w:rsidRDefault="00935E87" w:rsidP="002F25AE">
      <w:pPr>
        <w:ind w:firstLine="709"/>
        <w:jc w:val="left"/>
        <w:rPr>
          <w:rFonts w:eastAsia="Times New Roman" w:cs="Times New Roman"/>
        </w:rPr>
      </w:pPr>
      <w:r w:rsidRPr="00B672D9">
        <w:rPr>
          <w:rFonts w:eastAsia="Times New Roman" w:cs="Times New Roman"/>
        </w:rPr>
        <w:t>Т а б л и ц а 2</w:t>
      </w:r>
    </w:p>
    <w:p w14:paraId="31AB08D4" w14:textId="77777777" w:rsidR="002F25AE" w:rsidRPr="00B672D9" w:rsidRDefault="002F25AE" w:rsidP="002F25AE">
      <w:pPr>
        <w:jc w:val="left"/>
        <w:rPr>
          <w:rFonts w:eastAsia="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8"/>
        <w:gridCol w:w="4800"/>
      </w:tblGrid>
      <w:tr w:rsidR="0009499E" w14:paraId="31AB08D6" w14:textId="77777777" w:rsidTr="007007CC">
        <w:tc>
          <w:tcPr>
            <w:tcW w:w="10422" w:type="dxa"/>
            <w:gridSpan w:val="2"/>
            <w:shd w:val="clear" w:color="auto" w:fill="auto"/>
          </w:tcPr>
          <w:p w14:paraId="31AB08D5" w14:textId="77777777" w:rsidR="002F25AE" w:rsidRPr="00B672D9" w:rsidRDefault="00935E87" w:rsidP="007007CC">
            <w:pPr>
              <w:jc w:val="center"/>
              <w:rPr>
                <w:rFonts w:eastAsia="Times New Roman" w:cs="Times New Roman"/>
              </w:rPr>
            </w:pPr>
            <w:r w:rsidRPr="00B672D9">
              <w:rPr>
                <w:rFonts w:eastAsia="Times New Roman" w:cs="Times New Roman"/>
              </w:rPr>
              <w:t>Одиночные автомобили</w:t>
            </w:r>
          </w:p>
        </w:tc>
      </w:tr>
      <w:tr w:rsidR="0009499E" w14:paraId="31AB08D9" w14:textId="77777777" w:rsidTr="007007CC">
        <w:tc>
          <w:tcPr>
            <w:tcW w:w="5211" w:type="dxa"/>
            <w:shd w:val="clear" w:color="auto" w:fill="auto"/>
          </w:tcPr>
          <w:p w14:paraId="31AB08D7" w14:textId="77777777" w:rsidR="002F25AE" w:rsidRPr="00B672D9" w:rsidRDefault="00935E87" w:rsidP="007007CC">
            <w:pPr>
              <w:jc w:val="center"/>
              <w:rPr>
                <w:rFonts w:eastAsia="Times New Roman" w:cs="Times New Roman"/>
              </w:rPr>
            </w:pPr>
            <w:r w:rsidRPr="00B672D9">
              <w:rPr>
                <w:rFonts w:eastAsia="Times New Roman" w:cs="Times New Roman"/>
              </w:rPr>
              <w:t>Тип ТС или комбинация ТС, количество и расположение осей</w:t>
            </w:r>
          </w:p>
        </w:tc>
        <w:tc>
          <w:tcPr>
            <w:tcW w:w="5211" w:type="dxa"/>
            <w:shd w:val="clear" w:color="auto" w:fill="auto"/>
          </w:tcPr>
          <w:p w14:paraId="31AB08D8" w14:textId="77777777" w:rsidR="002F25AE" w:rsidRPr="00B672D9" w:rsidRDefault="00935E87" w:rsidP="007007CC">
            <w:pPr>
              <w:jc w:val="center"/>
              <w:rPr>
                <w:rFonts w:eastAsia="Times New Roman" w:cs="Times New Roman"/>
              </w:rPr>
            </w:pPr>
            <w:r w:rsidRPr="00B672D9">
              <w:rPr>
                <w:rFonts w:eastAsia="Times New Roman" w:cs="Times New Roman"/>
              </w:rPr>
              <w:t>Допустимая масса ТС, тонн</w:t>
            </w:r>
          </w:p>
        </w:tc>
      </w:tr>
      <w:tr w:rsidR="0009499E" w14:paraId="31AB08DC" w14:textId="77777777" w:rsidTr="007007CC">
        <w:tc>
          <w:tcPr>
            <w:tcW w:w="5211" w:type="dxa"/>
            <w:shd w:val="clear" w:color="auto" w:fill="auto"/>
          </w:tcPr>
          <w:p w14:paraId="31AB08DA" w14:textId="77777777" w:rsidR="002F25AE" w:rsidRPr="00B672D9" w:rsidRDefault="00935E87" w:rsidP="007007CC">
            <w:pPr>
              <w:jc w:val="left"/>
              <w:rPr>
                <w:rFonts w:eastAsia="Times New Roman" w:cs="Times New Roman"/>
              </w:rPr>
            </w:pPr>
            <w:r w:rsidRPr="00B672D9">
              <w:rPr>
                <w:rFonts w:eastAsia="Times New Roman" w:cs="Times New Roman"/>
              </w:rPr>
              <w:t xml:space="preserve">Двухосные </w:t>
            </w:r>
          </w:p>
        </w:tc>
        <w:tc>
          <w:tcPr>
            <w:tcW w:w="5211" w:type="dxa"/>
            <w:shd w:val="clear" w:color="auto" w:fill="auto"/>
          </w:tcPr>
          <w:p w14:paraId="31AB08DB" w14:textId="77777777" w:rsidR="002F25AE" w:rsidRPr="00B672D9" w:rsidRDefault="00935E87" w:rsidP="007007CC">
            <w:pPr>
              <w:jc w:val="center"/>
              <w:rPr>
                <w:rFonts w:eastAsia="Times New Roman" w:cs="Times New Roman"/>
              </w:rPr>
            </w:pPr>
            <w:r w:rsidRPr="00B672D9">
              <w:rPr>
                <w:rFonts w:eastAsia="Times New Roman" w:cs="Times New Roman"/>
              </w:rPr>
              <w:t>18</w:t>
            </w:r>
          </w:p>
        </w:tc>
      </w:tr>
      <w:tr w:rsidR="0009499E" w14:paraId="31AB08DF" w14:textId="77777777" w:rsidTr="007007CC">
        <w:tc>
          <w:tcPr>
            <w:tcW w:w="5211" w:type="dxa"/>
            <w:shd w:val="clear" w:color="auto" w:fill="auto"/>
          </w:tcPr>
          <w:p w14:paraId="31AB08DD" w14:textId="77777777" w:rsidR="002F25AE" w:rsidRPr="00B672D9" w:rsidRDefault="00935E87" w:rsidP="007007CC">
            <w:pPr>
              <w:jc w:val="left"/>
              <w:rPr>
                <w:rFonts w:eastAsia="Times New Roman" w:cs="Times New Roman"/>
              </w:rPr>
            </w:pPr>
            <w:r w:rsidRPr="00B672D9">
              <w:rPr>
                <w:rFonts w:eastAsia="Times New Roman" w:cs="Times New Roman"/>
              </w:rPr>
              <w:t xml:space="preserve">Трёхосные </w:t>
            </w:r>
          </w:p>
        </w:tc>
        <w:tc>
          <w:tcPr>
            <w:tcW w:w="5211" w:type="dxa"/>
            <w:shd w:val="clear" w:color="auto" w:fill="auto"/>
          </w:tcPr>
          <w:p w14:paraId="31AB08DE" w14:textId="77777777" w:rsidR="002F25AE" w:rsidRPr="00B672D9" w:rsidRDefault="00935E87" w:rsidP="007007CC">
            <w:pPr>
              <w:jc w:val="center"/>
              <w:rPr>
                <w:rFonts w:eastAsia="Times New Roman" w:cs="Times New Roman"/>
              </w:rPr>
            </w:pPr>
            <w:r w:rsidRPr="00B672D9">
              <w:rPr>
                <w:rFonts w:eastAsia="Times New Roman" w:cs="Times New Roman"/>
              </w:rPr>
              <w:t>25</w:t>
            </w:r>
          </w:p>
        </w:tc>
      </w:tr>
      <w:tr w:rsidR="0009499E" w14:paraId="31AB08E2" w14:textId="77777777" w:rsidTr="007007CC">
        <w:tc>
          <w:tcPr>
            <w:tcW w:w="5211" w:type="dxa"/>
            <w:shd w:val="clear" w:color="auto" w:fill="auto"/>
          </w:tcPr>
          <w:p w14:paraId="31AB08E0" w14:textId="77777777" w:rsidR="002F25AE" w:rsidRPr="00B672D9" w:rsidRDefault="00935E87" w:rsidP="007007CC">
            <w:pPr>
              <w:jc w:val="left"/>
              <w:rPr>
                <w:rFonts w:eastAsia="Times New Roman" w:cs="Times New Roman"/>
              </w:rPr>
            </w:pPr>
            <w:r w:rsidRPr="00B672D9">
              <w:rPr>
                <w:rFonts w:eastAsia="Times New Roman" w:cs="Times New Roman"/>
              </w:rPr>
              <w:t xml:space="preserve">Четырёхосные </w:t>
            </w:r>
          </w:p>
        </w:tc>
        <w:tc>
          <w:tcPr>
            <w:tcW w:w="5211" w:type="dxa"/>
            <w:shd w:val="clear" w:color="auto" w:fill="auto"/>
          </w:tcPr>
          <w:p w14:paraId="31AB08E1" w14:textId="77777777" w:rsidR="002F25AE" w:rsidRPr="00B672D9" w:rsidRDefault="00935E87" w:rsidP="007007CC">
            <w:pPr>
              <w:jc w:val="center"/>
              <w:rPr>
                <w:rFonts w:eastAsia="Times New Roman" w:cs="Times New Roman"/>
              </w:rPr>
            </w:pPr>
            <w:r w:rsidRPr="00B672D9">
              <w:rPr>
                <w:rFonts w:eastAsia="Times New Roman" w:cs="Times New Roman"/>
              </w:rPr>
              <w:t>32</w:t>
            </w:r>
          </w:p>
        </w:tc>
      </w:tr>
      <w:tr w:rsidR="0009499E" w14:paraId="31AB08E5" w14:textId="77777777" w:rsidTr="007007CC">
        <w:tc>
          <w:tcPr>
            <w:tcW w:w="5211" w:type="dxa"/>
            <w:shd w:val="clear" w:color="auto" w:fill="auto"/>
          </w:tcPr>
          <w:p w14:paraId="31AB08E3" w14:textId="77777777" w:rsidR="002F25AE" w:rsidRPr="00B672D9" w:rsidRDefault="00935E87" w:rsidP="007007CC">
            <w:pPr>
              <w:jc w:val="left"/>
              <w:rPr>
                <w:rFonts w:eastAsia="Times New Roman" w:cs="Times New Roman"/>
              </w:rPr>
            </w:pPr>
            <w:r w:rsidRPr="00B672D9">
              <w:rPr>
                <w:rFonts w:eastAsia="Times New Roman" w:cs="Times New Roman"/>
              </w:rPr>
              <w:t xml:space="preserve">Пятиосные </w:t>
            </w:r>
          </w:p>
        </w:tc>
        <w:tc>
          <w:tcPr>
            <w:tcW w:w="5211" w:type="dxa"/>
            <w:shd w:val="clear" w:color="auto" w:fill="auto"/>
          </w:tcPr>
          <w:p w14:paraId="31AB08E4" w14:textId="77777777" w:rsidR="002F25AE" w:rsidRPr="00B672D9" w:rsidRDefault="00935E87" w:rsidP="007007CC">
            <w:pPr>
              <w:jc w:val="center"/>
              <w:rPr>
                <w:rFonts w:eastAsia="Times New Roman" w:cs="Times New Roman"/>
              </w:rPr>
            </w:pPr>
            <w:r w:rsidRPr="00B672D9">
              <w:rPr>
                <w:rFonts w:eastAsia="Times New Roman" w:cs="Times New Roman"/>
              </w:rPr>
              <w:t>35</w:t>
            </w:r>
          </w:p>
        </w:tc>
      </w:tr>
      <w:tr w:rsidR="0009499E" w14:paraId="31AB08E7" w14:textId="77777777" w:rsidTr="007007CC">
        <w:tc>
          <w:tcPr>
            <w:tcW w:w="10422" w:type="dxa"/>
            <w:gridSpan w:val="2"/>
            <w:tcBorders>
              <w:top w:val="nil"/>
            </w:tcBorders>
            <w:shd w:val="clear" w:color="auto" w:fill="auto"/>
          </w:tcPr>
          <w:p w14:paraId="31AB08E6" w14:textId="77777777" w:rsidR="002F25AE" w:rsidRPr="00B672D9" w:rsidRDefault="00935E87" w:rsidP="007007CC">
            <w:pPr>
              <w:jc w:val="center"/>
              <w:rPr>
                <w:rFonts w:eastAsia="Times New Roman" w:cs="Times New Roman"/>
              </w:rPr>
            </w:pPr>
            <w:r w:rsidRPr="00B672D9">
              <w:rPr>
                <w:rFonts w:eastAsia="Times New Roman" w:cs="Times New Roman"/>
              </w:rPr>
              <w:t>Автопоезда седельные и прицепные</w:t>
            </w:r>
          </w:p>
        </w:tc>
      </w:tr>
      <w:tr w:rsidR="0009499E" w14:paraId="31AB08EA" w14:textId="77777777" w:rsidTr="007007CC">
        <w:tc>
          <w:tcPr>
            <w:tcW w:w="5211" w:type="dxa"/>
            <w:shd w:val="clear" w:color="auto" w:fill="auto"/>
          </w:tcPr>
          <w:p w14:paraId="31AB08E8" w14:textId="77777777" w:rsidR="002F25AE" w:rsidRPr="00B672D9" w:rsidRDefault="00935E87" w:rsidP="007007CC">
            <w:pPr>
              <w:jc w:val="center"/>
              <w:rPr>
                <w:rFonts w:eastAsia="Times New Roman" w:cs="Times New Roman"/>
              </w:rPr>
            </w:pPr>
            <w:r w:rsidRPr="00B672D9">
              <w:rPr>
                <w:rFonts w:eastAsia="Times New Roman" w:cs="Times New Roman"/>
              </w:rPr>
              <w:t>Тип ТС или комбинация ТС, количество и расположение осей</w:t>
            </w:r>
          </w:p>
        </w:tc>
        <w:tc>
          <w:tcPr>
            <w:tcW w:w="5211" w:type="dxa"/>
            <w:shd w:val="clear" w:color="auto" w:fill="auto"/>
          </w:tcPr>
          <w:p w14:paraId="31AB08E9" w14:textId="77777777" w:rsidR="002F25AE" w:rsidRPr="00B672D9" w:rsidRDefault="00935E87" w:rsidP="007007CC">
            <w:pPr>
              <w:jc w:val="center"/>
              <w:rPr>
                <w:rFonts w:eastAsia="Times New Roman" w:cs="Times New Roman"/>
              </w:rPr>
            </w:pPr>
            <w:r w:rsidRPr="00B672D9">
              <w:rPr>
                <w:rFonts w:eastAsia="Times New Roman" w:cs="Times New Roman"/>
              </w:rPr>
              <w:t>Допустимая масса ТС, тонн</w:t>
            </w:r>
          </w:p>
        </w:tc>
      </w:tr>
      <w:tr w:rsidR="0009499E" w14:paraId="31AB08ED" w14:textId="77777777" w:rsidTr="007007CC">
        <w:tc>
          <w:tcPr>
            <w:tcW w:w="5211" w:type="dxa"/>
            <w:shd w:val="clear" w:color="auto" w:fill="auto"/>
          </w:tcPr>
          <w:p w14:paraId="31AB08EB" w14:textId="77777777" w:rsidR="002F25AE" w:rsidRPr="00B672D9" w:rsidRDefault="00935E87" w:rsidP="007007CC">
            <w:pPr>
              <w:jc w:val="left"/>
              <w:rPr>
                <w:rFonts w:eastAsia="Times New Roman" w:cs="Times New Roman"/>
              </w:rPr>
            </w:pPr>
            <w:r w:rsidRPr="00B672D9">
              <w:rPr>
                <w:rFonts w:eastAsia="Times New Roman" w:cs="Times New Roman"/>
              </w:rPr>
              <w:t xml:space="preserve">Трёхосные </w:t>
            </w:r>
          </w:p>
        </w:tc>
        <w:tc>
          <w:tcPr>
            <w:tcW w:w="5211" w:type="dxa"/>
            <w:shd w:val="clear" w:color="auto" w:fill="auto"/>
          </w:tcPr>
          <w:p w14:paraId="31AB08EC" w14:textId="77777777" w:rsidR="002F25AE" w:rsidRPr="00B672D9" w:rsidRDefault="00935E87" w:rsidP="007007CC">
            <w:pPr>
              <w:jc w:val="center"/>
              <w:rPr>
                <w:rFonts w:eastAsia="Times New Roman" w:cs="Times New Roman"/>
              </w:rPr>
            </w:pPr>
            <w:r w:rsidRPr="00B672D9">
              <w:rPr>
                <w:rFonts w:eastAsia="Times New Roman" w:cs="Times New Roman"/>
              </w:rPr>
              <w:t>28</w:t>
            </w:r>
          </w:p>
        </w:tc>
      </w:tr>
      <w:tr w:rsidR="0009499E" w14:paraId="31AB08F0" w14:textId="77777777" w:rsidTr="007007CC">
        <w:tc>
          <w:tcPr>
            <w:tcW w:w="5211" w:type="dxa"/>
            <w:shd w:val="clear" w:color="auto" w:fill="auto"/>
          </w:tcPr>
          <w:p w14:paraId="31AB08EE" w14:textId="77777777" w:rsidR="002F25AE" w:rsidRPr="00B672D9" w:rsidRDefault="00935E87" w:rsidP="007007CC">
            <w:pPr>
              <w:jc w:val="left"/>
              <w:rPr>
                <w:rFonts w:eastAsia="Times New Roman" w:cs="Times New Roman"/>
              </w:rPr>
            </w:pPr>
            <w:r w:rsidRPr="00B672D9">
              <w:rPr>
                <w:rFonts w:eastAsia="Times New Roman" w:cs="Times New Roman"/>
              </w:rPr>
              <w:t xml:space="preserve">Четырёхосные </w:t>
            </w:r>
          </w:p>
        </w:tc>
        <w:tc>
          <w:tcPr>
            <w:tcW w:w="5211" w:type="dxa"/>
            <w:shd w:val="clear" w:color="auto" w:fill="auto"/>
          </w:tcPr>
          <w:p w14:paraId="31AB08EF" w14:textId="77777777" w:rsidR="002F25AE" w:rsidRPr="00B672D9" w:rsidRDefault="00935E87" w:rsidP="007007CC">
            <w:pPr>
              <w:jc w:val="center"/>
              <w:rPr>
                <w:rFonts w:eastAsia="Times New Roman" w:cs="Times New Roman"/>
              </w:rPr>
            </w:pPr>
            <w:r w:rsidRPr="00B672D9">
              <w:rPr>
                <w:rFonts w:eastAsia="Times New Roman" w:cs="Times New Roman"/>
              </w:rPr>
              <w:t>36</w:t>
            </w:r>
          </w:p>
        </w:tc>
      </w:tr>
      <w:tr w:rsidR="0009499E" w14:paraId="31AB08F3" w14:textId="77777777" w:rsidTr="007007CC">
        <w:tc>
          <w:tcPr>
            <w:tcW w:w="5211" w:type="dxa"/>
            <w:shd w:val="clear" w:color="auto" w:fill="auto"/>
          </w:tcPr>
          <w:p w14:paraId="31AB08F1" w14:textId="77777777" w:rsidR="002F25AE" w:rsidRPr="00B672D9" w:rsidRDefault="00935E87" w:rsidP="007007CC">
            <w:pPr>
              <w:jc w:val="left"/>
              <w:rPr>
                <w:rFonts w:eastAsia="Times New Roman" w:cs="Times New Roman"/>
              </w:rPr>
            </w:pPr>
            <w:r w:rsidRPr="00B672D9">
              <w:rPr>
                <w:rFonts w:eastAsia="Times New Roman" w:cs="Times New Roman"/>
              </w:rPr>
              <w:t xml:space="preserve">Пятиосные </w:t>
            </w:r>
          </w:p>
        </w:tc>
        <w:tc>
          <w:tcPr>
            <w:tcW w:w="5211" w:type="dxa"/>
            <w:shd w:val="clear" w:color="auto" w:fill="auto"/>
          </w:tcPr>
          <w:p w14:paraId="31AB08F2" w14:textId="77777777" w:rsidR="002F25AE" w:rsidRPr="00B672D9" w:rsidRDefault="00935E87" w:rsidP="007007CC">
            <w:pPr>
              <w:jc w:val="center"/>
              <w:rPr>
                <w:rFonts w:eastAsia="Times New Roman" w:cs="Times New Roman"/>
              </w:rPr>
            </w:pPr>
            <w:r w:rsidRPr="00B672D9">
              <w:rPr>
                <w:rFonts w:eastAsia="Times New Roman" w:cs="Times New Roman"/>
              </w:rPr>
              <w:t>40</w:t>
            </w:r>
          </w:p>
        </w:tc>
      </w:tr>
      <w:tr w:rsidR="0009499E" w14:paraId="31AB08F6" w14:textId="77777777" w:rsidTr="007007CC">
        <w:tc>
          <w:tcPr>
            <w:tcW w:w="5211" w:type="dxa"/>
            <w:shd w:val="clear" w:color="auto" w:fill="auto"/>
          </w:tcPr>
          <w:p w14:paraId="31AB08F4" w14:textId="77777777" w:rsidR="002F25AE" w:rsidRPr="00B672D9" w:rsidRDefault="00935E87" w:rsidP="007007CC">
            <w:pPr>
              <w:jc w:val="left"/>
              <w:rPr>
                <w:rFonts w:eastAsia="Times New Roman" w:cs="Times New Roman"/>
              </w:rPr>
            </w:pPr>
            <w:r w:rsidRPr="00B672D9">
              <w:rPr>
                <w:rFonts w:eastAsia="Times New Roman" w:cs="Times New Roman"/>
              </w:rPr>
              <w:t>Шестиосные и более</w:t>
            </w:r>
          </w:p>
        </w:tc>
        <w:tc>
          <w:tcPr>
            <w:tcW w:w="5211" w:type="dxa"/>
            <w:shd w:val="clear" w:color="auto" w:fill="auto"/>
          </w:tcPr>
          <w:p w14:paraId="31AB08F5" w14:textId="77777777" w:rsidR="002F25AE" w:rsidRPr="00B672D9" w:rsidRDefault="00935E87" w:rsidP="007007CC">
            <w:pPr>
              <w:jc w:val="center"/>
              <w:rPr>
                <w:rFonts w:eastAsia="Times New Roman" w:cs="Times New Roman"/>
              </w:rPr>
            </w:pPr>
            <w:r w:rsidRPr="00B672D9">
              <w:rPr>
                <w:rFonts w:eastAsia="Times New Roman" w:cs="Times New Roman"/>
              </w:rPr>
              <w:t>44</w:t>
            </w:r>
          </w:p>
        </w:tc>
      </w:tr>
    </w:tbl>
    <w:p w14:paraId="31AB08F7" w14:textId="77777777" w:rsidR="002F25AE" w:rsidRPr="00B672D9" w:rsidRDefault="002F25AE" w:rsidP="002F25AE">
      <w:pPr>
        <w:jc w:val="center"/>
        <w:rPr>
          <w:rFonts w:eastAsia="Times New Roman" w:cs="Times New Roman"/>
        </w:rPr>
      </w:pPr>
    </w:p>
    <w:p w14:paraId="31AB08F8"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16.2 Груз, выступающий за габариты ТС спереди и сзади более чем на 1 метр или сбоку более чем на 0,4 метра от внешнего края габаритного огня, должен быть обозначен опознавательными знаками "Крупногабаритный груз" в виде щитка размером 400*400 мм, имеющего световозвращающее покрытие оранжевого цвета с каймой чёрного цвета шириной не более 15 мм, спереди и с сзади ТС, на боковых сторонах цистерн и контейнеров. </w:t>
      </w:r>
    </w:p>
    <w:p w14:paraId="31AB08F9"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16.2.1 В темное время суток и в условиях недостаточной видимости, ТС должно быть оборудовано спереди - фонарем или световозвращателем белого цвета, сзади - фонарем или световозвращателем красного цвета. </w:t>
      </w:r>
    </w:p>
    <w:p w14:paraId="31AB08FA"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16.2.2 Перевозка крупногабаритного груза в темное время суток и условиях недостаточной видимости на территории Общества, должна осуществляться только в рабочее время, при наличии искусственного освещения и сопровождении сотрудниками групп по ОБДД частных охранных организаций, осуществляющих деятельность по договорам с Обществом.</w:t>
      </w:r>
    </w:p>
    <w:p w14:paraId="31AB08FB" w14:textId="77777777" w:rsidR="002F25AE" w:rsidRPr="00B672D9" w:rsidRDefault="00935E87" w:rsidP="002F25AE">
      <w:pPr>
        <w:ind w:firstLine="709"/>
        <w:rPr>
          <w:rFonts w:eastAsia="Times New Roman" w:cs="Times New Roman"/>
        </w:rPr>
      </w:pPr>
      <w:r w:rsidRPr="00B672D9">
        <w:rPr>
          <w:rFonts w:eastAsia="Times New Roman" w:cs="Times New Roman"/>
        </w:rPr>
        <w:t>16.3 Требования к водителю, управляющему тяжеловесным и (или) крупногабаритным ТС:</w:t>
      </w:r>
    </w:p>
    <w:p w14:paraId="31AB08FC" w14:textId="77777777" w:rsidR="002F25AE" w:rsidRPr="00B672D9" w:rsidRDefault="00935E87" w:rsidP="002F25AE">
      <w:pPr>
        <w:ind w:firstLine="709"/>
        <w:rPr>
          <w:rFonts w:eastAsia="Times New Roman" w:cs="Times New Roman"/>
        </w:rPr>
      </w:pPr>
      <w:r w:rsidRPr="00B672D9">
        <w:rPr>
          <w:rFonts w:eastAsia="Times New Roman" w:cs="Times New Roman"/>
        </w:rPr>
        <w:t>- наличие общего стажа (опыта) работы в качестве водителя не менее пяти лет, из которых не менее одного последнего года - в качестве водителя ТС соответствующей категории;</w:t>
      </w:r>
    </w:p>
    <w:p w14:paraId="31AB08FD" w14:textId="77777777" w:rsidR="002F25AE" w:rsidRPr="00B672D9" w:rsidRDefault="00935E87" w:rsidP="002F25AE">
      <w:pPr>
        <w:ind w:firstLine="709"/>
        <w:rPr>
          <w:rFonts w:eastAsia="Times New Roman" w:cs="Times New Roman"/>
          <w:spacing w:val="10"/>
        </w:rPr>
      </w:pPr>
      <w:r w:rsidRPr="00B672D9">
        <w:rPr>
          <w:rFonts w:eastAsia="Times New Roman" w:cs="Times New Roman"/>
        </w:rPr>
        <w:t xml:space="preserve">16.4 Кроме требований, установленных законодательством РФ, Обществом предъявляются следующие </w:t>
      </w:r>
      <w:r w:rsidRPr="00B672D9">
        <w:rPr>
          <w:rFonts w:eastAsia="Times New Roman" w:cs="Times New Roman"/>
          <w:spacing w:val="10"/>
        </w:rPr>
        <w:t xml:space="preserve">требования по ОБДД к перевозке крупногабаритных (тяжеловесных) ТС (грузов) на территории Общества: </w:t>
      </w:r>
    </w:p>
    <w:p w14:paraId="31AB08FE" w14:textId="77777777" w:rsidR="002F25AE" w:rsidRPr="00B672D9" w:rsidRDefault="00935E87" w:rsidP="002F25AE">
      <w:pPr>
        <w:ind w:firstLine="709"/>
        <w:rPr>
          <w:rFonts w:eastAsia="Times New Roman" w:cs="Times New Roman"/>
        </w:rPr>
      </w:pPr>
      <w:r w:rsidRPr="00B672D9">
        <w:rPr>
          <w:rFonts w:eastAsia="Times New Roman" w:cs="Times New Roman"/>
        </w:rPr>
        <w:t>16.4.1 скорость движения крупногабаритных и (или) тяжеловесных ТС (ТС, перевозящих крупногабаритные и (или) тяжеловесные грузы) не должна превышать 20 км/ч;</w:t>
      </w:r>
    </w:p>
    <w:p w14:paraId="31AB08FF" w14:textId="77777777" w:rsidR="002F25AE" w:rsidRPr="00B672D9" w:rsidRDefault="00935E87" w:rsidP="002F25AE">
      <w:pPr>
        <w:ind w:firstLine="709"/>
        <w:rPr>
          <w:rFonts w:eastAsia="Times New Roman" w:cs="Times New Roman"/>
        </w:rPr>
      </w:pPr>
      <w:r w:rsidRPr="00B672D9">
        <w:rPr>
          <w:rFonts w:eastAsia="Times New Roman" w:cs="Times New Roman"/>
        </w:rPr>
        <w:t>16.4.2 движение ТС осуществляется строго по маршруту, разработанному специалистом ответственным за ОБДД, для конкретной перевозки груза;</w:t>
      </w:r>
    </w:p>
    <w:p w14:paraId="31AB0900" w14:textId="77777777" w:rsidR="002F25AE" w:rsidRPr="00B672D9" w:rsidRDefault="00935E87" w:rsidP="002F25AE">
      <w:pPr>
        <w:ind w:firstLine="709"/>
        <w:rPr>
          <w:rFonts w:eastAsia="Times New Roman" w:cs="Times New Roman"/>
        </w:rPr>
      </w:pPr>
      <w:r w:rsidRPr="00B672D9">
        <w:rPr>
          <w:rFonts w:eastAsia="Times New Roman" w:cs="Times New Roman"/>
        </w:rPr>
        <w:t>16.4.3 маршрут движения указывается в Разрешении, оформляемом</w:t>
      </w:r>
      <w:r w:rsidRPr="00B672D9">
        <w:rPr>
          <w:rFonts w:eastAsia="Times New Roman" w:cs="Times New Roman"/>
          <w:sz w:val="16"/>
          <w:szCs w:val="16"/>
        </w:rPr>
        <w:t xml:space="preserve"> </w:t>
      </w:r>
      <w:r w:rsidRPr="00B672D9">
        <w:rPr>
          <w:rFonts w:eastAsia="Times New Roman" w:cs="Times New Roman"/>
        </w:rPr>
        <w:t>в соответствии с приложением Р.</w:t>
      </w:r>
    </w:p>
    <w:p w14:paraId="31AB0901" w14:textId="77777777" w:rsidR="002F25AE" w:rsidRPr="00B672D9" w:rsidRDefault="00935E87" w:rsidP="002F25AE">
      <w:pPr>
        <w:ind w:firstLine="709"/>
        <w:rPr>
          <w:rFonts w:eastAsia="Times New Roman" w:cs="Times New Roman"/>
        </w:rPr>
      </w:pPr>
      <w:r w:rsidRPr="00B672D9">
        <w:rPr>
          <w:rFonts w:eastAsia="Times New Roman" w:cs="Times New Roman"/>
        </w:rPr>
        <w:t>16.4.4 Для разрешения движения, Контрагент направляет в ТУ/ТрУ-БФ/ТУ-ВФ/ТУ-КФ  на бумажном носителе (или путём электронного сообщения) заполненный бланк Разрешения.</w:t>
      </w:r>
    </w:p>
    <w:p w14:paraId="31AB0902"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16.4.5 К Разрешению Контрагент обязан приложить следующие документы (копии): </w:t>
      </w:r>
    </w:p>
    <w:p w14:paraId="31AB0903" w14:textId="77777777" w:rsidR="002F25AE" w:rsidRPr="00B672D9" w:rsidRDefault="00935E87" w:rsidP="002F25AE">
      <w:pPr>
        <w:ind w:firstLine="709"/>
        <w:rPr>
          <w:rFonts w:eastAsia="Times New Roman" w:cs="Times New Roman"/>
        </w:rPr>
      </w:pPr>
      <w:r w:rsidRPr="00B672D9">
        <w:rPr>
          <w:rFonts w:eastAsia="Times New Roman" w:cs="Times New Roman"/>
        </w:rPr>
        <w:t>- копия регистрационных документов ТС, прицепа, полуприцепа;</w:t>
      </w:r>
    </w:p>
    <w:p w14:paraId="31AB0904" w14:textId="77777777" w:rsidR="002F25AE" w:rsidRPr="00B672D9" w:rsidRDefault="00935E87" w:rsidP="002F25AE">
      <w:pPr>
        <w:ind w:firstLine="709"/>
        <w:rPr>
          <w:rFonts w:eastAsia="Times New Roman" w:cs="Times New Roman"/>
        </w:rPr>
      </w:pPr>
      <w:r w:rsidRPr="00B672D9">
        <w:rPr>
          <w:rFonts w:eastAsia="Times New Roman" w:cs="Times New Roman"/>
        </w:rPr>
        <w:t>- копия страхового полиса ОСАГО;</w:t>
      </w:r>
    </w:p>
    <w:p w14:paraId="31AB0905" w14:textId="77777777" w:rsidR="002F25AE" w:rsidRPr="00B672D9" w:rsidRDefault="00935E87" w:rsidP="002F25AE">
      <w:pPr>
        <w:ind w:firstLine="709"/>
        <w:rPr>
          <w:rFonts w:eastAsia="Times New Roman" w:cs="Times New Roman"/>
        </w:rPr>
      </w:pPr>
      <w:r w:rsidRPr="00B672D9">
        <w:rPr>
          <w:rFonts w:eastAsia="Times New Roman" w:cs="Times New Roman"/>
        </w:rPr>
        <w:t>- копия разрешения на перевозку крупногабаритных и тяжеловесных грузов на движение по дорогам общего пользования, полученное в порядке, установленном законодательством РФ;</w:t>
      </w:r>
    </w:p>
    <w:p w14:paraId="31AB0906" w14:textId="77777777" w:rsidR="002F25AE" w:rsidRPr="00B672D9" w:rsidRDefault="00935E87" w:rsidP="002F25AE">
      <w:pPr>
        <w:ind w:firstLine="709"/>
        <w:rPr>
          <w:rFonts w:eastAsia="Times New Roman" w:cs="Times New Roman"/>
        </w:rPr>
      </w:pPr>
      <w:r w:rsidRPr="00B672D9">
        <w:rPr>
          <w:rFonts w:eastAsia="Times New Roman" w:cs="Times New Roman"/>
        </w:rPr>
        <w:t>- информация (схемы, размеры и т.п.) о перевозимом грузе;</w:t>
      </w:r>
    </w:p>
    <w:p w14:paraId="31AB0907" w14:textId="77777777" w:rsidR="002F25AE" w:rsidRPr="00B672D9" w:rsidRDefault="00935E87" w:rsidP="002F25AE">
      <w:pPr>
        <w:ind w:firstLine="709"/>
        <w:rPr>
          <w:rFonts w:eastAsia="Times New Roman" w:cs="Times New Roman"/>
        </w:rPr>
      </w:pPr>
      <w:r w:rsidRPr="00B672D9">
        <w:rPr>
          <w:rFonts w:eastAsia="Times New Roman" w:cs="Times New Roman"/>
        </w:rPr>
        <w:t>- схема ТС с указанием технических характеристик и габаритов, включая длину, ширину, высоту, массу (если ТС является крупногабаритным или тяжеловесным ТС);</w:t>
      </w:r>
    </w:p>
    <w:p w14:paraId="31AB0908"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схема ТС с грузом, с указанием технических характеристик и габаритов, включая длину, ширину, высоту и массу (при осуществлении перевозки крупногабаритных или тяжеловесных грузов); </w:t>
      </w:r>
    </w:p>
    <w:p w14:paraId="31AB0909" w14:textId="77777777" w:rsidR="002F25AE" w:rsidRPr="00B672D9" w:rsidRDefault="00935E87" w:rsidP="002F25AE">
      <w:pPr>
        <w:ind w:firstLine="709"/>
        <w:rPr>
          <w:rFonts w:eastAsia="Times New Roman" w:cs="Times New Roman"/>
        </w:rPr>
      </w:pPr>
      <w:r w:rsidRPr="00B672D9">
        <w:rPr>
          <w:rFonts w:eastAsia="Times New Roman" w:cs="Times New Roman"/>
        </w:rPr>
        <w:t>- копия действующего водительского удостоверения водителя, управляющего ТС;</w:t>
      </w:r>
    </w:p>
    <w:p w14:paraId="31AB090A" w14:textId="77777777" w:rsidR="002F25AE" w:rsidRPr="00B672D9" w:rsidRDefault="00935E87" w:rsidP="002F25AE">
      <w:pPr>
        <w:ind w:firstLine="709"/>
        <w:rPr>
          <w:rFonts w:eastAsia="Times New Roman" w:cs="Times New Roman"/>
        </w:rPr>
      </w:pPr>
      <w:r w:rsidRPr="00B672D9">
        <w:rPr>
          <w:rFonts w:eastAsia="Times New Roman" w:cs="Times New Roman"/>
        </w:rPr>
        <w:t>- документ, подтверждающий наличие общего стажа работы в качестве водителя не менее 5-ти лет, их которых не менее одного последнего года – в качестве водителя ТС соответствующей категории.</w:t>
      </w:r>
    </w:p>
    <w:p w14:paraId="31AB090B" w14:textId="77777777" w:rsidR="002F25AE" w:rsidRPr="00B672D9" w:rsidRDefault="00935E87" w:rsidP="002F25AE">
      <w:pPr>
        <w:ind w:firstLine="709"/>
        <w:rPr>
          <w:rFonts w:eastAsia="Times New Roman" w:cs="Times New Roman"/>
        </w:rPr>
      </w:pPr>
      <w:r w:rsidRPr="00B672D9">
        <w:rPr>
          <w:rFonts w:eastAsia="Times New Roman" w:cs="Times New Roman"/>
        </w:rPr>
        <w:t>16.4.6 Разрешение должно быть направлено за 1 рабочий день до начала осуществления перевозки (движения) ТС на территории Общества.</w:t>
      </w:r>
    </w:p>
    <w:p w14:paraId="31AB090C"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16.4.7 Проверенное Разрешение на перевозку груза установленной Обществом формы выдаётся представителю Контрагента, ответственному за ОБДД данной перевозки, под роспись за один рабочий день до начала осуществления перевозки или движения. При оформлении разрешения следует максимально исключить движение ТС под эстакадами, путепроводами, устройствами контактной сети. О маршруте передвижения крупногабаритного груза необходимо информировать СРП. </w:t>
      </w:r>
    </w:p>
    <w:p w14:paraId="31AB090D" w14:textId="77777777" w:rsidR="002F25AE" w:rsidRPr="00B672D9" w:rsidRDefault="00935E87" w:rsidP="002F25AE">
      <w:pPr>
        <w:ind w:firstLine="709"/>
        <w:rPr>
          <w:rFonts w:eastAsia="Times New Roman" w:cs="Times New Roman"/>
        </w:rPr>
      </w:pPr>
      <w:r w:rsidRPr="00B672D9">
        <w:rPr>
          <w:rFonts w:eastAsia="Times New Roman" w:cs="Times New Roman"/>
        </w:rPr>
        <w:t>16.4.7.1 Если габаритные размеры транспортного средства, осуществляющего перевозку через электрифицированный железнодорожный переезд, превышают по высоте 4,5 м, разрешение выдаётся только при наличии согласования с руководителем СП Общества, осуществляющего работы по содержанию устройств контактной сети или ЛЭП, о возможности движения ТС и необходимых мероприятиях по безопасности проезда (демонтаж, отключение, групповое заземление и др.).</w:t>
      </w:r>
    </w:p>
    <w:p w14:paraId="31AB090E" w14:textId="77777777" w:rsidR="002F25AE" w:rsidRPr="00B672D9" w:rsidRDefault="00935E87" w:rsidP="002F25AE">
      <w:pPr>
        <w:ind w:firstLine="709"/>
        <w:rPr>
          <w:rFonts w:eastAsia="Times New Roman" w:cs="Times New Roman"/>
        </w:rPr>
      </w:pPr>
      <w:r w:rsidRPr="00B672D9">
        <w:rPr>
          <w:rFonts w:eastAsia="Times New Roman" w:cs="Times New Roman"/>
        </w:rPr>
        <w:t>16.4.8 Контрагент обязан ознакомить под роспись водителя с маршрутом движения ТС, указанным в Разрешении, до начала осуществления перевозки (движения) и обеспечить контроль за выполнением водителем требований по ОБДД.</w:t>
      </w:r>
    </w:p>
    <w:p w14:paraId="31AB090F" w14:textId="77777777" w:rsidR="002F25AE" w:rsidRPr="00B672D9" w:rsidRDefault="00935E87" w:rsidP="002F25AE">
      <w:pPr>
        <w:ind w:firstLine="709"/>
        <w:rPr>
          <w:rFonts w:eastAsia="Times New Roman" w:cs="Times New Roman"/>
        </w:rPr>
      </w:pPr>
      <w:r w:rsidRPr="00B672D9">
        <w:rPr>
          <w:rFonts w:eastAsia="Times New Roman" w:cs="Times New Roman"/>
        </w:rPr>
        <w:t>16.4.9 При возникновении во время перевозки (движения) по территории Общества опасности повреждения путепроводов, эстакад, других искусственных сооружений и коммуникаций, железнодорожных путей,  водитель обязан прекратить движение ТС и сообщить об опасности работнику Контрагента, ответственному за ОБДД указанной перевозки, который уведомляет лицо, ответственное за ОБДД ТУ/ТрУ-БФ/ТУ-ВФ/ТУ-КФ, по телефонам, указанным в договоре на перевозку грузов, заключенном между Обществом и Контрагентом для принятия мер и оперативного изменения маршрута движения (при возможности).</w:t>
      </w:r>
    </w:p>
    <w:p w14:paraId="31AB0910" w14:textId="77777777" w:rsidR="002F25AE" w:rsidRPr="00B672D9" w:rsidRDefault="002F25AE" w:rsidP="002F25AE">
      <w:pPr>
        <w:suppressAutoHyphens/>
        <w:ind w:firstLine="709"/>
        <w:contextualSpacing/>
        <w:rPr>
          <w:rFonts w:eastAsia="Times New Roman" w:cs="Times New Roman"/>
          <w:b/>
          <w:szCs w:val="20"/>
        </w:rPr>
      </w:pPr>
    </w:p>
    <w:p w14:paraId="31AB0911" w14:textId="77777777" w:rsidR="002F25AE" w:rsidRPr="00B672D9" w:rsidRDefault="00935E87" w:rsidP="002F25AE">
      <w:pPr>
        <w:suppressAutoHyphens/>
        <w:ind w:firstLine="709"/>
        <w:contextualSpacing/>
        <w:rPr>
          <w:rFonts w:eastAsia="Times New Roman" w:cs="Times New Roman"/>
          <w:b/>
          <w:szCs w:val="20"/>
        </w:rPr>
      </w:pPr>
      <w:r w:rsidRPr="00B672D9">
        <w:rPr>
          <w:rFonts w:eastAsia="Times New Roman" w:cs="Times New Roman"/>
          <w:b/>
          <w:szCs w:val="20"/>
        </w:rPr>
        <w:t>17 Требования по ОБДД, предъявляемые к перевозке опасных грузов</w:t>
      </w:r>
    </w:p>
    <w:p w14:paraId="31AB0912" w14:textId="77777777" w:rsidR="002F25AE" w:rsidRPr="00B672D9" w:rsidRDefault="002F25AE" w:rsidP="002F25AE">
      <w:pPr>
        <w:suppressAutoHyphens/>
        <w:ind w:firstLine="709"/>
        <w:contextualSpacing/>
        <w:rPr>
          <w:rFonts w:eastAsia="Times New Roman" w:cs="Times New Roman"/>
          <w:b/>
          <w:szCs w:val="20"/>
        </w:rPr>
      </w:pPr>
    </w:p>
    <w:p w14:paraId="31AB0913" w14:textId="77777777" w:rsidR="002F25AE" w:rsidRPr="00B672D9" w:rsidRDefault="00935E87" w:rsidP="002F25AE">
      <w:pPr>
        <w:suppressAutoHyphens/>
        <w:ind w:firstLine="709"/>
        <w:contextualSpacing/>
        <w:rPr>
          <w:rFonts w:eastAsia="Times New Roman" w:cs="Times New Roman"/>
          <w:szCs w:val="20"/>
        </w:rPr>
      </w:pPr>
      <w:r w:rsidRPr="00B672D9">
        <w:rPr>
          <w:rFonts w:eastAsia="Times New Roman" w:cs="Times New Roman"/>
          <w:szCs w:val="20"/>
        </w:rPr>
        <w:t>17.1 При перевозке опасных грузов Общество (Контрагент) обязаны выполнять:</w:t>
      </w:r>
    </w:p>
    <w:p w14:paraId="31AB0914"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szCs w:val="20"/>
        </w:rPr>
        <w:t>- требования нормативно-правовых документов, указанных в разделе 4 настоящего Положения, применительно к данному виду перевозок, а также:</w:t>
      </w:r>
      <w:r w:rsidRPr="00B672D9">
        <w:rPr>
          <w:rFonts w:eastAsia="Times New Roman" w:cs="Times New Roman"/>
        </w:rPr>
        <w:t xml:space="preserve"> </w:t>
      </w:r>
      <w:hyperlink w:anchor="ПриказМинтранса_23_свидоподготовкевод" w:history="1">
        <w:r w:rsidRPr="00B672D9">
          <w:rPr>
            <w:rFonts w:eastAsia="Times New Roman" w:cs="Times New Roman"/>
            <w:u w:val="single"/>
          </w:rPr>
          <w:t>[23],</w:t>
        </w:r>
      </w:hyperlink>
      <w:r w:rsidRPr="00B672D9">
        <w:rPr>
          <w:rFonts w:eastAsia="Times New Roman" w:cs="Times New Roman"/>
        </w:rPr>
        <w:t xml:space="preserve"> </w:t>
      </w:r>
      <w:hyperlink w:anchor="ПриказМинтранса_24_консультантыОГ" w:history="1">
        <w:r w:rsidRPr="00B672D9">
          <w:rPr>
            <w:rFonts w:eastAsia="Times New Roman" w:cs="Times New Roman"/>
            <w:u w:val="single"/>
          </w:rPr>
          <w:t>[24]</w:t>
        </w:r>
        <w:r w:rsidRPr="00B672D9">
          <w:rPr>
            <w:rFonts w:eastAsia="Times New Roman" w:cs="Times New Roman"/>
            <w:bCs/>
            <w:u w:val="single"/>
          </w:rPr>
          <w:t>,</w:t>
        </w:r>
      </w:hyperlink>
      <w:r w:rsidRPr="00B672D9">
        <w:rPr>
          <w:rFonts w:eastAsia="Times New Roman" w:cs="Times New Roman"/>
          <w:bCs/>
        </w:rPr>
        <w:t xml:space="preserve"> </w:t>
      </w:r>
      <w:hyperlink w:anchor="ПриказМинтранса_22_спецразрешения" w:history="1">
        <w:r w:rsidRPr="00B672D9">
          <w:rPr>
            <w:rFonts w:eastAsia="Times New Roman" w:cs="Times New Roman"/>
            <w:bCs/>
            <w:u w:val="single"/>
          </w:rPr>
          <w:t>[22],</w:t>
        </w:r>
      </w:hyperlink>
      <w:r w:rsidRPr="00B672D9">
        <w:rPr>
          <w:rFonts w:eastAsia="Times New Roman" w:cs="Times New Roman"/>
          <w:bCs/>
        </w:rPr>
        <w:t xml:space="preserve"> Приложения А и В </w:t>
      </w:r>
      <w:hyperlink w:anchor="ДОПОГ_35" w:history="1">
        <w:r w:rsidRPr="00B672D9">
          <w:rPr>
            <w:rFonts w:eastAsia="Times New Roman" w:cs="Times New Roman"/>
            <w:bCs/>
            <w:u w:val="single"/>
          </w:rPr>
          <w:t>[35]</w:t>
        </w:r>
        <w:r w:rsidRPr="00B672D9">
          <w:rPr>
            <w:rFonts w:eastAsia="Times New Roman" w:cs="Times New Roman"/>
            <w:u w:val="single"/>
          </w:rPr>
          <w:t>;</w:t>
        </w:r>
      </w:hyperlink>
    </w:p>
    <w:p w14:paraId="31AB0915"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иные действующие нормативно-правовые документы РФ, регламентирующие перевозку опасных грузов, и вступившие в законную силу после утверждения настоящего Положения.</w:t>
      </w:r>
    </w:p>
    <w:p w14:paraId="31AB0916"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17.2 На перевозку грузов повышенной опасности, указанных в п. 1.10.5 Приложения А </w:t>
      </w:r>
      <w:hyperlink w:anchor="ДОПОГ_35" w:history="1">
        <w:r w:rsidRPr="00B672D9">
          <w:rPr>
            <w:rFonts w:eastAsia="Times New Roman" w:cs="Times New Roman"/>
            <w:u w:val="single"/>
          </w:rPr>
          <w:t>[35]</w:t>
        </w:r>
      </w:hyperlink>
      <w:r w:rsidRPr="00B672D9">
        <w:rPr>
          <w:rFonts w:eastAsia="Times New Roman" w:cs="Times New Roman"/>
        </w:rPr>
        <w:t xml:space="preserve"> и которые могут быть использованы не по назначению, а в террористических целях и привести к серьезным последствиям (таким как многочисленные людские потери или массовые разрушения), требуется получение специального разрешения в Федеральной службе по надзору в сфере транспорта в соответствии с </w:t>
      </w:r>
      <w:hyperlink w:anchor="ПриказМинтранса_22_спецразрешения" w:history="1">
        <w:r w:rsidRPr="00B672D9">
          <w:rPr>
            <w:rFonts w:eastAsia="Times New Roman" w:cs="Times New Roman"/>
            <w:u w:val="single"/>
          </w:rPr>
          <w:t>[22].</w:t>
        </w:r>
      </w:hyperlink>
      <w:r w:rsidRPr="00B672D9">
        <w:rPr>
          <w:rFonts w:eastAsia="Times New Roman" w:cs="Times New Roman"/>
        </w:rPr>
        <w:t xml:space="preserve"> </w:t>
      </w:r>
    </w:p>
    <w:p w14:paraId="31AB0917"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17.3 Для организации перевозок опасных грузов, Общество (Контрагент) обязаны обеспечить наличие работника, осуществляющего обязанности консультанта по вопросам безопасности перевозки опасных грузов автомобильным транспортом, квалификация которого должна соответствовать требованиям </w:t>
      </w:r>
      <w:hyperlink w:anchor="ПриказМинтранса_26_требования" w:history="1">
        <w:r w:rsidRPr="00B672D9">
          <w:rPr>
            <w:rFonts w:eastAsia="Times New Roman" w:cs="Times New Roman"/>
            <w:u w:val="single"/>
          </w:rPr>
          <w:t>[26].</w:t>
        </w:r>
      </w:hyperlink>
    </w:p>
    <w:p w14:paraId="31AB0918"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17.4 </w:t>
      </w:r>
      <w:r w:rsidRPr="00B672D9">
        <w:rPr>
          <w:rFonts w:eastAsia="Times New Roman" w:cs="Times New Roman"/>
          <w:u w:val="single"/>
        </w:rPr>
        <w:t>Требования к водителю, управляющим ТС, перевозящим опасные грузы</w:t>
      </w:r>
      <w:r w:rsidRPr="00B672D9">
        <w:rPr>
          <w:rFonts w:eastAsia="Times New Roman" w:cs="Times New Roman"/>
        </w:rPr>
        <w:t>:</w:t>
      </w:r>
    </w:p>
    <w:p w14:paraId="31AB0919" w14:textId="77777777" w:rsidR="002F25AE" w:rsidRPr="00B672D9" w:rsidRDefault="00935E87" w:rsidP="002F25AE">
      <w:pPr>
        <w:autoSpaceDE w:val="0"/>
        <w:autoSpaceDN w:val="0"/>
        <w:adjustRightInd w:val="0"/>
        <w:rPr>
          <w:rFonts w:eastAsia="Times New Roman" w:cs="Times New Roman"/>
        </w:rPr>
      </w:pPr>
      <w:r w:rsidRPr="00B672D9">
        <w:rPr>
          <w:rFonts w:eastAsia="Times New Roman" w:cs="Times New Roman"/>
        </w:rPr>
        <w:t xml:space="preserve">            17.4.1 К управлению ТС, осуществляющему перевозку опасных грузов, допускаются водители, соответствующие требованиям, указанным ниже:</w:t>
      </w:r>
    </w:p>
    <w:p w14:paraId="31AB091A"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имеющие непрерывный стаж работы в качестве водителя ТС соответствующей категории не менее трех лет;</w:t>
      </w:r>
    </w:p>
    <w:p w14:paraId="31AB091B"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не подвергавшиеся в течение последнего года административному наказанию в виде лишения права управления ТС, либо административного ареста за совершение административного правонарушения в области дорожного движения;</w:t>
      </w:r>
    </w:p>
    <w:p w14:paraId="31AB091C"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имеющее свидетельство ДОПОГ о подготовке водителя автотранспортного средства, перевозящего опасные грузы.</w:t>
      </w:r>
    </w:p>
    <w:p w14:paraId="31AB091D" w14:textId="77777777" w:rsidR="002F25AE" w:rsidRPr="00B672D9" w:rsidRDefault="00935E87" w:rsidP="002F25AE">
      <w:pPr>
        <w:widowControl w:val="0"/>
        <w:tabs>
          <w:tab w:val="left" w:pos="0"/>
          <w:tab w:val="left" w:pos="1276"/>
          <w:tab w:val="left" w:pos="9128"/>
        </w:tabs>
        <w:ind w:firstLine="709"/>
        <w:rPr>
          <w:rFonts w:eastAsia="Times New Roman" w:cs="Times New Roman"/>
          <w:snapToGrid w:val="0"/>
        </w:rPr>
      </w:pPr>
      <w:r w:rsidRPr="00B672D9">
        <w:rPr>
          <w:rFonts w:eastAsia="Times New Roman" w:cs="Times New Roman"/>
        </w:rPr>
        <w:t xml:space="preserve">17.4.2 </w:t>
      </w:r>
      <w:r w:rsidRPr="00B672D9">
        <w:rPr>
          <w:rFonts w:eastAsia="Times New Roman" w:cs="Times New Roman"/>
          <w:snapToGrid w:val="0"/>
        </w:rPr>
        <w:t>Водитель, осуществляющий перевозку опасного груза (включая грузы повышенной опасности) должен иметь при себе все документы предусмотренные ДОПОГ.</w:t>
      </w:r>
    </w:p>
    <w:p w14:paraId="31AB091E" w14:textId="77777777" w:rsidR="002F25AE" w:rsidRPr="00B672D9" w:rsidRDefault="00935E87" w:rsidP="002F25AE">
      <w:pPr>
        <w:widowControl w:val="0"/>
        <w:tabs>
          <w:tab w:val="left" w:pos="0"/>
          <w:tab w:val="left" w:pos="1276"/>
          <w:tab w:val="left" w:pos="9128"/>
        </w:tabs>
        <w:ind w:firstLine="709"/>
        <w:rPr>
          <w:rFonts w:eastAsia="Times New Roman" w:cs="Times New Roman"/>
          <w:snapToGrid w:val="0"/>
        </w:rPr>
      </w:pPr>
      <w:r w:rsidRPr="00B672D9">
        <w:rPr>
          <w:rFonts w:eastAsia="Times New Roman" w:cs="Times New Roman"/>
          <w:snapToGrid w:val="0"/>
        </w:rPr>
        <w:t xml:space="preserve">17.4.3 При управлении ТС с опасным грузом водителю </w:t>
      </w:r>
      <w:r w:rsidRPr="00B672D9">
        <w:rPr>
          <w:rFonts w:eastAsia="Times New Roman" w:cs="Times New Roman"/>
          <w:snapToGrid w:val="0"/>
          <w:u w:val="single"/>
        </w:rPr>
        <w:t>категорически запрещается</w:t>
      </w:r>
      <w:r w:rsidRPr="00B672D9">
        <w:rPr>
          <w:rFonts w:eastAsia="Times New Roman" w:cs="Times New Roman"/>
          <w:snapToGrid w:val="0"/>
        </w:rPr>
        <w:t>:</w:t>
      </w:r>
    </w:p>
    <w:p w14:paraId="31AB091F" w14:textId="77777777" w:rsidR="002F25AE" w:rsidRPr="00B672D9" w:rsidRDefault="00935E87" w:rsidP="002F25AE">
      <w:pPr>
        <w:widowControl w:val="0"/>
        <w:tabs>
          <w:tab w:val="left" w:pos="0"/>
          <w:tab w:val="left" w:pos="1276"/>
          <w:tab w:val="left" w:pos="7935"/>
        </w:tabs>
        <w:ind w:firstLine="709"/>
        <w:rPr>
          <w:rFonts w:eastAsia="Times New Roman" w:cs="Times New Roman"/>
          <w:snapToGrid w:val="0"/>
        </w:rPr>
      </w:pPr>
      <w:r w:rsidRPr="00B672D9">
        <w:rPr>
          <w:rFonts w:eastAsia="Times New Roman" w:cs="Times New Roman"/>
          <w:snapToGrid w:val="0"/>
        </w:rPr>
        <w:t>- превышать установленную Обществом скорость движения;</w:t>
      </w:r>
    </w:p>
    <w:p w14:paraId="31AB0920" w14:textId="77777777" w:rsidR="002F25AE" w:rsidRPr="00B672D9" w:rsidRDefault="00935E87" w:rsidP="002F25AE">
      <w:pPr>
        <w:widowControl w:val="0"/>
        <w:tabs>
          <w:tab w:val="left" w:pos="0"/>
          <w:tab w:val="left" w:pos="1276"/>
          <w:tab w:val="left" w:pos="9128"/>
        </w:tabs>
        <w:ind w:firstLine="709"/>
        <w:rPr>
          <w:rFonts w:eastAsia="Times New Roman" w:cs="Times New Roman"/>
          <w:snapToGrid w:val="0"/>
        </w:rPr>
      </w:pPr>
      <w:r w:rsidRPr="00B672D9">
        <w:rPr>
          <w:rFonts w:eastAsia="Times New Roman" w:cs="Times New Roman"/>
          <w:snapToGrid w:val="0"/>
        </w:rPr>
        <w:t>- изменять маршрут движения на территории Общества, предусмотренный договором;</w:t>
      </w:r>
    </w:p>
    <w:p w14:paraId="31AB0921" w14:textId="77777777" w:rsidR="002F25AE" w:rsidRPr="00B672D9" w:rsidRDefault="00935E87" w:rsidP="002F25AE">
      <w:pPr>
        <w:widowControl w:val="0"/>
        <w:tabs>
          <w:tab w:val="left" w:pos="0"/>
          <w:tab w:val="left" w:pos="1276"/>
          <w:tab w:val="left" w:pos="9128"/>
        </w:tabs>
        <w:ind w:firstLine="709"/>
        <w:rPr>
          <w:rFonts w:eastAsia="Times New Roman" w:cs="Times New Roman"/>
          <w:snapToGrid w:val="0"/>
        </w:rPr>
      </w:pPr>
      <w:r w:rsidRPr="00B672D9">
        <w:rPr>
          <w:rFonts w:eastAsia="Times New Roman" w:cs="Times New Roman"/>
          <w:snapToGrid w:val="0"/>
        </w:rPr>
        <w:t>- одновременно перевозить другой груз, не указанный в транспортной накладной, а также посторонних лиц;</w:t>
      </w:r>
    </w:p>
    <w:p w14:paraId="31AB0922" w14:textId="77777777" w:rsidR="002F25AE" w:rsidRPr="00B672D9" w:rsidRDefault="00935E87" w:rsidP="002F25AE">
      <w:pPr>
        <w:widowControl w:val="0"/>
        <w:tabs>
          <w:tab w:val="left" w:pos="0"/>
          <w:tab w:val="left" w:pos="1276"/>
          <w:tab w:val="left" w:pos="9128"/>
        </w:tabs>
        <w:ind w:firstLine="709"/>
        <w:rPr>
          <w:rFonts w:eastAsia="Times New Roman" w:cs="Times New Roman"/>
          <w:snapToGrid w:val="0"/>
        </w:rPr>
      </w:pPr>
      <w:r w:rsidRPr="00B672D9">
        <w:rPr>
          <w:rFonts w:eastAsia="Times New Roman" w:cs="Times New Roman"/>
          <w:snapToGrid w:val="0"/>
        </w:rPr>
        <w:t>- производить резкое ускорение ТС с места и резкое торможение;</w:t>
      </w:r>
    </w:p>
    <w:p w14:paraId="31AB0923" w14:textId="77777777" w:rsidR="002F25AE" w:rsidRPr="00B672D9" w:rsidRDefault="00935E87" w:rsidP="002F25AE">
      <w:pPr>
        <w:widowControl w:val="0"/>
        <w:tabs>
          <w:tab w:val="left" w:pos="0"/>
          <w:tab w:val="left" w:pos="1276"/>
          <w:tab w:val="left" w:pos="9128"/>
        </w:tabs>
        <w:ind w:firstLine="709"/>
        <w:rPr>
          <w:rFonts w:eastAsia="Times New Roman" w:cs="Times New Roman"/>
          <w:snapToGrid w:val="0"/>
        </w:rPr>
      </w:pPr>
      <w:r w:rsidRPr="00B672D9">
        <w:rPr>
          <w:rFonts w:eastAsia="Times New Roman" w:cs="Times New Roman"/>
          <w:snapToGrid w:val="0"/>
        </w:rPr>
        <w:t>- производить обгон транспорта;</w:t>
      </w:r>
    </w:p>
    <w:p w14:paraId="31AB0924" w14:textId="77777777" w:rsidR="002F25AE" w:rsidRPr="00B672D9" w:rsidRDefault="00935E87" w:rsidP="002F25AE">
      <w:pPr>
        <w:widowControl w:val="0"/>
        <w:tabs>
          <w:tab w:val="left" w:pos="0"/>
          <w:tab w:val="left" w:pos="1276"/>
          <w:tab w:val="left" w:pos="9128"/>
        </w:tabs>
        <w:ind w:firstLine="709"/>
        <w:rPr>
          <w:rFonts w:eastAsia="Times New Roman" w:cs="Times New Roman"/>
          <w:snapToGrid w:val="0"/>
        </w:rPr>
      </w:pPr>
      <w:r w:rsidRPr="00B672D9">
        <w:rPr>
          <w:rFonts w:eastAsia="Times New Roman" w:cs="Times New Roman"/>
          <w:snapToGrid w:val="0"/>
        </w:rPr>
        <w:t>- двигаться с выключенным сцеплением;</w:t>
      </w:r>
    </w:p>
    <w:p w14:paraId="31AB0925" w14:textId="77777777" w:rsidR="002F25AE" w:rsidRPr="00B672D9" w:rsidRDefault="00935E87" w:rsidP="002F25AE">
      <w:pPr>
        <w:widowControl w:val="0"/>
        <w:tabs>
          <w:tab w:val="left" w:pos="0"/>
          <w:tab w:val="left" w:pos="1276"/>
          <w:tab w:val="left" w:pos="9128"/>
        </w:tabs>
        <w:ind w:firstLine="709"/>
        <w:rPr>
          <w:rFonts w:eastAsia="Times New Roman" w:cs="Times New Roman"/>
          <w:snapToGrid w:val="0"/>
        </w:rPr>
      </w:pPr>
      <w:r w:rsidRPr="00B672D9">
        <w:rPr>
          <w:rFonts w:eastAsia="Times New Roman" w:cs="Times New Roman"/>
          <w:snapToGrid w:val="0"/>
        </w:rPr>
        <w:t>- курить в ТС во время движения;</w:t>
      </w:r>
    </w:p>
    <w:p w14:paraId="31AB0926" w14:textId="77777777" w:rsidR="002F25AE" w:rsidRPr="00B672D9" w:rsidRDefault="00935E87" w:rsidP="002F25AE">
      <w:pPr>
        <w:widowControl w:val="0"/>
        <w:tabs>
          <w:tab w:val="left" w:pos="0"/>
          <w:tab w:val="left" w:pos="1276"/>
          <w:tab w:val="left" w:pos="9128"/>
        </w:tabs>
        <w:ind w:firstLine="709"/>
        <w:rPr>
          <w:rFonts w:eastAsia="Times New Roman" w:cs="Times New Roman"/>
          <w:snapToGrid w:val="0"/>
        </w:rPr>
      </w:pPr>
      <w:r w:rsidRPr="00B672D9">
        <w:rPr>
          <w:rFonts w:eastAsia="Times New Roman" w:cs="Times New Roman"/>
          <w:snapToGrid w:val="0"/>
        </w:rPr>
        <w:t>- оставлять ТС без надзора.</w:t>
      </w:r>
    </w:p>
    <w:p w14:paraId="31AB0927"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17.4.4 При возникновении опасности для движения по маршруту перевозки на территории Общества (неудовлетворительное состояние проезжей части, наличие мешающих проезду препятствий и др.), водитель должен немедленно прекратить движение ТС, обозначить место стоянки автомобиля согласно ПДД и дополнительно двумя знаками «Опасность» на расстоянии 100 м спереди и сзади от ТС и аварийными лампами (мигающими автономными фонарями) и сообщить: </w:t>
      </w:r>
    </w:p>
    <w:p w14:paraId="31AB0928"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диспетчеру CП Общества;</w:t>
      </w:r>
    </w:p>
    <w:p w14:paraId="31AB0929"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непосредственному руководителю;</w:t>
      </w:r>
    </w:p>
    <w:p w14:paraId="31AB092A"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ожидать представителей (руководителей) Общества и Контрагента;</w:t>
      </w:r>
    </w:p>
    <w:p w14:paraId="31AB092B"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17.5 Оборудование ТС должно соответствовать ДОПОГ в соответствии с классом опасности перевозимого груза.  </w:t>
      </w:r>
    </w:p>
    <w:p w14:paraId="31AB092C" w14:textId="77777777" w:rsidR="002F25AE" w:rsidRPr="00B672D9" w:rsidRDefault="002F25AE" w:rsidP="002F25AE">
      <w:pPr>
        <w:ind w:firstLine="709"/>
        <w:rPr>
          <w:rFonts w:eastAsia="Times New Roman" w:cs="Times New Roman"/>
        </w:rPr>
      </w:pPr>
    </w:p>
    <w:p w14:paraId="31AB092D" w14:textId="77777777" w:rsidR="002F25AE" w:rsidRPr="00B672D9" w:rsidRDefault="00935E87" w:rsidP="002F25AE">
      <w:pPr>
        <w:suppressAutoHyphens/>
        <w:ind w:firstLine="709"/>
        <w:contextualSpacing/>
        <w:rPr>
          <w:rFonts w:eastAsia="Times New Roman" w:cs="Times New Roman"/>
          <w:b/>
        </w:rPr>
      </w:pPr>
      <w:r w:rsidRPr="00B672D9">
        <w:rPr>
          <w:rFonts w:eastAsia="Times New Roman" w:cs="Times New Roman"/>
          <w:b/>
        </w:rPr>
        <w:t>18 Требования по обеспечению безопасности перевозок работников Общества автобусами</w:t>
      </w:r>
    </w:p>
    <w:p w14:paraId="31AB092E" w14:textId="77777777" w:rsidR="002F25AE" w:rsidRPr="00B672D9" w:rsidRDefault="002F25AE" w:rsidP="002F25AE">
      <w:pPr>
        <w:suppressAutoHyphens/>
        <w:ind w:firstLine="709"/>
        <w:contextualSpacing/>
        <w:rPr>
          <w:rFonts w:eastAsia="Times New Roman" w:cs="Times New Roman"/>
          <w:b/>
        </w:rPr>
      </w:pPr>
    </w:p>
    <w:p w14:paraId="31AB092F"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18.1 Перевозка пассажиров по заказу Перевозчиком (Обществом, Контрагентом) осуществляется на основании выполнения требований нормативных документов, указанных в разделе 4 настоящего Положения, применительно к указанному виду перевозок и иных действующих нормативных правовых документов РФ, регламентирующих пассажирские перевозки, вступивших в силу после утверждения настоящего Положения.  </w:t>
      </w:r>
    </w:p>
    <w:p w14:paraId="31AB0930"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18.1.1 Основанием, разрешающим Перевозчику осуществлять деятельность по заказным перевозкам, является наличие лицензии по виду деятельности «Перевозка пассажиров и иных лиц автобусами».</w:t>
      </w:r>
    </w:p>
    <w:p w14:paraId="31AB0931" w14:textId="77777777" w:rsidR="002F25AE" w:rsidRPr="00B672D9" w:rsidRDefault="00935E87" w:rsidP="002F25AE">
      <w:pPr>
        <w:suppressAutoHyphens/>
        <w:ind w:firstLine="709"/>
        <w:contextualSpacing/>
        <w:rPr>
          <w:rFonts w:eastAsia="Calibri" w:cs="Times New Roman"/>
          <w:lang w:eastAsia="en-US"/>
        </w:rPr>
      </w:pPr>
      <w:r w:rsidRPr="00B672D9">
        <w:rPr>
          <w:rFonts w:eastAsia="Times New Roman" w:cs="Times New Roman"/>
        </w:rPr>
        <w:t xml:space="preserve">18.1.2 Техническое состояние и оборудование ТС – автобусов, задействованных Перевозчиком при перевозке работников Общества, должно соответствовать требованиям, указанным в п. 2.1 приложения А; </w:t>
      </w:r>
    </w:p>
    <w:p w14:paraId="31AB0932"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18.2 Перевозка пассажиров и багажа по заказу осуществляется на основании договора фрахтования, заключаемого между Фрахтовщиком и Фрахтователем в письменной форме.</w:t>
      </w:r>
    </w:p>
    <w:p w14:paraId="31AB0933"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18.2.1 Договор фрахтования в обязательном порядке должен содержать реквизиты, установленные ч.1 ст.27 </w:t>
      </w:r>
      <w:hyperlink w:anchor="ФЗ_6_устав" w:history="1">
        <w:r w:rsidRPr="00B672D9">
          <w:rPr>
            <w:rFonts w:eastAsia="Times New Roman" w:cs="Times New Roman"/>
            <w:u w:val="single"/>
          </w:rPr>
          <w:t>[6].</w:t>
        </w:r>
      </w:hyperlink>
    </w:p>
    <w:p w14:paraId="31AB0934" w14:textId="77777777" w:rsidR="002F25AE" w:rsidRPr="00B672D9" w:rsidRDefault="00935E87" w:rsidP="002F25AE">
      <w:pPr>
        <w:ind w:firstLine="709"/>
        <w:rPr>
          <w:rFonts w:eastAsia="Times New Roman" w:cs="Times New Roman"/>
        </w:rPr>
      </w:pPr>
      <w:r w:rsidRPr="00B672D9">
        <w:rPr>
          <w:rFonts w:eastAsia="Times New Roman" w:cs="Times New Roman"/>
        </w:rPr>
        <w:t>18.2.2 Допускается включение в договор фрахтования иных дополнительных сведений, не указанных в п. 18.2.1 настоящего Положения, учитывающих особенности перевозок.</w:t>
      </w:r>
    </w:p>
    <w:p w14:paraId="31AB0935"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18.2.3 При отсутствии необходимости осуществления систематических перевозок пассажиров и багажа по заказу, договор фрахтования между Фрахтователем и Фрахтовщиком может заключаться в форме заказа-наряда на предоставление ТС для перевозки пассажиров и багажа. </w:t>
      </w:r>
    </w:p>
    <w:p w14:paraId="31AB0936"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18.2.4 Заказ – наряд в обязательном порядке должен содержать следующие реквизиты, согласно Приложения №4 </w:t>
      </w:r>
      <w:hyperlink w:anchor="ПостПрав_13_Правилаперевозкипассажиров" w:history="1">
        <w:r w:rsidRPr="00B672D9">
          <w:rPr>
            <w:rFonts w:eastAsia="Times New Roman" w:cs="Times New Roman"/>
            <w:u w:val="single"/>
          </w:rPr>
          <w:t>[13].</w:t>
        </w:r>
      </w:hyperlink>
    </w:p>
    <w:p w14:paraId="31AB0937"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18.2.5 Договор фрахтования (заказ – наряд) или его копия, должны находится у водителя ТС от начала до конца осуществления перевозки и предъявляться в обязательном порядке по требованию должностных лиц федеральных органов исполнительной власти, уполномоченных на осуществление контроля за наличием у водителей таких документов, а также по требованию лиц, указанных в п. 20.3 настоящего Положения. </w:t>
      </w:r>
    </w:p>
    <w:p w14:paraId="31AB0938" w14:textId="77777777" w:rsidR="002F25AE" w:rsidRPr="00B672D9" w:rsidRDefault="00935E87" w:rsidP="002F25AE">
      <w:pPr>
        <w:ind w:firstLine="709"/>
        <w:rPr>
          <w:rFonts w:eastAsia="Times New Roman" w:cs="Times New Roman"/>
        </w:rPr>
      </w:pPr>
      <w:r w:rsidRPr="00B672D9">
        <w:rPr>
          <w:rFonts w:eastAsia="Times New Roman" w:cs="Times New Roman"/>
        </w:rPr>
        <w:t>18.2.6 Перевозчик, осуществляющий перевозку работников Общества по договору, согласно п. 18.2 и 18.2.3 настоящего Положения, обязан:</w:t>
      </w:r>
    </w:p>
    <w:p w14:paraId="31AB0939" w14:textId="77777777" w:rsidR="002F25AE" w:rsidRPr="00B672D9" w:rsidRDefault="00935E87" w:rsidP="002F25AE">
      <w:pPr>
        <w:ind w:firstLine="709"/>
        <w:rPr>
          <w:rFonts w:eastAsia="Times New Roman" w:cs="Times New Roman"/>
        </w:rPr>
      </w:pPr>
      <w:r w:rsidRPr="00B672D9">
        <w:rPr>
          <w:rFonts w:eastAsia="Times New Roman" w:cs="Times New Roman"/>
        </w:rPr>
        <w:t>- составить и утвердить на каждый маршрут регулярных автобусных перевозок паспорт и схему маршрута с указанием опасных участков, согласованную со специалистом по ОБДД Общества;</w:t>
      </w:r>
    </w:p>
    <w:p w14:paraId="31AB093A" w14:textId="77777777" w:rsidR="002F25AE" w:rsidRPr="00B672D9" w:rsidRDefault="00935E87" w:rsidP="002F25AE">
      <w:pPr>
        <w:ind w:firstLine="709"/>
        <w:rPr>
          <w:rFonts w:eastAsia="Times New Roman" w:cs="Times New Roman"/>
        </w:rPr>
      </w:pPr>
      <w:r w:rsidRPr="00B672D9">
        <w:rPr>
          <w:rFonts w:eastAsia="Times New Roman" w:cs="Times New Roman"/>
        </w:rPr>
        <w:t>- разработать графики (расписание) движения с учетом соблюдения режимов труда и отдыха водителей, регламентируемых действующими нормативными документами;</w:t>
      </w:r>
    </w:p>
    <w:p w14:paraId="31AB093B" w14:textId="77777777" w:rsidR="002F25AE" w:rsidRPr="00B672D9" w:rsidRDefault="00935E87" w:rsidP="002F25AE">
      <w:pPr>
        <w:ind w:firstLine="709"/>
        <w:rPr>
          <w:rFonts w:eastAsia="Times New Roman" w:cs="Times New Roman"/>
        </w:rPr>
      </w:pPr>
      <w:r w:rsidRPr="00B672D9">
        <w:rPr>
          <w:rFonts w:eastAsia="Times New Roman" w:cs="Times New Roman"/>
        </w:rPr>
        <w:t>- обеспечить каждого водителя, выполняющего регулярные автобусные перевозки, графиком движения на маршруте с указанием мест остановок, схемой маршрута с указанием опасных участков;</w:t>
      </w:r>
    </w:p>
    <w:p w14:paraId="31AB093C" w14:textId="77777777" w:rsidR="002F25AE" w:rsidRPr="00B672D9" w:rsidRDefault="00935E87" w:rsidP="002F25AE">
      <w:pPr>
        <w:ind w:firstLine="709"/>
        <w:rPr>
          <w:rFonts w:eastAsia="Times New Roman" w:cs="Times New Roman"/>
        </w:rPr>
      </w:pPr>
      <w:r w:rsidRPr="00B672D9">
        <w:rPr>
          <w:rFonts w:eastAsia="Times New Roman" w:cs="Times New Roman"/>
        </w:rPr>
        <w:t>- предоставлять для перевозки людей автобусы в технически исправном состоянии, содержать салон автобуса в чистоте;</w:t>
      </w:r>
    </w:p>
    <w:p w14:paraId="31AB093D" w14:textId="77777777" w:rsidR="002F25AE" w:rsidRPr="00B672D9" w:rsidRDefault="00935E87" w:rsidP="002F25AE">
      <w:pPr>
        <w:ind w:firstLine="709"/>
        <w:rPr>
          <w:rFonts w:eastAsia="Times New Roman" w:cs="Times New Roman"/>
        </w:rPr>
      </w:pPr>
      <w:r w:rsidRPr="00B672D9">
        <w:rPr>
          <w:rFonts w:eastAsia="Times New Roman" w:cs="Times New Roman"/>
        </w:rPr>
        <w:t>- обеспечить обогрев кабины водителя и пассажирского салона и отсутствие сквозняков в зимний (холодный) период, а также исправность работы систем климат-контроля и кондиционирования кабины водителя и пассажирского салона в летний (жаркий) период;</w:t>
      </w:r>
    </w:p>
    <w:p w14:paraId="31AB093E" w14:textId="77777777" w:rsidR="002F25AE" w:rsidRPr="00B672D9" w:rsidRDefault="00935E87" w:rsidP="002F25AE">
      <w:pPr>
        <w:ind w:firstLine="709"/>
        <w:rPr>
          <w:rFonts w:eastAsia="Times New Roman" w:cs="Times New Roman"/>
        </w:rPr>
      </w:pPr>
      <w:r w:rsidRPr="00B672D9">
        <w:rPr>
          <w:rFonts w:eastAsia="Times New Roman" w:cs="Times New Roman"/>
        </w:rPr>
        <w:t>- выбирать тип и марку автобусов в зависимости от вида перевозок с учетом дорожных и погодно-климатических условий, устанавливать графики выпуска автобусов на линию с учетом изменения пассажиропотоков для обеспечения перевозок пассажиров без нарушения норм вместимости;</w:t>
      </w:r>
    </w:p>
    <w:p w14:paraId="31AB093F" w14:textId="77777777" w:rsidR="002F25AE" w:rsidRPr="00B672D9" w:rsidRDefault="00935E87" w:rsidP="002F25AE">
      <w:pPr>
        <w:ind w:firstLine="709"/>
        <w:rPr>
          <w:rFonts w:eastAsia="Times New Roman" w:cs="Times New Roman"/>
        </w:rPr>
      </w:pPr>
      <w:r w:rsidRPr="00B672D9">
        <w:rPr>
          <w:rFonts w:eastAsia="Times New Roman" w:cs="Times New Roman"/>
        </w:rPr>
        <w:t>- организовать контроль за соблюдением графиков (расписаний) движения, норм вместимости автобусов, маршрутов движения, технического состояния автобусов.</w:t>
      </w:r>
    </w:p>
    <w:p w14:paraId="31AB0940" w14:textId="77777777" w:rsidR="002F25AE" w:rsidRPr="00B672D9" w:rsidRDefault="00935E87" w:rsidP="002F25AE">
      <w:pPr>
        <w:ind w:firstLine="709"/>
        <w:rPr>
          <w:rFonts w:eastAsia="Times New Roman" w:cs="Times New Roman"/>
        </w:rPr>
      </w:pPr>
      <w:r w:rsidRPr="00B672D9">
        <w:rPr>
          <w:rFonts w:eastAsia="Times New Roman" w:cs="Times New Roman"/>
        </w:rPr>
        <w:t>18.2.7 Маршрут перевозки пассажиров и багажа по заказу определяется договором фрахтования (заказ-нарядом).</w:t>
      </w:r>
    </w:p>
    <w:p w14:paraId="31AB0941" w14:textId="77777777" w:rsidR="002F25AE" w:rsidRPr="00B672D9" w:rsidRDefault="00935E87" w:rsidP="002F25AE">
      <w:pPr>
        <w:ind w:firstLine="709"/>
        <w:rPr>
          <w:rFonts w:eastAsia="Times New Roman" w:cs="Times New Roman"/>
        </w:rPr>
      </w:pPr>
      <w:r w:rsidRPr="00B672D9">
        <w:rPr>
          <w:rFonts w:eastAsia="Times New Roman" w:cs="Times New Roman"/>
        </w:rPr>
        <w:t>18.2.7.1 Выбор маршрута движения автобусов должен производиться с учетом следующих требований:</w:t>
      </w:r>
    </w:p>
    <w:p w14:paraId="31AB0942" w14:textId="77777777" w:rsidR="002F25AE" w:rsidRPr="00B672D9" w:rsidRDefault="00935E87" w:rsidP="002F25AE">
      <w:pPr>
        <w:ind w:firstLine="709"/>
        <w:rPr>
          <w:rFonts w:eastAsia="Times New Roman" w:cs="Times New Roman"/>
        </w:rPr>
      </w:pPr>
      <w:r w:rsidRPr="00B672D9">
        <w:rPr>
          <w:rFonts w:eastAsia="Times New Roman" w:cs="Times New Roman"/>
        </w:rPr>
        <w:t>- проезжая часть дороги должна иметь ширину, достаточную для безопасного разъезда со встречным транспортом;</w:t>
      </w:r>
    </w:p>
    <w:p w14:paraId="31AB0943" w14:textId="77777777" w:rsidR="002F25AE" w:rsidRPr="00B672D9" w:rsidRDefault="00935E87" w:rsidP="002F25AE">
      <w:pPr>
        <w:ind w:firstLine="709"/>
        <w:rPr>
          <w:rFonts w:eastAsia="Times New Roman" w:cs="Times New Roman"/>
        </w:rPr>
      </w:pPr>
      <w:r w:rsidRPr="00B672D9">
        <w:rPr>
          <w:rFonts w:eastAsia="Times New Roman" w:cs="Times New Roman"/>
        </w:rPr>
        <w:t>- все места, опасные для движения, должны иметь ограждения (по возможности) и соответствующие дорожные знаки;</w:t>
      </w:r>
    </w:p>
    <w:p w14:paraId="31AB0944" w14:textId="77777777" w:rsidR="002F25AE" w:rsidRPr="00B672D9" w:rsidRDefault="00935E87" w:rsidP="002F25AE">
      <w:pPr>
        <w:ind w:firstLine="709"/>
        <w:rPr>
          <w:rFonts w:eastAsia="Times New Roman" w:cs="Times New Roman"/>
        </w:rPr>
      </w:pPr>
      <w:r w:rsidRPr="00B672D9">
        <w:rPr>
          <w:rFonts w:eastAsia="Times New Roman" w:cs="Times New Roman"/>
        </w:rPr>
        <w:t>- общая масса автобуса с максимальной загрузкой не должен превышать допустимой нагрузки для мостов и других искусственных сооружений, расположенных на маршруте;</w:t>
      </w:r>
    </w:p>
    <w:p w14:paraId="31AB0945"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наличия недостатков в состоянии дорожного полотна и содержания дорог, улиц, искусственных сооружений и т.п., представляющих риск для безопасности перевозок работников Общества. </w:t>
      </w:r>
    </w:p>
    <w:p w14:paraId="31AB0946"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18.3 Перевозка пассажиров – работников Общества (работников Контрагента по агентским договорам с Обществом) - к месту работы и обратно. </w:t>
      </w:r>
    </w:p>
    <w:p w14:paraId="31AB0947"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18.3.1 Посадка работников Общества (Контрагента) в ТС, предоставленное для перевозки пассажиров по заказу, осуществляется при предъявлении работниками контролёру (уполномоченному лицу фрахтовщика) документов, подтверждающих их право проезда в ТС.</w:t>
      </w:r>
    </w:p>
    <w:p w14:paraId="31AB0948"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18.3.2 Посадка в автобус лиц без предъявления ими документов, подтверждающих их право проезда, не допускается.</w:t>
      </w:r>
    </w:p>
    <w:p w14:paraId="31AB0949"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18.3.3 Посадка (высадка) работников Общества (Контрагента) в заказные автобусы должна осуществляется водителями фрахтовщика только со специальных оборудованных остановочных пунктов или остановочных комплексов.</w:t>
      </w:r>
    </w:p>
    <w:p w14:paraId="31AB094A" w14:textId="77777777" w:rsidR="002F25AE" w:rsidRPr="00B672D9" w:rsidRDefault="00935E87" w:rsidP="002F25AE">
      <w:pPr>
        <w:autoSpaceDE w:val="0"/>
        <w:autoSpaceDN w:val="0"/>
        <w:adjustRightInd w:val="0"/>
        <w:ind w:firstLine="709"/>
        <w:rPr>
          <w:rFonts w:eastAsia="Times New Roman" w:cs="Times New Roman"/>
          <w:b/>
          <w:szCs w:val="20"/>
        </w:rPr>
      </w:pPr>
      <w:r w:rsidRPr="00B672D9">
        <w:rPr>
          <w:rFonts w:eastAsia="Times New Roman" w:cs="Times New Roman"/>
          <w:szCs w:val="20"/>
        </w:rPr>
        <w:t>18.4 Обязанности пассажиров – работников Общества (Контрагента).</w:t>
      </w:r>
    </w:p>
    <w:p w14:paraId="31AB094B" w14:textId="77777777" w:rsidR="002F25AE" w:rsidRPr="00B672D9" w:rsidRDefault="00935E87" w:rsidP="002F25AE">
      <w:pPr>
        <w:ind w:firstLine="709"/>
        <w:rPr>
          <w:rFonts w:eastAsia="Times New Roman" w:cs="Times New Roman"/>
        </w:rPr>
      </w:pPr>
      <w:r w:rsidRPr="00B672D9">
        <w:rPr>
          <w:rFonts w:eastAsia="Times New Roman" w:cs="Times New Roman"/>
        </w:rPr>
        <w:t>18.4.1 При пользовании заказными пассажирскими автобусами, пассажиры – работники Общества (Контрагента) обязаны выполнять утверждённые руководителями АО «Апатит» и его филиалов, правила перевозки пассажиров.</w:t>
      </w:r>
    </w:p>
    <w:p w14:paraId="31AB094C"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18.4.2 Кроме п. 18.4.1 настоящего Положения, пассажиры обязаны выполнять следующие требования, предъявляемые Обществом: </w:t>
      </w:r>
    </w:p>
    <w:p w14:paraId="31AB094D" w14:textId="77777777" w:rsidR="002F25AE" w:rsidRPr="00B672D9" w:rsidRDefault="00935E87" w:rsidP="002F25AE">
      <w:pPr>
        <w:ind w:firstLine="709"/>
        <w:rPr>
          <w:rFonts w:eastAsia="Times New Roman" w:cs="Times New Roman"/>
          <w:szCs w:val="20"/>
        </w:rPr>
      </w:pPr>
      <w:r w:rsidRPr="00B672D9">
        <w:rPr>
          <w:rFonts w:eastAsia="Times New Roman" w:cs="Times New Roman"/>
        </w:rPr>
        <w:t xml:space="preserve">- ожидать ТС только на специально оборудованных остановках, и остановочных комплексах, оборудованных указателями и/или дорожными знаками 5.16 ПДД </w:t>
      </w:r>
      <w:hyperlink w:anchor="ПостСовМин_11_ПДД" w:history="1">
        <w:r w:rsidRPr="00B672D9">
          <w:rPr>
            <w:rFonts w:eastAsia="Times New Roman" w:cs="Times New Roman"/>
            <w:szCs w:val="20"/>
            <w:u w:val="single"/>
          </w:rPr>
          <w:t>[11];</w:t>
        </w:r>
      </w:hyperlink>
    </w:p>
    <w:p w14:paraId="31AB094E"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не наступать на бордюр, не стоять на краю посадочной площадки;</w:t>
      </w:r>
    </w:p>
    <w:p w14:paraId="31AB094F"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без необходимости, не перемещаться на остановке (посадочной площадке) и не толкать стоящих рядом;</w:t>
      </w:r>
    </w:p>
    <w:p w14:paraId="31AB0950"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не выходить на проезжую часть, с целью установления факта приближения автобуса;</w:t>
      </w:r>
    </w:p>
    <w:p w14:paraId="31AB0951"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подходить к автобусу для посадки только после его полной остановки;</w:t>
      </w:r>
    </w:p>
    <w:p w14:paraId="31AB0952"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при посадке в автобус, не отталкивать других пассажиров;</w:t>
      </w:r>
    </w:p>
    <w:p w14:paraId="31AB0953"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по требованию контролёра (уполномоченного лица фрахтовщика), предъявлять документ, подтверждающий право проезда в автобусе;</w:t>
      </w:r>
    </w:p>
    <w:p w14:paraId="31AB0954"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не перемещаться по салону автобуса во время движения ТС;</w:t>
      </w:r>
    </w:p>
    <w:p w14:paraId="31AB0955"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xml:space="preserve">- применять ремни безопасности до начала отправления автобуса и до момента его полной остановки, согласно п. 5.1 </w:t>
      </w:r>
      <w:hyperlink w:anchor="ПостСовМин_11_ПДД" w:history="1">
        <w:r w:rsidRPr="00B672D9">
          <w:rPr>
            <w:rFonts w:eastAsia="Times New Roman" w:cs="Times New Roman"/>
            <w:szCs w:val="20"/>
            <w:u w:val="single"/>
          </w:rPr>
          <w:t>[11];</w:t>
        </w:r>
      </w:hyperlink>
    </w:p>
    <w:p w14:paraId="31AB0956"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не отвлекать водителя разговором во время движения;</w:t>
      </w:r>
    </w:p>
    <w:p w14:paraId="31AB0957"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не провозить в автобусе огнеопасные, взрывчатые, легковоспламеняющиеся, отравляющие, ядовитые, едкие и зловонные вещества, огнестрельное оружие, колющие и режущие предметы;</w:t>
      </w:r>
    </w:p>
    <w:p w14:paraId="31AB0958"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не препятствовать закрытию дверей и не открывать их до полной остановки;</w:t>
      </w:r>
    </w:p>
    <w:p w14:paraId="31AB0959"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не курить в автобусе, не открывать окна без разрешения водителя, не высовываться из окон;</w:t>
      </w:r>
    </w:p>
    <w:p w14:paraId="31AB095A"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не приводить в действие сигналы тормоза и механизмы аварийного открывания дверей, кроме ситуаций, угрожающих жизни и здоровью пассажиров;</w:t>
      </w:r>
    </w:p>
    <w:p w14:paraId="31AB095B"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начинать движение к выходу и выходить из автобуса только после его полной остановки;</w:t>
      </w:r>
    </w:p>
    <w:p w14:paraId="31AB095C"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по прибытию на конечную остановку по маршруту перевозки, освободить салон автобуса.</w:t>
      </w:r>
    </w:p>
    <w:p w14:paraId="31AB095D"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18.5 При неблагоприятных изменениях дорожных и метеорологических условий, создающих угрозу безопасности перевозок пассажиров (разрушение дорожного покрытия, гололедица, сильный туман и т.п.) Перевозчик обязан провести оперативную корректировку графиков (расписания) движения в сторону снижения скорости или принять иные меры для обеспечения безопасной перевозки людей.</w:t>
      </w:r>
    </w:p>
    <w:p w14:paraId="31AB095E"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18.6 В целях соблюдения противоэпидемиологических норм и требований, установленных Обществом при угрозе распространения каких-либо вирусных (инфекционных) заболеваний, возникновении иных внештатных ситуаций, Контрагент обязан обеспечить соблюдение указанных требований пассажирами и экипажами автобусов (водителями, контролёрами).</w:t>
      </w:r>
    </w:p>
    <w:p w14:paraId="31AB095F" w14:textId="77777777" w:rsidR="002F25AE" w:rsidRPr="00B672D9" w:rsidRDefault="002F25AE" w:rsidP="002F25AE">
      <w:pPr>
        <w:suppressAutoHyphens/>
        <w:ind w:firstLine="709"/>
        <w:contextualSpacing/>
        <w:rPr>
          <w:rFonts w:eastAsia="Times New Roman" w:cs="Times New Roman"/>
          <w:b/>
        </w:rPr>
      </w:pPr>
    </w:p>
    <w:p w14:paraId="31AB0960" w14:textId="77777777" w:rsidR="002F25AE" w:rsidRPr="00B672D9" w:rsidRDefault="00935E87" w:rsidP="002F25AE">
      <w:pPr>
        <w:suppressAutoHyphens/>
        <w:ind w:firstLine="709"/>
        <w:contextualSpacing/>
        <w:rPr>
          <w:rFonts w:eastAsia="Times New Roman" w:cs="Times New Roman"/>
          <w:b/>
        </w:rPr>
      </w:pPr>
      <w:r w:rsidRPr="00B672D9">
        <w:rPr>
          <w:rFonts w:eastAsia="Times New Roman" w:cs="Times New Roman"/>
          <w:b/>
        </w:rPr>
        <w:t xml:space="preserve">19 Анализ происшествий и планирование работы по их предупреждению и учету. Действия водителя при ДТП на территории Общества </w:t>
      </w:r>
    </w:p>
    <w:p w14:paraId="31AB0961" w14:textId="77777777" w:rsidR="002F25AE" w:rsidRPr="00B672D9" w:rsidRDefault="002F25AE" w:rsidP="002F25AE">
      <w:pPr>
        <w:suppressAutoHyphens/>
        <w:ind w:firstLine="709"/>
        <w:contextualSpacing/>
        <w:rPr>
          <w:rFonts w:eastAsia="Times New Roman" w:cs="Times New Roman"/>
          <w:b/>
        </w:rPr>
      </w:pPr>
    </w:p>
    <w:p w14:paraId="31AB0962"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19.1 Анализ происшествий и планирование работы по их предупреждению и учету.</w:t>
      </w:r>
    </w:p>
    <w:p w14:paraId="31AB0963" w14:textId="77777777" w:rsidR="002F25AE" w:rsidRPr="00B672D9" w:rsidRDefault="002F25AE" w:rsidP="002F25AE">
      <w:pPr>
        <w:suppressAutoHyphens/>
        <w:ind w:firstLine="709"/>
        <w:contextualSpacing/>
        <w:rPr>
          <w:rFonts w:eastAsia="Times New Roman" w:cs="Times New Roman"/>
        </w:rPr>
      </w:pPr>
    </w:p>
    <w:p w14:paraId="31AB0964"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19.1.1 На основании анализа происшествий, проводимого ответственными РиС ТУ/ТрУ-БФ/ТУ-ВФ/ТУ-КФ, в Обществе осуществляется ежегодное планирование мероприятий, направленных на профилактику рисков транспортных происшествий.</w:t>
      </w:r>
    </w:p>
    <w:p w14:paraId="31AB096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19.1.2 Ежегодный План мероприятий по предупреждению транспортных происшествий Общества разрабатывается лицом, ответственным за ОБДД (отдельно для каждой площадки), утверждается руководителями АО «Апатит» и его филиалов за месяц до начала календарного года и доводится до сведения работников, обеспечивающих выполнение данного Плана. </w:t>
      </w:r>
    </w:p>
    <w:p w14:paraId="31AB0966"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19.1.3 План мероприятий по предупреждению транспортных происшествий Контрагента утверждается и доводится до сведения работников решением руководителя.</w:t>
      </w:r>
    </w:p>
    <w:p w14:paraId="31AB0967"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19.1.4 Специалист, ответственный за ОБДД (лицо, ответственное за ОБДД Контрагента)  направляет в ГИБДД запрос по получению следующей информации:</w:t>
      </w:r>
    </w:p>
    <w:p w14:paraId="31AB096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rPr>
        <w:t>-</w:t>
      </w:r>
      <w:r w:rsidRPr="00B672D9">
        <w:rPr>
          <w:rFonts w:eastAsia="Times New Roman" w:cs="Times New Roman"/>
          <w:szCs w:val="20"/>
        </w:rPr>
        <w:t xml:space="preserve"> ежегодно - о совершённых ДТП с участием АТС (при их наличии) Общества (Контрагента);</w:t>
      </w:r>
    </w:p>
    <w:p w14:paraId="31AB096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 случае факта ДТП - о наличии (отсутствии) у водителей административных правонарушений при управлении АТС (при их наличии) Общества (Контрагента).</w:t>
      </w:r>
    </w:p>
    <w:p w14:paraId="31AB096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19.1.5 Учёт ДТП в Обществе (Контрагентом) ведётся по форме, установленной </w:t>
      </w:r>
      <w:hyperlink w:anchor="ПриказМинтранса_20_формаучетаДТП" w:history="1">
        <w:r w:rsidRPr="00B672D9">
          <w:rPr>
            <w:rFonts w:eastAsia="Times New Roman" w:cs="Times New Roman"/>
            <w:u w:val="single"/>
          </w:rPr>
          <w:t>[20]</w:t>
        </w:r>
      </w:hyperlink>
      <w:r w:rsidRPr="00B672D9">
        <w:rPr>
          <w:rFonts w:eastAsia="Times New Roman" w:cs="Times New Roman"/>
          <w:szCs w:val="20"/>
        </w:rPr>
        <w:t xml:space="preserve"> в соответствии с приложением Т. </w:t>
      </w:r>
    </w:p>
    <w:p w14:paraId="31AB096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19.1.6 Учёт административных нарушений, совершённых водителями на АТС Общества, осуществляется документально</w:t>
      </w:r>
      <w:r w:rsidRPr="00B672D9">
        <w:rPr>
          <w:rFonts w:eastAsia="Times New Roman" w:cs="Times New Roman"/>
          <w:sz w:val="16"/>
          <w:szCs w:val="16"/>
        </w:rPr>
        <w:t xml:space="preserve"> </w:t>
      </w:r>
      <w:r w:rsidRPr="00B672D9">
        <w:rPr>
          <w:rFonts w:eastAsia="Times New Roman" w:cs="Times New Roman"/>
        </w:rPr>
        <w:t>специалистами ответственными за ОБДД в</w:t>
      </w:r>
      <w:r w:rsidRPr="00B672D9">
        <w:rPr>
          <w:rFonts w:eastAsia="Times New Roman" w:cs="Times New Roman"/>
          <w:sz w:val="16"/>
          <w:szCs w:val="16"/>
        </w:rPr>
        <w:t xml:space="preserve"> </w:t>
      </w:r>
      <w:r w:rsidRPr="00B672D9">
        <w:rPr>
          <w:rFonts w:eastAsia="Times New Roman" w:cs="Times New Roman"/>
          <w:szCs w:val="20"/>
        </w:rPr>
        <w:t xml:space="preserve">соответствии с приложением У. </w:t>
      </w:r>
    </w:p>
    <w:p w14:paraId="31AB096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19.1.7 Контрагенты ведут учёт, указанный в п. 19.1.6, по собственным утверждённым формам.</w:t>
      </w:r>
    </w:p>
    <w:p w14:paraId="31AB096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19.1.8 Меры, принимаемые к водителям – нарушителям устанавливаются руководителем СПсТ Общества (Контрагента). </w:t>
      </w:r>
    </w:p>
    <w:p w14:paraId="31AB096E"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szCs w:val="20"/>
        </w:rPr>
        <w:t xml:space="preserve">19.1.9 В случае ДТП с участием ТС Общества (Контрагента) специалист, ответственный за ОБДД, согласно положений </w:t>
      </w:r>
      <w:hyperlink w:anchor="СТО_42_расследованиеипередачаинф" w:history="1">
        <w:r w:rsidRPr="00B672D9">
          <w:rPr>
            <w:rFonts w:eastAsia="Times New Roman" w:cs="Times New Roman"/>
            <w:szCs w:val="20"/>
            <w:u w:val="single"/>
          </w:rPr>
          <w:t>[42],</w:t>
        </w:r>
      </w:hyperlink>
      <w:r w:rsidRPr="00B672D9">
        <w:rPr>
          <w:rFonts w:eastAsia="Times New Roman" w:cs="Times New Roman"/>
          <w:szCs w:val="20"/>
        </w:rPr>
        <w:t xml:space="preserve"> </w:t>
      </w:r>
      <w:r w:rsidRPr="00B672D9">
        <w:rPr>
          <w:rFonts w:eastAsia="Times New Roman" w:cs="Times New Roman"/>
        </w:rPr>
        <w:t>организовывает проведение анализа причин и условий, способствовавших его возникновению, результаты которого оформляются по установленной форме, в соответствии с приложением Б. Срок хранения отчета у специалиста, ответственного за ОБДД – 3 года;</w:t>
      </w:r>
    </w:p>
    <w:p w14:paraId="31AB096F"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szCs w:val="20"/>
        </w:rPr>
        <w:t xml:space="preserve">19.1.10 Анализ причин и условий, </w:t>
      </w:r>
      <w:r w:rsidRPr="00B672D9">
        <w:rPr>
          <w:rFonts w:eastAsia="Times New Roman" w:cs="Times New Roman"/>
        </w:rPr>
        <w:t xml:space="preserve">способствовавших возникновению ДТП в Обществе (Контрагента), проводится в 15 – дневный срок с даты происшествия в соответствии с </w:t>
      </w:r>
      <w:hyperlink w:anchor="СТО_42_расследованиеипередачаинф" w:history="1">
        <w:r w:rsidRPr="00B672D9">
          <w:rPr>
            <w:rFonts w:eastAsia="Times New Roman" w:cs="Times New Roman"/>
            <w:u w:val="single"/>
          </w:rPr>
          <w:t>[42].</w:t>
        </w:r>
      </w:hyperlink>
    </w:p>
    <w:p w14:paraId="31AB0970"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rPr>
        <w:t>Срок расследования ДТП может быть продлен до 15 календарных дней, только в случае необходимости получения результатов проведения технической экспертизы ТС.</w:t>
      </w:r>
    </w:p>
    <w:p w14:paraId="31AB0971"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rPr>
        <w:t>19.1.11 Оформленный документально анализ причин и условий, способствующих возникновению ДТП Контрагента – участника ДТП на территории Общества, передаётся специалисту, ответственному за ОБДД Общества лично или направляется по электронной почте в 10 – дневный срок с даты ДТП.</w:t>
      </w:r>
      <w:r w:rsidRPr="00B672D9">
        <w:rPr>
          <w:rFonts w:eastAsia="Times New Roman" w:cs="Times New Roman"/>
          <w:szCs w:val="20"/>
        </w:rPr>
        <w:t xml:space="preserve"> </w:t>
      </w:r>
    </w:p>
    <w:p w14:paraId="31AB0972" w14:textId="77777777" w:rsidR="002F25AE" w:rsidRPr="00B672D9" w:rsidRDefault="002F25AE" w:rsidP="002F25AE">
      <w:pPr>
        <w:autoSpaceDE w:val="0"/>
        <w:autoSpaceDN w:val="0"/>
        <w:adjustRightInd w:val="0"/>
        <w:ind w:firstLine="709"/>
        <w:rPr>
          <w:rFonts w:eastAsia="Times New Roman" w:cs="Times New Roman"/>
        </w:rPr>
      </w:pPr>
    </w:p>
    <w:p w14:paraId="31AB0973"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19.2 Действия водителя при ДТП на территории Общества</w:t>
      </w:r>
    </w:p>
    <w:p w14:paraId="31AB0974" w14:textId="77777777" w:rsidR="002F25AE" w:rsidRPr="00B672D9" w:rsidRDefault="002F25AE" w:rsidP="002F25AE">
      <w:pPr>
        <w:autoSpaceDE w:val="0"/>
        <w:autoSpaceDN w:val="0"/>
        <w:adjustRightInd w:val="0"/>
        <w:ind w:firstLine="709"/>
        <w:rPr>
          <w:rFonts w:eastAsia="Times New Roman" w:cs="Times New Roman"/>
        </w:rPr>
      </w:pPr>
    </w:p>
    <w:p w14:paraId="31AB097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19.2.1 При возникновении ДТП на территории Общества, водитель ТС обязан:</w:t>
      </w:r>
    </w:p>
    <w:p w14:paraId="31AB0976"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w:t>
      </w:r>
      <w:r w:rsidRPr="00B672D9">
        <w:rPr>
          <w:rFonts w:eastAsia="Times New Roman" w:cs="Times New Roman"/>
          <w:szCs w:val="20"/>
        </w:rPr>
        <w:t xml:space="preserve"> </w:t>
      </w:r>
      <w:r w:rsidRPr="00B672D9">
        <w:rPr>
          <w:rFonts w:eastAsia="Times New Roman" w:cs="Times New Roman"/>
        </w:rPr>
        <w:t xml:space="preserve">остановить (не трогать с места) ТС, </w:t>
      </w:r>
    </w:p>
    <w:p w14:paraId="31AB0977"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включить аварийную сигнализацию и выставить знак аварийной остановки в соответствии с требованиями </w:t>
      </w:r>
      <w:hyperlink r:id="rId86" w:anchor="dst141" w:history="1">
        <w:r w:rsidRPr="00B672D9">
          <w:rPr>
            <w:rFonts w:eastAsia="Times New Roman" w:cs="Times New Roman"/>
          </w:rPr>
          <w:t>пункта 7.2</w:t>
        </w:r>
      </w:hyperlink>
      <w:r w:rsidRPr="00B672D9">
        <w:rPr>
          <w:rFonts w:eastAsia="Times New Roman" w:cs="Times New Roman"/>
        </w:rPr>
        <w:t xml:space="preserve"> ПДД </w:t>
      </w:r>
      <w:hyperlink w:anchor="ПостСовМин_11_ПДД" w:history="1">
        <w:r w:rsidRPr="00B672D9">
          <w:rPr>
            <w:rFonts w:eastAsia="Times New Roman" w:cs="Times New Roman"/>
            <w:u w:val="single"/>
          </w:rPr>
          <w:t>[11],</w:t>
        </w:r>
      </w:hyperlink>
      <w:r w:rsidRPr="00B672D9">
        <w:rPr>
          <w:rFonts w:eastAsia="Times New Roman" w:cs="Times New Roman"/>
        </w:rPr>
        <w:t xml:space="preserve"> </w:t>
      </w:r>
    </w:p>
    <w:p w14:paraId="31AB0978" w14:textId="77777777" w:rsidR="002F25AE" w:rsidRPr="00B672D9" w:rsidRDefault="00935E87" w:rsidP="002F25AE">
      <w:pPr>
        <w:ind w:firstLine="709"/>
        <w:rPr>
          <w:rFonts w:eastAsia="Times New Roman" w:cs="Times New Roman"/>
        </w:rPr>
      </w:pPr>
      <w:r w:rsidRPr="00B672D9">
        <w:rPr>
          <w:rFonts w:eastAsia="Times New Roman" w:cs="Times New Roman"/>
        </w:rPr>
        <w:t>- не перемещать ТС и предметы, имеющие отношение к происшествию до прибытия ответственных специалистов Общества;</w:t>
      </w:r>
    </w:p>
    <w:p w14:paraId="31AB0979" w14:textId="77777777" w:rsidR="002F25AE" w:rsidRPr="00B672D9" w:rsidRDefault="00935E87" w:rsidP="002F25AE">
      <w:pPr>
        <w:ind w:firstLine="709"/>
        <w:rPr>
          <w:rFonts w:eastAsia="Times New Roman" w:cs="Times New Roman"/>
        </w:rPr>
      </w:pPr>
      <w:r w:rsidRPr="00B672D9">
        <w:rPr>
          <w:rFonts w:eastAsia="Times New Roman" w:cs="Times New Roman"/>
        </w:rPr>
        <w:t>- для сохранения информации по происшествию остановить съемку на видеорегистраторе (при наличии);</w:t>
      </w:r>
    </w:p>
    <w:p w14:paraId="31AB097A" w14:textId="77777777" w:rsidR="002F25AE" w:rsidRPr="00B672D9" w:rsidRDefault="00935E87" w:rsidP="002F25AE">
      <w:pPr>
        <w:ind w:firstLine="709"/>
        <w:rPr>
          <w:rFonts w:eastAsia="Times New Roman" w:cs="Times New Roman"/>
        </w:rPr>
      </w:pPr>
      <w:r w:rsidRPr="00B672D9">
        <w:rPr>
          <w:rFonts w:eastAsia="Times New Roman" w:cs="Times New Roman"/>
        </w:rPr>
        <w:t>- записать фамилии и адреса очевидцев;</w:t>
      </w:r>
    </w:p>
    <w:p w14:paraId="31AB097B" w14:textId="77777777" w:rsidR="002F25AE" w:rsidRPr="00B672D9" w:rsidRDefault="00935E87" w:rsidP="002F25AE">
      <w:pPr>
        <w:ind w:firstLine="709"/>
        <w:rPr>
          <w:rFonts w:eastAsia="Times New Roman" w:cs="Times New Roman"/>
        </w:rPr>
      </w:pPr>
      <w:r w:rsidRPr="00B672D9">
        <w:rPr>
          <w:rFonts w:eastAsia="Times New Roman" w:cs="Times New Roman"/>
        </w:rPr>
        <w:t>- соблюдать меры предосторожности, находясь на проезжей части;</w:t>
      </w:r>
    </w:p>
    <w:p w14:paraId="31AB097C" w14:textId="77777777" w:rsidR="002F25AE" w:rsidRPr="00B672D9" w:rsidRDefault="00935E87" w:rsidP="002F25AE">
      <w:pPr>
        <w:ind w:firstLine="709"/>
        <w:rPr>
          <w:rFonts w:eastAsia="Times New Roman" w:cs="Times New Roman"/>
        </w:rPr>
      </w:pPr>
      <w:r w:rsidRPr="00B672D9">
        <w:rPr>
          <w:rFonts w:eastAsia="Times New Roman" w:cs="Times New Roman"/>
        </w:rPr>
        <w:t>- визуально оценить наличие пострадавших и причиненный ущерб ТС;</w:t>
      </w:r>
    </w:p>
    <w:p w14:paraId="31AB097D"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w:t>
      </w:r>
      <w:r w:rsidRPr="00B672D9">
        <w:rPr>
          <w:rFonts w:eastAsia="Times New Roman" w:cs="Times New Roman"/>
          <w:lang w:val="en-US"/>
        </w:rPr>
        <w:t>c</w:t>
      </w:r>
      <w:r w:rsidRPr="00B672D9">
        <w:rPr>
          <w:rFonts w:eastAsia="Times New Roman" w:cs="Times New Roman"/>
        </w:rPr>
        <w:t xml:space="preserve">ообщить диспетчеру </w:t>
      </w:r>
      <w:r w:rsidRPr="00B672D9">
        <w:rPr>
          <w:rFonts w:eastAsia="Times New Roman" w:cs="Times New Roman"/>
          <w:lang w:val="en-US"/>
        </w:rPr>
        <w:t>C</w:t>
      </w:r>
      <w:r w:rsidRPr="00B672D9">
        <w:rPr>
          <w:rFonts w:eastAsia="Times New Roman" w:cs="Times New Roman"/>
        </w:rPr>
        <w:t>П Общества;</w:t>
      </w:r>
    </w:p>
    <w:p w14:paraId="31AB097E" w14:textId="77777777" w:rsidR="002F25AE" w:rsidRPr="00B672D9" w:rsidRDefault="00935E87" w:rsidP="002F25AE">
      <w:pPr>
        <w:ind w:firstLine="709"/>
        <w:rPr>
          <w:rFonts w:eastAsia="Times New Roman" w:cs="Times New Roman"/>
        </w:rPr>
      </w:pPr>
      <w:r w:rsidRPr="00B672D9">
        <w:rPr>
          <w:rFonts w:eastAsia="Times New Roman" w:cs="Times New Roman"/>
        </w:rPr>
        <w:t>- сообщить непосредственному руководителю;</w:t>
      </w:r>
    </w:p>
    <w:p w14:paraId="31AB097F" w14:textId="77777777" w:rsidR="002F25AE" w:rsidRPr="00B672D9" w:rsidRDefault="00935E87" w:rsidP="002F25AE">
      <w:pPr>
        <w:ind w:firstLine="709"/>
        <w:rPr>
          <w:rFonts w:eastAsia="Times New Roman" w:cs="Times New Roman"/>
        </w:rPr>
      </w:pPr>
      <w:r w:rsidRPr="00B672D9">
        <w:rPr>
          <w:rFonts w:eastAsia="Times New Roman" w:cs="Times New Roman"/>
        </w:rPr>
        <w:t>- ожидать представителей (руководителей) Общества и Контрагента;</w:t>
      </w:r>
    </w:p>
    <w:p w14:paraId="31AB0980" w14:textId="77777777" w:rsidR="002F25AE" w:rsidRPr="00B672D9" w:rsidRDefault="00935E87" w:rsidP="002F25AE">
      <w:pPr>
        <w:ind w:firstLine="709"/>
        <w:rPr>
          <w:rFonts w:eastAsia="Times New Roman" w:cs="Times New Roman"/>
        </w:rPr>
      </w:pPr>
      <w:r w:rsidRPr="00B672D9">
        <w:rPr>
          <w:rFonts w:eastAsia="Times New Roman" w:cs="Times New Roman"/>
        </w:rPr>
        <w:t>- при наличии пострадавших принять меры для оказания первой помощи;</w:t>
      </w:r>
    </w:p>
    <w:p w14:paraId="31AB0981"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Дополнительно при возникновении пожара при ДТП:</w:t>
      </w:r>
    </w:p>
    <w:p w14:paraId="31AB0982"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немедленно известить диспетчера СП Общества;</w:t>
      </w:r>
    </w:p>
    <w:p w14:paraId="31AB0983"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сообщить о случившемся своему непосредственному руководителю;</w:t>
      </w:r>
    </w:p>
    <w:p w14:paraId="31AB098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приступить к ликвидации очага возгорания первичными средствами пожаротушения (огнетушитель, песок).</w:t>
      </w:r>
    </w:p>
    <w:p w14:paraId="31AB0985" w14:textId="77777777" w:rsidR="002F25AE" w:rsidRPr="00B672D9" w:rsidRDefault="002F25AE" w:rsidP="002F25AE">
      <w:pPr>
        <w:suppressAutoHyphens/>
        <w:contextualSpacing/>
        <w:rPr>
          <w:rFonts w:eastAsia="Times New Roman" w:cs="Times New Roman"/>
          <w:b/>
          <w:szCs w:val="20"/>
        </w:rPr>
      </w:pPr>
    </w:p>
    <w:p w14:paraId="31AB0986" w14:textId="77777777" w:rsidR="002F25AE" w:rsidRPr="00B672D9" w:rsidRDefault="00935E87" w:rsidP="002F25AE">
      <w:pPr>
        <w:suppressAutoHyphens/>
        <w:ind w:firstLine="709"/>
        <w:contextualSpacing/>
        <w:rPr>
          <w:rFonts w:eastAsia="Times New Roman" w:cs="Times New Roman"/>
          <w:b/>
          <w:szCs w:val="20"/>
        </w:rPr>
      </w:pPr>
      <w:r w:rsidRPr="00B672D9">
        <w:rPr>
          <w:rFonts w:eastAsia="Times New Roman" w:cs="Times New Roman"/>
          <w:b/>
          <w:szCs w:val="20"/>
        </w:rPr>
        <w:t>20 Порядок фиксации и оформления нарушений требований по ОБДД, совершённых водителями Общества (Контрагента)</w:t>
      </w:r>
    </w:p>
    <w:p w14:paraId="31AB0987" w14:textId="77777777" w:rsidR="002F25AE" w:rsidRPr="00B672D9" w:rsidRDefault="002F25AE" w:rsidP="002F25AE">
      <w:pPr>
        <w:suppressAutoHyphens/>
        <w:ind w:firstLine="709"/>
        <w:contextualSpacing/>
        <w:rPr>
          <w:rFonts w:eastAsia="Times New Roman" w:cs="Times New Roman"/>
          <w:b/>
          <w:szCs w:val="20"/>
        </w:rPr>
      </w:pPr>
    </w:p>
    <w:p w14:paraId="31AB098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20.1 Общество регулярно проводит рейдовые профилактические мероприятия по проверке ТС в процессе их эксплуатации, а также выполнение водителями требований, обеспечивающих безопасность дорожного движения на территории Общества.</w:t>
      </w:r>
    </w:p>
    <w:p w14:paraId="31AB098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20.2 Функции по порядку и организации рейдовых мероприятий возлагаются на специалиста, ответственного за ОБДД.</w:t>
      </w:r>
    </w:p>
    <w:p w14:paraId="31AB098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20.3 Контроль за выполнением требований действующего законодательства РФ и локальных актов Общества по ОБДД на территории Общества осуществляется:</w:t>
      </w:r>
    </w:p>
    <w:p w14:paraId="31AB098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20.3.1 сотрудниками ТУ/ТрУ-БФ/ТУ-ВФ/ТУ-КФ, имеющими право проведения контроля (директора по транспорту - начальники ТУ/ТрУ-БФ/ТУ-ВФ/ТУ-КФ и их заместители; специалисты, ответственные за ОБДД, иными работниками Транспортных управлений, уполномоченных их руководителями), сотрудниками сектора транспортной безопасности ДПБиОТ, выполняющих обязанности по контролю в соответствии с их должностными инструкциями;</w:t>
      </w:r>
    </w:p>
    <w:p w14:paraId="31AB098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20.3.2 Группами по ОБДД частных охранных организаций, осуществляющих деятельность по контролю по договорам с Обществом.</w:t>
      </w:r>
    </w:p>
    <w:p w14:paraId="31AB098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20.3.3 сотрудниками ГБР частных охранных организаций, осуществляющих деятельность по контролю по договорам с Обществом.</w:t>
      </w:r>
    </w:p>
    <w:p w14:paraId="31AB098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20.4 Работники Общества, имеющие право осуществления контроля, должны:</w:t>
      </w:r>
    </w:p>
    <w:p w14:paraId="31AB098F"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быть одетыми в специальную одежду Общества, светоотражающий жилет зелёного цвета;</w:t>
      </w:r>
    </w:p>
    <w:p w14:paraId="31AB0990"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 иметь Удостоверение на право осуществления контроля (надзора) по ОБДД на территории Общества, оформляемого в соответствии с приложением Ф. </w:t>
      </w:r>
    </w:p>
    <w:p w14:paraId="31AB0991"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20.5 Контроль проводится:</w:t>
      </w:r>
    </w:p>
    <w:p w14:paraId="31AB0992"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визуально;</w:t>
      </w:r>
    </w:p>
    <w:p w14:paraId="31AB0993"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с использованием специальных технических средств: сертифицированных измерителей скорости движения и регистрации видеоизображения ТС, видеокамер, фотоаппаратов (включая сотовые телефоны, имеющие функции фото и видео-фиксации);</w:t>
      </w:r>
    </w:p>
    <w:p w14:paraId="31AB099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с помощью спутникового программного обеспечения (ГЛОНАСС, Omnicomm Online, Wialon и др.), установленного на ТС.</w:t>
      </w:r>
    </w:p>
    <w:p w14:paraId="31AB0995"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20.5.1 При визуальном контроле, водитель ТС обязан предоставить проверяющим лицам, указанным в п.20.3 документы, перечисленные в п.4.1.1, и предоставить ТС к осмотру.</w:t>
      </w:r>
    </w:p>
    <w:p w14:paraId="31AB0996"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20.5.2 При выявлении нарушений, проверяющее лицо имеет право фото и видео-фиксации документов и ТС.</w:t>
      </w:r>
    </w:p>
    <w:p w14:paraId="31AB0997"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20.6 Нарушения ОБДД, выявленные на территории Общества работниками, имеющими право контроля и указанными в п. 20.3.1 фиксируются Актом нарушений требований ОБДД, оформляемым в соответствии с приложением Х. </w:t>
      </w:r>
    </w:p>
    <w:p w14:paraId="31AB099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20.7 Нарушения ОБДД, выявленные сотрудниками, указанными в п.20.3.2 и п.20.3.3 фиксируются актами, разработанными данной организацией по согласованию с Обществом.</w:t>
      </w:r>
    </w:p>
    <w:p w14:paraId="31AB0999" w14:textId="77777777" w:rsidR="002F25AE" w:rsidRPr="00B672D9" w:rsidRDefault="00935E87" w:rsidP="002F25AE">
      <w:pPr>
        <w:autoSpaceDE w:val="0"/>
        <w:autoSpaceDN w:val="0"/>
        <w:adjustRightInd w:val="0"/>
        <w:ind w:firstLine="708"/>
        <w:rPr>
          <w:rFonts w:eastAsia="Times New Roman" w:cs="Times New Roman"/>
          <w:szCs w:val="20"/>
        </w:rPr>
      </w:pPr>
      <w:r w:rsidRPr="00B672D9">
        <w:rPr>
          <w:rFonts w:eastAsia="Times New Roman" w:cs="Times New Roman"/>
          <w:szCs w:val="20"/>
        </w:rPr>
        <w:t xml:space="preserve">Проверочные мероприятия, направленные на контроль соблюдения требований ОБДД на территории Общества, оформляются, по типовой форме согласно приложения Щ. Результаты проверок заносятся в ИСУ «Безопасность»/«КПиСН» в соответствии с </w:t>
      </w:r>
      <w:hyperlink w:anchor="сто55" w:history="1">
        <w:r w:rsidRPr="00B672D9">
          <w:rPr>
            <w:rFonts w:eastAsia="Times New Roman" w:cs="Times New Roman"/>
            <w:szCs w:val="20"/>
            <w:u w:val="single"/>
          </w:rPr>
          <w:t>[53].</w:t>
        </w:r>
      </w:hyperlink>
    </w:p>
    <w:p w14:paraId="31AB099A" w14:textId="77777777" w:rsidR="002F25AE" w:rsidRPr="00B672D9" w:rsidRDefault="00935E87" w:rsidP="002F25AE">
      <w:pPr>
        <w:autoSpaceDE w:val="0"/>
        <w:autoSpaceDN w:val="0"/>
        <w:adjustRightInd w:val="0"/>
        <w:ind w:firstLine="709"/>
        <w:rPr>
          <w:rFonts w:eastAsia="Times New Roman" w:cs="Times New Roman"/>
          <w:sz w:val="20"/>
          <w:szCs w:val="20"/>
        </w:rPr>
      </w:pPr>
      <w:r w:rsidRPr="00B672D9">
        <w:rPr>
          <w:rFonts w:eastAsia="Times New Roman" w:cs="Times New Roman"/>
          <w:szCs w:val="20"/>
        </w:rPr>
        <w:t>20.8 Водитель, предоставлявший к осмотру документы и ТС лицам, указанным в п.п.20.3.1, 20.3.2 обязан ставить подпись в актах нарушений. Акт подписывается лицом, его составившим, свидетелями/очевидцами (при их наличии) нарушения и нарушителем. В случае отказа нарушителя от ознакомления с актом и (или) его подписания в акте делается соответствующая отметка.</w:t>
      </w:r>
      <w:r w:rsidRPr="00B672D9">
        <w:rPr>
          <w:rFonts w:eastAsia="Times New Roman" w:cs="Times New Roman"/>
          <w:sz w:val="20"/>
          <w:szCs w:val="20"/>
        </w:rPr>
        <w:t xml:space="preserve"> </w:t>
      </w:r>
    </w:p>
    <w:p w14:paraId="31AB099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20.9 Обществом устанавливается перечень нарушений требований ОБДД, за которые изымаются транспортные пропуска. Перечень указанных нарушений изложен в разделе 2 приложения Ч. Ответственность по разделу 2 является дополнительной по отношению к разделу 1 приложения Ч.</w:t>
      </w:r>
    </w:p>
    <w:p w14:paraId="31AB099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20.10 При выявлении нарушений, указанных в приложении Ч, сотрудниками, указанными в п.20.3.1 производятся следующие действия:</w:t>
      </w:r>
    </w:p>
    <w:p w14:paraId="31AB099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оформляется акт в соответствии с приложением Х (сотрудниками охранных организаций – по форме, согласованной с ТУ/ТрУ-БФ/ТУ-ВФ/ТУ-КФ);</w:t>
      </w:r>
    </w:p>
    <w:p w14:paraId="31AB099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изымается транспортный пропуск (при нарушениях, указанных в разделе 2 приложения Ч);</w:t>
      </w:r>
    </w:p>
    <w:p w14:paraId="31AB099F"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 в отношении подрядных организаций оформляется предписание (предписание – штраф) в соответствии с </w:t>
      </w:r>
      <w:hyperlink w:anchor="СТО_38_требовкПО" w:history="1">
        <w:r w:rsidRPr="00B672D9">
          <w:rPr>
            <w:rFonts w:eastAsia="Times New Roman" w:cs="Times New Roman"/>
            <w:szCs w:val="20"/>
            <w:u w:val="single"/>
          </w:rPr>
          <w:t>[38]</w:t>
        </w:r>
      </w:hyperlink>
      <w:r w:rsidRPr="00B672D9">
        <w:rPr>
          <w:rFonts w:eastAsia="Times New Roman" w:cs="Times New Roman"/>
          <w:szCs w:val="20"/>
        </w:rPr>
        <w:t xml:space="preserve"> по форме приложения Ц и подписывается руководителем/заместителем Транспортного управления;</w:t>
      </w:r>
    </w:p>
    <w:p w14:paraId="31AB09A0"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 отношении СП, СПсТ Общества - информация о нарушениях (акт проверки с приложением материалов, фиксирующих нарушения), доводится служебной запиской до руководителей, которые должны представить в 10-дневный срок специалисту, ответственному за ОБДД Общества, информацию о принятых к нарушителям мерах, согласно п. 20.14 настоящего Положения.</w:t>
      </w:r>
    </w:p>
    <w:p w14:paraId="31AB09A1" w14:textId="77777777" w:rsidR="002F25AE" w:rsidRPr="00B672D9" w:rsidRDefault="00935E87" w:rsidP="002F25AE">
      <w:pPr>
        <w:suppressAutoHyphens/>
        <w:ind w:firstLine="709"/>
        <w:contextualSpacing/>
        <w:rPr>
          <w:rFonts w:eastAsia="Times New Roman" w:cs="Times New Roman"/>
          <w:strike/>
          <w:szCs w:val="20"/>
        </w:rPr>
      </w:pPr>
      <w:r w:rsidRPr="00B672D9">
        <w:rPr>
          <w:rFonts w:eastAsia="Times New Roman" w:cs="Times New Roman"/>
        </w:rPr>
        <w:t>20.11 При выявлении нарушений</w:t>
      </w:r>
      <w:r w:rsidRPr="00B672D9">
        <w:rPr>
          <w:rFonts w:eastAsia="Times New Roman" w:cs="Times New Roman"/>
          <w:sz w:val="20"/>
          <w:szCs w:val="20"/>
        </w:rPr>
        <w:t xml:space="preserve"> </w:t>
      </w:r>
      <w:r w:rsidRPr="00B672D9">
        <w:rPr>
          <w:rFonts w:eastAsia="Times New Roman" w:cs="Times New Roman"/>
          <w:szCs w:val="20"/>
        </w:rPr>
        <w:t>сотрудниками, указанными в п.20.3.2 и п.20.3.3:</w:t>
      </w:r>
    </w:p>
    <w:p w14:paraId="31AB09A2" w14:textId="77777777" w:rsidR="002F25AE" w:rsidRPr="00B672D9" w:rsidRDefault="00935E87" w:rsidP="002F25AE">
      <w:pPr>
        <w:suppressAutoHyphens/>
        <w:ind w:firstLine="709"/>
        <w:contextualSpacing/>
        <w:rPr>
          <w:rFonts w:eastAsia="Times New Roman" w:cs="Times New Roman"/>
          <w:szCs w:val="20"/>
        </w:rPr>
      </w:pPr>
      <w:r w:rsidRPr="00B672D9">
        <w:rPr>
          <w:rFonts w:eastAsia="Times New Roman" w:cs="Times New Roman"/>
          <w:szCs w:val="20"/>
        </w:rPr>
        <w:t>-  оформляется акт, согласно п.20.7;</w:t>
      </w:r>
    </w:p>
    <w:p w14:paraId="31AB09A3"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изымается транспортный пропуск при нарушениях, указанных в разделе 2 приложения Ч.</w:t>
      </w:r>
    </w:p>
    <w:p w14:paraId="31AB09A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20.12. Порядок направления актов и материалов по выявленным нарушениям БДД:</w:t>
      </w:r>
    </w:p>
    <w:p w14:paraId="31AB09A5"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u w:val="single"/>
        </w:rPr>
        <w:t>Череповецкая площадка</w:t>
      </w:r>
      <w:r w:rsidRPr="00B672D9">
        <w:rPr>
          <w:rFonts w:eastAsia="Times New Roman" w:cs="Times New Roman"/>
          <w:szCs w:val="20"/>
        </w:rPr>
        <w:t>:</w:t>
      </w:r>
    </w:p>
    <w:p w14:paraId="31AB09A6"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 Акты и материалы, составленные сотрудниками, указанными в п.20.3.1 и п.20.3.2,  направляются в Транспортное управление, а также на комиссию по принятию мер к нарушителям требований БДД согласно п.20.15. </w:t>
      </w:r>
    </w:p>
    <w:p w14:paraId="31AB09A7"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Акты и материалы, составленные сотрудниками, указанными в п.20.3.3 направляются из СРП непосредственно в ПрИЦ ДПВ.</w:t>
      </w:r>
    </w:p>
    <w:p w14:paraId="31AB09A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u w:val="single"/>
        </w:rPr>
        <w:t>КФ, БФ, ВФ</w:t>
      </w:r>
      <w:r w:rsidRPr="00B672D9">
        <w:rPr>
          <w:rFonts w:eastAsia="Times New Roman" w:cs="Times New Roman"/>
          <w:szCs w:val="20"/>
        </w:rPr>
        <w:t>:</w:t>
      </w:r>
    </w:p>
    <w:p w14:paraId="31AB09A9" w14:textId="77777777" w:rsidR="002F25AE" w:rsidRPr="00B672D9" w:rsidRDefault="00935E87" w:rsidP="002F25AE">
      <w:pPr>
        <w:suppressAutoHyphens/>
        <w:ind w:firstLine="709"/>
        <w:contextualSpacing/>
        <w:rPr>
          <w:rFonts w:eastAsia="Times New Roman" w:cs="Times New Roman"/>
          <w:szCs w:val="20"/>
        </w:rPr>
      </w:pPr>
      <w:r w:rsidRPr="00B672D9">
        <w:rPr>
          <w:rFonts w:eastAsia="Times New Roman" w:cs="Times New Roman"/>
          <w:szCs w:val="20"/>
        </w:rPr>
        <w:t>- Акты и материалы, составленные сотрудниками, указанными в п.20.3.1, п.20.3.2 и п.20.3.3, в Балаковском, Волховском и Кировском филиалах направляются непосредственно в ПрИЦ ДПВ, при этом:</w:t>
      </w:r>
    </w:p>
    <w:p w14:paraId="31AB09AA" w14:textId="77777777" w:rsidR="002F25AE" w:rsidRPr="00B672D9" w:rsidRDefault="00935E87" w:rsidP="002F25AE">
      <w:pPr>
        <w:suppressAutoHyphens/>
        <w:ind w:firstLine="709"/>
        <w:contextualSpacing/>
        <w:rPr>
          <w:rFonts w:eastAsia="Times New Roman" w:cs="Times New Roman"/>
          <w:szCs w:val="20"/>
        </w:rPr>
      </w:pPr>
      <w:r w:rsidRPr="00B672D9">
        <w:rPr>
          <w:rFonts w:eastAsia="Times New Roman" w:cs="Times New Roman"/>
          <w:szCs w:val="20"/>
        </w:rPr>
        <w:t>1) Акты и материалы по нарушениям, выявленным сотрудниками, указанными в п.20.3.1 и п.20.3.2 направляются в ПрИЦ ДПВ силами ТрУ БФ/ТУ ВФ/ТУ КФ</w:t>
      </w:r>
    </w:p>
    <w:p w14:paraId="31AB09AB" w14:textId="77777777" w:rsidR="002F25AE" w:rsidRPr="00B672D9" w:rsidRDefault="00935E87" w:rsidP="002F25AE">
      <w:pPr>
        <w:suppressAutoHyphens/>
        <w:ind w:firstLine="709"/>
        <w:contextualSpacing/>
        <w:rPr>
          <w:rFonts w:eastAsia="Times New Roman" w:cs="Times New Roman"/>
          <w:strike/>
          <w:szCs w:val="20"/>
        </w:rPr>
      </w:pPr>
      <w:r w:rsidRPr="00B672D9">
        <w:rPr>
          <w:rFonts w:eastAsia="Times New Roman" w:cs="Times New Roman"/>
          <w:szCs w:val="20"/>
        </w:rPr>
        <w:t>2) Акты и материалы по нарушениям, выявленным сотрудниками, указанными в п.20.3.3 направляются в ПрИЦ ДПВ силами СРП БФ/СРП ВФ/СРП КФ.</w:t>
      </w:r>
    </w:p>
    <w:p w14:paraId="31AB09A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20.13 При получении Актов и материалов, составленных сотрудниками, указанными в п.20.3.1 и п.20.3.2, специалист ТУ/ТрУ-БФ/ТУ-ВФ/ТУ-КФ, ответственный за ОБДД по нарушениям, выявленным группами по ОБДД частных охранных организаций, в отношении Контрагента осуществляет следующие действия: </w:t>
      </w:r>
    </w:p>
    <w:p w14:paraId="31AB09A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направление информации по нарушениям и нарушителю в СП, СПсТ Общества, являющимся инициатором (держателем) договора между Обществом и Контрагентом для принятия мер, согласно договора;</w:t>
      </w:r>
    </w:p>
    <w:p w14:paraId="31AB09A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изъятие транспортного пропуска у водителя ТС с последующей передачей в СРП;</w:t>
      </w:r>
    </w:p>
    <w:p w14:paraId="31AB09AF"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u w:val="single"/>
        </w:rPr>
        <w:t>Только по Череповецкой площадке</w:t>
      </w:r>
      <w:r w:rsidRPr="00B672D9">
        <w:rPr>
          <w:rFonts w:eastAsia="Times New Roman" w:cs="Times New Roman"/>
          <w:szCs w:val="20"/>
        </w:rPr>
        <w:t>:</w:t>
      </w:r>
    </w:p>
    <w:p w14:paraId="31AB09B0"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  оформление предписания (предписания – штрафа) в соответствии с приложением Ц с требованием оплаты штрафа и устранений нарушений в установленные предписанием (предписанием – штрафом) сроки. </w:t>
      </w:r>
    </w:p>
    <w:p w14:paraId="31AB09B1" w14:textId="77777777" w:rsidR="002F25AE" w:rsidRPr="00B672D9" w:rsidRDefault="00935E87" w:rsidP="002F25AE">
      <w:pPr>
        <w:autoSpaceDE w:val="0"/>
        <w:autoSpaceDN w:val="0"/>
        <w:adjustRightInd w:val="0"/>
        <w:ind w:firstLine="709"/>
        <w:rPr>
          <w:rFonts w:eastAsia="Times New Roman" w:cs="Times New Roman"/>
          <w:szCs w:val="20"/>
          <w:u w:val="single"/>
        </w:rPr>
      </w:pPr>
      <w:r w:rsidRPr="00B672D9">
        <w:rPr>
          <w:rFonts w:eastAsia="Times New Roman" w:cs="Times New Roman"/>
          <w:szCs w:val="20"/>
        </w:rPr>
        <w:t xml:space="preserve">Величина штрафа назначается в соответствии с </w:t>
      </w:r>
      <w:hyperlink w:anchor="СТО_38_требовкПО" w:history="1">
        <w:r w:rsidRPr="00B672D9">
          <w:rPr>
            <w:rFonts w:eastAsia="Times New Roman" w:cs="Times New Roman"/>
            <w:szCs w:val="20"/>
            <w:u w:val="single"/>
          </w:rPr>
          <w:t>[38].</w:t>
        </w:r>
      </w:hyperlink>
    </w:p>
    <w:p w14:paraId="31AB09B2"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направление документов в комиссию по принятию мер к нарушителям требований БДД (п.20.15).</w:t>
      </w:r>
    </w:p>
    <w:p w14:paraId="31AB09B3" w14:textId="77777777" w:rsidR="002F25AE" w:rsidRPr="00B672D9" w:rsidRDefault="00935E87" w:rsidP="002F25AE">
      <w:pPr>
        <w:autoSpaceDE w:val="0"/>
        <w:autoSpaceDN w:val="0"/>
        <w:adjustRightInd w:val="0"/>
        <w:ind w:firstLine="709"/>
        <w:rPr>
          <w:rFonts w:eastAsia="Times New Roman" w:cs="Times New Roman"/>
          <w:strike/>
          <w:szCs w:val="20"/>
        </w:rPr>
      </w:pPr>
      <w:r w:rsidRPr="00B672D9">
        <w:rPr>
          <w:rFonts w:eastAsia="Times New Roman" w:cs="Times New Roman"/>
        </w:rPr>
        <w:t>20.14 За несоблюдение требований по ОБДД на территории Общества его работниками при управлении личными транспортными средствами, владельцами которых они являются, или при управлении служебными автомобилями, применяются следующие меры:</w:t>
      </w:r>
    </w:p>
    <w:p w14:paraId="31AB09B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проведение специального инструктажа с водителем ТС с записью в «Журнале проведения инструктажей по ОБДД с водителями»;</w:t>
      </w:r>
    </w:p>
    <w:p w14:paraId="31AB09B5"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направление на повторную проверку знаний ПДД и ОБДД, в порядке, установленном Обществом;</w:t>
      </w:r>
    </w:p>
    <w:p w14:paraId="31AB09B6"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привлечение водителя к ответственности, согласно трудового законодательства РФ, локальных актов Общества.</w:t>
      </w:r>
    </w:p>
    <w:p w14:paraId="31AB09B7"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изъятие транспортного пропуска работника.</w:t>
      </w:r>
    </w:p>
    <w:p w14:paraId="31AB09B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20.15 Для решения вопроса по принятию мер к нарушителям требований БДД на территории Череповецкого комплекса Общества, в том числе, по возвращению пропуска, директором по транспорту-начальником Транспортного управления утверждается квалификационная комиссия и порядок ее работы. </w:t>
      </w:r>
    </w:p>
    <w:p w14:paraId="31AB09B9" w14:textId="77777777" w:rsidR="002F25AE" w:rsidRPr="00B672D9" w:rsidRDefault="00935E87" w:rsidP="002F25AE">
      <w:pPr>
        <w:autoSpaceDE w:val="0"/>
        <w:autoSpaceDN w:val="0"/>
        <w:adjustRightInd w:val="0"/>
        <w:ind w:firstLine="709"/>
        <w:rPr>
          <w:rFonts w:eastAsia="Times New Roman" w:cs="Times New Roman"/>
          <w:strike/>
          <w:szCs w:val="20"/>
        </w:rPr>
      </w:pPr>
      <w:r w:rsidRPr="00B672D9">
        <w:rPr>
          <w:rFonts w:eastAsia="Times New Roman" w:cs="Times New Roman"/>
          <w:szCs w:val="20"/>
        </w:rPr>
        <w:t>В соответствии с утверждённым порядком работы, комиссия рассматривает материалы по устранению нарушений и принятию мер к нарушителям и принимает решение о выдаче/невыдаче транспортного пропуска и сумме штрафа, о направлении материалов в ПрИЦ ДПВ для подготовки претензий при отсутствии устранении нарушений.</w:t>
      </w:r>
    </w:p>
    <w:p w14:paraId="31AB09BA" w14:textId="77777777" w:rsidR="002F25AE" w:rsidRPr="00B672D9" w:rsidRDefault="002F25AE" w:rsidP="002F25AE">
      <w:pPr>
        <w:autoSpaceDE w:val="0"/>
        <w:autoSpaceDN w:val="0"/>
        <w:adjustRightInd w:val="0"/>
        <w:rPr>
          <w:rFonts w:eastAsia="Times New Roman" w:cs="Times New Roman"/>
          <w:strike/>
        </w:rPr>
      </w:pPr>
    </w:p>
    <w:p w14:paraId="31AB09BB" w14:textId="77777777" w:rsidR="002F25AE" w:rsidRPr="00B672D9" w:rsidRDefault="00935E87" w:rsidP="002F25AE">
      <w:pPr>
        <w:autoSpaceDE w:val="0"/>
        <w:autoSpaceDN w:val="0"/>
        <w:adjustRightInd w:val="0"/>
        <w:ind w:firstLine="709"/>
        <w:rPr>
          <w:rFonts w:eastAsia="Times New Roman" w:cs="Times New Roman"/>
          <w:b/>
        </w:rPr>
      </w:pPr>
      <w:r w:rsidRPr="00B672D9">
        <w:rPr>
          <w:rFonts w:eastAsia="Times New Roman" w:cs="Times New Roman"/>
          <w:b/>
        </w:rPr>
        <w:t>21</w:t>
      </w:r>
      <w:r w:rsidRPr="00B672D9">
        <w:rPr>
          <w:rFonts w:eastAsia="Times New Roman" w:cs="Times New Roman"/>
        </w:rPr>
        <w:t xml:space="preserve"> </w:t>
      </w:r>
      <w:r w:rsidRPr="00B672D9">
        <w:rPr>
          <w:rFonts w:eastAsia="Times New Roman" w:cs="Times New Roman"/>
          <w:b/>
        </w:rPr>
        <w:t>Дополнительные требования, устанавливаемые Обществом по работе с Контрагентами, использующими при выполнении работ ТС</w:t>
      </w:r>
    </w:p>
    <w:p w14:paraId="31AB09BC" w14:textId="77777777" w:rsidR="002F25AE" w:rsidRPr="00B672D9" w:rsidRDefault="002F25AE" w:rsidP="002F25AE">
      <w:pPr>
        <w:autoSpaceDE w:val="0"/>
        <w:autoSpaceDN w:val="0"/>
        <w:adjustRightInd w:val="0"/>
        <w:ind w:firstLine="709"/>
        <w:rPr>
          <w:rFonts w:eastAsia="Times New Roman" w:cs="Times New Roman"/>
        </w:rPr>
      </w:pPr>
    </w:p>
    <w:p w14:paraId="31AB09B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21.1 С целью организации контроля со стороны СП, СПсТ Общества за работой Контрагентов, использующих ТС, Обществом устанавливаются «Унифицированные требования АО «Апатит» (далее – Требования), в соответствии с приложением А к настоящему Положению.</w:t>
      </w:r>
    </w:p>
    <w:p w14:paraId="31AB09B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21.2 Указанные в п. 21.1 настоящего Положения Требования в обязательном порядке включаются в техническое задание (раздел «Условия выполнения работ») и должны являться приложением к заключаемым договорам с Контрагентами, использующими при выполнении работ ТС.</w:t>
      </w:r>
    </w:p>
    <w:p w14:paraId="31AB09BF" w14:textId="77777777" w:rsidR="002F25AE" w:rsidRPr="00B672D9" w:rsidRDefault="002F25AE" w:rsidP="002F25AE">
      <w:pPr>
        <w:autoSpaceDE w:val="0"/>
        <w:autoSpaceDN w:val="0"/>
        <w:adjustRightInd w:val="0"/>
        <w:rPr>
          <w:rFonts w:eastAsia="Times New Roman" w:cs="Times New Roman"/>
          <w:b/>
        </w:rPr>
      </w:pPr>
      <w:bookmarkStart w:id="57" w:name="_Toc355875310"/>
      <w:bookmarkStart w:id="58" w:name="_Toc376786380"/>
    </w:p>
    <w:p w14:paraId="31AB09C0" w14:textId="77777777" w:rsidR="002F25AE" w:rsidRPr="00B672D9" w:rsidRDefault="00935E87" w:rsidP="002F25AE">
      <w:pPr>
        <w:autoSpaceDE w:val="0"/>
        <w:autoSpaceDN w:val="0"/>
        <w:adjustRightInd w:val="0"/>
        <w:ind w:firstLine="709"/>
        <w:rPr>
          <w:rFonts w:eastAsia="Times New Roman" w:cs="Times New Roman"/>
          <w:b/>
        </w:rPr>
      </w:pPr>
      <w:r w:rsidRPr="00B672D9">
        <w:rPr>
          <w:rFonts w:eastAsia="Times New Roman" w:cs="Times New Roman"/>
          <w:b/>
        </w:rPr>
        <w:t xml:space="preserve">22 Организация движения </w:t>
      </w:r>
      <w:bookmarkEnd w:id="57"/>
      <w:r w:rsidRPr="00B672D9">
        <w:rPr>
          <w:rFonts w:eastAsia="Times New Roman" w:cs="Times New Roman"/>
          <w:b/>
        </w:rPr>
        <w:t xml:space="preserve">ТС по территории </w:t>
      </w:r>
      <w:bookmarkEnd w:id="58"/>
      <w:r w:rsidRPr="00B672D9">
        <w:rPr>
          <w:rFonts w:eastAsia="Times New Roman" w:cs="Times New Roman"/>
          <w:b/>
        </w:rPr>
        <w:t>Общества</w:t>
      </w:r>
    </w:p>
    <w:p w14:paraId="31AB09C1" w14:textId="77777777" w:rsidR="002F25AE" w:rsidRPr="00B672D9" w:rsidRDefault="002F25AE" w:rsidP="002F25AE">
      <w:pPr>
        <w:autoSpaceDE w:val="0"/>
        <w:autoSpaceDN w:val="0"/>
        <w:adjustRightInd w:val="0"/>
        <w:rPr>
          <w:rFonts w:eastAsia="Times New Roman" w:cs="Times New Roman"/>
          <w:szCs w:val="20"/>
        </w:rPr>
      </w:pPr>
    </w:p>
    <w:p w14:paraId="31AB09C2"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22.1 Проект организации дорожного движения Общества (</w:t>
      </w:r>
      <w:r w:rsidRPr="00B672D9">
        <w:rPr>
          <w:rFonts w:eastAsia="Times New Roman" w:cs="Times New Roman"/>
          <w:szCs w:val="20"/>
          <w:lang w:val="en-US"/>
        </w:rPr>
        <w:t>c</w:t>
      </w:r>
      <w:r w:rsidRPr="00B672D9">
        <w:rPr>
          <w:rFonts w:eastAsia="Times New Roman" w:cs="Times New Roman"/>
          <w:szCs w:val="20"/>
        </w:rPr>
        <w:t>хема организации дорожного движения Общества)</w:t>
      </w:r>
    </w:p>
    <w:p w14:paraId="31AB09C3" w14:textId="77777777" w:rsidR="002F25AE" w:rsidRPr="00B672D9" w:rsidRDefault="002F25AE" w:rsidP="002F25AE">
      <w:pPr>
        <w:autoSpaceDE w:val="0"/>
        <w:autoSpaceDN w:val="0"/>
        <w:adjustRightInd w:val="0"/>
        <w:ind w:firstLine="709"/>
        <w:rPr>
          <w:rFonts w:eastAsia="Times New Roman" w:cs="Times New Roman"/>
          <w:szCs w:val="20"/>
        </w:rPr>
      </w:pPr>
    </w:p>
    <w:p w14:paraId="31AB09C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22.1.1 В целях организации движения ТС по технологическим проездам, Обществом разрабатывается «Проект организации дорожного движения» с привлечением специализированных организаций или «Схема организации дорожного движения», разрабатываемая специалистами Общества. Указанные документы утверждаются руководителем предприятия (отдельно по Череповецкому комплексу АО «Апатит», Кировскому, Волховскому и Балаковскому филиалу).</w:t>
      </w:r>
    </w:p>
    <w:p w14:paraId="31AB09C5"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22.1.2 «Проект организации дорожного движения», «Схема организации дорожного движения» являются локальными документами Общества, в соответствии с которыми на его территории устанавливаются дорожные знаки, дорожная разметка и иные средства организации дорожного движения.</w:t>
      </w:r>
    </w:p>
    <w:p w14:paraId="31AB09C6"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22.1.3 Внесение изменений (дополнений) в утверждённые «Проект организации дорожного движения», «Схему организации дорожного движения» вносится непосредственно после ремонта и/или реконструкции, открытии новых технологических проездов Общества.</w:t>
      </w:r>
    </w:p>
    <w:p w14:paraId="31AB09C7" w14:textId="77777777" w:rsidR="002F25AE" w:rsidRPr="00B672D9" w:rsidRDefault="002F25AE" w:rsidP="002F25AE">
      <w:pPr>
        <w:autoSpaceDE w:val="0"/>
        <w:autoSpaceDN w:val="0"/>
        <w:adjustRightInd w:val="0"/>
        <w:ind w:firstLine="709"/>
        <w:rPr>
          <w:rFonts w:eastAsia="Times New Roman" w:cs="Times New Roman"/>
          <w:szCs w:val="20"/>
        </w:rPr>
      </w:pPr>
    </w:p>
    <w:p w14:paraId="31AB09C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22.2 Обязанности водителей ТС на территории Общества</w:t>
      </w:r>
    </w:p>
    <w:p w14:paraId="31AB09C9" w14:textId="77777777" w:rsidR="002F25AE" w:rsidRPr="00B672D9" w:rsidRDefault="002F25AE" w:rsidP="002F25AE">
      <w:pPr>
        <w:autoSpaceDE w:val="0"/>
        <w:autoSpaceDN w:val="0"/>
        <w:adjustRightInd w:val="0"/>
        <w:ind w:firstLine="709"/>
        <w:rPr>
          <w:rFonts w:eastAsia="Times New Roman" w:cs="Times New Roman"/>
          <w:szCs w:val="20"/>
        </w:rPr>
      </w:pPr>
    </w:p>
    <w:p w14:paraId="31AB09C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22.2.1 Водитель Общества (Контрагента), управляющий ТС на территории Общества, </w:t>
      </w:r>
      <w:r w:rsidRPr="00B672D9">
        <w:rPr>
          <w:rFonts w:eastAsia="Times New Roman" w:cs="Times New Roman"/>
          <w:spacing w:val="10"/>
        </w:rPr>
        <w:t xml:space="preserve">обязан выполнять требования по ОБДД, установленные </w:t>
      </w:r>
      <w:r w:rsidRPr="00B672D9">
        <w:rPr>
          <w:rFonts w:eastAsia="Times New Roman" w:cs="Times New Roman"/>
          <w:szCs w:val="20"/>
        </w:rPr>
        <w:t xml:space="preserve">действующим законодательством РФ, настоящим Положением и иными локальными актами Общества; </w:t>
      </w:r>
    </w:p>
    <w:p w14:paraId="31AB09CB"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22.2.2 Водители Общества(Контрагента) до начала осуществления движения ТС по территории Общества, обязаны пройти инструктаж по ОБДД в соответствии с п.4.9 настоящего Положения (для КФ АО «Апатит» – специальный инструктаж по безопасности дорожного движения в Транспортном управлении);</w:t>
      </w:r>
    </w:p>
    <w:p w14:paraId="31AB09CC"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22.2.3 До начала осуществления движения (начала работ) на территории Общества, водители ТС Общества (Контрагента) обязаны ознакомиться с «Памяткой водителю», располагаемой на оборотной стороне транспортного пропуска, с указанием даты ознакомления, своей Ф.И.О. и последующей подписью;</w:t>
      </w:r>
    </w:p>
    <w:p w14:paraId="31AB09CD"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22.2.4 Перед въездом на территорию и при движении по территории Общества, водитель обязан обеспечить исправное техническое состояние ТС в соответствии с «</w:t>
      </w:r>
      <w:hyperlink r:id="rId87" w:anchor="dst100752" w:history="1">
        <w:r w:rsidRPr="00B672D9">
          <w:rPr>
            <w:rFonts w:eastAsia="Times New Roman" w:cs="Times New Roman"/>
          </w:rPr>
          <w:t>Основными положениями</w:t>
        </w:r>
      </w:hyperlink>
      <w:r w:rsidRPr="00B672D9">
        <w:rPr>
          <w:rFonts w:eastAsia="Times New Roman" w:cs="Times New Roman"/>
        </w:rPr>
        <w:t xml:space="preserve"> по допуску транспортных средств к эксплуатации и обязанностями должностных лиц по обеспечению безопасности дорожного движения» и Перечнем неисправностей и условий, при которых запрещается эксплуатация транспортных средств, утверждённых </w:t>
      </w:r>
      <w:hyperlink w:anchor="ПостСовМин_11_ПДД" w:history="1">
        <w:r w:rsidRPr="00B672D9">
          <w:rPr>
            <w:rFonts w:eastAsia="Times New Roman" w:cs="Times New Roman"/>
            <w:u w:val="single"/>
          </w:rPr>
          <w:t>[11].</w:t>
        </w:r>
      </w:hyperlink>
    </w:p>
    <w:p w14:paraId="31AB09CE" w14:textId="77777777" w:rsidR="002F25AE" w:rsidRPr="00B672D9" w:rsidRDefault="00935E87" w:rsidP="002F25AE">
      <w:pPr>
        <w:suppressAutoHyphens/>
        <w:ind w:firstLine="709"/>
        <w:contextualSpacing/>
        <w:rPr>
          <w:rFonts w:eastAsia="Calibri" w:cs="Times New Roman"/>
          <w:lang w:eastAsia="en-US"/>
        </w:rPr>
      </w:pPr>
      <w:r w:rsidRPr="00B672D9">
        <w:rPr>
          <w:rFonts w:eastAsia="Times New Roman" w:cs="Times New Roman"/>
        </w:rPr>
        <w:t>22.2.5 П</w:t>
      </w:r>
      <w:r w:rsidRPr="00B672D9">
        <w:rPr>
          <w:rFonts w:eastAsia="Calibri" w:cs="Times New Roman"/>
          <w:lang w:eastAsia="en-US"/>
        </w:rPr>
        <w:t>ри въезде</w:t>
      </w:r>
      <w:r w:rsidRPr="00B672D9">
        <w:rPr>
          <w:rFonts w:eastAsia="Calibri" w:cs="Times New Roman"/>
          <w:b/>
          <w:lang w:eastAsia="en-US"/>
        </w:rPr>
        <w:t xml:space="preserve"> </w:t>
      </w:r>
      <w:r w:rsidRPr="00B672D9">
        <w:rPr>
          <w:rFonts w:eastAsia="Calibri" w:cs="Times New Roman"/>
          <w:lang w:eastAsia="en-US"/>
        </w:rPr>
        <w:t xml:space="preserve">на территорию Общества, водитель ТС должен иметь при себе и предоставлять для проверки по требованию работников Общества, имеющих право осуществления контроля за выполнением требований по ОБДД, документы, изложенные в п. 4.11 настоящего Положения, а также </w:t>
      </w:r>
      <w:r w:rsidRPr="00B672D9">
        <w:rPr>
          <w:rFonts w:eastAsia="Times New Roman" w:cs="Times New Roman"/>
        </w:rPr>
        <w:t>транспортный, инструментальный и личный пропуска, полученные в порядке, утверждённом Обществом;</w:t>
      </w:r>
    </w:p>
    <w:p w14:paraId="31AB09CF"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22.2.6 До начала движения ТС по территории Общества, водитель обязан пристегнуться ремнем безопасности и во время движения быть пристегнутым до полной остановки ТС;</w:t>
      </w:r>
    </w:p>
    <w:p w14:paraId="31AB09D0"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22.2.7 При перевозке людей водитель обязан не начинать движения пока все пассажиры не будут пристегнуты ремнями безопасности;</w:t>
      </w:r>
    </w:p>
    <w:p w14:paraId="31AB09D1"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22.2.8 При выезде из производственных зданий и территорий, прилегающим к дорогам или проездам, уступать дорогу движущимся ТС, пропустить пешеходов;</w:t>
      </w:r>
    </w:p>
    <w:p w14:paraId="31AB09D2"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22.2.9 До выезда с территории установок, товарных парков, строительных площадок, мест проведения земляных работ, прилегающих территорий, на твердое покрытие проездов Общества, обеспечить своевременную очистку ТС от налипшего грунта, грязи, строительного мусора;</w:t>
      </w:r>
    </w:p>
    <w:p w14:paraId="31AB09D3"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22.2.10 Перед началом движения задним ходом убедиться в безопасности выполнения маневра, включить аварийную сигнализацию и подать продолжительный звуковой предупредительный сигнал, при необходимости водитель должен прибегнуть к помощи других лиц; </w:t>
      </w:r>
    </w:p>
    <w:p w14:paraId="31AB09D4"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22.2.11 В случаях, когда требуется заезд/выезд из цеха, проезд внутри цеха, необходимо снизить скорость до минимальной, подать двукратный продолжительный предупредительный звуковой сигнал и, убедившись в безопасности маневра, продолжить движение.</w:t>
      </w:r>
    </w:p>
    <w:p w14:paraId="31AB09D5"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22.2.12 Услышав сигнал «сирена», обеспечить беспрепятственный проезд машин скорой помощи, пожарной охраны, газоспасательного отряда;</w:t>
      </w:r>
    </w:p>
    <w:p w14:paraId="31AB09D6"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22.2.13 Обеспечить сохранность дорожного полотна при транспортировании грузов, не допускать проезда по газонам и стоянки на них;</w:t>
      </w:r>
    </w:p>
    <w:p w14:paraId="31AB09D7"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22.2.14 При буксировке иного ТС на жесткой или гибкой сцепке, обеспечить наличие водителя за рулем буксируемого ТС, кроме случаев, когда конструкция жесткой сцепки обеспечивает, при прямолинейном движении, следование буксируемого ТС по траектории буксирующего;</w:t>
      </w:r>
    </w:p>
    <w:p w14:paraId="31AB09D8"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22.2.15 В условиях перепада высот, когда уклон дорожного полотна не позволяет парковать ТС всех категорий без риска самопроизвольного движения, применять противооткатные упоры. </w:t>
      </w:r>
      <w:r w:rsidRPr="00B672D9">
        <w:rPr>
          <w:rFonts w:eastAsia="Times New Roman" w:cs="Times New Roman"/>
        </w:rPr>
        <w:tab/>
        <w:t xml:space="preserve">Порядок применения упоров представлен в приложении Э. </w:t>
      </w:r>
    </w:p>
    <w:p w14:paraId="31AB09D9"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22.2.16. Давать письменные объяснения лицам, ответственным за ОБДД, при ДТП, несчастных случаях, а также предъявлять документы для копирования и приобщения их к материалам расследования; подписываться в актах, оформляемых ГОБДД ЧОП.</w:t>
      </w:r>
    </w:p>
    <w:p w14:paraId="31AB09DA"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22.2.17 По требованию проверяющих лиц, осуществляющих контроль за выполнением требований по ОБДД на территории Общества, предоставлять к осмотру ТС.</w:t>
      </w:r>
    </w:p>
    <w:p w14:paraId="31AB09DB"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22.2.18 Движение по территории Общества осуществлять в соответствии с установленной схемой движения, не отклоняясь от маршрута.</w:t>
      </w:r>
    </w:p>
    <w:p w14:paraId="31AB09DC"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22.2.19 Во время движения по территории Общества, при неблагоприятных дорожных или погодных условиях, возникновении опасности для движения, водитель обязан снизить скорость ТС вплоть до полной остановки. Если водитель принимает решение о продолжении движения по территории в сложной дорожно-климатической обстановке, он должен обеспечить безопасность движения всеми имеющимися в его распоряжении средствами (световая и звуковая сигнализация, выбор соответствующей скорости движения, сопровождение другими ТС и т.д.).</w:t>
      </w:r>
    </w:p>
    <w:p w14:paraId="31AB09DD"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Перечень возможных рисков и меры по их снижению, приведены в приложении Ш к настоящему Положению.</w:t>
      </w:r>
    </w:p>
    <w:p w14:paraId="31AB09DE"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22.2.20 Водителям (машинистам) запрещается выполнять работы по ремонту колес (за исключением работ, производимых без демонтажа шины) и замене автомобильных шин на диске на территории Общества, вне специализированных мест (постов), предназначенных для шиномонтажных работ.</w:t>
      </w:r>
    </w:p>
    <w:p w14:paraId="31AB09DF" w14:textId="77777777" w:rsidR="002F25AE" w:rsidRPr="00B672D9" w:rsidRDefault="00935E87" w:rsidP="002F25AE">
      <w:pPr>
        <w:rPr>
          <w:rFonts w:eastAsia="Times New Roman" w:cs="Times New Roman"/>
        </w:rPr>
      </w:pPr>
      <w:r w:rsidRPr="00B672D9">
        <w:rPr>
          <w:rFonts w:eastAsia="Times New Roman" w:cs="Times New Roman"/>
        </w:rPr>
        <w:tab/>
        <w:t>22.2.21 Водителям (машинистам) запрещается выполнять ремонт ТС, вне оборудованных для этого помещениях или постах. Допускается проведение ремонта на территории Общества с привлечением специальных сервисных служб (выездной сервис, техпомощь). Во всех остальных случаях ТС должно быть отбуксировано для проведения ремонта в ремонтную зону подрядной/субподрядной организации.</w:t>
      </w:r>
    </w:p>
    <w:p w14:paraId="31AB09E0" w14:textId="77777777" w:rsidR="002F25AE" w:rsidRPr="00B672D9" w:rsidRDefault="002F25AE" w:rsidP="002F25AE">
      <w:pPr>
        <w:suppressAutoHyphens/>
        <w:ind w:firstLine="709"/>
        <w:contextualSpacing/>
        <w:rPr>
          <w:rFonts w:eastAsia="Times New Roman" w:cs="Times New Roman"/>
        </w:rPr>
      </w:pPr>
    </w:p>
    <w:p w14:paraId="31AB09E1" w14:textId="77777777" w:rsidR="002F25AE" w:rsidRPr="00B672D9" w:rsidRDefault="00935E87" w:rsidP="002F25AE">
      <w:pPr>
        <w:ind w:firstLine="709"/>
        <w:rPr>
          <w:rFonts w:eastAsia="Times New Roman" w:cs="Times New Roman"/>
        </w:rPr>
      </w:pPr>
      <w:r w:rsidRPr="00B672D9">
        <w:rPr>
          <w:rFonts w:eastAsia="Times New Roman" w:cs="Times New Roman"/>
        </w:rPr>
        <w:t>22.3 Скорость движения ТС на территории Общества.</w:t>
      </w:r>
    </w:p>
    <w:p w14:paraId="31AB09E2" w14:textId="77777777" w:rsidR="002F25AE" w:rsidRPr="00B672D9" w:rsidRDefault="002F25AE" w:rsidP="002F25AE">
      <w:pPr>
        <w:ind w:firstLine="709"/>
        <w:rPr>
          <w:rFonts w:eastAsia="Times New Roman" w:cs="Times New Roman"/>
        </w:rPr>
      </w:pPr>
    </w:p>
    <w:p w14:paraId="31AB09E3" w14:textId="77777777" w:rsidR="002F25AE" w:rsidRPr="00B672D9" w:rsidRDefault="00935E87" w:rsidP="002F25AE">
      <w:pPr>
        <w:ind w:firstLine="709"/>
        <w:rPr>
          <w:rFonts w:eastAsia="Times New Roman" w:cs="Times New Roman"/>
          <w:b/>
        </w:rPr>
      </w:pPr>
      <w:r w:rsidRPr="00B672D9">
        <w:rPr>
          <w:rFonts w:eastAsia="Times New Roman" w:cs="Times New Roman"/>
        </w:rPr>
        <w:t>22.3.1 Обществом устанавливается скорость движения ТС не более:</w:t>
      </w:r>
    </w:p>
    <w:p w14:paraId="31AB09E4" w14:textId="77777777" w:rsidR="002F25AE" w:rsidRPr="00B672D9" w:rsidRDefault="00935E87" w:rsidP="002F25AE">
      <w:pPr>
        <w:ind w:firstLine="709"/>
        <w:rPr>
          <w:rFonts w:eastAsia="Times New Roman" w:cs="Times New Roman"/>
        </w:rPr>
      </w:pPr>
      <w:r w:rsidRPr="00B672D9">
        <w:rPr>
          <w:rFonts w:eastAsia="Times New Roman" w:cs="Times New Roman"/>
        </w:rPr>
        <w:t>- 40 км/час: при движении по всем технологическим проездам*;</w:t>
      </w:r>
    </w:p>
    <w:p w14:paraId="31AB09E5"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- 20 км/час: при осуществлении перевозок крупногабаритных, тяжеловесных, длинномерных грузов; </w:t>
      </w:r>
    </w:p>
    <w:p w14:paraId="31AB09E6" w14:textId="77777777" w:rsidR="002F25AE" w:rsidRPr="00B672D9" w:rsidRDefault="00935E87" w:rsidP="002F25AE">
      <w:pPr>
        <w:rPr>
          <w:rFonts w:eastAsia="Times New Roman" w:cs="Times New Roman"/>
        </w:rPr>
      </w:pPr>
      <w:r w:rsidRPr="00B672D9">
        <w:rPr>
          <w:rFonts w:eastAsia="Times New Roman" w:cs="Times New Roman"/>
          <w:sz w:val="20"/>
          <w:szCs w:val="20"/>
        </w:rPr>
        <w:tab/>
      </w:r>
      <w:r w:rsidRPr="00B672D9">
        <w:rPr>
          <w:rFonts w:eastAsia="Times New Roman" w:cs="Times New Roman"/>
        </w:rPr>
        <w:t>- 10 км/час: при движении по территории производственных площадок, а также при движении через железнодорожные переезды, при условии обеспечения видимости приближающегося подвижного состава не менее чем за 100 метров.</w:t>
      </w:r>
    </w:p>
    <w:p w14:paraId="31AB09E7" w14:textId="77777777" w:rsidR="002F25AE" w:rsidRPr="00B672D9" w:rsidRDefault="00935E87" w:rsidP="002F25AE">
      <w:pPr>
        <w:ind w:firstLine="709"/>
        <w:rPr>
          <w:rFonts w:eastAsia="Times New Roman" w:cs="Times New Roman"/>
        </w:rPr>
      </w:pPr>
      <w:r w:rsidRPr="00B672D9">
        <w:rPr>
          <w:rFonts w:eastAsia="Times New Roman" w:cs="Times New Roman"/>
        </w:rPr>
        <w:t>- 5 км/час: в производственных, складских и иных помещениях.</w:t>
      </w:r>
    </w:p>
    <w:p w14:paraId="31AB09E8" w14:textId="77777777" w:rsidR="002F25AE" w:rsidRPr="00B672D9" w:rsidRDefault="00935E87" w:rsidP="002F25AE">
      <w:pPr>
        <w:ind w:firstLine="709"/>
        <w:rPr>
          <w:rFonts w:eastAsia="Times New Roman" w:cs="Times New Roman"/>
        </w:rPr>
      </w:pPr>
      <w:r w:rsidRPr="00B672D9">
        <w:rPr>
          <w:rFonts w:eastAsia="Times New Roman" w:cs="Times New Roman"/>
        </w:rPr>
        <w:t>_______________________________________________________________________________</w:t>
      </w:r>
    </w:p>
    <w:p w14:paraId="31AB09E9" w14:textId="77777777" w:rsidR="002F25AE" w:rsidRPr="00B672D9" w:rsidRDefault="00935E87" w:rsidP="002F25AE">
      <w:pPr>
        <w:ind w:firstLine="709"/>
        <w:rPr>
          <w:rFonts w:eastAsia="Times New Roman" w:cs="Times New Roman"/>
          <w:sz w:val="20"/>
        </w:rPr>
      </w:pPr>
      <w:r w:rsidRPr="00B672D9">
        <w:rPr>
          <w:rFonts w:eastAsia="Times New Roman" w:cs="Times New Roman"/>
          <w:sz w:val="20"/>
        </w:rPr>
        <w:t>* По решению руководства предприятия может быть установлено более строгое ограничение.</w:t>
      </w:r>
    </w:p>
    <w:p w14:paraId="31AB09EA" w14:textId="77777777" w:rsidR="002F25AE" w:rsidRPr="00B672D9" w:rsidRDefault="002F25AE" w:rsidP="002F25AE">
      <w:pPr>
        <w:suppressAutoHyphens/>
        <w:ind w:firstLine="709"/>
        <w:contextualSpacing/>
        <w:rPr>
          <w:rFonts w:eastAsia="Times New Roman" w:cs="Times New Roman"/>
        </w:rPr>
      </w:pPr>
    </w:p>
    <w:p w14:paraId="31AB09EB" w14:textId="77777777" w:rsidR="002F25AE" w:rsidRPr="00B672D9" w:rsidRDefault="00935E87" w:rsidP="002F25AE">
      <w:pPr>
        <w:suppressAutoHyphens/>
        <w:ind w:firstLine="709"/>
        <w:contextualSpacing/>
        <w:rPr>
          <w:rFonts w:eastAsia="Times New Roman" w:cs="Times New Roman"/>
          <w:spacing w:val="10"/>
          <w:u w:val="single"/>
        </w:rPr>
      </w:pPr>
      <w:r w:rsidRPr="00B672D9">
        <w:rPr>
          <w:rFonts w:eastAsia="Times New Roman" w:cs="Times New Roman"/>
        </w:rPr>
        <w:t>22.4</w:t>
      </w:r>
      <w:r w:rsidRPr="00B672D9">
        <w:rPr>
          <w:rFonts w:eastAsia="Times New Roman" w:cs="Times New Roman"/>
          <w:spacing w:val="10"/>
        </w:rPr>
        <w:t xml:space="preserve"> Остановка и стоянка ТС на территории Общества.</w:t>
      </w:r>
    </w:p>
    <w:p w14:paraId="31AB09EC" w14:textId="77777777" w:rsidR="002F25AE" w:rsidRPr="00B672D9" w:rsidRDefault="002F25AE" w:rsidP="002F25AE">
      <w:pPr>
        <w:suppressAutoHyphens/>
        <w:ind w:firstLine="709"/>
        <w:contextualSpacing/>
        <w:rPr>
          <w:rFonts w:eastAsia="Times New Roman" w:cs="Times New Roman"/>
          <w:spacing w:val="10"/>
          <w:u w:val="single"/>
        </w:rPr>
      </w:pPr>
    </w:p>
    <w:p w14:paraId="31AB09ED" w14:textId="77777777" w:rsidR="002F25AE" w:rsidRPr="00B672D9" w:rsidRDefault="00935E87" w:rsidP="002F25AE">
      <w:pPr>
        <w:suppressAutoHyphens/>
        <w:ind w:firstLine="709"/>
        <w:contextualSpacing/>
        <w:rPr>
          <w:rFonts w:eastAsia="Times New Roman" w:cs="Times New Roman"/>
          <w:spacing w:val="10"/>
        </w:rPr>
      </w:pPr>
      <w:r w:rsidRPr="00B672D9">
        <w:rPr>
          <w:rFonts w:eastAsia="Times New Roman" w:cs="Times New Roman"/>
          <w:spacing w:val="10"/>
        </w:rPr>
        <w:t xml:space="preserve">22.4.1 Остановка и стоянка на территории Общества осуществляется согласно раздела 12 ПДД </w:t>
      </w:r>
      <w:hyperlink w:anchor="ПостСовМин_11_ПДД" w:history="1">
        <w:r w:rsidRPr="00B672D9">
          <w:rPr>
            <w:rFonts w:eastAsia="Times New Roman" w:cs="Times New Roman"/>
            <w:spacing w:val="10"/>
            <w:u w:val="single"/>
          </w:rPr>
          <w:t>[11].</w:t>
        </w:r>
      </w:hyperlink>
    </w:p>
    <w:p w14:paraId="31AB09EE"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22.4.2 Порядок применения противооткатных упоров при стоянке ТС указан в приложении Э. Допускается не глушить двигатель, в случае эксплуатации ТС в климатических зонах с особо низкой температурой воздуха.</w:t>
      </w:r>
    </w:p>
    <w:p w14:paraId="31AB09EF"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22.4.3 При оставлении ТС с разрешённой максимальной массой не более 3,5 т и числом пассажирских мест не более 8, а также ТС категории М, с целью остановки/стоянки в специально отведённом Обществом месте (парковке), водитель обязан производить заезд на парковочное место таким образом, чтобы задняя часть автомобиля примыкала к бордюру (строению), а начало движения (выезда с места парковки) осуществлялось только вперёд. </w:t>
      </w:r>
    </w:p>
    <w:p w14:paraId="31AB09F0"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22.4.4 На территории Общества запрещается:</w:t>
      </w:r>
    </w:p>
    <w:p w14:paraId="31AB09F1"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стоянка транспортных средств на технологических проездах, расположенных между производственными корпусами. Стоянка разрешается только в случае производственной необходимости, связанной с выполнением работ в районе расположения технологических проездов, доставкой пассажиров (работников), погрузкой (выгрузкой) грузов, оборудования, строительных материалов и т.п. При этом, водитель должен поставить ТС на стоянку таким образом, чтобы обеспечить собственную безопасность, безопасность перевозимых пассажиров (работников), ТС грузов, материалов, оборудования;</w:t>
      </w:r>
    </w:p>
    <w:p w14:paraId="31AB09F2"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стоянка ТС на проезжей части, обочине, у зданий (заборов, стен), если в непосредственной близости есть свободные места на парковке, обозначенной знаком 6.4 ПДД («Парковка»).</w:t>
      </w:r>
    </w:p>
    <w:p w14:paraId="31AB09F3" w14:textId="77777777" w:rsidR="002F25AE" w:rsidRPr="00B672D9" w:rsidRDefault="00935E87" w:rsidP="002F25AE">
      <w:pPr>
        <w:suppressAutoHyphens/>
        <w:ind w:firstLine="709"/>
        <w:contextualSpacing/>
        <w:rPr>
          <w:rFonts w:eastAsia="Times New Roman" w:cs="Times New Roman"/>
          <w:b/>
          <w:spacing w:val="10"/>
        </w:rPr>
      </w:pPr>
      <w:r w:rsidRPr="00B672D9">
        <w:rPr>
          <w:rFonts w:eastAsia="Times New Roman" w:cs="Times New Roman"/>
        </w:rPr>
        <w:t xml:space="preserve"> </w:t>
      </w:r>
    </w:p>
    <w:p w14:paraId="31AB09F4" w14:textId="77777777" w:rsidR="002F25AE" w:rsidRPr="00B672D9" w:rsidRDefault="00935E87" w:rsidP="002F25AE">
      <w:pPr>
        <w:ind w:firstLine="709"/>
        <w:rPr>
          <w:rFonts w:eastAsia="Times New Roman" w:cs="Times New Roman"/>
          <w:u w:val="single"/>
        </w:rPr>
      </w:pPr>
      <w:r w:rsidRPr="00B672D9">
        <w:rPr>
          <w:rFonts w:eastAsia="Times New Roman" w:cs="Times New Roman"/>
        </w:rPr>
        <w:t>22.5 Требования к движению ТС через железнодорожные пути на территории Общества.</w:t>
      </w:r>
    </w:p>
    <w:p w14:paraId="31AB09F5" w14:textId="77777777" w:rsidR="002F25AE" w:rsidRPr="00B672D9" w:rsidRDefault="002F25AE" w:rsidP="002F25AE">
      <w:pPr>
        <w:ind w:firstLine="709"/>
        <w:rPr>
          <w:rFonts w:eastAsia="Times New Roman" w:cs="Times New Roman"/>
          <w:u w:val="single"/>
        </w:rPr>
      </w:pPr>
    </w:p>
    <w:p w14:paraId="31AB09F6"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22.5.1 Проезд ТС по железнодорожным переездам Общества должен осуществляться в соответствии с требованием раздела 15 ПДД </w:t>
      </w:r>
      <w:hyperlink w:anchor="ПостСовМин_11_ПДД" w:history="1">
        <w:r w:rsidRPr="00B672D9">
          <w:rPr>
            <w:rFonts w:eastAsia="Times New Roman" w:cs="Times New Roman"/>
            <w:u w:val="single"/>
          </w:rPr>
          <w:t>[11].</w:t>
        </w:r>
      </w:hyperlink>
      <w:r w:rsidRPr="00B672D9">
        <w:rPr>
          <w:rFonts w:eastAsia="Times New Roman" w:cs="Times New Roman"/>
        </w:rPr>
        <w:t xml:space="preserve"> </w:t>
      </w:r>
    </w:p>
    <w:p w14:paraId="31AB09F7" w14:textId="77777777" w:rsidR="002F25AE" w:rsidRPr="00B672D9" w:rsidRDefault="00935E87" w:rsidP="002F25AE">
      <w:pPr>
        <w:ind w:firstLine="709"/>
        <w:rPr>
          <w:rFonts w:eastAsia="Times New Roman" w:cs="Times New Roman"/>
        </w:rPr>
      </w:pPr>
      <w:r w:rsidRPr="00B672D9">
        <w:rPr>
          <w:rFonts w:eastAsia="Times New Roman" w:cs="Times New Roman"/>
        </w:rPr>
        <w:t>22.5.2 В случаях, когда проезжая часть железнодорожного переезда свободна для движения ТС (отсутствует движение железнодорожного состава, вагоны находятся под погрузкой), разрешается движение ТС при запрещающем сигнале светофора только при производственной необходимости и с обязательным соблюдением всех   ниже перечисленных условий:</w:t>
      </w:r>
    </w:p>
    <w:p w14:paraId="31AB09F8"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водитель ТС должен </w:t>
      </w:r>
      <w:r w:rsidRPr="00B672D9">
        <w:rPr>
          <w:rFonts w:eastAsia="Times New Roman" w:cs="Times New Roman"/>
          <w:b/>
        </w:rPr>
        <w:t>обязательно остановиться</w:t>
      </w:r>
      <w:r w:rsidRPr="00B672D9">
        <w:rPr>
          <w:rFonts w:eastAsia="Times New Roman" w:cs="Times New Roman"/>
        </w:rPr>
        <w:t xml:space="preserve"> у стоп - линии, знака 2.5 ПДД </w:t>
      </w:r>
      <w:hyperlink w:anchor="ПостСовМин_11_ПДД" w:history="1">
        <w:r w:rsidRPr="00B672D9">
          <w:rPr>
            <w:rFonts w:eastAsia="Times New Roman" w:cs="Times New Roman"/>
            <w:u w:val="single"/>
          </w:rPr>
          <w:t>[11]</w:t>
        </w:r>
      </w:hyperlink>
      <w:r w:rsidRPr="00B672D9">
        <w:rPr>
          <w:rFonts w:eastAsia="Times New Roman" w:cs="Times New Roman"/>
        </w:rPr>
        <w:t xml:space="preserve"> или светофора, а если их нет - не ближе 10 м до ближайшего рельса пересекаемого железнодорожного пути;</w:t>
      </w:r>
    </w:p>
    <w:p w14:paraId="31AB09F9"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w:t>
      </w:r>
      <w:r w:rsidRPr="00B672D9">
        <w:rPr>
          <w:rFonts w:eastAsia="Times New Roman" w:cs="Times New Roman"/>
          <w:b/>
        </w:rPr>
        <w:t>лично убедиться</w:t>
      </w:r>
      <w:r w:rsidRPr="00B672D9">
        <w:rPr>
          <w:rFonts w:eastAsia="Times New Roman" w:cs="Times New Roman"/>
        </w:rPr>
        <w:t xml:space="preserve"> в отсутствии приближающегося железнодорожного подвижного состава (локомотива)</w:t>
      </w:r>
    </w:p>
    <w:p w14:paraId="31AB09FA"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осторожно начать движение ТС со скоростью не выше 10 км/ч.</w:t>
      </w:r>
    </w:p>
    <w:p w14:paraId="31AB09FB"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22.5.3 При вынужденной остановке на переезде, водитель должен незамедлительно выполнить требования п. 15.5 ПДД </w:t>
      </w:r>
      <w:hyperlink w:anchor="ПостСовМин_11_ПДД" w:history="1">
        <w:r w:rsidRPr="00B672D9">
          <w:rPr>
            <w:rFonts w:eastAsia="Times New Roman" w:cs="Times New Roman"/>
            <w:u w:val="single"/>
          </w:rPr>
          <w:t>[11]</w:t>
        </w:r>
      </w:hyperlink>
      <w:r w:rsidRPr="00B672D9">
        <w:rPr>
          <w:rFonts w:eastAsia="Times New Roman" w:cs="Times New Roman"/>
        </w:rPr>
        <w:t xml:space="preserve"> и сообщить о случившемся по телефонам, указанным в договоре или «Памятке водителю»:</w:t>
      </w:r>
    </w:p>
    <w:p w14:paraId="31AB09FC"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диспетчеру Общества;</w:t>
      </w:r>
    </w:p>
    <w:p w14:paraId="31AB09FD"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своему непосредственному руководителю;</w:t>
      </w:r>
    </w:p>
    <w:p w14:paraId="31AB09FE"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специалисту, ответственному за ОБДД.</w:t>
      </w:r>
    </w:p>
    <w:p w14:paraId="31AB09FF"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22.5.4 Порядок действия локомотивной бригады, дежурного по станции (диспетчера), водителя автотранспортного средства или работников СРП при возникновении препятствий для движения поездов и ТС на переезде:</w:t>
      </w:r>
    </w:p>
    <w:p w14:paraId="31AB0A00"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сообщить маневровому диспетчеру;</w:t>
      </w:r>
    </w:p>
    <w:p w14:paraId="31AB0A01"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 сообщить непосредственному руководителю; </w:t>
      </w:r>
    </w:p>
    <w:p w14:paraId="31AB0A02"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принять меры личной безопасности;</w:t>
      </w:r>
    </w:p>
    <w:p w14:paraId="31AB0A03"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сообщить специалисту ответственному за ОБДД;</w:t>
      </w:r>
    </w:p>
    <w:p w14:paraId="31AB0A04"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действовать согласно указаний маневрового диспетчера и непосредственного руководителя (при условии, что его указания не противоречат указаниям маневрового диспетчера).</w:t>
      </w:r>
    </w:p>
    <w:p w14:paraId="31AB0A05"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Конкретный порядок передачи сообщений участниками дорожного движения при возникновении препятствий для движения поездов и ТС на переезде, с указанием номеров телефонов, устанавливается дополнительным приказом (распоряжением руководителя соответствующего филиала АО «Апатит».</w:t>
      </w:r>
    </w:p>
    <w:p w14:paraId="31AB0A06" w14:textId="77777777" w:rsidR="002F25AE" w:rsidRPr="00B672D9" w:rsidRDefault="002F25AE" w:rsidP="002F25AE">
      <w:pPr>
        <w:suppressAutoHyphens/>
        <w:contextualSpacing/>
        <w:rPr>
          <w:rFonts w:eastAsia="Times New Roman" w:cs="Times New Roman"/>
        </w:rPr>
      </w:pPr>
    </w:p>
    <w:p w14:paraId="31AB0A07" w14:textId="77777777" w:rsidR="002F25AE" w:rsidRPr="00B672D9" w:rsidRDefault="00935E87" w:rsidP="002F25AE">
      <w:pPr>
        <w:suppressAutoHyphens/>
        <w:ind w:firstLine="709"/>
        <w:contextualSpacing/>
        <w:rPr>
          <w:rFonts w:eastAsia="Times New Roman" w:cs="Times New Roman"/>
          <w:u w:val="single"/>
        </w:rPr>
      </w:pPr>
      <w:r w:rsidRPr="00B672D9">
        <w:rPr>
          <w:rFonts w:eastAsia="Times New Roman" w:cs="Times New Roman"/>
        </w:rPr>
        <w:t>22.6 Требования к движению ТС на гусеничном ходу на территории Общества.</w:t>
      </w:r>
    </w:p>
    <w:p w14:paraId="31AB0A08" w14:textId="77777777" w:rsidR="002F25AE" w:rsidRPr="00B672D9" w:rsidRDefault="002F25AE" w:rsidP="002F25AE">
      <w:pPr>
        <w:suppressAutoHyphens/>
        <w:ind w:firstLine="709"/>
        <w:contextualSpacing/>
        <w:rPr>
          <w:rFonts w:eastAsia="Times New Roman" w:cs="Times New Roman"/>
        </w:rPr>
      </w:pPr>
    </w:p>
    <w:p w14:paraId="31AB0A09" w14:textId="77777777" w:rsidR="002F25AE" w:rsidRPr="00B672D9" w:rsidRDefault="00935E87" w:rsidP="002F25AE">
      <w:pPr>
        <w:ind w:firstLine="709"/>
        <w:rPr>
          <w:rFonts w:eastAsia="Times New Roman" w:cs="Times New Roman"/>
        </w:rPr>
      </w:pPr>
      <w:r w:rsidRPr="00B672D9">
        <w:rPr>
          <w:rFonts w:eastAsia="Times New Roman" w:cs="Times New Roman"/>
        </w:rPr>
        <w:t>22.6.1 Движение ТС на гусеничном ходу по территории Общества осуществляется только по дорогам с грунтовым или бетонным покрытием. В случае необходимости проезда по асфальтовому покрытию организатором перевозки обеспечивается движение гусеничной техники по специальному настилу (либо с применением резиновых накладок на гусеницы) с соблюдением мер безопасности на основании Разрешения, выдаваемого ТУ/ТрУ-БФ/ТУ-ВФ/ТУ-КФ.</w:t>
      </w:r>
    </w:p>
    <w:p w14:paraId="31AB0A0A"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22.6.2 При возникновении во время перевозки (движения) опасности повреждения путепроводов, эстакад, других искусственных сооружений и коммуникаций, водитель ТС обязан прекратить движение ТС и незамедлительно сообщить о случившемся: </w:t>
      </w:r>
    </w:p>
    <w:p w14:paraId="31AB0A0B" w14:textId="77777777" w:rsidR="002F25AE" w:rsidRPr="00B672D9" w:rsidRDefault="00935E87" w:rsidP="002F25AE">
      <w:pPr>
        <w:ind w:firstLine="709"/>
        <w:rPr>
          <w:rFonts w:eastAsia="Times New Roman" w:cs="Times New Roman"/>
        </w:rPr>
      </w:pPr>
      <w:r w:rsidRPr="00B672D9">
        <w:rPr>
          <w:rFonts w:eastAsia="Times New Roman" w:cs="Times New Roman"/>
        </w:rPr>
        <w:t>- диспетчеру Общества;</w:t>
      </w:r>
    </w:p>
    <w:p w14:paraId="31AB0A0C" w14:textId="77777777" w:rsidR="002F25AE" w:rsidRPr="00B672D9" w:rsidRDefault="00935E87" w:rsidP="002F25AE">
      <w:pPr>
        <w:ind w:firstLine="709"/>
        <w:rPr>
          <w:rFonts w:eastAsia="Times New Roman" w:cs="Times New Roman"/>
        </w:rPr>
      </w:pPr>
      <w:r w:rsidRPr="00B672D9">
        <w:rPr>
          <w:rFonts w:eastAsia="Times New Roman" w:cs="Times New Roman"/>
        </w:rPr>
        <w:t>- своему непосредственному руководителю;</w:t>
      </w:r>
    </w:p>
    <w:p w14:paraId="31AB0A0D" w14:textId="77777777" w:rsidR="002F25AE" w:rsidRPr="00B672D9" w:rsidRDefault="00935E87" w:rsidP="002F25AE">
      <w:pPr>
        <w:ind w:firstLine="709"/>
        <w:rPr>
          <w:rFonts w:eastAsia="Times New Roman" w:cs="Times New Roman"/>
        </w:rPr>
      </w:pPr>
      <w:r w:rsidRPr="00B672D9">
        <w:rPr>
          <w:rFonts w:eastAsia="Times New Roman" w:cs="Times New Roman"/>
        </w:rPr>
        <w:t>- специалисту, ответственному за ОБДД.</w:t>
      </w:r>
    </w:p>
    <w:p w14:paraId="31AB0A0E" w14:textId="77777777" w:rsidR="002F25AE" w:rsidRPr="00B672D9" w:rsidRDefault="00935E87" w:rsidP="002F25AE">
      <w:pPr>
        <w:ind w:firstLine="709"/>
        <w:rPr>
          <w:rFonts w:eastAsia="Times New Roman" w:cs="Times New Roman"/>
        </w:rPr>
      </w:pPr>
      <w:r w:rsidRPr="00B672D9">
        <w:rPr>
          <w:rFonts w:eastAsia="Times New Roman" w:cs="Times New Roman"/>
        </w:rPr>
        <w:t>22.6.3 В случае необходимости пересечения ТС на гусеничном ходу железнодорожных путей, Контрагент должен согласовать время и место проезда через ж/д пути с ТУ/ТрУ-БФ/ТУ-ВФ/ТУ-КФ и оформить Разрешение по форме Приложения Р.</w:t>
      </w:r>
    </w:p>
    <w:p w14:paraId="31AB0A0F" w14:textId="77777777" w:rsidR="002F25AE" w:rsidRPr="00B672D9" w:rsidRDefault="002F25AE" w:rsidP="002F25AE">
      <w:pPr>
        <w:ind w:firstLine="709"/>
        <w:rPr>
          <w:rFonts w:eastAsia="Times New Roman" w:cs="Times New Roman"/>
        </w:rPr>
      </w:pPr>
    </w:p>
    <w:p w14:paraId="31AB0A10" w14:textId="77777777" w:rsidR="002F25AE" w:rsidRPr="00B672D9" w:rsidRDefault="00935E87" w:rsidP="002F25AE">
      <w:pPr>
        <w:autoSpaceDE w:val="0"/>
        <w:autoSpaceDN w:val="0"/>
        <w:adjustRightInd w:val="0"/>
        <w:ind w:firstLine="709"/>
        <w:rPr>
          <w:rFonts w:eastAsia="Times New Roman" w:cs="Times New Roman"/>
          <w:b/>
          <w:szCs w:val="20"/>
        </w:rPr>
      </w:pPr>
      <w:r w:rsidRPr="00B672D9">
        <w:rPr>
          <w:rFonts w:eastAsia="Times New Roman" w:cs="Times New Roman"/>
          <w:szCs w:val="20"/>
        </w:rPr>
        <w:t>22.7 Обязанности пешеходов</w:t>
      </w:r>
      <w:r w:rsidRPr="00B672D9">
        <w:rPr>
          <w:rFonts w:eastAsia="Times New Roman" w:cs="Times New Roman"/>
          <w:b/>
          <w:szCs w:val="20"/>
        </w:rPr>
        <w:t xml:space="preserve"> </w:t>
      </w:r>
      <w:r w:rsidRPr="00B672D9">
        <w:rPr>
          <w:rFonts w:eastAsia="Times New Roman" w:cs="Times New Roman"/>
          <w:szCs w:val="20"/>
        </w:rPr>
        <w:t>на территории Общества</w:t>
      </w:r>
      <w:r w:rsidRPr="00B672D9">
        <w:rPr>
          <w:rFonts w:eastAsia="Times New Roman" w:cs="Times New Roman"/>
          <w:b/>
          <w:szCs w:val="20"/>
        </w:rPr>
        <w:t>.</w:t>
      </w:r>
    </w:p>
    <w:p w14:paraId="31AB0A11" w14:textId="77777777" w:rsidR="002F25AE" w:rsidRPr="00B672D9" w:rsidRDefault="002F25AE" w:rsidP="002F25AE">
      <w:pPr>
        <w:autoSpaceDE w:val="0"/>
        <w:autoSpaceDN w:val="0"/>
        <w:adjustRightInd w:val="0"/>
        <w:ind w:firstLine="709"/>
        <w:rPr>
          <w:rFonts w:eastAsia="Times New Roman" w:cs="Times New Roman"/>
          <w:b/>
          <w:szCs w:val="20"/>
        </w:rPr>
      </w:pPr>
    </w:p>
    <w:p w14:paraId="31AB0A12"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22.7.1 По территории Общества пешеходам разрешается ходить только по тротуарам и пешеходным дорожкам, а при их отсутствии – по обочине (по краю) проезжей части дорог навстречу движущемуся транспорту;</w:t>
      </w:r>
    </w:p>
    <w:p w14:paraId="31AB0A13"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22.7.2 При переходе дорог (технологических проездов), при обходе транспорта и других препятствий, находящихся на проезжей части, необходимо убедиться в отсутствии приближающегося транспорта, стоящее ТС следует обходить только сзади;</w:t>
      </w:r>
    </w:p>
    <w:p w14:paraId="31AB0A14" w14:textId="77777777" w:rsidR="002F25AE" w:rsidRPr="00B672D9" w:rsidRDefault="00935E87" w:rsidP="002F25AE">
      <w:pPr>
        <w:ind w:firstLine="709"/>
        <w:rPr>
          <w:rFonts w:eastAsia="Times New Roman" w:cs="Times New Roman"/>
        </w:rPr>
      </w:pPr>
      <w:r w:rsidRPr="00B672D9">
        <w:rPr>
          <w:rFonts w:eastAsia="Times New Roman" w:cs="Times New Roman"/>
        </w:rPr>
        <w:t>22.7.3 При нахождении на железнодорожных путях работник обязан:</w:t>
      </w:r>
    </w:p>
    <w:p w14:paraId="31AB0A15" w14:textId="77777777" w:rsidR="002F25AE" w:rsidRPr="00B672D9" w:rsidRDefault="00935E87" w:rsidP="002F25AE">
      <w:pPr>
        <w:ind w:firstLine="709"/>
        <w:rPr>
          <w:rFonts w:eastAsia="Times New Roman" w:cs="Times New Roman"/>
        </w:rPr>
      </w:pPr>
      <w:r w:rsidRPr="00B672D9">
        <w:rPr>
          <w:rFonts w:eastAsia="Times New Roman" w:cs="Times New Roman"/>
        </w:rPr>
        <w:t>- переход через железнодорожные пути производить только в специально оборудованных местах (пешеходный мост, ж/д переезды, пешеходный переход (настил)), а при их отсутствии – под прямым углом к оси пути, предварительно убедившись в отсутствии приближающегося подвижного состава, не наступая на головку рельса и концы шпал;</w:t>
      </w:r>
    </w:p>
    <w:p w14:paraId="31AB0A16" w14:textId="77777777" w:rsidR="002F25AE" w:rsidRPr="00B672D9" w:rsidRDefault="00935E87" w:rsidP="002F25AE">
      <w:pPr>
        <w:ind w:firstLine="709"/>
        <w:rPr>
          <w:rFonts w:eastAsia="Times New Roman" w:cs="Times New Roman"/>
        </w:rPr>
      </w:pPr>
      <w:r w:rsidRPr="00B672D9">
        <w:rPr>
          <w:rFonts w:eastAsia="Times New Roman" w:cs="Times New Roman"/>
        </w:rPr>
        <w:t>- во время прохода по территории железнодорожной инфраструктуры проявлять бдительность, слушать объявления по двухсторонней парковой связи, быть внимательным (особенно при движении подвижного состава);</w:t>
      </w:r>
    </w:p>
    <w:p w14:paraId="31AB0A17" w14:textId="77777777" w:rsidR="002F25AE" w:rsidRPr="00B672D9" w:rsidRDefault="00935E87" w:rsidP="002F25AE">
      <w:pPr>
        <w:ind w:firstLine="709"/>
        <w:rPr>
          <w:rFonts w:eastAsia="Times New Roman" w:cs="Times New Roman"/>
        </w:rPr>
      </w:pPr>
      <w:r w:rsidRPr="00B672D9">
        <w:rPr>
          <w:rFonts w:eastAsia="Times New Roman" w:cs="Times New Roman"/>
        </w:rPr>
        <w:t>- проходить по специально установленным маршрутам технологического прохода;</w:t>
      </w:r>
    </w:p>
    <w:p w14:paraId="31AB0A18" w14:textId="77777777" w:rsidR="002F25AE" w:rsidRPr="00B672D9" w:rsidRDefault="00935E87" w:rsidP="002F25AE">
      <w:pPr>
        <w:ind w:firstLine="709"/>
        <w:rPr>
          <w:rFonts w:eastAsia="Times New Roman" w:cs="Times New Roman"/>
        </w:rPr>
      </w:pPr>
      <w:r w:rsidRPr="00B672D9">
        <w:rPr>
          <w:rFonts w:eastAsia="Times New Roman" w:cs="Times New Roman"/>
        </w:rPr>
        <w:t>- выполнять требования знаков безопасности, видимых и звуковых сигналов и предупреждающей окраски, нанесенной на сооружения и устройства, обращать внимание на устройства и предметы, находящиеся на пути следования: предельные столбики, стрелочные переводы, водоотводные лотки и колодцы, устройства сигнализации, централизации и блокировки, контактной сети, опоры средств связи и энергетики, негабаритные места и другие препятствия;</w:t>
      </w:r>
    </w:p>
    <w:p w14:paraId="31AB0A19" w14:textId="77777777" w:rsidR="002F25AE" w:rsidRPr="00B672D9" w:rsidRDefault="00935E87" w:rsidP="002F25AE">
      <w:pPr>
        <w:ind w:firstLine="709"/>
        <w:rPr>
          <w:rFonts w:eastAsia="Times New Roman" w:cs="Times New Roman"/>
        </w:rPr>
      </w:pPr>
      <w:r w:rsidRPr="00B672D9">
        <w:rPr>
          <w:rFonts w:eastAsia="Times New Roman" w:cs="Times New Roman"/>
        </w:rPr>
        <w:t>- при проходе вдоль железнодорожных путей  идти по середине междупутья, по обочине земляного полотна или в стороне от железнодорожного пути не ближе 2,5 м от крайнего рельса, при этом необходимо внимательно следить за передвижениями подвижного состава на смежных путях, за предметами, выступающими за пределы очертания габарита подвижного состава (открытые двери, борта вагонов, проволока и другие предметы);</w:t>
      </w:r>
    </w:p>
    <w:p w14:paraId="31AB0A1A" w14:textId="77777777" w:rsidR="002F25AE" w:rsidRPr="00B672D9" w:rsidRDefault="00935E87" w:rsidP="002F25AE">
      <w:pPr>
        <w:ind w:firstLine="709"/>
        <w:rPr>
          <w:rFonts w:eastAsia="Times New Roman" w:cs="Times New Roman"/>
        </w:rPr>
      </w:pPr>
      <w:r w:rsidRPr="00B672D9">
        <w:rPr>
          <w:rFonts w:eastAsia="Times New Roman" w:cs="Times New Roman"/>
        </w:rPr>
        <w:t>- быть внимательным и осторожным при нахождении на путях, особенно при плохой видимости, сильных снегопадах, туманах, паре, а так же при сильном шуме;</w:t>
      </w:r>
    </w:p>
    <w:p w14:paraId="31AB0A1B" w14:textId="77777777" w:rsidR="002F25AE" w:rsidRPr="00B672D9" w:rsidRDefault="00935E87" w:rsidP="002F25AE">
      <w:pPr>
        <w:ind w:firstLine="709"/>
        <w:rPr>
          <w:rFonts w:eastAsia="Times New Roman" w:cs="Times New Roman"/>
        </w:rPr>
      </w:pPr>
      <w:r w:rsidRPr="00B672D9">
        <w:rPr>
          <w:rFonts w:eastAsia="Times New Roman" w:cs="Times New Roman"/>
        </w:rPr>
        <w:t>- при приближении подвижного состава или во время маневровых передвижений требуется заблаговременно отойти на обочину пути или в другое междупутье на безопасное расстояние, чтобы не оказаться между одновременно движущимися по соседним путям маневровым составам, и не находиться в зоне негабаритного (опасного) места, дождаться проследования или остановки подвижного состава и после этого продолжить движение;</w:t>
      </w:r>
    </w:p>
    <w:p w14:paraId="31AB0A1C"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при переходе через железнодорожные пути, занятые подвижным составом, запрещается подлезать под вагоны и пользоваться тормозными площадками вагонов; </w:t>
      </w:r>
    </w:p>
    <w:p w14:paraId="31AB0A1D" w14:textId="77777777" w:rsidR="002F25AE" w:rsidRPr="00B672D9" w:rsidRDefault="00935E87" w:rsidP="002F25AE">
      <w:pPr>
        <w:ind w:firstLine="709"/>
        <w:rPr>
          <w:rFonts w:eastAsia="Times New Roman" w:cs="Times New Roman"/>
        </w:rPr>
      </w:pPr>
      <w:r w:rsidRPr="00B672D9">
        <w:rPr>
          <w:rFonts w:eastAsia="Times New Roman" w:cs="Times New Roman"/>
        </w:rPr>
        <w:t>- обходить группы вагонов или локомотивов, стоящие на железнодорожном пути, следует на расстоянии не менее 5 м от автосцепки крайнего вагона или локомотива;</w:t>
      </w:r>
    </w:p>
    <w:p w14:paraId="31AB0A1E" w14:textId="77777777" w:rsidR="002F25AE" w:rsidRPr="00B672D9" w:rsidRDefault="00935E87" w:rsidP="002F25AE">
      <w:pPr>
        <w:ind w:firstLine="709"/>
        <w:rPr>
          <w:rFonts w:eastAsia="Times New Roman" w:cs="Times New Roman"/>
        </w:rPr>
      </w:pPr>
      <w:r w:rsidRPr="00B672D9">
        <w:rPr>
          <w:rFonts w:eastAsia="Times New Roman" w:cs="Times New Roman"/>
        </w:rPr>
        <w:t>- при выходе на железнодорожный путь из помещений, из-за подвижного состава, зданий, строений и сооружений, зимой, когда головные уборы ухудшают  слышимость звуковых сигналов, а также при сильном тумане, ливне, снегопаде, метели, которые затрудняют видимость, слышимость предупредительных сигналов и приближающегося подвижного состава, до перехода железнодорожного пути требуется предварительно убедиться в отсутствии движущегося подвижного состава с обеих сторон к месту перехода, а в темное время дать глазам привыкнуть к темноте;</w:t>
      </w:r>
    </w:p>
    <w:p w14:paraId="31AB0A1F" w14:textId="77777777" w:rsidR="002F25AE" w:rsidRPr="00B672D9" w:rsidRDefault="00935E87" w:rsidP="002F25AE">
      <w:pPr>
        <w:ind w:firstLine="709"/>
        <w:rPr>
          <w:rFonts w:eastAsia="Times New Roman" w:cs="Times New Roman"/>
        </w:rPr>
      </w:pPr>
      <w:r w:rsidRPr="00B672D9">
        <w:rPr>
          <w:rFonts w:eastAsia="Times New Roman" w:cs="Times New Roman"/>
        </w:rPr>
        <w:t>22.7.4 При нахождении на железнодорожных путях запрещается:</w:t>
      </w:r>
    </w:p>
    <w:p w14:paraId="31AB0A20" w14:textId="77777777" w:rsidR="002F25AE" w:rsidRPr="00B672D9" w:rsidRDefault="00935E87" w:rsidP="002F25AE">
      <w:pPr>
        <w:ind w:firstLine="709"/>
        <w:rPr>
          <w:rFonts w:eastAsia="Times New Roman" w:cs="Times New Roman"/>
        </w:rPr>
      </w:pPr>
      <w:r w:rsidRPr="00B672D9">
        <w:rPr>
          <w:rFonts w:eastAsia="Times New Roman" w:cs="Times New Roman"/>
        </w:rPr>
        <w:t>- подниматься на подножки вагонов (переходные площадки), площадки локомотивов или другого подвижного состава и сходить с них во время движения;</w:t>
      </w:r>
    </w:p>
    <w:p w14:paraId="31AB0A21" w14:textId="77777777" w:rsidR="002F25AE" w:rsidRPr="00B672D9" w:rsidRDefault="00935E87" w:rsidP="002F25AE">
      <w:pPr>
        <w:ind w:firstLine="709"/>
        <w:rPr>
          <w:rFonts w:eastAsia="Times New Roman" w:cs="Times New Roman"/>
        </w:rPr>
      </w:pPr>
      <w:r w:rsidRPr="00B672D9">
        <w:rPr>
          <w:rFonts w:eastAsia="Times New Roman" w:cs="Times New Roman"/>
        </w:rPr>
        <w:t>- пролезать (подлезать) под стоящими вагонами, залезать на автосцепки или под них, переходить железнодорожные пути по рамам вагонов;</w:t>
      </w:r>
    </w:p>
    <w:p w14:paraId="31AB0A22" w14:textId="77777777" w:rsidR="002F25AE" w:rsidRPr="00B672D9" w:rsidRDefault="00935E87" w:rsidP="002F25AE">
      <w:pPr>
        <w:ind w:firstLine="709"/>
        <w:rPr>
          <w:rFonts w:eastAsia="Times New Roman" w:cs="Times New Roman"/>
        </w:rPr>
      </w:pPr>
      <w:r w:rsidRPr="00B672D9">
        <w:rPr>
          <w:rFonts w:eastAsia="Times New Roman" w:cs="Times New Roman"/>
        </w:rPr>
        <w:t>- переходить (перебегать) железнодорожные пути:</w:t>
      </w:r>
    </w:p>
    <w:p w14:paraId="31AB0A23" w14:textId="77777777" w:rsidR="002F25AE" w:rsidRPr="00B672D9" w:rsidRDefault="00935E87" w:rsidP="002F25AE">
      <w:pPr>
        <w:ind w:firstLine="709"/>
        <w:rPr>
          <w:rFonts w:eastAsia="Times New Roman" w:cs="Times New Roman"/>
        </w:rPr>
      </w:pPr>
      <w:r w:rsidRPr="00B672D9">
        <w:rPr>
          <w:rFonts w:eastAsia="Times New Roman" w:cs="Times New Roman"/>
        </w:rPr>
        <w:t>- перед движущимся подвижным составом;</w:t>
      </w:r>
    </w:p>
    <w:p w14:paraId="31AB0A24" w14:textId="77777777" w:rsidR="002F25AE" w:rsidRPr="00B672D9" w:rsidRDefault="00935E87" w:rsidP="002F25AE">
      <w:pPr>
        <w:ind w:firstLine="709"/>
        <w:rPr>
          <w:rFonts w:eastAsia="Times New Roman" w:cs="Times New Roman"/>
        </w:rPr>
      </w:pPr>
      <w:r w:rsidRPr="00B672D9">
        <w:rPr>
          <w:rFonts w:eastAsia="Times New Roman" w:cs="Times New Roman"/>
        </w:rPr>
        <w:t>- сразу за прошедшим подвижным составом, не убедившись, что по соседнему железнодорожному пути не движется подвижной состав;</w:t>
      </w:r>
    </w:p>
    <w:p w14:paraId="31AB0A25" w14:textId="77777777" w:rsidR="002F25AE" w:rsidRPr="00B672D9" w:rsidRDefault="00935E87" w:rsidP="002F25AE">
      <w:pPr>
        <w:ind w:firstLine="709"/>
        <w:rPr>
          <w:rFonts w:eastAsia="Times New Roman" w:cs="Times New Roman"/>
        </w:rPr>
      </w:pPr>
      <w:r w:rsidRPr="00B672D9">
        <w:rPr>
          <w:rFonts w:eastAsia="Times New Roman" w:cs="Times New Roman"/>
        </w:rPr>
        <w:t>- становиться или садиться на рельсы и концы шпал, электроприводы, путевые коробки и другие напольные устройства;</w:t>
      </w:r>
    </w:p>
    <w:p w14:paraId="31AB0A26" w14:textId="77777777" w:rsidR="002F25AE" w:rsidRPr="00B672D9" w:rsidRDefault="00935E87" w:rsidP="002F25AE">
      <w:pPr>
        <w:ind w:firstLine="709"/>
        <w:rPr>
          <w:rFonts w:eastAsia="Times New Roman" w:cs="Times New Roman"/>
        </w:rPr>
      </w:pPr>
      <w:r w:rsidRPr="00B672D9">
        <w:rPr>
          <w:rFonts w:eastAsia="Times New Roman" w:cs="Times New Roman"/>
        </w:rPr>
        <w:t>- находиться в междупутье при движении поездов по смежным путям;</w:t>
      </w:r>
    </w:p>
    <w:p w14:paraId="31AB0A27" w14:textId="77777777" w:rsidR="002F25AE" w:rsidRPr="00B672D9" w:rsidRDefault="00935E87" w:rsidP="002F25AE">
      <w:pPr>
        <w:ind w:firstLine="709"/>
        <w:rPr>
          <w:rFonts w:eastAsia="Times New Roman" w:cs="Times New Roman"/>
        </w:rPr>
      </w:pPr>
      <w:r w:rsidRPr="00B672D9">
        <w:rPr>
          <w:rFonts w:eastAsia="Times New Roman" w:cs="Times New Roman"/>
        </w:rPr>
        <w:t>- переходить железнодорожные пути в пределах стрелочных переводов, ставить ногу между остряком и рамным рельсом или в желоба на стрелочном переводе;</w:t>
      </w:r>
    </w:p>
    <w:p w14:paraId="31AB0A28"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при выполнении работ, проходе вдоль железнодорожных путей пользоваться сотовой и радиотелефонной связью, аудио плеерами, наушниками и другими устройствами, не предусмотренными технологическими процессами; </w:t>
      </w:r>
    </w:p>
    <w:p w14:paraId="31AB0A29" w14:textId="77777777" w:rsidR="002F25AE" w:rsidRPr="00B672D9" w:rsidRDefault="00935E87" w:rsidP="002F25AE">
      <w:pPr>
        <w:ind w:firstLine="709"/>
        <w:rPr>
          <w:rFonts w:eastAsia="Times New Roman" w:cs="Times New Roman"/>
        </w:rPr>
      </w:pPr>
      <w:r w:rsidRPr="00B672D9">
        <w:rPr>
          <w:rFonts w:eastAsia="Times New Roman" w:cs="Times New Roman"/>
        </w:rPr>
        <w:t>2.7.5 При нахождении на электрифицированных железнодорожных путях работник должен соблюдать следующие требования безопасности:</w:t>
      </w:r>
    </w:p>
    <w:p w14:paraId="31AB0A2A" w14:textId="77777777" w:rsidR="002F25AE" w:rsidRPr="00B672D9" w:rsidRDefault="00935E87" w:rsidP="002F25AE">
      <w:pPr>
        <w:ind w:firstLine="709"/>
        <w:rPr>
          <w:rFonts w:eastAsia="Times New Roman" w:cs="Times New Roman"/>
        </w:rPr>
      </w:pPr>
      <w:r w:rsidRPr="00B672D9">
        <w:rPr>
          <w:rFonts w:eastAsia="Times New Roman" w:cs="Times New Roman"/>
        </w:rPr>
        <w:t>- не прикасаться к опорам контактной сети, не подниматься на крыши вагонов, контейнера или локомотива, находящихся под контактным проводом и воздушными линиями электропередачи;</w:t>
      </w:r>
    </w:p>
    <w:p w14:paraId="31AB0A2B" w14:textId="77777777" w:rsidR="002F25AE" w:rsidRPr="00B672D9" w:rsidRDefault="00935E87" w:rsidP="002F25AE">
      <w:pPr>
        <w:ind w:firstLine="709"/>
        <w:rPr>
          <w:rFonts w:eastAsia="Times New Roman" w:cs="Times New Roman"/>
        </w:rPr>
      </w:pPr>
      <w:r w:rsidRPr="00B672D9">
        <w:rPr>
          <w:rFonts w:eastAsia="Times New Roman" w:cs="Times New Roman"/>
        </w:rPr>
        <w:t>- не приближаться самому или с помощью применяемых инструментов и приспособлений к находящимся под напряжением и не огражденным проводам или частям контактной сети (линии электропередачи) на расстояние ближе 2 м, а к оборванным проводам, касающимся земли- ближе 8 м;</w:t>
      </w:r>
    </w:p>
    <w:p w14:paraId="31AB0A2C" w14:textId="77777777" w:rsidR="002F25AE" w:rsidRPr="00B672D9" w:rsidRDefault="00935E87" w:rsidP="002F25AE">
      <w:pPr>
        <w:ind w:firstLine="709"/>
        <w:rPr>
          <w:rFonts w:eastAsia="Times New Roman" w:cs="Times New Roman"/>
        </w:rPr>
      </w:pPr>
      <w:r w:rsidRPr="00B672D9">
        <w:rPr>
          <w:rFonts w:eastAsia="Times New Roman" w:cs="Times New Roman"/>
        </w:rPr>
        <w:t>- не прикасаться к оборванным проводам контактной сети (линии электропередачи) и находящимся на них посторонних предметам, вне зависимости от того, касаются они земли и заземленных конструкций или нет;</w:t>
      </w:r>
    </w:p>
    <w:p w14:paraId="31AB0A2D" w14:textId="77777777" w:rsidR="002F25AE" w:rsidRPr="00B672D9" w:rsidRDefault="00935E87" w:rsidP="002F25AE">
      <w:pPr>
        <w:ind w:firstLine="709"/>
        <w:rPr>
          <w:rFonts w:eastAsia="Times New Roman" w:cs="Times New Roman"/>
        </w:rPr>
      </w:pPr>
      <w:r w:rsidRPr="00B672D9">
        <w:rPr>
          <w:rFonts w:eastAsia="Times New Roman" w:cs="Times New Roman"/>
        </w:rPr>
        <w:t>- не наступать на провода и кабели;</w:t>
      </w:r>
    </w:p>
    <w:p w14:paraId="31AB0A2E"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22.7.6 При необходимости движения через железнодорожные пути или вдоль них, а также в случаях, связанных с проведением работ в зоне расположения железнодорожных путей, в том числе электрифицированных, пешеходы обязаны: </w:t>
      </w:r>
    </w:p>
    <w:p w14:paraId="31AB0A2F" w14:textId="77777777" w:rsidR="002F25AE" w:rsidRPr="00B672D9" w:rsidRDefault="00935E87" w:rsidP="002F25AE">
      <w:pPr>
        <w:ind w:firstLine="709"/>
        <w:rPr>
          <w:rFonts w:eastAsia="Times New Roman" w:cs="Times New Roman"/>
        </w:rPr>
      </w:pPr>
      <w:r w:rsidRPr="00B672D9">
        <w:rPr>
          <w:rFonts w:eastAsia="Times New Roman" w:cs="Times New Roman"/>
        </w:rPr>
        <w:t>- строго руководствоваться запрещающими, предупреждающими, указательными и предписывающими знаками безопасности и надписями, обращая внимание на подаваемые звуковые сигналы;</w:t>
      </w:r>
    </w:p>
    <w:p w14:paraId="31AB0A30" w14:textId="77777777" w:rsidR="002F25AE" w:rsidRPr="00B672D9" w:rsidRDefault="00935E87" w:rsidP="002F25AE">
      <w:pPr>
        <w:ind w:firstLine="709"/>
        <w:rPr>
          <w:rFonts w:eastAsia="Times New Roman" w:cs="Times New Roman"/>
        </w:rPr>
      </w:pPr>
      <w:r w:rsidRPr="00B672D9">
        <w:rPr>
          <w:rFonts w:eastAsia="Times New Roman" w:cs="Times New Roman"/>
        </w:rPr>
        <w:t>- осуществлять переход через железнодорожные пути только в специально оборудованных местах (пешеходный мост, ж/д переезды) при отсутствии движения подвижного состава (локомотива, вагона, специальной железнодорожной техники); при этом, следует убедиться в исправности поручней, ступенек, настила, пешеходного моста, полотна переходимой проезжей части;</w:t>
      </w:r>
    </w:p>
    <w:p w14:paraId="31AB0A31"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до начала перехода требуется убедиться в отсутствии приближающего подвижного состава (локомотива, вагона, специальной железнодорожной техники); </w:t>
      </w:r>
    </w:p>
    <w:p w14:paraId="31AB0A32" w14:textId="77777777" w:rsidR="002F25AE" w:rsidRPr="00B672D9" w:rsidRDefault="00935E87" w:rsidP="002F25AE">
      <w:pPr>
        <w:ind w:firstLine="709"/>
        <w:rPr>
          <w:rFonts w:eastAsia="Times New Roman" w:cs="Times New Roman"/>
        </w:rPr>
      </w:pPr>
      <w:r w:rsidRPr="00B672D9">
        <w:rPr>
          <w:rFonts w:eastAsia="Times New Roman" w:cs="Times New Roman"/>
        </w:rPr>
        <w:t>- запрещается переходить через железнодорожные пути на расстоянии менее 400 м от движущегося подвижного состава (локомотива, вагона, специальной железнодорожной техники);</w:t>
      </w:r>
    </w:p>
    <w:p w14:paraId="31AB0A33" w14:textId="77777777" w:rsidR="002F25AE" w:rsidRPr="00B672D9" w:rsidRDefault="00935E87" w:rsidP="002F25AE">
      <w:pPr>
        <w:rPr>
          <w:rFonts w:eastAsia="Times New Roman" w:cs="Times New Roman"/>
        </w:rPr>
      </w:pPr>
      <w:r w:rsidRPr="00B672D9">
        <w:rPr>
          <w:rFonts w:eastAsia="Times New Roman" w:cs="Times New Roman"/>
        </w:rPr>
        <w:t xml:space="preserve">            - при переходе железнодорожного пути после проследования поезда, необходимо убедится в том, что на пути отсутствуют одиночный локомотив, отцепившийся вагон, дрезина или другая подвижная единица.</w:t>
      </w:r>
    </w:p>
    <w:p w14:paraId="31AB0A34" w14:textId="77777777" w:rsidR="002F25AE" w:rsidRPr="00B672D9" w:rsidRDefault="00935E87" w:rsidP="002F25AE">
      <w:pPr>
        <w:rPr>
          <w:rFonts w:eastAsia="Times New Roman" w:cs="Times New Roman"/>
        </w:rPr>
      </w:pPr>
      <w:r w:rsidRPr="00B672D9">
        <w:rPr>
          <w:rFonts w:eastAsia="Times New Roman" w:cs="Times New Roman"/>
        </w:rPr>
        <w:t xml:space="preserve">            - при нахождении на железнодорожных путях во время перехода, а также в непосредственной близости от них во время следования к месту работы и обратно, запрещается пользоваться мультимедийными устройствами (аудио- и видеоплееры, наушники и др.);</w:t>
      </w:r>
    </w:p>
    <w:p w14:paraId="31AB0A35" w14:textId="77777777" w:rsidR="002F25AE" w:rsidRPr="00B672D9" w:rsidRDefault="00935E87" w:rsidP="002F25AE">
      <w:pPr>
        <w:ind w:firstLine="709"/>
        <w:rPr>
          <w:rFonts w:eastAsia="Times New Roman" w:cs="Times New Roman"/>
        </w:rPr>
      </w:pPr>
      <w:r w:rsidRPr="00B672D9">
        <w:rPr>
          <w:rFonts w:eastAsia="Times New Roman" w:cs="Times New Roman"/>
        </w:rPr>
        <w:t>22.7.7 При выполнении работ на железнодорожных путях (вблизи железнодорожных путей) дополнительно к п. 22.7.6 следует выполнять требования:</w:t>
      </w:r>
    </w:p>
    <w:p w14:paraId="31AB0A36" w14:textId="77777777" w:rsidR="002F25AE" w:rsidRPr="00B672D9" w:rsidRDefault="00935E87" w:rsidP="002F25AE">
      <w:pPr>
        <w:ind w:firstLine="709"/>
        <w:rPr>
          <w:rFonts w:eastAsia="Times New Roman" w:cs="Times New Roman"/>
        </w:rPr>
      </w:pPr>
      <w:r w:rsidRPr="00B672D9">
        <w:rPr>
          <w:rFonts w:eastAsia="Times New Roman" w:cs="Times New Roman"/>
        </w:rPr>
        <w:t>- работы, связанные с нахождением на железнодорожных путях, должны проводиться не менее чем двумя работниками;</w:t>
      </w:r>
    </w:p>
    <w:p w14:paraId="31AB0A37" w14:textId="77777777" w:rsidR="002F25AE" w:rsidRPr="00B672D9" w:rsidRDefault="00935E87" w:rsidP="002F25AE">
      <w:pPr>
        <w:ind w:firstLine="709"/>
        <w:rPr>
          <w:rFonts w:eastAsia="Times New Roman" w:cs="Times New Roman"/>
        </w:rPr>
      </w:pPr>
      <w:r w:rsidRPr="00B672D9">
        <w:rPr>
          <w:rFonts w:eastAsia="Times New Roman" w:cs="Times New Roman"/>
        </w:rPr>
        <w:t>- при необходимости перехода через железнодорожные пути вне оборудованных мест (выполнение работ) необходимо переходить под прямым углом, перешагивая через рельсы, не наступая на головку рельса, концы шпал и масляные пятна на шпалах, предварительно убедившись в отсутствии приближающегося подвижного состава;</w:t>
      </w:r>
    </w:p>
    <w:p w14:paraId="31AB0A38" w14:textId="77777777" w:rsidR="002F25AE" w:rsidRPr="00B672D9" w:rsidRDefault="00935E87" w:rsidP="002F25AE">
      <w:pPr>
        <w:rPr>
          <w:rFonts w:eastAsia="Times New Roman" w:cs="Times New Roman"/>
        </w:rPr>
      </w:pPr>
      <w:r w:rsidRPr="00B672D9">
        <w:rPr>
          <w:rFonts w:eastAsia="Times New Roman" w:cs="Times New Roman"/>
        </w:rPr>
        <w:t xml:space="preserve">            </w:t>
      </w:r>
      <w:r w:rsidRPr="00B672D9">
        <w:rPr>
          <w:rFonts w:eastAsia="Times New Roman" w:cs="Times New Roman"/>
          <w:b/>
        </w:rPr>
        <w:t xml:space="preserve">- </w:t>
      </w:r>
      <w:r w:rsidRPr="00B672D9">
        <w:rPr>
          <w:rFonts w:eastAsia="Times New Roman" w:cs="Times New Roman"/>
        </w:rPr>
        <w:t>при переходе через железнодорожные пути, занятые подвижным составом запрещается подлезать под вагоны и пользоваться тормозными площадками вагонов;</w:t>
      </w:r>
    </w:p>
    <w:p w14:paraId="31AB0A39" w14:textId="77777777" w:rsidR="002F25AE" w:rsidRPr="00B672D9" w:rsidRDefault="00935E87" w:rsidP="002F25AE">
      <w:pPr>
        <w:rPr>
          <w:rFonts w:eastAsia="Times New Roman" w:cs="Times New Roman"/>
        </w:rPr>
      </w:pPr>
      <w:r w:rsidRPr="00B672D9">
        <w:rPr>
          <w:rFonts w:eastAsia="Times New Roman" w:cs="Times New Roman"/>
        </w:rPr>
        <w:t xml:space="preserve">           - обходить стоящий железнодорожный состав следует на расстоянии не менее 5-ти метров от крайнего вагона (локомотива, специальной железнодорожной техники);</w:t>
      </w:r>
    </w:p>
    <w:p w14:paraId="31AB0A3A" w14:textId="77777777" w:rsidR="002F25AE" w:rsidRPr="00B672D9" w:rsidRDefault="00935E87" w:rsidP="002F25AE">
      <w:pPr>
        <w:rPr>
          <w:rFonts w:eastAsia="Times New Roman" w:cs="Times New Roman"/>
        </w:rPr>
      </w:pPr>
      <w:r w:rsidRPr="00B672D9">
        <w:rPr>
          <w:rFonts w:eastAsia="Times New Roman" w:cs="Times New Roman"/>
        </w:rPr>
        <w:t xml:space="preserve">           - при необходимости движения вдоль железнодорожного пути, разрешается движение только вдоль путей или обочине земляного полотна, не ближе 2 м от крайнего рельса с обязательным контролем передвижения подвижного состава на смежных путях;</w:t>
      </w:r>
    </w:p>
    <w:p w14:paraId="31AB0A3B" w14:textId="77777777" w:rsidR="002F25AE" w:rsidRPr="00B672D9" w:rsidRDefault="00935E87" w:rsidP="002F25AE">
      <w:pPr>
        <w:rPr>
          <w:rFonts w:eastAsia="Times New Roman" w:cs="Times New Roman"/>
        </w:rPr>
      </w:pPr>
      <w:r w:rsidRPr="00B672D9">
        <w:rPr>
          <w:rFonts w:eastAsia="Times New Roman" w:cs="Times New Roman"/>
        </w:rPr>
        <w:t xml:space="preserve">           - запрещается проходить между расцепленными единицами подвижного состава, если расстояние между их автосцепками не менее 10 м;</w:t>
      </w:r>
    </w:p>
    <w:p w14:paraId="31AB0A3C" w14:textId="77777777" w:rsidR="002F25AE" w:rsidRPr="00B672D9" w:rsidRDefault="00935E87" w:rsidP="002F25AE">
      <w:pPr>
        <w:rPr>
          <w:rFonts w:eastAsia="Times New Roman" w:cs="Times New Roman"/>
        </w:rPr>
      </w:pPr>
      <w:r w:rsidRPr="00B672D9">
        <w:rPr>
          <w:rFonts w:eastAsia="Times New Roman" w:cs="Times New Roman"/>
        </w:rPr>
        <w:t xml:space="preserve">          - обходить подвижной состав, стоящий на пути следует на расстоянии не менее 5 м от</w:t>
      </w:r>
      <w:r w:rsidRPr="00B672D9">
        <w:rPr>
          <w:rFonts w:ascii="Arial" w:eastAsia="Times New Roman" w:hAnsi="Arial" w:cs="Arial"/>
        </w:rPr>
        <w:t xml:space="preserve"> </w:t>
      </w:r>
      <w:r w:rsidRPr="00B672D9">
        <w:rPr>
          <w:rFonts w:eastAsia="Times New Roman" w:cs="Times New Roman"/>
        </w:rPr>
        <w:t>автосцепки;</w:t>
      </w:r>
    </w:p>
    <w:p w14:paraId="31AB0A3D" w14:textId="77777777" w:rsidR="002F25AE" w:rsidRPr="00B672D9" w:rsidRDefault="00935E87" w:rsidP="002F25AE">
      <w:pPr>
        <w:rPr>
          <w:rFonts w:eastAsia="Times New Roman" w:cs="Times New Roman"/>
        </w:rPr>
      </w:pPr>
      <w:r w:rsidRPr="00B672D9">
        <w:rPr>
          <w:rFonts w:eastAsia="Times New Roman" w:cs="Times New Roman"/>
        </w:rPr>
        <w:t xml:space="preserve">          - учитывать информацию о приближении подвижного состава (локомотива): звуковые и видимые сигналы, подаваемые сигналистом; объявления, даваемые по громкоговорящей связи и автоматической системой оповещения; сигналы поездных и маневровых локомотивов;</w:t>
      </w:r>
    </w:p>
    <w:p w14:paraId="31AB0A3E" w14:textId="77777777" w:rsidR="002F25AE" w:rsidRPr="00B672D9" w:rsidRDefault="00935E87" w:rsidP="002F25AE">
      <w:pPr>
        <w:rPr>
          <w:rFonts w:eastAsia="Times New Roman" w:cs="Times New Roman"/>
        </w:rPr>
      </w:pPr>
      <w:r w:rsidRPr="00B672D9">
        <w:rPr>
          <w:rFonts w:eastAsia="Times New Roman" w:cs="Times New Roman"/>
        </w:rPr>
        <w:t xml:space="preserve">          При   выполнении работ на электрифицированных участках железнодорожных путей запрещается:</w:t>
      </w:r>
    </w:p>
    <w:p w14:paraId="31AB0A3F" w14:textId="77777777" w:rsidR="002F25AE" w:rsidRPr="00B672D9" w:rsidRDefault="00935E87" w:rsidP="002F25AE">
      <w:pPr>
        <w:rPr>
          <w:rFonts w:eastAsia="Times New Roman" w:cs="Times New Roman"/>
        </w:rPr>
      </w:pPr>
      <w:r w:rsidRPr="00B672D9">
        <w:rPr>
          <w:rFonts w:eastAsia="Times New Roman" w:cs="Times New Roman"/>
        </w:rPr>
        <w:t xml:space="preserve">          -  приближаться к проводам с напряжением на расстояние ближе 2 м; к лежащим проводам – на расстояние ближе 8 м;</w:t>
      </w:r>
    </w:p>
    <w:p w14:paraId="31AB0A40" w14:textId="77777777" w:rsidR="002F25AE" w:rsidRPr="00B672D9" w:rsidRDefault="00935E87" w:rsidP="002F25AE">
      <w:pPr>
        <w:ind w:firstLine="709"/>
        <w:rPr>
          <w:rFonts w:eastAsia="Times New Roman" w:cs="Times New Roman"/>
        </w:rPr>
      </w:pPr>
      <w:r w:rsidRPr="00B672D9">
        <w:rPr>
          <w:rFonts w:eastAsia="Times New Roman" w:cs="Times New Roman"/>
        </w:rPr>
        <w:t>- прикасаться к оборванным или провисшим до земли проводам контактной сети, воздушных линий электропередачи и находящимся на них посторонним предметам независимо от того, касаются они или не касаются земли или заземленных конструкций;</w:t>
      </w:r>
    </w:p>
    <w:p w14:paraId="31AB0A41"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22.7.8 Пешеходам запрещается сокращать путь через технологические объекты Общества, хождение по трубопроводам, в обозначенной опасной зоне, перепрыгивание через кюветы, траншеи, ямы и т.п., спрыгивание с аппаратов, площадок обслуживания, лестниц и т.д.</w:t>
      </w:r>
    </w:p>
    <w:p w14:paraId="31AB0A42" w14:textId="77777777" w:rsidR="002F25AE" w:rsidRPr="00B672D9" w:rsidRDefault="002F25AE" w:rsidP="002F25AE">
      <w:pPr>
        <w:widowControl w:val="0"/>
        <w:autoSpaceDE w:val="0"/>
        <w:autoSpaceDN w:val="0"/>
        <w:adjustRightInd w:val="0"/>
        <w:ind w:firstLine="709"/>
        <w:rPr>
          <w:rFonts w:eastAsia="Times New Roman" w:cs="Times New Roman"/>
          <w:b/>
        </w:rPr>
      </w:pPr>
    </w:p>
    <w:p w14:paraId="31AB0A43" w14:textId="77777777" w:rsidR="002F25AE" w:rsidRPr="00B672D9" w:rsidRDefault="00935E87" w:rsidP="002F25AE">
      <w:pPr>
        <w:widowControl w:val="0"/>
        <w:autoSpaceDE w:val="0"/>
        <w:autoSpaceDN w:val="0"/>
        <w:adjustRightInd w:val="0"/>
        <w:ind w:firstLine="709"/>
        <w:rPr>
          <w:rFonts w:eastAsia="Times New Roman" w:cs="Times New Roman"/>
          <w:b/>
        </w:rPr>
      </w:pPr>
      <w:r w:rsidRPr="00B672D9">
        <w:rPr>
          <w:rFonts w:eastAsia="Times New Roman" w:cs="Times New Roman"/>
          <w:b/>
        </w:rPr>
        <w:t>23 Требования к состоянию дорог, проездов, пешеходных дорожек,</w:t>
      </w:r>
      <w:r w:rsidRPr="00B672D9">
        <w:rPr>
          <w:rFonts w:eastAsia="Times New Roman" w:cs="Times New Roman"/>
          <w:sz w:val="20"/>
          <w:szCs w:val="20"/>
        </w:rPr>
        <w:t xml:space="preserve"> </w:t>
      </w:r>
      <w:r w:rsidRPr="00B672D9">
        <w:rPr>
          <w:rFonts w:eastAsia="Times New Roman" w:cs="Times New Roman"/>
          <w:b/>
        </w:rPr>
        <w:t xml:space="preserve">участков технологических проездов, пересекающихся с железнодорожными путями (железнодорожные переезды) </w:t>
      </w:r>
    </w:p>
    <w:p w14:paraId="31AB0A44" w14:textId="77777777" w:rsidR="002F25AE" w:rsidRPr="00B672D9" w:rsidRDefault="002F25AE" w:rsidP="002F25AE">
      <w:pPr>
        <w:widowControl w:val="0"/>
        <w:autoSpaceDE w:val="0"/>
        <w:autoSpaceDN w:val="0"/>
        <w:adjustRightInd w:val="0"/>
        <w:rPr>
          <w:rFonts w:eastAsia="Times New Roman" w:cs="Times New Roman"/>
        </w:rPr>
      </w:pPr>
    </w:p>
    <w:p w14:paraId="31AB0A4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23.1 Организация работ по обеспечению надлежащего состояния дорог, проездов, тротуаров, пешеходных дорожек, остановочных павильонов и площадок, железнодорожных переездов, наличия дорожных знаков и разметок возлагается на руководителя СП Общества, обеспечивающего эксплуатацию объектов на вверенном участке территории Общества.   </w:t>
      </w:r>
    </w:p>
    <w:p w14:paraId="31AB0A46"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23.2 Специалистом, ответственным за ОБДД и руководителем СП Общества (лицом, назначенным по указанию руководителя СП), обеспечивающего эксплуатацию объектов на вверенном участке территории Общества, не реже одного раза в 6 месяцев проводится обследование маршрутов движения ТС и пешеходов на территориях, закреплённых за СП, с целью выявления опасных участков дорог, состояния дорожного покрытия, дорожных знаков, разметки, светофоров, сигнальных столбиков, тротуаров, обочин, кюветов, ж/д переездов, погрузочно-разгрузочных площадок и т.п.. Проведение указанных проверок (обследований) включаются в ежегодный План мероприятий по предупреждению транспортных происшествий, разрабатываемый в Обществе в соответствии с п. 4.1.2 </w:t>
      </w:r>
      <w:hyperlink w:anchor="ПриказАОАпатит_40_15У" w:history="1">
        <w:r w:rsidRPr="00B672D9">
          <w:rPr>
            <w:rFonts w:eastAsia="Times New Roman" w:cs="Times New Roman"/>
            <w:u w:val="single"/>
          </w:rPr>
          <w:t>[40].</w:t>
        </w:r>
      </w:hyperlink>
    </w:p>
    <w:p w14:paraId="31AB0A47"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23.2.1 По результатам обследования оформляется акт в соответствии с приложением В.</w:t>
      </w:r>
    </w:p>
    <w:p w14:paraId="31AB0A48"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23.3 В зимнее время дороги, пешеходные дорожки и тротуары, железнодорожные переезды, их желоба и сигнальные столбики должны своевременно очищаться от снега и льда.</w:t>
      </w:r>
    </w:p>
    <w:p w14:paraId="31AB0A49"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23.4 В случае образования гололёда, проезжая часть дорог и проездов, тротуары и пешеходные дорожки, желоба железнодорожных переездов должны посыпаться песком, мелким гравием и другими материалами, обеспечивающими безопасность движения автомобильного и железнодорожного транспорта, пешеходов.</w:t>
      </w:r>
    </w:p>
    <w:p w14:paraId="31AB0A4A"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23.5 В летний период покрытия дорог, желоба железнодорожных переездов, тротуаров и пешеходных дорожек должны очищаться от пыли, грязи, мусора, а в необходимых случаях поливаться водой.</w:t>
      </w:r>
    </w:p>
    <w:p w14:paraId="31AB0A4B"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23.6 При чистке дорог и пешеходных дорожек, железнодорожных переездов следует обращать особое внимание на состояние колодцев, не допускать разрушения бордюров, сигнальных столбиков. В случае сдвига крышки или разрушения камер колодцев,</w:t>
      </w:r>
      <w:r w:rsidRPr="00B672D9">
        <w:rPr>
          <w:rFonts w:eastAsia="Times New Roman" w:cs="Times New Roman"/>
          <w:sz w:val="20"/>
          <w:szCs w:val="20"/>
        </w:rPr>
        <w:t xml:space="preserve"> </w:t>
      </w:r>
      <w:r w:rsidRPr="00B672D9">
        <w:rPr>
          <w:rFonts w:eastAsia="Times New Roman" w:cs="Times New Roman"/>
        </w:rPr>
        <w:t xml:space="preserve">сигнальных столбиков на переездах, необходимо принять меры к их восстановлению, а до устранения неисправностей опасная зона должна быть ограждена, в ночное время - освещена. Крышки колодцев должны быть на одном уровне с поверхностью тротуара, пешеходной дорожки, проезжей части дороги. </w:t>
      </w:r>
    </w:p>
    <w:p w14:paraId="31AB0A4C"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23.7 При высыхании грунта, в конце весеннего периода, следует проводить работы по исправлению дорожного полотна, бровок, откосов, засыпке промоин.</w:t>
      </w:r>
    </w:p>
    <w:p w14:paraId="31AB0A4D"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23.8 Проезжие части дорог, проездов, железнодорожных переездов, тротуары и пешеходные дорожки, по которым осуществляется движение транспорта и пешеходов в тёмное время суток, должны иметь искусственное освещение.</w:t>
      </w:r>
    </w:p>
    <w:p w14:paraId="31AB0A4E"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23.9 На дорогах, проездах, железнодорожных переездах Общества должны быть установлены дорожные знаки и указатели в соответствии с </w:t>
      </w:r>
      <w:hyperlink w:anchor="ПостСовМин_11_ПДД" w:history="1">
        <w:r w:rsidRPr="00B672D9">
          <w:rPr>
            <w:rFonts w:eastAsia="Times New Roman" w:cs="Times New Roman"/>
            <w:u w:val="single"/>
          </w:rPr>
          <w:t>[11]</w:t>
        </w:r>
      </w:hyperlink>
      <w:r w:rsidRPr="00B672D9">
        <w:rPr>
          <w:rFonts w:eastAsia="Times New Roman" w:cs="Times New Roman"/>
        </w:rPr>
        <w:t xml:space="preserve">, </w:t>
      </w:r>
      <w:hyperlink w:anchor="ПриказМинтранса_49_ждпереезды" w:history="1">
        <w:r w:rsidRPr="00B672D9">
          <w:rPr>
            <w:rFonts w:eastAsia="Times New Roman" w:cs="Times New Roman"/>
            <w:u w:val="single"/>
          </w:rPr>
          <w:t>[49]</w:t>
        </w:r>
      </w:hyperlink>
      <w:r w:rsidRPr="00B672D9">
        <w:rPr>
          <w:rFonts w:eastAsia="Times New Roman" w:cs="Times New Roman"/>
        </w:rPr>
        <w:t xml:space="preserve">, сигнальные знаки. </w:t>
      </w:r>
    </w:p>
    <w:p w14:paraId="31AB0A4F"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23.10 Озеленение дорог не должно снижать видимость на перекрёстках и при пересечении с железной дорогой, а также перекрывать знаки дорожного движения.</w:t>
      </w:r>
    </w:p>
    <w:p w14:paraId="31AB0A50" w14:textId="77777777" w:rsidR="002F25AE" w:rsidRPr="00B672D9" w:rsidRDefault="00935E87" w:rsidP="002F25AE">
      <w:pPr>
        <w:widowControl w:val="0"/>
        <w:autoSpaceDE w:val="0"/>
        <w:autoSpaceDN w:val="0"/>
        <w:adjustRightInd w:val="0"/>
        <w:ind w:firstLine="709"/>
        <w:rPr>
          <w:rFonts w:eastAsia="Times New Roman" w:cs="Times New Roman"/>
          <w:u w:val="single"/>
        </w:rPr>
      </w:pPr>
      <w:r w:rsidRPr="00B672D9">
        <w:rPr>
          <w:rFonts w:eastAsia="Times New Roman" w:cs="Times New Roman"/>
        </w:rPr>
        <w:t xml:space="preserve">23.11 Для обеспечения чёткого понимания дорожных знаков и исключения случаев их ошибочного толкования не допускается: </w:t>
      </w:r>
    </w:p>
    <w:p w14:paraId="31AB0A51" w14:textId="77777777" w:rsidR="002F25AE" w:rsidRPr="00B672D9" w:rsidRDefault="00935E87" w:rsidP="002F25AE">
      <w:pPr>
        <w:widowControl w:val="0"/>
        <w:autoSpaceDE w:val="0"/>
        <w:autoSpaceDN w:val="0"/>
        <w:adjustRightInd w:val="0"/>
        <w:ind w:firstLine="720"/>
        <w:rPr>
          <w:rFonts w:eastAsia="Times New Roman" w:cs="Times New Roman"/>
        </w:rPr>
      </w:pPr>
      <w:r w:rsidRPr="00B672D9">
        <w:rPr>
          <w:rFonts w:eastAsia="Times New Roman" w:cs="Times New Roman"/>
        </w:rPr>
        <w:t>- помещать на знаке или на его стойке обозначения, не имеющие отношения к дорожному знаку;</w:t>
      </w:r>
    </w:p>
    <w:p w14:paraId="31AB0A52" w14:textId="77777777" w:rsidR="002F25AE" w:rsidRPr="00B672D9" w:rsidRDefault="00935E87" w:rsidP="002F25AE">
      <w:pPr>
        <w:widowControl w:val="0"/>
        <w:autoSpaceDE w:val="0"/>
        <w:autoSpaceDN w:val="0"/>
        <w:adjustRightInd w:val="0"/>
        <w:ind w:firstLine="720"/>
        <w:rPr>
          <w:rFonts w:eastAsia="Times New Roman" w:cs="Times New Roman"/>
        </w:rPr>
      </w:pPr>
      <w:r w:rsidRPr="00B672D9">
        <w:rPr>
          <w:rFonts w:eastAsia="Times New Roman" w:cs="Times New Roman"/>
        </w:rPr>
        <w:t>- на перекрёстках дорог устанавливать плакаты и т.п., которые можно принять за дорожные знаки или другие средства регулирования движения.</w:t>
      </w:r>
    </w:p>
    <w:p w14:paraId="31AB0A53"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23.12 При установке знака необходимо учитывать местные условия с тем, чтобы знаки наилучшим образом были видны и читались в любое время суток.</w:t>
      </w:r>
    </w:p>
    <w:p w14:paraId="31AB0A54"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23.13 Дорожные знаки должны размещаться в плоскости, перпендикулярной движению, или над проезжей частью дороги на оптимальной для видимости высоте.</w:t>
      </w:r>
    </w:p>
    <w:p w14:paraId="31AB0A5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23.14 Посадочные площадки на автобусных остановках, как правило, должны быть приподняты на 0,2 м над поверхностью дороги. Поверхность посадочных площадок должна иметь асфальтовое или бетонное покрытие на площади не менее 20 м</w:t>
      </w:r>
      <w:r w:rsidRPr="00B672D9">
        <w:rPr>
          <w:rFonts w:eastAsia="Times New Roman" w:cs="Times New Roman"/>
          <w:vertAlign w:val="superscript"/>
        </w:rPr>
        <w:t>2</w:t>
      </w:r>
      <w:r w:rsidRPr="00B672D9">
        <w:rPr>
          <w:rFonts w:eastAsia="Times New Roman" w:cs="Times New Roman"/>
        </w:rPr>
        <w:t xml:space="preserve"> и на подходах к павильону для пассажиров.</w:t>
      </w:r>
    </w:p>
    <w:p w14:paraId="31AB0A56"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23.15 Ширина проезжей части железнодорожного переезда должна быть равна ширине проезжей части технологического проезда, но не менее 6 м.</w:t>
      </w:r>
    </w:p>
    <w:p w14:paraId="31AB0A57"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23.16 Стойки шлагбаумов, мачты светофоров переездной сигнализации, ограждений, перил и направляющих (сигнальных) столбиков устанавливают на расстоянии не менее 0,75 м от края проезжей части технологического проезда.     Направляющие (сигнальные) столбики устанавливаются с обеих сторон железнодорожного переезда на расстоянии от 2,5 до 16 м от крайних рельсов через каждые 1,5 м.</w:t>
      </w:r>
    </w:p>
    <w:p w14:paraId="31AB0A58"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23.17 На подходах к железнодорожным переездам со стороны технологических проездов технические средства организации дорожного движения устанавливают на основании ПОДД (схем движения автомобильного транспорта на территории Общества).</w:t>
      </w:r>
    </w:p>
    <w:p w14:paraId="31AB0A59"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23.18 На подходах к железнодорожным переездам технологических проездов, имеющих тротуары, железнодорожные переезды обустраиваются пешеходными дорожками.</w:t>
      </w:r>
    </w:p>
    <w:p w14:paraId="31AB0A5A"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23.19 При подходах к железнодорожному переезду технологических проездов без твердого покрытия, до шлагбаума или при отсутствии шлагбаума на расстоянии не менее 10 м от ближайшего рельса по пути следования, устраивается твердое покрытие.</w:t>
      </w:r>
    </w:p>
    <w:p w14:paraId="31AB0A5B"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23.20 На железнодорожных переездах на протяжении не менее 10 м от крайнего рельса, технологический проезд в продольном профиле должен иметь горизонтальную площадку.</w:t>
      </w:r>
    </w:p>
    <w:p w14:paraId="31AB0A5C"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Пересечения железнодорожных путей технологическими проездами осуществляются преимущественно под прямым углом.</w:t>
      </w:r>
    </w:p>
    <w:p w14:paraId="31AB0A5D"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23.21 В зависимости от конструкции настила, для обеспечения беспрепятственного прохода колесных пар железнодорожного подвижного состава, в пределах настила могут укладываться контррельсы. Их концы на длине 50 см отгибаются внутрь колеи на 25 см. Ширина желоба устанавливается в пределах 75 - 110 мм, а глубина - не менее 45 мм.</w:t>
      </w:r>
    </w:p>
    <w:p w14:paraId="31AB0A5E"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23.22 На нерегулируемых железнодорожных переездах водителям ТС, находящихся на удалении не более 50 м от ближнего рельса, должна быть обеспечена видимость приближающегося с любой стороны поезда. </w:t>
      </w:r>
    </w:p>
    <w:p w14:paraId="31AB0A5F"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Перед нерегулируемыми железнодорожными переездами, если водителям ТС, находящимся на удалении не более 50 м от ближнего рельса, не обеспечена видимость поезда на расстоянии, равном расчетному расстоянию видимости дороги (таблица 3 </w:t>
      </w:r>
      <w:hyperlink w:anchor="ПриказМинтранса_49_ждпереезды" w:history="1">
        <w:r w:rsidRPr="00B672D9">
          <w:rPr>
            <w:rFonts w:eastAsia="Times New Roman" w:cs="Times New Roman"/>
            <w:u w:val="single"/>
          </w:rPr>
          <w:t>[49]</w:t>
        </w:r>
      </w:hyperlink>
      <w:r w:rsidRPr="00B672D9">
        <w:rPr>
          <w:rFonts w:eastAsia="Times New Roman" w:cs="Times New Roman"/>
        </w:rPr>
        <w:t>), на расстоянии 10 м до ближайшего рельса устанавливается дорожный знак приоритета 2.5 "Движение без остановки запрещено".</w:t>
      </w:r>
    </w:p>
    <w:p w14:paraId="31AB0A60"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23.23. На электрифицированных железнодорожных линиях с обеих сторон железнодорожного переезда устанавливаются дорожные запрещающие знаки 3.13 "Ограничение высоты" с цифрой на знаке "4,5 м" на расстоянии не менее 5 м от шлагбаума, а при их отсутствии - не менее 14 м от крайнего рельса.</w:t>
      </w:r>
    </w:p>
    <w:p w14:paraId="31AB0A61"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23.24 Автобусное движение на железнодорожных переездах допускается при условии оборудования железнодорожного переезда переездной сигнализацией и по решению директоров по транспорту – начальников Транспортных управлений Общества.</w:t>
      </w:r>
    </w:p>
    <w:p w14:paraId="31AB0A62"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23.25. За содержание и ремонт участков технологических проездов, расположенных вблизи железнодорожных переездов в части обеспечения безопасности движения автомобильных ТС и СМ, несут ответственность СП Общества и Контрагенты, отвечающие за указанные виды работ.</w:t>
      </w:r>
    </w:p>
    <w:p w14:paraId="31AB0A63"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23.26 Закрытие (открытие) железнодорожных переездов в Обществе осуществляется на основании приказа руководителя (главного инженера) Общества.</w:t>
      </w:r>
    </w:p>
    <w:p w14:paraId="31AB0A64" w14:textId="77777777" w:rsidR="002F25AE" w:rsidRPr="00B672D9" w:rsidRDefault="002F25AE" w:rsidP="002F25AE">
      <w:pPr>
        <w:widowControl w:val="0"/>
        <w:autoSpaceDE w:val="0"/>
        <w:autoSpaceDN w:val="0"/>
        <w:adjustRightInd w:val="0"/>
        <w:ind w:firstLine="709"/>
        <w:rPr>
          <w:rFonts w:eastAsia="Times New Roman" w:cs="Times New Roman"/>
        </w:rPr>
      </w:pPr>
    </w:p>
    <w:p w14:paraId="31AB0A65" w14:textId="77777777" w:rsidR="002F25AE" w:rsidRPr="00B672D9" w:rsidRDefault="00935E87" w:rsidP="002F25AE">
      <w:pPr>
        <w:widowControl w:val="0"/>
        <w:autoSpaceDE w:val="0"/>
        <w:autoSpaceDN w:val="0"/>
        <w:adjustRightInd w:val="0"/>
        <w:ind w:firstLine="709"/>
        <w:rPr>
          <w:rFonts w:eastAsia="Times New Roman" w:cs="Times New Roman"/>
          <w:b/>
        </w:rPr>
      </w:pPr>
      <w:r w:rsidRPr="00B672D9">
        <w:rPr>
          <w:rFonts w:eastAsia="Times New Roman" w:cs="Times New Roman"/>
          <w:b/>
        </w:rPr>
        <w:t xml:space="preserve">24 Требования к производству работ с перекрытием проезжей части дорог и проездов </w:t>
      </w:r>
    </w:p>
    <w:p w14:paraId="31AB0A66" w14:textId="77777777" w:rsidR="002F25AE" w:rsidRPr="00B672D9" w:rsidRDefault="002F25AE" w:rsidP="002F25AE">
      <w:pPr>
        <w:widowControl w:val="0"/>
        <w:autoSpaceDE w:val="0"/>
        <w:autoSpaceDN w:val="0"/>
        <w:adjustRightInd w:val="0"/>
        <w:ind w:firstLine="709"/>
        <w:rPr>
          <w:rFonts w:eastAsia="Times New Roman" w:cs="Times New Roman"/>
          <w:b/>
        </w:rPr>
      </w:pPr>
    </w:p>
    <w:p w14:paraId="31AB0A67"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24.1 При производстве работ (земляных, ремонтных, монтажных и т.п.) вдоль дорог, проездов, тротуаров и пешеходных дорожек (в том числе над ними на эстакадах), а также при их перекрытии должны быть обеспечены условия для безопасного движения ТС, пешеходов, ведения производственных процессов.</w:t>
      </w:r>
    </w:p>
    <w:p w14:paraId="31AB0A68"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 xml:space="preserve">24.2 В случае проведения </w:t>
      </w:r>
      <w:r w:rsidRPr="00B672D9">
        <w:rPr>
          <w:rFonts w:eastAsia="Times New Roman" w:cs="Times New Roman"/>
          <w:b/>
          <w:i/>
          <w:u w:val="single"/>
        </w:rPr>
        <w:t>планируемых</w:t>
      </w:r>
      <w:r w:rsidRPr="00B672D9">
        <w:rPr>
          <w:rFonts w:eastAsia="Times New Roman" w:cs="Times New Roman"/>
          <w:b/>
          <w:i/>
        </w:rPr>
        <w:t xml:space="preserve"> работ, связанных с частичным или полным перекрытием дорог (технологических проездов) на территории Общества, их организация разрешается при выполнении следующих условий:</w:t>
      </w:r>
    </w:p>
    <w:p w14:paraId="31AB0A69"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24.2.1 Наличие приказа руководителя (главного инженера) Общества с прилагаемой схемой организации дорожного движения по месту проведения работ.</w:t>
      </w:r>
    </w:p>
    <w:p w14:paraId="31AB0A6A"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При этом, приказ с прилагаемой схемой организации дорожного движения, в обязательном порядке согласовывается со специалистом, ответственным за ОБДД Общества, СРП, службой УПБиОТ/УПБиОТ-БФ/УПБиОТ-ВФ/УПБиОТ-КФ и доводится куратором подрядной организации, выполняющей указанные работы, до сведений руководителей других СП, которые своевременно уведомляют Контрагентов, работающих по договору с ними, о перекрытии проезжей части и об изменении маршрутов движения транспортных средств.</w:t>
      </w:r>
    </w:p>
    <w:p w14:paraId="31AB0A6B"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Приказ, с прилагаемой схемой, должны быть подписанными к началу выполнения работ.</w:t>
      </w:r>
    </w:p>
    <w:p w14:paraId="31AB0A6C"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24.2.2  Место проведения работ должно быть ограждено соответствующими знаками дорожного движения ПДД, знаками безопасности, светоотражающей сигнальной лентой.</w:t>
      </w:r>
    </w:p>
    <w:p w14:paraId="31AB0A6D" w14:textId="77777777" w:rsidR="002F25AE" w:rsidRPr="00B672D9" w:rsidRDefault="00935E87" w:rsidP="002F25AE">
      <w:pPr>
        <w:widowControl w:val="0"/>
        <w:autoSpaceDE w:val="0"/>
        <w:autoSpaceDN w:val="0"/>
        <w:adjustRightInd w:val="0"/>
        <w:rPr>
          <w:rFonts w:eastAsia="Times New Roman" w:cs="Times New Roman"/>
          <w:b/>
          <w:i/>
        </w:rPr>
      </w:pPr>
      <w:r w:rsidRPr="00B672D9">
        <w:rPr>
          <w:rFonts w:eastAsia="Times New Roman" w:cs="Times New Roman"/>
          <w:b/>
          <w:i/>
        </w:rPr>
        <w:t xml:space="preserve">            24.3. В случае проведения </w:t>
      </w:r>
      <w:r w:rsidRPr="00B672D9">
        <w:rPr>
          <w:rFonts w:eastAsia="Times New Roman" w:cs="Times New Roman"/>
          <w:b/>
          <w:i/>
          <w:u w:val="single"/>
        </w:rPr>
        <w:t>непланируемых (срочных, аварийных)</w:t>
      </w:r>
      <w:r w:rsidRPr="00B672D9">
        <w:rPr>
          <w:rFonts w:eastAsia="Times New Roman" w:cs="Times New Roman"/>
          <w:b/>
          <w:i/>
        </w:rPr>
        <w:t xml:space="preserve"> работ, связанных с частичным или полным перекрытием дорог (технологических проездов) на территории Общества, их организация и выполнение разрешается при выполнении следующих условий:</w:t>
      </w:r>
    </w:p>
    <w:p w14:paraId="31AB0A6E"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24.3.1 Место проведения работ должно быть ограждено соответствующими характеру выполняемых работ знаками безопасности и светоотражающей сигнальной лентой.</w:t>
      </w:r>
    </w:p>
    <w:p w14:paraId="31AB0A6F" w14:textId="77777777" w:rsidR="002F25AE" w:rsidRPr="00B672D9" w:rsidRDefault="00935E87" w:rsidP="002F25AE">
      <w:pPr>
        <w:widowControl w:val="0"/>
        <w:autoSpaceDE w:val="0"/>
        <w:autoSpaceDN w:val="0"/>
        <w:adjustRightInd w:val="0"/>
        <w:rPr>
          <w:rFonts w:eastAsia="Times New Roman" w:cs="Times New Roman"/>
          <w:b/>
          <w:i/>
        </w:rPr>
      </w:pPr>
      <w:r w:rsidRPr="00B672D9">
        <w:rPr>
          <w:rFonts w:eastAsia="Times New Roman" w:cs="Times New Roman"/>
          <w:b/>
          <w:i/>
        </w:rPr>
        <w:t xml:space="preserve">                        24.4 Перед перекрытием движения при проведении планируемых и непланируемых работ, ответственное лицо организации, производящей работы, в обязательном порядке сообщает информацию:</w:t>
      </w:r>
    </w:p>
    <w:p w14:paraId="31AB0A70"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 диспетчеру Общества (СП Общества);</w:t>
      </w:r>
    </w:p>
    <w:p w14:paraId="31AB0A71"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 в газоспасательный отряд;</w:t>
      </w:r>
    </w:p>
    <w:p w14:paraId="31AB0A72"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 в СРП Общества;</w:t>
      </w:r>
    </w:p>
    <w:p w14:paraId="31AB0A73"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 специалисту, ответственному за ОБДД Общества</w:t>
      </w:r>
    </w:p>
    <w:p w14:paraId="31AB0A74" w14:textId="77777777" w:rsidR="002F25AE" w:rsidRPr="00B672D9" w:rsidRDefault="00935E87" w:rsidP="002F25AE">
      <w:pPr>
        <w:widowControl w:val="0"/>
        <w:autoSpaceDE w:val="0"/>
        <w:autoSpaceDN w:val="0"/>
        <w:adjustRightInd w:val="0"/>
        <w:rPr>
          <w:rFonts w:eastAsia="Times New Roman" w:cs="Times New Roman"/>
          <w:b/>
          <w:i/>
        </w:rPr>
      </w:pPr>
      <w:r w:rsidRPr="00B672D9">
        <w:rPr>
          <w:rFonts w:eastAsia="Times New Roman" w:cs="Times New Roman"/>
          <w:b/>
          <w:i/>
        </w:rPr>
        <w:t xml:space="preserve">            24.5 Установка светоотражающих ограждений и дорожных знаков ПДД осуществляется подрядной организацией, производящей работы.</w:t>
      </w:r>
    </w:p>
    <w:p w14:paraId="31AB0A75"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 xml:space="preserve">24.6 При рытье траншей и котлованов, пересекающих проезжую часть, тротуары и пешеходные дорожки, организация, производящая работы, должна оборудовать пешеходные мостики с ограждением, сигнальными фонарями красного цвета и освещением в ночное время. </w:t>
      </w:r>
    </w:p>
    <w:p w14:paraId="31AB0A76"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24.7 При производстве работ вдоль проезжей части дорог, проездов материалы, отходы и т.п. должны складироваться, а инструментальные будки и строительные вагончики устанавливаться на расстоянии не менее 0,5 метра от границы проезжей части или водоотводных канав, лотков, кюветов (при их наличии); от пешеходных дорожек и тротуаров – не мене 0,8 метра.</w:t>
      </w:r>
    </w:p>
    <w:p w14:paraId="31AB0A77"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24.8 После окончания работ с применением автотракторной и другой тяжелой техники вдоль дорог, проездов (на газонах), организация, производившая работы, должна восстановить планировку газона и убрать с проезжей части отходы, мусор, землю и т.п.</w:t>
      </w:r>
    </w:p>
    <w:p w14:paraId="31AB0A78"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b/>
          <w:i/>
        </w:rPr>
        <w:t>24.9 По окончании производства земляных работ, связанных с перекопкой дорожного полотна, организация, производившая работы, должна восстановить покрытие дорог, проездов, тротуаров, пешеходных дорожек.</w:t>
      </w:r>
      <w:r w:rsidRPr="00B672D9">
        <w:rPr>
          <w:rFonts w:eastAsia="Times New Roman" w:cs="Times New Roman"/>
        </w:rPr>
        <w:t xml:space="preserve"> (изменение №1)</w:t>
      </w:r>
    </w:p>
    <w:p w14:paraId="31AB0A79" w14:textId="77777777" w:rsidR="002F25AE" w:rsidRPr="00B672D9" w:rsidRDefault="002F25AE" w:rsidP="002F25AE">
      <w:pPr>
        <w:autoSpaceDE w:val="0"/>
        <w:autoSpaceDN w:val="0"/>
        <w:rPr>
          <w:rFonts w:eastAsia="Times New Roman" w:cs="Times New Roman"/>
        </w:rPr>
      </w:pPr>
    </w:p>
    <w:p w14:paraId="31AB0A7A" w14:textId="77777777" w:rsidR="002F25AE" w:rsidRPr="00B672D9" w:rsidRDefault="00935E87" w:rsidP="002F25AE">
      <w:pPr>
        <w:widowControl w:val="0"/>
        <w:autoSpaceDE w:val="0"/>
        <w:autoSpaceDN w:val="0"/>
        <w:adjustRightInd w:val="0"/>
        <w:ind w:firstLine="709"/>
        <w:rPr>
          <w:rFonts w:eastAsia="Times New Roman" w:cs="Times New Roman"/>
          <w:b/>
        </w:rPr>
      </w:pPr>
      <w:r w:rsidRPr="00B672D9">
        <w:rPr>
          <w:rFonts w:eastAsia="Times New Roman" w:cs="Times New Roman"/>
          <w:b/>
        </w:rPr>
        <w:t>25 Дополнительные требования по безопасной эксплуатации машин напольного безрельсового электрифицированного транспорта</w:t>
      </w:r>
    </w:p>
    <w:p w14:paraId="31AB0A7B" w14:textId="77777777" w:rsidR="002F25AE" w:rsidRPr="00B672D9" w:rsidRDefault="002F25AE" w:rsidP="002F25AE">
      <w:pPr>
        <w:widowControl w:val="0"/>
        <w:autoSpaceDE w:val="0"/>
        <w:autoSpaceDN w:val="0"/>
        <w:adjustRightInd w:val="0"/>
        <w:ind w:firstLine="709"/>
        <w:rPr>
          <w:rFonts w:eastAsia="Times New Roman" w:cs="Times New Roman"/>
          <w:b/>
        </w:rPr>
      </w:pPr>
    </w:p>
    <w:p w14:paraId="31AB0A7C"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 На территории Общества установлены дополнительные требования по безопасной эксплуатации машин напольного безрельсового электрифицированного транспорта грузоподъемностью до 10 000 кг с питанием от аккумуляторных батарей, предназначенных для механизации подъемно-транспортных работ на производственных и складских площадях с твердым и ровным покрытием (электропогрузчики, электротележки, электротягачи, электроштабелеры).</w:t>
      </w:r>
    </w:p>
    <w:p w14:paraId="31AB0A7D"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25.1.1 Машины должны соответствовать техническим требованиям </w:t>
      </w:r>
      <w:hyperlink w:anchor="ГОСТ_47_электротранспорт" w:history="1">
        <w:r w:rsidRPr="00B672D9">
          <w:rPr>
            <w:rFonts w:eastAsia="Times New Roman" w:cs="Times New Roman"/>
            <w:u w:val="single"/>
          </w:rPr>
          <w:t>[47]</w:t>
        </w:r>
      </w:hyperlink>
      <w:r w:rsidRPr="00B672D9">
        <w:rPr>
          <w:rFonts w:eastAsia="Times New Roman" w:cs="Times New Roman"/>
        </w:rPr>
        <w:t>.</w:t>
      </w:r>
    </w:p>
    <w:p w14:paraId="31AB0A7E"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25.1.2 Машины должны иметь два независимых исправных привода тормозов: рабочий и стояночный. Оба привода должны воздействовать на один и тот же элемент торможения.</w:t>
      </w:r>
    </w:p>
    <w:p w14:paraId="31AB0A7F"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25.1.3 Машины со стоящим водителем могут иметь один общий привод, который должен автоматически затормаживать и отключать цепь электродвигателей передвижения при уходе водителя с площадки управления.</w:t>
      </w:r>
    </w:p>
    <w:p w14:paraId="31AB0A80"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25.1.4 Устройства, выполняющие подъем, опускание, наклон, смещение, выдвижение, поворот и другие рабочие операции, должны иметь ограничители хода.</w:t>
      </w:r>
    </w:p>
    <w:p w14:paraId="31AB0A81"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25.1.5 Рабочая площадка водителя, которая выступает за внешний контур машины, должна иметь защитное ограждение.</w:t>
      </w:r>
    </w:p>
    <w:p w14:paraId="31AB0A82"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25.1.6 На каждой Машине должна быть прикреплена табличка, содержащая номинальную грузоподъемность в килограммах.</w:t>
      </w:r>
    </w:p>
    <w:p w14:paraId="31AB0A83"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25.1.7 На Машине должен быть установлен аварийный выключатель для экстренного отключения аккумуляторной батареи, к которому водитель должен иметь свободный доступ.</w:t>
      </w:r>
    </w:p>
    <w:p w14:paraId="31AB0A84"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25.1.8 На каждой Машине должен быть установлен звуковой сигнал, срабатывающий независимо от устройства, отключающего цепь управления.</w:t>
      </w:r>
    </w:p>
    <w:p w14:paraId="31AB0A8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25.1.9 Электрическая схема для Машин со скоростью передвижения более 10 км/ч, управляемых сидящим водителем, должна предусматривать возможность установки светосигнальной аппаратуры: фар (одной или двух), красных задних фонарей, указателей поворота, проблескового маяка. Включение проблескового маяка при выполнении работ на Машинах обязательно.</w:t>
      </w:r>
    </w:p>
    <w:p w14:paraId="31AB0A86"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25.1.10 Машины должны быть окрашены в сигнальный цвет, чтобы выделяться на окружающем фоне для предупреждения о возможной опасности работающих рядом людей.</w:t>
      </w:r>
    </w:p>
    <w:p w14:paraId="31AB0A87"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25.1.11 Водителю запрещается покидать рабочее место при поднятом грузе. При уходе из машины водитель должен проделать следующие операции: включить стояночный тормоз, опустить груз, установить грузоподъемник в вертикальное положение и вынуть ключ из выключателя цепи управления.</w:t>
      </w:r>
    </w:p>
    <w:p w14:paraId="31AB0A88"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25.1.12 При работе на Машине водитель обязан выполнять установленные на территории Общества правила дорожного движения.</w:t>
      </w:r>
    </w:p>
    <w:p w14:paraId="31AB0A89"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 </w:t>
      </w:r>
    </w:p>
    <w:p w14:paraId="31AB0A8A" w14:textId="77777777" w:rsidR="002F25AE" w:rsidRPr="00B672D9" w:rsidRDefault="00935E87" w:rsidP="002F25AE">
      <w:pPr>
        <w:widowControl w:val="0"/>
        <w:autoSpaceDE w:val="0"/>
        <w:autoSpaceDN w:val="0"/>
        <w:adjustRightInd w:val="0"/>
        <w:ind w:firstLine="709"/>
        <w:rPr>
          <w:rFonts w:eastAsia="Times New Roman" w:cs="Times New Roman"/>
          <w:b/>
        </w:rPr>
      </w:pPr>
      <w:r w:rsidRPr="00B672D9">
        <w:rPr>
          <w:rFonts w:eastAsia="Times New Roman" w:cs="Times New Roman"/>
          <w:b/>
        </w:rPr>
        <w:t xml:space="preserve">26 Порядок допуска к самостоятельному управлению служебными автомобилями </w:t>
      </w:r>
    </w:p>
    <w:p w14:paraId="31AB0A8B" w14:textId="77777777" w:rsidR="002F25AE" w:rsidRPr="00B672D9" w:rsidRDefault="00935E87" w:rsidP="002F25AE">
      <w:pPr>
        <w:widowControl w:val="0"/>
        <w:autoSpaceDE w:val="0"/>
        <w:autoSpaceDN w:val="0"/>
        <w:adjustRightInd w:val="0"/>
        <w:rPr>
          <w:rFonts w:eastAsia="Times New Roman" w:cs="Times New Roman"/>
          <w:b/>
        </w:rPr>
      </w:pPr>
      <w:r w:rsidRPr="00B672D9">
        <w:rPr>
          <w:rFonts w:eastAsia="Times New Roman" w:cs="Times New Roman"/>
          <w:b/>
        </w:rPr>
        <w:t>специалистов структурных подразделений Общества</w:t>
      </w:r>
    </w:p>
    <w:p w14:paraId="31AB0A8C" w14:textId="77777777" w:rsidR="002F25AE" w:rsidRPr="00B672D9" w:rsidRDefault="002F25AE" w:rsidP="002F25AE">
      <w:pPr>
        <w:widowControl w:val="0"/>
        <w:autoSpaceDE w:val="0"/>
        <w:autoSpaceDN w:val="0"/>
        <w:adjustRightInd w:val="0"/>
        <w:ind w:firstLine="709"/>
        <w:rPr>
          <w:rFonts w:eastAsia="Times New Roman" w:cs="Times New Roman"/>
        </w:rPr>
      </w:pPr>
    </w:p>
    <w:p w14:paraId="31AB0A8D"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26.1 При возникновении производственной необходимости, для выполнения служебных обязанностей, специалисты СП Общества могут быть допущены к самостоятельному управлению ТС.</w:t>
      </w:r>
    </w:p>
    <w:p w14:paraId="31AB0A8E"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26.2 В случае, предусмотренном п. 26.1 настоящего Положения, работники Общества являются водителями ТС и могут быть допущены к управлению служебными автомобилями при выполнение следующих условий:</w:t>
      </w:r>
    </w:p>
    <w:p w14:paraId="31AB0A8F" w14:textId="77777777" w:rsidR="002F25AE" w:rsidRPr="00B672D9" w:rsidRDefault="00935E87" w:rsidP="002F25AE">
      <w:pPr>
        <w:widowControl w:val="0"/>
        <w:autoSpaceDE w:val="0"/>
        <w:autoSpaceDN w:val="0"/>
        <w:adjustRightInd w:val="0"/>
        <w:ind w:firstLine="709"/>
        <w:rPr>
          <w:rFonts w:eastAsia="Calibri" w:cs="Times New Roman"/>
          <w:lang w:eastAsia="en-US"/>
        </w:rPr>
      </w:pPr>
      <w:r w:rsidRPr="00B672D9">
        <w:rPr>
          <w:rFonts w:eastAsia="Calibri" w:cs="Times New Roman"/>
          <w:lang w:eastAsia="en-US"/>
        </w:rPr>
        <w:t>26.2.1 наличие на ТС (у водителя) разрешительных документов, установленных действующим законодательством РФ и настоящим Положением:</w:t>
      </w:r>
    </w:p>
    <w:p w14:paraId="31AB0A90"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Calibri" w:cs="Times New Roman"/>
          <w:lang w:eastAsia="en-US"/>
        </w:rPr>
        <w:t xml:space="preserve">- российское национальное </w:t>
      </w:r>
      <w:r w:rsidRPr="00B672D9">
        <w:rPr>
          <w:rFonts w:eastAsia="Times New Roman" w:cs="Times New Roman"/>
        </w:rPr>
        <w:t>водительское удостоверение;</w:t>
      </w:r>
    </w:p>
    <w:p w14:paraId="31AB0A91"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регистрационные документы на управляемое транспортное средство;</w:t>
      </w:r>
    </w:p>
    <w:p w14:paraId="31AB0A92"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полис ОСАГО;</w:t>
      </w:r>
    </w:p>
    <w:p w14:paraId="31AB0A93"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 </w:t>
      </w:r>
      <w:hyperlink r:id="rId88" w:history="1">
        <w:r w:rsidRPr="00B672D9">
          <w:rPr>
            <w:rFonts w:eastAsia="Times New Roman" w:cs="Times New Roman"/>
          </w:rPr>
          <w:t>путевой лист</w:t>
        </w:r>
      </w:hyperlink>
      <w:r w:rsidRPr="00B672D9">
        <w:rPr>
          <w:rFonts w:eastAsia="Times New Roman" w:cs="Times New Roman"/>
        </w:rPr>
        <w:t xml:space="preserve">; </w:t>
      </w:r>
    </w:p>
    <w:p w14:paraId="31AB0A94"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транспортный и личный пропуска, полученные в порядке, утверждённом Обществом.</w:t>
      </w:r>
    </w:p>
    <w:p w14:paraId="31AB0A9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26.2.2 прохождение проверок знаний, предусмотренных п. 8.2 настоящего Положения. </w:t>
      </w:r>
    </w:p>
    <w:p w14:paraId="31AB0A96"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26.2.3 прохождение инструктажей, утверждённых в Обществе, включая действующие в Обществе производственные инструкции для водителей ТС и инструктажи согласно п. 9.1 настоящего Положения; </w:t>
      </w:r>
    </w:p>
    <w:p w14:paraId="31AB0A97"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26.2.4 прохождение испытания, согласно п. 8.3 настоящего Положения;</w:t>
      </w:r>
    </w:p>
    <w:p w14:paraId="31AB0A98"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26.2.5 наличие распоряжения руководителя СП Общества о допуске к управлению ТС</w:t>
      </w:r>
    </w:p>
    <w:p w14:paraId="31AB0A99"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26.2.6 прохождение всех видов обязательных медицинских осмотров в качестве водителя ТС: </w:t>
      </w:r>
    </w:p>
    <w:p w14:paraId="31AB0A9A"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предварительный (до начала осуществления движения на служебном автомобиле);</w:t>
      </w:r>
    </w:p>
    <w:p w14:paraId="31AB0A9B"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периодический (в сроки, установленные Обществом, но не реже, чем один раз в 2 года);</w:t>
      </w:r>
    </w:p>
    <w:p w14:paraId="31AB0A9C"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предрейсовый (ежедневно, перед началом управления ТС).</w:t>
      </w:r>
    </w:p>
    <w:p w14:paraId="31AB0A9D"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26.3 При эксплуатации служебного автомобиля специалист Общества обязан:</w:t>
      </w:r>
    </w:p>
    <w:p w14:paraId="31AB0A9E"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 соблюдать требования действующих нормативно – правовых документов РФ в области ОБДД, включая </w:t>
      </w:r>
      <w:hyperlink w:anchor="ПостСовМин_11_ПДД" w:history="1">
        <w:r w:rsidRPr="00B672D9">
          <w:rPr>
            <w:rFonts w:eastAsia="Times New Roman" w:cs="Times New Roman"/>
            <w:u w:val="single"/>
          </w:rPr>
          <w:t>[11];</w:t>
        </w:r>
      </w:hyperlink>
    </w:p>
    <w:p w14:paraId="31AB0A9F"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соблюдать требования настоящего Положения;</w:t>
      </w:r>
    </w:p>
    <w:p w14:paraId="31AB0AA0"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соблюдать требования руководства по эксплуатации автомобиля;</w:t>
      </w:r>
    </w:p>
    <w:p w14:paraId="31AB0AA1"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использовать автомобиль только в служебных целях;</w:t>
      </w:r>
    </w:p>
    <w:p w14:paraId="31AB0AA2"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обеспечить сохранность автомобиля;</w:t>
      </w:r>
    </w:p>
    <w:p w14:paraId="31AB0AA3"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осуществлять хранение автомобиля в местах, определённых распоряжением руководителя СП Общества;</w:t>
      </w:r>
    </w:p>
    <w:p w14:paraId="31AB0AA4"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не передавать для управления автомобиль другим лицам;</w:t>
      </w:r>
    </w:p>
    <w:p w14:paraId="31AB0AA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предоставлять автомобиль на технический осмотр в установленные законодательством сроки;</w:t>
      </w:r>
    </w:p>
    <w:p w14:paraId="31AB0AA6"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иметь путевой лист, оформленный в соответствии с требованиями действующего законодательства РФ и настоящего Положения;</w:t>
      </w:r>
    </w:p>
    <w:p w14:paraId="31AB0AA7"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проходить обязательный предрейсовый медицинский осмотр;</w:t>
      </w:r>
    </w:p>
    <w:p w14:paraId="31AB0AA8"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проходить контроль технического состояния ТС до выезда из гаража (с парковочного места);</w:t>
      </w:r>
    </w:p>
    <w:p w14:paraId="31AB0AA9"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эксплуатировать автомобиль только при наличии документов, указанных в п. 26.2.1 настоящего Положения.</w:t>
      </w:r>
    </w:p>
    <w:p w14:paraId="31AB0AAA"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26.4 За несоблюдение требований и условий, указанных в разделе 26 настоящего Положения, специалист Общества несёт ответственность в соответствии с действующим законодательством РФ.  </w:t>
      </w:r>
    </w:p>
    <w:p w14:paraId="31AB0AAB" w14:textId="77777777" w:rsidR="002F25AE" w:rsidRPr="00B672D9" w:rsidRDefault="002F25AE" w:rsidP="002F25AE">
      <w:pPr>
        <w:widowControl w:val="0"/>
        <w:autoSpaceDE w:val="0"/>
        <w:autoSpaceDN w:val="0"/>
        <w:adjustRightInd w:val="0"/>
        <w:ind w:firstLine="709"/>
        <w:rPr>
          <w:rFonts w:eastAsia="Times New Roman" w:cs="Times New Roman"/>
          <w:b/>
        </w:rPr>
      </w:pPr>
    </w:p>
    <w:p w14:paraId="31AB0AAD" w14:textId="0E91E912" w:rsidR="002F25AE" w:rsidRPr="001C470D" w:rsidRDefault="00935E87" w:rsidP="001C470D">
      <w:pPr>
        <w:pStyle w:val="afc"/>
        <w:rPr>
          <w:b/>
        </w:rPr>
      </w:pPr>
      <w:bookmarkStart w:id="59" w:name="_Toc355875324"/>
      <w:bookmarkStart w:id="60" w:name="_Toc376786386"/>
      <w:r w:rsidRPr="001C470D">
        <w:rPr>
          <w:b/>
        </w:rPr>
        <w:t>27 Ответственность</w:t>
      </w:r>
      <w:bookmarkEnd w:id="59"/>
      <w:bookmarkEnd w:id="60"/>
    </w:p>
    <w:p w14:paraId="31AB0AAE" w14:textId="77777777" w:rsidR="002F25AE" w:rsidRPr="00B672D9" w:rsidRDefault="00935E87" w:rsidP="002F25AE">
      <w:pPr>
        <w:ind w:firstLine="709"/>
        <w:rPr>
          <w:rFonts w:eastAsia="Times New Roman" w:cs="Times New Roman"/>
        </w:rPr>
      </w:pPr>
      <w:r w:rsidRPr="00B672D9">
        <w:rPr>
          <w:rFonts w:eastAsia="Times New Roman" w:cs="Times New Roman"/>
        </w:rPr>
        <w:t>27.1 Руководители СП, СПсТ, УП, Общества, Контрагентов, а также лица, участвующие в дорожном движении в Обществе в качестве водителя, пассажира, пешехода, несут ответственность за неисполнение (ненадлежащие исполнение) требований настоящего Положения в соответствии с законодательством РФ.</w:t>
      </w:r>
    </w:p>
    <w:p w14:paraId="31AB0AAF" w14:textId="77777777" w:rsidR="002F25AE" w:rsidRPr="00B672D9" w:rsidRDefault="00935E87" w:rsidP="002F25AE">
      <w:pPr>
        <w:ind w:firstLine="709"/>
        <w:rPr>
          <w:rFonts w:eastAsia="Times New Roman" w:cs="Times New Roman"/>
        </w:rPr>
      </w:pPr>
      <w:r w:rsidRPr="00B672D9">
        <w:rPr>
          <w:rFonts w:eastAsia="Times New Roman" w:cs="Times New Roman"/>
        </w:rPr>
        <w:t>27.2 Руководители СПсТ Общества несут ответственность за ненадлежащую организацию работы по ОБДД в структурных подразделениях.</w:t>
      </w:r>
    </w:p>
    <w:p w14:paraId="31AB0AB0"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27.3 Руководители СП, СПсТ, УП, Общества несут ответственность за ознакомление с настоящим Положением и последующее выполнение его требований Контрагентами, осуществляющими на территории Общества работы (оказывающими услуги) или движение ТС, при исполнении работ по заключаемым с Обществом договорам.  </w:t>
      </w:r>
    </w:p>
    <w:p w14:paraId="31AB0AB1" w14:textId="77777777" w:rsidR="002F25AE" w:rsidRPr="00B672D9" w:rsidRDefault="00935E87" w:rsidP="002F25AE">
      <w:pPr>
        <w:ind w:firstLine="709"/>
        <w:rPr>
          <w:rFonts w:eastAsia="Times New Roman" w:cs="Times New Roman"/>
        </w:rPr>
      </w:pPr>
      <w:r w:rsidRPr="00B672D9">
        <w:rPr>
          <w:rFonts w:eastAsia="Times New Roman" w:cs="Times New Roman"/>
        </w:rPr>
        <w:t>27.4 Контроль за организацией мероприятий по обеспечению БДД на территории Общества осуществляется директорами по транспорту-начальниками ТУ/ТрУ-БФ/ТУ-ВФ/ТУ-КФ, работниками сектора транспортной безопасности ДПБиОТ АО «Апатит», руководителями УП в части эксплуатации принадлежащих им ТС.</w:t>
      </w:r>
    </w:p>
    <w:p w14:paraId="31AB0AB2" w14:textId="77777777" w:rsidR="002F25AE" w:rsidRPr="00B672D9" w:rsidRDefault="00935E87" w:rsidP="002F25AE">
      <w:pPr>
        <w:ind w:firstLine="709"/>
        <w:rPr>
          <w:rFonts w:eastAsia="Times New Roman" w:cs="Times New Roman"/>
        </w:rPr>
      </w:pPr>
      <w:r w:rsidRPr="00B672D9">
        <w:rPr>
          <w:rFonts w:eastAsia="Times New Roman" w:cs="Times New Roman"/>
        </w:rPr>
        <w:t>27.5 Общий контроль за организацией исполнения мероприятий по обеспечению БДД в рамках настоящего Положения осуществляет руководитель направления сектора транспортной безопасности ДПБиОТ АО «Апатит».</w:t>
      </w:r>
    </w:p>
    <w:p w14:paraId="31AB0AB3" w14:textId="77777777" w:rsidR="002F25AE" w:rsidRPr="00B672D9" w:rsidRDefault="002F25AE" w:rsidP="002F25AE">
      <w:pPr>
        <w:autoSpaceDE w:val="0"/>
        <w:autoSpaceDN w:val="0"/>
        <w:adjustRightInd w:val="0"/>
        <w:rPr>
          <w:rFonts w:eastAsia="Times New Roman" w:cs="Times New Roman"/>
          <w:szCs w:val="20"/>
        </w:rPr>
      </w:pPr>
    </w:p>
    <w:p w14:paraId="31AB0AB4" w14:textId="77777777" w:rsidR="002F25AE" w:rsidRPr="00B672D9" w:rsidRDefault="00935E87" w:rsidP="002F25AE">
      <w:pPr>
        <w:autoSpaceDE w:val="0"/>
        <w:autoSpaceDN w:val="0"/>
        <w:adjustRightInd w:val="0"/>
        <w:rPr>
          <w:rFonts w:eastAsia="Times New Roman" w:cs="Times New Roman"/>
          <w:b/>
          <w:szCs w:val="20"/>
        </w:rPr>
      </w:pPr>
      <w:r w:rsidRPr="00B672D9">
        <w:rPr>
          <w:rFonts w:eastAsia="Times New Roman" w:cs="Times New Roman"/>
          <w:b/>
          <w:szCs w:val="28"/>
        </w:rPr>
        <w:t>Маршрут согласования</w:t>
      </w:r>
      <w:r w:rsidRPr="00B672D9">
        <w:rPr>
          <w:rFonts w:eastAsia="Times New Roman" w:cs="Times New Roman"/>
          <w:b/>
          <w:szCs w:val="20"/>
        </w:rPr>
        <w:t xml:space="preserve"> в СЭД </w:t>
      </w:r>
    </w:p>
    <w:p w14:paraId="31AB0AB5" w14:textId="77777777" w:rsidR="002F25AE" w:rsidRPr="00B672D9" w:rsidRDefault="00935E87" w:rsidP="002F25AE">
      <w:pPr>
        <w:tabs>
          <w:tab w:val="left" w:pos="0"/>
          <w:tab w:val="left" w:pos="4650"/>
        </w:tabs>
        <w:rPr>
          <w:rFonts w:eastAsia="Times New Roman" w:cs="Times New Roman"/>
          <w:szCs w:val="20"/>
        </w:rPr>
      </w:pPr>
      <w:r w:rsidRPr="00B672D9">
        <w:rPr>
          <w:rFonts w:eastAsia="Times New Roman" w:cs="Times New Roman"/>
          <w:noProof/>
        </w:rPr>
        <w:tab/>
      </w:r>
    </w:p>
    <w:p w14:paraId="31AB0AB6"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отдела сертификации и управления нормативной документацией АО «Апатит»</w:t>
      </w:r>
    </w:p>
    <w:p w14:paraId="31AB0AB7" w14:textId="77777777" w:rsidR="002F25AE" w:rsidRPr="00B672D9" w:rsidRDefault="00935E87" w:rsidP="002F25AE">
      <w:pPr>
        <w:tabs>
          <w:tab w:val="left" w:pos="0"/>
        </w:tabs>
        <w:rPr>
          <w:rFonts w:eastAsia="Times New Roman" w:cs="Times New Roman"/>
          <w:sz w:val="20"/>
          <w:szCs w:val="20"/>
        </w:rPr>
      </w:pPr>
      <w:r w:rsidRPr="00B672D9">
        <w:rPr>
          <w:rFonts w:eastAsia="Times New Roman" w:cs="Times New Roman"/>
          <w:szCs w:val="20"/>
        </w:rPr>
        <w:t>Директор департамента процессного управления АО «Апатит»</w:t>
      </w:r>
    </w:p>
    <w:p w14:paraId="31AB0AB8"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Директор по экономической безопасности АО «Апатит»</w:t>
      </w:r>
    </w:p>
    <w:p w14:paraId="31AB0AB9"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Ведущий специалист отдел контроля процессов документационного обеспечения</w:t>
      </w:r>
      <w:r w:rsidRPr="00B672D9">
        <w:rPr>
          <w:rFonts w:eastAsia="Times New Roman" w:cs="Times New Roman"/>
          <w:sz w:val="20"/>
          <w:szCs w:val="20"/>
        </w:rPr>
        <w:t xml:space="preserve"> </w:t>
      </w:r>
      <w:r w:rsidRPr="00B672D9">
        <w:rPr>
          <w:rFonts w:eastAsia="Times New Roman" w:cs="Times New Roman"/>
          <w:szCs w:val="20"/>
        </w:rPr>
        <w:t>АО «Апатит»</w:t>
      </w:r>
    </w:p>
    <w:p w14:paraId="31AB0ABA" w14:textId="77777777" w:rsidR="002F25AE" w:rsidRPr="00B672D9" w:rsidRDefault="00935E87" w:rsidP="002F25AE">
      <w:pPr>
        <w:autoSpaceDE w:val="0"/>
        <w:autoSpaceDN w:val="0"/>
        <w:adjustRightInd w:val="0"/>
        <w:rPr>
          <w:rFonts w:eastAsia="Times New Roman" w:cs="Times New Roman"/>
          <w:szCs w:val="20"/>
        </w:rPr>
      </w:pPr>
      <w:r w:rsidRPr="00B672D9">
        <w:rPr>
          <w:rFonts w:eastAsia="Times New Roman" w:cs="Times New Roman"/>
          <w:szCs w:val="20"/>
        </w:rPr>
        <w:t>Директор ЧОУ ДПО "Учебный центр ФосАгро"</w:t>
      </w:r>
    </w:p>
    <w:p w14:paraId="31AB0ABB"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Директор по транспорту – начальник управления БФ АО «Апатит»</w:t>
      </w:r>
    </w:p>
    <w:p w14:paraId="31AB0ABC"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Директор БФ АО «Апатит»</w:t>
      </w:r>
    </w:p>
    <w:p w14:paraId="31AB0ABD"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Директор по Череповецкому комплексу АО «Апатит»</w:t>
      </w:r>
    </w:p>
    <w:p w14:paraId="31AB0ABE"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Директор КФ АО «Апатит»</w:t>
      </w:r>
    </w:p>
    <w:p w14:paraId="31AB0ABF"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Исполнительный директор по ООО «Инжиниринговый центр «ФосАгро»</w:t>
      </w:r>
    </w:p>
    <w:p w14:paraId="31AB0AC0"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Исполнительный директор по ООО «Механик»</w:t>
      </w:r>
    </w:p>
    <w:p w14:paraId="31AB0AC1" w14:textId="77777777" w:rsidR="002F25AE" w:rsidRPr="00B672D9" w:rsidRDefault="00935E87" w:rsidP="002F25AE">
      <w:pPr>
        <w:autoSpaceDE w:val="0"/>
        <w:autoSpaceDN w:val="0"/>
        <w:adjustRightInd w:val="0"/>
        <w:rPr>
          <w:rFonts w:eastAsia="Times New Roman" w:cs="Times New Roman"/>
          <w:szCs w:val="20"/>
        </w:rPr>
      </w:pPr>
      <w:r w:rsidRPr="00B672D9">
        <w:rPr>
          <w:rFonts w:eastAsia="Times New Roman" w:cs="Times New Roman"/>
          <w:szCs w:val="20"/>
        </w:rPr>
        <w:t>Директор департамента учета дочерних обществ управляемых предприятий АО «Апатит»</w:t>
      </w:r>
    </w:p>
    <w:p w14:paraId="31AB0AC2"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Исполнительный директор по ООО «Торговый дом «ФосАгро»</w:t>
      </w:r>
    </w:p>
    <w:p w14:paraId="31AB0AC3"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отдела подбора и развития персонала ВФ АО «Апатит»</w:t>
      </w:r>
    </w:p>
    <w:p w14:paraId="31AB0AC4"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Директор по транспорту – начальник управления КФ АО «Апатит»</w:t>
      </w:r>
    </w:p>
    <w:p w14:paraId="31AB0AC5"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отдела профессионального обучения персонала КФ ЧОУ ДПО "Учебный центр ФосАгро"</w:t>
      </w:r>
    </w:p>
    <w:p w14:paraId="31AB0AC6"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Главный менеджер ТрУ-БФ АО «Апатит»</w:t>
      </w:r>
    </w:p>
    <w:p w14:paraId="31AB0AC7"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Ведущий специалист группы по обучению и развитию персонала АО «Апатит»</w:t>
      </w:r>
    </w:p>
    <w:p w14:paraId="31AB0AC8"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Директор по транспорту – начальник управления АО «Апатит»</w:t>
      </w:r>
    </w:p>
    <w:p w14:paraId="31AB0AC9"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Заместитель директора по промышленной безопасности и охране труда - начальник управления КФ АО «Апатит»</w:t>
      </w:r>
    </w:p>
    <w:p w14:paraId="31AB0ACA"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управления по промышленной безопасности и охране труда БФ АО «Апатит»</w:t>
      </w:r>
    </w:p>
    <w:p w14:paraId="31AB0ACB"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рудника КФ АО «Апатит»</w:t>
      </w:r>
    </w:p>
    <w:p w14:paraId="31AB0ACC"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отдела подбора и развития персонала КФ АО «Апатит»</w:t>
      </w:r>
    </w:p>
    <w:p w14:paraId="31AB0ACD"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управления по промышленной безопасности и охране труда ВФ АО «Апатит»</w:t>
      </w:r>
    </w:p>
    <w:p w14:paraId="31AB0ACE"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Директор ВФ АО «Апатит»</w:t>
      </w:r>
    </w:p>
    <w:p w14:paraId="31AB0ACF"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Директор ООО "ПромТрансПорт"</w:t>
      </w:r>
    </w:p>
    <w:p w14:paraId="31AB0AD0"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отдела найма и развития персонала КФ АО «Апатит»</w:t>
      </w:r>
    </w:p>
    <w:p w14:paraId="31AB0AD1"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Заместитель директора по внутренней логистике АО «Апатит»</w:t>
      </w:r>
    </w:p>
    <w:p w14:paraId="31AB0AD2"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Заместитель исполнительного директора Кировского филиала</w:t>
      </w:r>
      <w:r w:rsidRPr="00B672D9">
        <w:rPr>
          <w:rFonts w:eastAsia="Times New Roman" w:cs="Times New Roman"/>
          <w:sz w:val="20"/>
          <w:szCs w:val="20"/>
        </w:rPr>
        <w:t xml:space="preserve"> </w:t>
      </w:r>
      <w:r w:rsidRPr="00B672D9">
        <w:rPr>
          <w:rFonts w:eastAsia="Times New Roman" w:cs="Times New Roman"/>
          <w:szCs w:val="20"/>
        </w:rPr>
        <w:t>АО «Апатит»</w:t>
      </w:r>
    </w:p>
    <w:p w14:paraId="31AB0AD3"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Директор по транспорту – начальник управления ВФ АО «Апатит»</w:t>
      </w:r>
    </w:p>
    <w:p w14:paraId="31AB0AD4"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управления по промышленной безопасности и охране труда</w:t>
      </w:r>
      <w:r w:rsidRPr="00B672D9">
        <w:rPr>
          <w:rFonts w:eastAsia="Times New Roman" w:cs="Times New Roman"/>
          <w:sz w:val="20"/>
          <w:szCs w:val="20"/>
        </w:rPr>
        <w:t xml:space="preserve"> </w:t>
      </w:r>
      <w:r w:rsidRPr="00B672D9">
        <w:rPr>
          <w:rFonts w:eastAsia="Times New Roman" w:cs="Times New Roman"/>
          <w:szCs w:val="20"/>
        </w:rPr>
        <w:t>АО «Апатит»</w:t>
      </w:r>
    </w:p>
    <w:p w14:paraId="31AB0AD5"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Заместитель директора по промышленной безопасности и охране труда</w:t>
      </w:r>
      <w:r w:rsidRPr="00B672D9">
        <w:rPr>
          <w:rFonts w:eastAsia="Times New Roman" w:cs="Times New Roman"/>
          <w:sz w:val="20"/>
          <w:szCs w:val="20"/>
        </w:rPr>
        <w:t xml:space="preserve"> </w:t>
      </w:r>
      <w:r w:rsidRPr="00B672D9">
        <w:rPr>
          <w:rFonts w:eastAsia="Times New Roman" w:cs="Times New Roman"/>
          <w:szCs w:val="20"/>
        </w:rPr>
        <w:t>АО «Апатит»</w:t>
      </w:r>
    </w:p>
    <w:p w14:paraId="31AB0AD6"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Ведущий специалист отдела контроля процессов документационного обеспечения АО «Апатит»</w:t>
      </w:r>
    </w:p>
    <w:p w14:paraId="31AB0AD7"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отдела подбора и развития персонала АО «Апатит»</w:t>
      </w:r>
    </w:p>
    <w:p w14:paraId="31AB0AD8"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отдела подбора и развития персонала БФ АО «Апатит»</w:t>
      </w:r>
    </w:p>
    <w:p w14:paraId="31AB0AD9" w14:textId="77777777" w:rsidR="002F25AE" w:rsidRPr="00B672D9" w:rsidRDefault="00935E87" w:rsidP="002F25AE">
      <w:pPr>
        <w:autoSpaceDE w:val="0"/>
        <w:autoSpaceDN w:val="0"/>
        <w:adjustRightInd w:val="0"/>
        <w:rPr>
          <w:rFonts w:eastAsia="Times New Roman" w:cs="Times New Roman"/>
          <w:szCs w:val="20"/>
        </w:rPr>
      </w:pPr>
      <w:r w:rsidRPr="00B672D9">
        <w:rPr>
          <w:rFonts w:eastAsia="Times New Roman" w:cs="Times New Roman"/>
          <w:szCs w:val="20"/>
        </w:rPr>
        <w:t>Заместитель директора по правовым вопросам АО «Апатит»</w:t>
      </w:r>
    </w:p>
    <w:p w14:paraId="31AB0ADF" w14:textId="778496A6" w:rsidR="002F25AE" w:rsidRPr="00B672D9" w:rsidRDefault="002F25AE" w:rsidP="002F25AE"/>
    <w:p w14:paraId="31AB0AE0" w14:textId="77777777" w:rsidR="002F25AE" w:rsidRPr="00B672D9" w:rsidRDefault="002F25AE" w:rsidP="002F25AE"/>
    <w:p w14:paraId="31AB0AE8" w14:textId="38179B47" w:rsidR="002F25AE" w:rsidRPr="001C470D" w:rsidRDefault="00D77F10" w:rsidP="001C470D">
      <w:pPr>
        <w:tabs>
          <w:tab w:val="left" w:pos="571"/>
          <w:tab w:val="left" w:pos="1418"/>
        </w:tabs>
        <w:jc w:val="center"/>
        <w:outlineLvl w:val="0"/>
        <w:rPr>
          <w:rFonts w:eastAsia="Times New Roman" w:cs="Times New Roman"/>
          <w:b/>
        </w:rPr>
      </w:pPr>
      <w:r>
        <w:rPr>
          <w:rFonts w:eastAsia="Times New Roman" w:cs="Times New Roman"/>
          <w:b/>
        </w:rPr>
        <w:t>Прил.</w:t>
      </w:r>
      <w:r w:rsidR="00935E87" w:rsidRPr="00B672D9">
        <w:rPr>
          <w:rFonts w:eastAsia="Times New Roman" w:cs="Times New Roman"/>
          <w:b/>
        </w:rPr>
        <w:t xml:space="preserve"> А</w:t>
      </w:r>
      <w:r w:rsidR="001C470D">
        <w:rPr>
          <w:rFonts w:eastAsia="Times New Roman" w:cs="Times New Roman"/>
          <w:b/>
        </w:rPr>
        <w:t xml:space="preserve"> к Приложению 6 </w:t>
      </w:r>
      <w:r w:rsidR="00935E87" w:rsidRPr="00B672D9">
        <w:rPr>
          <w:rFonts w:eastAsia="Times New Roman" w:cs="Times New Roman"/>
          <w:b/>
        </w:rPr>
        <w:t>Унифицированные требования АО «Апатит», предъявляемые к ПО, планирующим оказывать услуги (выполнять работы) с использованием ТС</w:t>
      </w:r>
    </w:p>
    <w:p w14:paraId="31AB0AE9" w14:textId="77777777" w:rsidR="002F25AE" w:rsidRPr="00B672D9" w:rsidRDefault="002F25AE" w:rsidP="002F25AE">
      <w:pPr>
        <w:jc w:val="center"/>
        <w:rPr>
          <w:rFonts w:eastAsia="Times New Roman" w:cs="Times New Roman"/>
          <w:b/>
          <w:sz w:val="22"/>
          <w:szCs w:val="20"/>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562"/>
        <w:gridCol w:w="9356"/>
      </w:tblGrid>
      <w:tr w:rsidR="0009499E" w14:paraId="31AB0AED" w14:textId="77777777" w:rsidTr="007007CC">
        <w:tc>
          <w:tcPr>
            <w:tcW w:w="562" w:type="dxa"/>
            <w:shd w:val="clear" w:color="auto" w:fill="FFC000"/>
          </w:tcPr>
          <w:p w14:paraId="31AB0AEA" w14:textId="77777777" w:rsidR="002F25AE" w:rsidRPr="00B672D9" w:rsidRDefault="00935E87" w:rsidP="007007CC">
            <w:pPr>
              <w:jc w:val="center"/>
              <w:rPr>
                <w:rFonts w:eastAsia="Times New Roman" w:cs="Times New Roman"/>
                <w:b/>
                <w:sz w:val="20"/>
                <w:szCs w:val="20"/>
                <w:lang w:val="en-US"/>
              </w:rPr>
            </w:pPr>
            <w:r w:rsidRPr="00B672D9">
              <w:rPr>
                <w:rFonts w:eastAsia="Times New Roman" w:cs="Times New Roman"/>
                <w:b/>
                <w:sz w:val="20"/>
                <w:szCs w:val="20"/>
                <w:lang w:val="en-US"/>
              </w:rPr>
              <w:t>N</w:t>
            </w:r>
          </w:p>
          <w:p w14:paraId="31AB0AEB" w14:textId="77777777" w:rsidR="002F25AE" w:rsidRPr="00B672D9" w:rsidRDefault="00935E87" w:rsidP="007007CC">
            <w:pPr>
              <w:jc w:val="center"/>
              <w:rPr>
                <w:rFonts w:eastAsia="Times New Roman" w:cs="Times New Roman"/>
                <w:sz w:val="20"/>
                <w:szCs w:val="20"/>
              </w:rPr>
            </w:pPr>
            <w:r w:rsidRPr="00B672D9">
              <w:rPr>
                <w:rFonts w:eastAsia="Times New Roman" w:cs="Times New Roman"/>
                <w:b/>
                <w:sz w:val="20"/>
                <w:szCs w:val="20"/>
              </w:rPr>
              <w:t>п/п</w:t>
            </w:r>
          </w:p>
        </w:tc>
        <w:tc>
          <w:tcPr>
            <w:tcW w:w="9356" w:type="dxa"/>
            <w:shd w:val="clear" w:color="auto" w:fill="FFC000"/>
          </w:tcPr>
          <w:p w14:paraId="31AB0AEC" w14:textId="77777777" w:rsidR="002F25AE" w:rsidRPr="00B672D9" w:rsidRDefault="00935E87" w:rsidP="007007CC">
            <w:pPr>
              <w:rPr>
                <w:rFonts w:eastAsia="Times New Roman" w:cs="Times New Roman"/>
                <w:b/>
                <w:sz w:val="20"/>
                <w:szCs w:val="20"/>
              </w:rPr>
            </w:pPr>
            <w:r w:rsidRPr="00B672D9">
              <w:rPr>
                <w:rFonts w:eastAsia="Times New Roman" w:cs="Times New Roman"/>
                <w:b/>
                <w:sz w:val="20"/>
                <w:szCs w:val="20"/>
              </w:rPr>
              <w:t xml:space="preserve">Общие требования по обеспечению безопасности дорожного движения в АО «Апатит», предъявляемые к подрядным организациям, планирующим оказывать транспортные услуги по перевозке пассажиров и грузов в АО «Апатит» и его филиалах до подписания договора. </w:t>
            </w:r>
          </w:p>
        </w:tc>
      </w:tr>
      <w:tr w:rsidR="0009499E" w14:paraId="31AB0AF2" w14:textId="77777777" w:rsidTr="007007CC">
        <w:tc>
          <w:tcPr>
            <w:tcW w:w="562" w:type="dxa"/>
            <w:shd w:val="clear" w:color="auto" w:fill="FFFFFF"/>
          </w:tcPr>
          <w:p w14:paraId="31AB0AEE"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AEF"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Все подрядные организации (далее – ПО), планирующие оказывать транспортные услуги по перевозке грузов и пассажиров в АО «Апатит» в целях обеспечения безопасности дорожного движения (далее – ОБДД) обязаны соответствовать требованиям, установленными действующим законодательством РФ в соответствующей сфере деятельности.  </w:t>
            </w:r>
          </w:p>
          <w:p w14:paraId="31AB0AF0"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Невыполнение ПО в полном объеме мероприятий по обеспечению безопасности перевозок пассажиров и грузов дает основания для отказа в оказании услуг по перевозке грузов (пассажиров) в АО «Апатит» (его филиалах).</w:t>
            </w:r>
          </w:p>
          <w:p w14:paraId="31AB0AF1"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Перед проведением тендера, на этапе квалификации претендентов, ПО должно направить АО «Апатит» (далее – Заказчик) гарантийное письмо, подтверждающее согласие всем требованиям Заказчика по ОБДД в случае выбора ПО победителем.</w:t>
            </w:r>
          </w:p>
        </w:tc>
      </w:tr>
      <w:tr w:rsidR="0009499E" w14:paraId="31AB0AF5" w14:textId="77777777" w:rsidTr="007007CC">
        <w:tc>
          <w:tcPr>
            <w:tcW w:w="562" w:type="dxa"/>
            <w:shd w:val="clear" w:color="auto" w:fill="FFFFFF"/>
          </w:tcPr>
          <w:p w14:paraId="31AB0AF3" w14:textId="77777777" w:rsidR="002F25AE" w:rsidRPr="00B672D9" w:rsidRDefault="00935E87" w:rsidP="007007CC">
            <w:pPr>
              <w:jc w:val="center"/>
              <w:rPr>
                <w:rFonts w:eastAsia="Times New Roman" w:cs="Times New Roman"/>
                <w:sz w:val="20"/>
                <w:szCs w:val="20"/>
              </w:rPr>
            </w:pPr>
            <w:r w:rsidRPr="00B672D9">
              <w:rPr>
                <w:rFonts w:eastAsia="Times New Roman" w:cs="Times New Roman"/>
                <w:b/>
                <w:sz w:val="20"/>
                <w:szCs w:val="20"/>
              </w:rPr>
              <w:t>1</w:t>
            </w:r>
          </w:p>
        </w:tc>
        <w:tc>
          <w:tcPr>
            <w:tcW w:w="9356" w:type="dxa"/>
            <w:shd w:val="clear" w:color="auto" w:fill="FFFFFF"/>
          </w:tcPr>
          <w:p w14:paraId="31AB0AF4" w14:textId="77777777" w:rsidR="002F25AE" w:rsidRPr="00B672D9" w:rsidRDefault="00935E87" w:rsidP="007007CC">
            <w:pPr>
              <w:rPr>
                <w:rFonts w:eastAsia="Times New Roman" w:cs="Times New Roman"/>
                <w:b/>
                <w:sz w:val="20"/>
                <w:szCs w:val="20"/>
              </w:rPr>
            </w:pPr>
            <w:r w:rsidRPr="00B672D9">
              <w:rPr>
                <w:rFonts w:eastAsia="Times New Roman" w:cs="Times New Roman"/>
                <w:b/>
                <w:sz w:val="20"/>
                <w:szCs w:val="20"/>
              </w:rPr>
              <w:t>1.1 Требования к ПО, планирующим оказывать транспортные услуги по перевозке пассажиров в АО «Апатит» по наличию необходимых документов и разрешений на момент подписания договора на оказание услуг:</w:t>
            </w:r>
          </w:p>
        </w:tc>
      </w:tr>
      <w:tr w:rsidR="0009499E" w14:paraId="31AB0AF8" w14:textId="77777777" w:rsidTr="007007CC">
        <w:tc>
          <w:tcPr>
            <w:tcW w:w="562" w:type="dxa"/>
            <w:shd w:val="clear" w:color="auto" w:fill="FFFFFF"/>
          </w:tcPr>
          <w:p w14:paraId="31AB0AF6"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AF7"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1.1.1 Наличие лицензии на осуществление деятельности по перевозкам пассажиров и иных лиц автобусами.</w:t>
            </w:r>
          </w:p>
        </w:tc>
      </w:tr>
      <w:tr w:rsidR="0009499E" w14:paraId="31AB0AFB" w14:textId="77777777" w:rsidTr="007007CC">
        <w:tc>
          <w:tcPr>
            <w:tcW w:w="562" w:type="dxa"/>
            <w:shd w:val="clear" w:color="auto" w:fill="FFFFFF"/>
          </w:tcPr>
          <w:p w14:paraId="31AB0AF9"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AFA"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1.1.2 Наличие договоров и лицензий мед. учреждений, проводящих обязательные предрейсовые и послерейсовые медицинские осмотры водителей.</w:t>
            </w:r>
            <w:r w:rsidRPr="00B672D9">
              <w:rPr>
                <w:rFonts w:eastAsia="Times New Roman" w:cs="Times New Roman"/>
                <w:b/>
                <w:sz w:val="20"/>
                <w:szCs w:val="20"/>
              </w:rPr>
              <w:t xml:space="preserve"> </w:t>
            </w:r>
          </w:p>
        </w:tc>
      </w:tr>
      <w:tr w:rsidR="0009499E" w14:paraId="31AB0AFE" w14:textId="77777777" w:rsidTr="007007CC">
        <w:tc>
          <w:tcPr>
            <w:tcW w:w="562" w:type="dxa"/>
            <w:shd w:val="clear" w:color="auto" w:fill="FFFFFF"/>
          </w:tcPr>
          <w:p w14:paraId="31AB0AFC"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AFD"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1.1.3 Утверждённое штатное расписание ПО (без указания персональных данных) /(справку о численности персонала*).</w:t>
            </w:r>
          </w:p>
        </w:tc>
      </w:tr>
      <w:tr w:rsidR="0009499E" w14:paraId="31AB0B01" w14:textId="77777777" w:rsidTr="007007CC">
        <w:trPr>
          <w:trHeight w:val="226"/>
        </w:trPr>
        <w:tc>
          <w:tcPr>
            <w:tcW w:w="562" w:type="dxa"/>
            <w:shd w:val="clear" w:color="auto" w:fill="FFFFFF"/>
          </w:tcPr>
          <w:p w14:paraId="31AB0AFF"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00"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1.1.4 Наличие приказов о назначении на должность из своего штата специалистов, ответственных за ОБДД (и лица, его замещающего на период отсутствия), с приложением документов об их квалификации в соответствии с Приказом Минтранса РФ от 31.07.2020 № 282, номеров мобильных телефонов, аттестации по ОБДД (удостоверение/сведения из Реестра Федерального дорожного агентства), охране труда (далее – ОТ), пожарнотехническому минимуму (далее – ПТМ).</w:t>
            </w:r>
          </w:p>
        </w:tc>
      </w:tr>
      <w:tr w:rsidR="0009499E" w14:paraId="31AB0B05" w14:textId="77777777" w:rsidTr="007007CC">
        <w:tc>
          <w:tcPr>
            <w:tcW w:w="562" w:type="dxa"/>
            <w:shd w:val="clear" w:color="auto" w:fill="FFFFFF"/>
          </w:tcPr>
          <w:p w14:paraId="31AB0B02"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03"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1.1.5 Наличие приказа о назначении на должность из своего штата контролера технического состояния автотранспортных средств (и лица, его замещающего на период отсутствия) с приложением документов об их квалификации в соответствии с Приказом Минтранса РФ от 31.07.2020 № 282. </w:t>
            </w:r>
          </w:p>
          <w:p w14:paraId="31AB0B04"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(Общее количество контролёров определяется руководителями Транспортных управлений, исходя из объёма предоставления услуг (выполнения работ) подрядной организацией)</w:t>
            </w:r>
          </w:p>
        </w:tc>
      </w:tr>
      <w:tr w:rsidR="0009499E" w14:paraId="31AB0B08" w14:textId="77777777" w:rsidTr="007007CC">
        <w:tc>
          <w:tcPr>
            <w:tcW w:w="562" w:type="dxa"/>
            <w:shd w:val="clear" w:color="auto" w:fill="FFFFFF"/>
          </w:tcPr>
          <w:p w14:paraId="31AB0B06"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07"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 xml:space="preserve">1.1.6 Наличие приказа о назначении на должность диспетчера (иного лица, ответственного за обеспечение организации перевозок пассажиров со стороны ПО) ** с приложением документов о соответствии его квалификации Приказу Минтранса РФ от 31.07.2020 № 282 и номера мобильного телефона. </w:t>
            </w:r>
          </w:p>
        </w:tc>
      </w:tr>
      <w:tr w:rsidR="0009499E" w14:paraId="31AB0B0B" w14:textId="77777777" w:rsidTr="007007CC">
        <w:tc>
          <w:tcPr>
            <w:tcW w:w="562" w:type="dxa"/>
            <w:shd w:val="clear" w:color="auto" w:fill="FFFFFF"/>
          </w:tcPr>
          <w:p w14:paraId="31AB0B09"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0A"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1.1.7 Предоставление справки с основными данными по ТС по установленной форме (приложение №2 к типовому договору фрахтования АО «Апатит»).</w:t>
            </w:r>
          </w:p>
        </w:tc>
      </w:tr>
      <w:tr w:rsidR="0009499E" w14:paraId="31AB0B0E" w14:textId="77777777" w:rsidTr="007007CC">
        <w:trPr>
          <w:trHeight w:val="143"/>
        </w:trPr>
        <w:tc>
          <w:tcPr>
            <w:tcW w:w="562" w:type="dxa"/>
            <w:shd w:val="clear" w:color="auto" w:fill="FFFFFF"/>
          </w:tcPr>
          <w:p w14:paraId="31AB0B0C"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0D"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1.1.8 Наличие свидетельств о регистрации ТС.</w:t>
            </w:r>
          </w:p>
        </w:tc>
      </w:tr>
      <w:tr w:rsidR="0009499E" w14:paraId="31AB0B11" w14:textId="77777777" w:rsidTr="007007CC">
        <w:trPr>
          <w:trHeight w:val="70"/>
        </w:trPr>
        <w:tc>
          <w:tcPr>
            <w:tcW w:w="562" w:type="dxa"/>
            <w:shd w:val="clear" w:color="auto" w:fill="FFFFFF"/>
          </w:tcPr>
          <w:p w14:paraId="31AB0B0F"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10"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1.1.9 Наличие действующих полисов ОСАГО на ТС.</w:t>
            </w:r>
          </w:p>
        </w:tc>
      </w:tr>
      <w:tr w:rsidR="0009499E" w14:paraId="31AB0B14" w14:textId="77777777" w:rsidTr="007007CC">
        <w:trPr>
          <w:trHeight w:val="234"/>
        </w:trPr>
        <w:tc>
          <w:tcPr>
            <w:tcW w:w="562" w:type="dxa"/>
            <w:shd w:val="clear" w:color="auto" w:fill="FFFFFF"/>
          </w:tcPr>
          <w:p w14:paraId="31AB0B12"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13"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1.1.10 Наличие диагностической карты, подтверждающей исправность ТС и прохождение технического осмотра в установленные законодательством сроки.</w:t>
            </w:r>
          </w:p>
        </w:tc>
      </w:tr>
      <w:tr w:rsidR="0009499E" w14:paraId="31AB0B17" w14:textId="77777777" w:rsidTr="007007CC">
        <w:trPr>
          <w:trHeight w:val="253"/>
        </w:trPr>
        <w:tc>
          <w:tcPr>
            <w:tcW w:w="562" w:type="dxa"/>
            <w:shd w:val="clear" w:color="auto" w:fill="FFFFFF"/>
          </w:tcPr>
          <w:p w14:paraId="31AB0B15"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16"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1.1.11 Наличие договора ОСГОП и информации о нём в ТС в соответствии с ФЗ РФ от 14.06.2012 № 67 – ФЗ (включая пассажирские транспортные средства категории М1 и грузопассажирские транспортные средства, выполняющие перевозки персонала)</w:t>
            </w:r>
          </w:p>
        </w:tc>
      </w:tr>
      <w:tr w:rsidR="0009499E" w14:paraId="31AB0B1A" w14:textId="77777777" w:rsidTr="007007CC">
        <w:trPr>
          <w:trHeight w:val="142"/>
        </w:trPr>
        <w:tc>
          <w:tcPr>
            <w:tcW w:w="562" w:type="dxa"/>
            <w:shd w:val="clear" w:color="auto" w:fill="FFFFFF"/>
          </w:tcPr>
          <w:p w14:paraId="31AB0B18"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19"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1.1.12 Наличие транспортных пропусков для проезда по территории ПАО «Северсталь»***</w:t>
            </w:r>
          </w:p>
        </w:tc>
      </w:tr>
      <w:tr w:rsidR="0009499E" w14:paraId="31AB0B1D" w14:textId="77777777" w:rsidTr="007007CC">
        <w:trPr>
          <w:trHeight w:val="189"/>
        </w:trPr>
        <w:tc>
          <w:tcPr>
            <w:tcW w:w="562" w:type="dxa"/>
            <w:shd w:val="clear" w:color="auto" w:fill="FFFFFF"/>
          </w:tcPr>
          <w:p w14:paraId="31AB0B1B"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1C"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1.1.13 Наличие российских национальных водительских удостоверений соответствующих категорий /водительских удостоверений в соответствии с требованиями п.13 ст.25 ФЗ РФ от 10.12.1995 № 196. </w:t>
            </w:r>
          </w:p>
        </w:tc>
      </w:tr>
      <w:tr w:rsidR="0009499E" w14:paraId="31AB0B20" w14:textId="77777777" w:rsidTr="007007CC">
        <w:trPr>
          <w:trHeight w:val="234"/>
        </w:trPr>
        <w:tc>
          <w:tcPr>
            <w:tcW w:w="562" w:type="dxa"/>
            <w:shd w:val="clear" w:color="auto" w:fill="FFFFFF"/>
          </w:tcPr>
          <w:p w14:paraId="31AB0B1E"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1F"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1.1.14 Наличие медицинских заключений о прохождении водителями ТС в установленные законодательством сроки обязательных предварительных (периодических) медицинских осмотров в лицензированных муниципальных медучреждениях / ДЗО АО «Апатит».</w:t>
            </w:r>
          </w:p>
        </w:tc>
      </w:tr>
      <w:tr w:rsidR="0009499E" w14:paraId="31AB0B23" w14:textId="77777777" w:rsidTr="007007CC">
        <w:trPr>
          <w:trHeight w:val="267"/>
        </w:trPr>
        <w:tc>
          <w:tcPr>
            <w:tcW w:w="562" w:type="dxa"/>
            <w:shd w:val="clear" w:color="auto" w:fill="FFFFFF"/>
          </w:tcPr>
          <w:p w14:paraId="31AB0B21"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22"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1.1.15 Наличие документов, подтверждающих прохождение обучения (аттестацию) по ОТ водителями ТС.</w:t>
            </w:r>
          </w:p>
        </w:tc>
      </w:tr>
      <w:tr w:rsidR="0009499E" w14:paraId="31AB0B26" w14:textId="77777777" w:rsidTr="007007CC">
        <w:trPr>
          <w:trHeight w:val="270"/>
        </w:trPr>
        <w:tc>
          <w:tcPr>
            <w:tcW w:w="562" w:type="dxa"/>
            <w:shd w:val="clear" w:color="auto" w:fill="FFFFFF"/>
          </w:tcPr>
          <w:p w14:paraId="31AB0B24"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25"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1.1.16 Наличие документов по аттестации водителей по ПТМ.</w:t>
            </w:r>
          </w:p>
        </w:tc>
      </w:tr>
      <w:tr w:rsidR="0009499E" w14:paraId="31AB0B29" w14:textId="77777777" w:rsidTr="007007CC">
        <w:trPr>
          <w:trHeight w:val="275"/>
        </w:trPr>
        <w:tc>
          <w:tcPr>
            <w:tcW w:w="562" w:type="dxa"/>
            <w:shd w:val="clear" w:color="auto" w:fill="FFFFFF"/>
          </w:tcPr>
          <w:p w14:paraId="31AB0B27"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28"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1.1.17 Копии сверок с ГИБДД о ДТП, совершённых на транспортных средствах ПО, водителями ПО и по их вине в течение года.</w:t>
            </w:r>
          </w:p>
        </w:tc>
      </w:tr>
      <w:tr w:rsidR="0009499E" w14:paraId="31AB0B2C" w14:textId="77777777" w:rsidTr="007007CC">
        <w:trPr>
          <w:trHeight w:val="264"/>
        </w:trPr>
        <w:tc>
          <w:tcPr>
            <w:tcW w:w="562" w:type="dxa"/>
            <w:shd w:val="clear" w:color="auto" w:fill="FFFFFF"/>
          </w:tcPr>
          <w:p w14:paraId="31AB0B2A"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2B"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1.1.18 Наличие копий документов, подтверждающих ежегодное повышение квалификации водителей. ТС (аналогично - 20 – часовая программа) в учебном образовательном учреждении, имеющим лицензию</w:t>
            </w:r>
          </w:p>
        </w:tc>
      </w:tr>
      <w:tr w:rsidR="0009499E" w14:paraId="31AB0B2F" w14:textId="77777777" w:rsidTr="007007CC">
        <w:trPr>
          <w:trHeight w:val="155"/>
        </w:trPr>
        <w:tc>
          <w:tcPr>
            <w:tcW w:w="562" w:type="dxa"/>
            <w:shd w:val="clear" w:color="auto" w:fill="FFFFFF"/>
          </w:tcPr>
          <w:p w14:paraId="31AB0B2D"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2E"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1.1.19 Наличие листов испытаний, оформленных в порядке, установленном законодательством РФ.</w:t>
            </w:r>
          </w:p>
        </w:tc>
      </w:tr>
      <w:tr w:rsidR="0009499E" w14:paraId="31AB0B32" w14:textId="77777777" w:rsidTr="007007CC">
        <w:trPr>
          <w:trHeight w:val="144"/>
        </w:trPr>
        <w:tc>
          <w:tcPr>
            <w:tcW w:w="562" w:type="dxa"/>
            <w:shd w:val="clear" w:color="auto" w:fill="FFFFFF"/>
          </w:tcPr>
          <w:p w14:paraId="31AB0B30"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31"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1.1.20 Наличие программ вводного, предрейсового, сезонного, специального инструктажа по ОБДД для водителей. Наличие документов, подтверждающих прохождение инструктажей водителями ТС (журналы проведения инструктажей по ОБДД)</w:t>
            </w:r>
          </w:p>
        </w:tc>
      </w:tr>
      <w:tr w:rsidR="0009499E" w14:paraId="31AB0B35" w14:textId="77777777" w:rsidTr="007007CC">
        <w:tc>
          <w:tcPr>
            <w:tcW w:w="562" w:type="dxa"/>
            <w:shd w:val="clear" w:color="auto" w:fill="FFFFFF"/>
          </w:tcPr>
          <w:p w14:paraId="31AB0B33"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34"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1.1.21 Наличие программы специального инструктажа для водителей и кондукторов. Наличие документов, подтверждающих прохождение инструктажей (журнал проведения инструктажей) ***</w:t>
            </w:r>
          </w:p>
        </w:tc>
      </w:tr>
      <w:tr w:rsidR="0009499E" w14:paraId="31AB0B38" w14:textId="77777777" w:rsidTr="007007CC">
        <w:tc>
          <w:tcPr>
            <w:tcW w:w="562" w:type="dxa"/>
            <w:shd w:val="clear" w:color="auto" w:fill="FFFFFF"/>
          </w:tcPr>
          <w:p w14:paraId="31AB0B36"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37"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1.1.22 Наличие свидетельств (дипломов) кондукторов о прохождении ими тренинга по клиентоориентированности в Агентстве городского развития г. Череповца***.</w:t>
            </w:r>
          </w:p>
        </w:tc>
      </w:tr>
      <w:tr w:rsidR="0009499E" w14:paraId="31AB0B3B" w14:textId="77777777" w:rsidTr="007007CC">
        <w:tc>
          <w:tcPr>
            <w:tcW w:w="562" w:type="dxa"/>
            <w:shd w:val="clear" w:color="auto" w:fill="FFFFFF"/>
          </w:tcPr>
          <w:p w14:paraId="31AB0B39"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3A"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1.1.23 Наличие утверждённого порядка проверки документов у пассажиров автобусов кондукторами, согласованного в Заказчиком***.</w:t>
            </w:r>
          </w:p>
        </w:tc>
      </w:tr>
      <w:tr w:rsidR="0009499E" w14:paraId="31AB0B3E" w14:textId="77777777" w:rsidTr="007007CC">
        <w:tc>
          <w:tcPr>
            <w:tcW w:w="562" w:type="dxa"/>
            <w:shd w:val="clear" w:color="auto" w:fill="FFFFFF"/>
          </w:tcPr>
          <w:p w14:paraId="31AB0B3C"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3D"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1.1.24 Наличие копий трудовых книжек (1 и последняя страницы) водителей ТС.</w:t>
            </w:r>
          </w:p>
        </w:tc>
      </w:tr>
      <w:tr w:rsidR="0009499E" w14:paraId="31AB0B44" w14:textId="77777777" w:rsidTr="007007CC">
        <w:tc>
          <w:tcPr>
            <w:tcW w:w="562" w:type="dxa"/>
            <w:shd w:val="clear" w:color="auto" w:fill="FFFFFF"/>
          </w:tcPr>
          <w:p w14:paraId="31AB0B3F"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40"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Примечание:</w:t>
            </w:r>
          </w:p>
          <w:p w14:paraId="31AB0B41"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 по решению руководства ТУ</w:t>
            </w:r>
          </w:p>
          <w:p w14:paraId="31AB0B42"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 при перевозках пассажиров ТС категории М3</w:t>
            </w:r>
          </w:p>
          <w:p w14:paraId="31AB0B43"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 для Череповецкого комплекса АО «Апатит»</w:t>
            </w:r>
          </w:p>
        </w:tc>
      </w:tr>
      <w:tr w:rsidR="0009499E" w14:paraId="31AB0B47" w14:textId="77777777" w:rsidTr="007007CC">
        <w:tc>
          <w:tcPr>
            <w:tcW w:w="562" w:type="dxa"/>
            <w:shd w:val="clear" w:color="auto" w:fill="FFFFFF"/>
          </w:tcPr>
          <w:p w14:paraId="31AB0B45" w14:textId="77777777" w:rsidR="002F25AE" w:rsidRPr="00B672D9" w:rsidRDefault="00935E87" w:rsidP="007007CC">
            <w:pPr>
              <w:jc w:val="center"/>
              <w:rPr>
                <w:rFonts w:eastAsia="Times New Roman" w:cs="Times New Roman"/>
                <w:sz w:val="20"/>
                <w:szCs w:val="20"/>
              </w:rPr>
            </w:pPr>
            <w:r w:rsidRPr="00B672D9">
              <w:rPr>
                <w:rFonts w:eastAsia="Times New Roman" w:cs="Times New Roman"/>
                <w:b/>
                <w:sz w:val="20"/>
                <w:szCs w:val="20"/>
              </w:rPr>
              <w:t>2</w:t>
            </w:r>
          </w:p>
        </w:tc>
        <w:tc>
          <w:tcPr>
            <w:tcW w:w="9356" w:type="dxa"/>
            <w:shd w:val="clear" w:color="auto" w:fill="FFFFFF"/>
          </w:tcPr>
          <w:p w14:paraId="31AB0B46" w14:textId="77777777" w:rsidR="002F25AE" w:rsidRPr="00B672D9" w:rsidRDefault="00935E87" w:rsidP="007007CC">
            <w:pPr>
              <w:rPr>
                <w:rFonts w:eastAsia="Times New Roman" w:cs="Times New Roman"/>
                <w:sz w:val="20"/>
                <w:szCs w:val="20"/>
              </w:rPr>
            </w:pPr>
            <w:r w:rsidRPr="00B672D9">
              <w:rPr>
                <w:rFonts w:eastAsia="Times New Roman" w:cs="Times New Roman"/>
                <w:b/>
                <w:sz w:val="20"/>
                <w:szCs w:val="20"/>
              </w:rPr>
              <w:t>2.1 Требования к ПО, планирующим оказывать транспортные услуги по перевозке пассажиров автобусами в АО «Апатит» по техническому состоянию и оборудованию ТС на момент подписания договора и в рамках его исполнения:</w:t>
            </w:r>
          </w:p>
        </w:tc>
      </w:tr>
      <w:tr w:rsidR="0009499E" w14:paraId="31AB0B4A" w14:textId="77777777" w:rsidTr="007007CC">
        <w:tc>
          <w:tcPr>
            <w:tcW w:w="562" w:type="dxa"/>
            <w:shd w:val="clear" w:color="auto" w:fill="FFFFFF"/>
          </w:tcPr>
          <w:p w14:paraId="31AB0B48"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49"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2.1.1 Техническая исправность ТС в соответствии с "ГОСТ 33997-2016. Межгосударственный стандарт. Колесные транспортные средства. Требования к безопасности в эксплуатации и методы проверки" (введен в действие Приказом Росстандарта от 18.07.2017 N 708-ст), ТР ТС от 09.12.2011 № 877  «О безопасности колёсных транспортных средств»</w:t>
            </w:r>
          </w:p>
        </w:tc>
      </w:tr>
      <w:tr w:rsidR="0009499E" w14:paraId="31AB0B51" w14:textId="77777777" w:rsidTr="007007CC">
        <w:tc>
          <w:tcPr>
            <w:tcW w:w="562" w:type="dxa"/>
            <w:shd w:val="clear" w:color="auto" w:fill="FFFFFF"/>
          </w:tcPr>
          <w:p w14:paraId="31AB0B4B"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4C"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2.1.1.1 Год выпуска автобуса не должен превышать:</w:t>
            </w:r>
          </w:p>
          <w:p w14:paraId="31AB0B4D"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российского производства - 10 лет, </w:t>
            </w:r>
          </w:p>
          <w:p w14:paraId="31AB0B4E"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корейского/китайского производства – 15 лет, </w:t>
            </w:r>
          </w:p>
          <w:p w14:paraId="31AB0B4F"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европейского/США производства – 20 лет.</w:t>
            </w:r>
          </w:p>
          <w:p w14:paraId="31AB0B50"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Возраст ТС может быть уменьшен по решению руководителей Транспортных управлений.</w:t>
            </w:r>
          </w:p>
        </w:tc>
      </w:tr>
      <w:tr w:rsidR="0009499E" w14:paraId="31AB0B54" w14:textId="77777777" w:rsidTr="007007CC">
        <w:tc>
          <w:tcPr>
            <w:tcW w:w="562" w:type="dxa"/>
            <w:shd w:val="clear" w:color="auto" w:fill="FFFFFF"/>
          </w:tcPr>
          <w:p w14:paraId="31AB0B52"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53"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2.1.2 Наличие 2 – х светодиодных аншлагов (лобовое стекло, правая сторона кузова по ходу движения ТС) для возможности указания номера рейса и маршрута движения.</w:t>
            </w:r>
          </w:p>
        </w:tc>
      </w:tr>
      <w:tr w:rsidR="0009499E" w14:paraId="31AB0B57" w14:textId="77777777" w:rsidTr="007007CC">
        <w:tc>
          <w:tcPr>
            <w:tcW w:w="562" w:type="dxa"/>
            <w:shd w:val="clear" w:color="auto" w:fill="FFFFFF"/>
          </w:tcPr>
          <w:p w14:paraId="31AB0B55"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56"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2.1.3 Наличие краткого наименования перевозчика справа по ходу движения ТС.</w:t>
            </w:r>
          </w:p>
        </w:tc>
      </w:tr>
      <w:tr w:rsidR="0009499E" w14:paraId="31AB0B5A" w14:textId="77777777" w:rsidTr="007007CC">
        <w:tc>
          <w:tcPr>
            <w:tcW w:w="562" w:type="dxa"/>
            <w:shd w:val="clear" w:color="auto" w:fill="FFFFFF"/>
          </w:tcPr>
          <w:p w14:paraId="31AB0B58"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59"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2.1.4 Наличие табличек «Вход» (снаружи) / «Выход» (изнутри) над дверными проемами ТС.</w:t>
            </w:r>
          </w:p>
        </w:tc>
      </w:tr>
      <w:tr w:rsidR="0009499E" w14:paraId="31AB0B5D" w14:textId="77777777" w:rsidTr="007007CC">
        <w:tc>
          <w:tcPr>
            <w:tcW w:w="562" w:type="dxa"/>
            <w:shd w:val="clear" w:color="auto" w:fill="FFFFFF"/>
          </w:tcPr>
          <w:p w14:paraId="31AB0B5B"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5C"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2.1.5 Наличие табличек «Заказной» (лобовое стекло, правая сторона, заднее стекло) ТС.</w:t>
            </w:r>
          </w:p>
        </w:tc>
      </w:tr>
      <w:tr w:rsidR="0009499E" w14:paraId="31AB0B60" w14:textId="77777777" w:rsidTr="007007CC">
        <w:tc>
          <w:tcPr>
            <w:tcW w:w="562" w:type="dxa"/>
            <w:shd w:val="clear" w:color="auto" w:fill="FFFFFF"/>
          </w:tcPr>
          <w:p w14:paraId="31AB0B5E"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5F"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2.1.6 Наличие наклейки на задней части ТС «Если я нарушаю ПДД, звони по номеру .... (номер диспетчера ПО)».</w:t>
            </w:r>
          </w:p>
        </w:tc>
      </w:tr>
      <w:tr w:rsidR="0009499E" w14:paraId="31AB0B63" w14:textId="77777777" w:rsidTr="007007CC">
        <w:tc>
          <w:tcPr>
            <w:tcW w:w="562" w:type="dxa"/>
            <w:shd w:val="clear" w:color="auto" w:fill="FFFFFF"/>
          </w:tcPr>
          <w:p w14:paraId="31AB0B61"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62"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2.1.7 Наличие таблички в салоне ТС с информацией: ФИО водителя, (кондуктора***), наименование ПО с указанием адреса и телефона диспетчера (иного лица, ответственного за организацию перевозки), с указанием ФИО.</w:t>
            </w:r>
          </w:p>
        </w:tc>
      </w:tr>
      <w:tr w:rsidR="0009499E" w14:paraId="31AB0B66" w14:textId="77777777" w:rsidTr="007007CC">
        <w:tc>
          <w:tcPr>
            <w:tcW w:w="562" w:type="dxa"/>
            <w:shd w:val="clear" w:color="auto" w:fill="FFFFFF"/>
          </w:tcPr>
          <w:p w14:paraId="31AB0B64"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65"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2.1.8 Наличие таблички в салоне ТС с информацией: ФИО должностного лица Заказчика, ответственного за организацию перевозок, с указанием номера телефона.</w:t>
            </w:r>
          </w:p>
        </w:tc>
      </w:tr>
      <w:tr w:rsidR="0009499E" w14:paraId="31AB0B69" w14:textId="77777777" w:rsidTr="007007CC">
        <w:tc>
          <w:tcPr>
            <w:tcW w:w="562" w:type="dxa"/>
            <w:shd w:val="clear" w:color="auto" w:fill="FFFFFF"/>
          </w:tcPr>
          <w:p w14:paraId="31AB0B67"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68"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2.1.9 Наличие в ТС табличек с указанием мест расположения огнетушителей.</w:t>
            </w:r>
          </w:p>
        </w:tc>
      </w:tr>
      <w:tr w:rsidR="0009499E" w14:paraId="31AB0B6C" w14:textId="77777777" w:rsidTr="007007CC">
        <w:tc>
          <w:tcPr>
            <w:tcW w:w="562" w:type="dxa"/>
            <w:shd w:val="clear" w:color="auto" w:fill="FFFFFF"/>
          </w:tcPr>
          <w:p w14:paraId="31AB0B6A"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6B"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2.1.10 Отсутствие на лобовых стеклах трещин и посторонних предметов. </w:t>
            </w:r>
          </w:p>
        </w:tc>
      </w:tr>
      <w:tr w:rsidR="0009499E" w14:paraId="31AB0B6F" w14:textId="77777777" w:rsidTr="007007CC">
        <w:tc>
          <w:tcPr>
            <w:tcW w:w="562" w:type="dxa"/>
            <w:shd w:val="clear" w:color="auto" w:fill="FFFFFF"/>
          </w:tcPr>
          <w:p w14:paraId="31AB0B6D"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6E"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2.1.11 ТС должны быть оборудованы бортовой системой спутникового мониторинга ГЛОНАСС-</w:t>
            </w:r>
            <w:r w:rsidRPr="00B672D9">
              <w:rPr>
                <w:rFonts w:eastAsia="Times New Roman" w:cs="Times New Roman"/>
                <w:sz w:val="20"/>
                <w:szCs w:val="20"/>
                <w:lang w:val="en-US"/>
              </w:rPr>
              <w:t>GPS</w:t>
            </w:r>
            <w:r w:rsidRPr="00B672D9">
              <w:rPr>
                <w:rFonts w:eastAsia="Times New Roman" w:cs="Times New Roman"/>
                <w:sz w:val="20"/>
                <w:szCs w:val="20"/>
              </w:rPr>
              <w:t xml:space="preserve"> (Omnicomm Online или аналог) с предоставлением доступа Заказчику</w:t>
            </w:r>
          </w:p>
        </w:tc>
      </w:tr>
      <w:tr w:rsidR="0009499E" w14:paraId="31AB0B72" w14:textId="77777777" w:rsidTr="007007CC">
        <w:tc>
          <w:tcPr>
            <w:tcW w:w="562" w:type="dxa"/>
            <w:shd w:val="clear" w:color="auto" w:fill="FFFFFF"/>
          </w:tcPr>
          <w:p w14:paraId="31AB0B70"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71"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2.1.12 Наличие в ТС камеры видеорегистрации с глубиной архива от 3-х до 5-х суток непрерывной регистрации информации. Камеры должны записывать изображение и звук во время выполнения перевозок и иметь два канала видеозаписи (вперед по ходу движения и направленная на водителя ТС). </w:t>
            </w:r>
          </w:p>
        </w:tc>
      </w:tr>
      <w:tr w:rsidR="0009499E" w14:paraId="31AB0B75" w14:textId="77777777" w:rsidTr="007007CC">
        <w:tc>
          <w:tcPr>
            <w:tcW w:w="562" w:type="dxa"/>
            <w:shd w:val="clear" w:color="auto" w:fill="FFFFFF"/>
          </w:tcPr>
          <w:p w14:paraId="31AB0B73"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74"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2.1.13 Наличие 2-х камер видеонаблюдения в салоне ТС, установленных в соответствии с Постановлением Правительства РФ от 26 сентября 2016 г. N 969 «Об утверждении требований к функциональным свойствам технических средств обеспечения транспортной безопасности и Правил обязательной сертификации технических средств обеспечения транспортной безопасности».</w:t>
            </w:r>
          </w:p>
        </w:tc>
      </w:tr>
      <w:tr w:rsidR="0009499E" w14:paraId="31AB0B78" w14:textId="77777777" w:rsidTr="007007CC">
        <w:tc>
          <w:tcPr>
            <w:tcW w:w="562" w:type="dxa"/>
            <w:shd w:val="clear" w:color="auto" w:fill="FFFFFF"/>
          </w:tcPr>
          <w:p w14:paraId="31AB0B76"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77"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2.1.14 Наличие на ТС исправного цифрового тахографа, выполнение в полном объёме Приказа Минтранса России от 28.10.2020 N 440 "Об утверждении требований к тахографам, устанавливаемым на транспортные средства, категорий и видов транспортных средств, оснащаемых тахографами, правил использования, обслуживания и контроля работы тахографов, установленных на транспортные средства"</w:t>
            </w:r>
          </w:p>
        </w:tc>
      </w:tr>
      <w:tr w:rsidR="0009499E" w14:paraId="31AB0B7B" w14:textId="77777777" w:rsidTr="007007CC">
        <w:tc>
          <w:tcPr>
            <w:tcW w:w="562" w:type="dxa"/>
            <w:shd w:val="clear" w:color="auto" w:fill="FFFFFF"/>
          </w:tcPr>
          <w:p w14:paraId="31AB0B79"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7A"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2.1.15 Наличие непросроченных медицинских аптечек (1 ед. – ТС категорий М1, М2, 3 ед.- категория М3) с пригодными для использования медицинскими изделиями и указателей мест их расположения.</w:t>
            </w:r>
          </w:p>
        </w:tc>
      </w:tr>
      <w:tr w:rsidR="0009499E" w14:paraId="31AB0B7E" w14:textId="77777777" w:rsidTr="007007CC">
        <w:tc>
          <w:tcPr>
            <w:tcW w:w="562" w:type="dxa"/>
            <w:shd w:val="clear" w:color="auto" w:fill="FFFFFF"/>
          </w:tcPr>
          <w:p w14:paraId="31AB0B7C"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7D"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2.1.16 Наличие исправных легкосъемных огнетушителей (2 ед. - для категорий М2, М3; 1 ед. – для категорий М1) емкостью не менее 2 литров каждый и указателей мест их расположения. Один огнетушитель должен быть размещён в непосредственной близости от рабочего места водителя.</w:t>
            </w:r>
          </w:p>
        </w:tc>
      </w:tr>
      <w:tr w:rsidR="0009499E" w14:paraId="31AB0B81" w14:textId="77777777" w:rsidTr="007007CC">
        <w:tc>
          <w:tcPr>
            <w:tcW w:w="562" w:type="dxa"/>
            <w:shd w:val="clear" w:color="auto" w:fill="FFFFFF"/>
          </w:tcPr>
          <w:p w14:paraId="31AB0B7F"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80"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2.1.17 Наличие исправных аварийных выходов с указателями их расположения и инструкцией по их использованию. Наличие исправных устройств приведения в действие аварийных выходов (в т.ч., аварийных молотков по числу аварийных выходов).</w:t>
            </w:r>
          </w:p>
        </w:tc>
      </w:tr>
      <w:tr w:rsidR="0009499E" w14:paraId="31AB0B84" w14:textId="77777777" w:rsidTr="007007CC">
        <w:tc>
          <w:tcPr>
            <w:tcW w:w="562" w:type="dxa"/>
            <w:shd w:val="clear" w:color="auto" w:fill="FFFFFF"/>
          </w:tcPr>
          <w:p w14:paraId="31AB0B82"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83"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2.1.18 Наличие и исправность инерционных ремней безопасности по числу мест для сидения в салоне ТС (для категорий М2, М3)</w:t>
            </w:r>
          </w:p>
        </w:tc>
      </w:tr>
      <w:tr w:rsidR="0009499E" w14:paraId="31AB0B87" w14:textId="77777777" w:rsidTr="007007CC">
        <w:tc>
          <w:tcPr>
            <w:tcW w:w="562" w:type="dxa"/>
            <w:shd w:val="clear" w:color="auto" w:fill="FFFFFF"/>
          </w:tcPr>
          <w:p w14:paraId="31AB0B85"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86"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2.1.19 Все места для сидения должны быть оборудованы исправными поручнями и исправными регулировками угла наклона спинки. Обивка сидений (кресел) не должна иметь повреждений и загрязнений.</w:t>
            </w:r>
          </w:p>
        </w:tc>
      </w:tr>
      <w:tr w:rsidR="0009499E" w14:paraId="31AB0B8A" w14:textId="77777777" w:rsidTr="007007CC">
        <w:tc>
          <w:tcPr>
            <w:tcW w:w="562" w:type="dxa"/>
            <w:shd w:val="clear" w:color="auto" w:fill="FFFFFF"/>
          </w:tcPr>
          <w:p w14:paraId="31AB0B88"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89"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2.1.20 Салон ТС должен быть чистым, не иметь посторонних предметов на полках (коробки, канистры и т.п.).</w:t>
            </w:r>
          </w:p>
        </w:tc>
      </w:tr>
      <w:tr w:rsidR="0009499E" w14:paraId="31AB0B8D" w14:textId="77777777" w:rsidTr="007007CC">
        <w:tc>
          <w:tcPr>
            <w:tcW w:w="562" w:type="dxa"/>
            <w:shd w:val="clear" w:color="auto" w:fill="FFFFFF"/>
          </w:tcPr>
          <w:p w14:paraId="31AB0B8B"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8C"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2.1.21 Наличие и исправность систем отопления и кондиционирования воздуха.</w:t>
            </w:r>
          </w:p>
        </w:tc>
      </w:tr>
      <w:tr w:rsidR="0009499E" w14:paraId="31AB0B90" w14:textId="77777777" w:rsidTr="007007CC">
        <w:tc>
          <w:tcPr>
            <w:tcW w:w="562" w:type="dxa"/>
            <w:shd w:val="clear" w:color="auto" w:fill="FFFFFF"/>
          </w:tcPr>
          <w:p w14:paraId="31AB0B8E"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8F"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2.1.22 Боковые стеклопакеты должны быть прозрачными, иметь исправные форточки (при наличии).</w:t>
            </w:r>
          </w:p>
        </w:tc>
      </w:tr>
      <w:tr w:rsidR="0009499E" w14:paraId="31AB0B93" w14:textId="77777777" w:rsidTr="007007CC">
        <w:tc>
          <w:tcPr>
            <w:tcW w:w="562" w:type="dxa"/>
            <w:shd w:val="clear" w:color="auto" w:fill="FFFFFF"/>
          </w:tcPr>
          <w:p w14:paraId="31AB0B91"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92"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2.1.23 Наличие чистых занавесок(шторок) на боковых окнах ТС.</w:t>
            </w:r>
          </w:p>
        </w:tc>
      </w:tr>
      <w:tr w:rsidR="0009499E" w14:paraId="31AB0B9E" w14:textId="77777777" w:rsidTr="007007CC">
        <w:tc>
          <w:tcPr>
            <w:tcW w:w="562" w:type="dxa"/>
            <w:shd w:val="clear" w:color="auto" w:fill="FFFFFF"/>
          </w:tcPr>
          <w:p w14:paraId="31AB0B94"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95"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2.1.24 Наличие у водителя:</w:t>
            </w:r>
          </w:p>
          <w:p w14:paraId="31AB0B96"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разрешительных документов согласно ПДД (включая путевой лист с обязательными отметками и информацией.</w:t>
            </w:r>
          </w:p>
          <w:p w14:paraId="31AB0B97"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В отдельной папке: </w:t>
            </w:r>
          </w:p>
          <w:p w14:paraId="31AB0B98"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копия договора фрахтования,  </w:t>
            </w:r>
          </w:p>
          <w:p w14:paraId="31AB0B99"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копия лицензии с реестром ТС, </w:t>
            </w:r>
          </w:p>
          <w:p w14:paraId="31AB0B9A"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руководство по эксплуатации тахографа,</w:t>
            </w:r>
          </w:p>
          <w:p w14:paraId="31AB0B9B"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порядок допуска пассажиров в автобус, </w:t>
            </w:r>
          </w:p>
          <w:p w14:paraId="31AB0B9C"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копии договора ОСГОП, </w:t>
            </w:r>
          </w:p>
          <w:p w14:paraId="31AB0B9D"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журнала замечаний и предложений</w:t>
            </w:r>
          </w:p>
        </w:tc>
      </w:tr>
      <w:tr w:rsidR="0009499E" w14:paraId="31AB0BA1" w14:textId="77777777" w:rsidTr="007007CC">
        <w:tc>
          <w:tcPr>
            <w:tcW w:w="562" w:type="dxa"/>
            <w:shd w:val="clear" w:color="auto" w:fill="FFFFFF"/>
          </w:tcPr>
          <w:p w14:paraId="31AB0B9F"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A0"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2.1.25 Наличие 2-х противооткатных упоров по диаметру колеса.</w:t>
            </w:r>
          </w:p>
        </w:tc>
      </w:tr>
      <w:tr w:rsidR="0009499E" w14:paraId="31AB0BA4" w14:textId="77777777" w:rsidTr="007007CC">
        <w:tc>
          <w:tcPr>
            <w:tcW w:w="562" w:type="dxa"/>
            <w:shd w:val="clear" w:color="auto" w:fill="FFFFFF"/>
          </w:tcPr>
          <w:p w14:paraId="31AB0BA2"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A3"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2.1.26 Наличие антиблокировочной системы (</w:t>
            </w:r>
            <w:r w:rsidRPr="00B672D9">
              <w:rPr>
                <w:rFonts w:eastAsia="Times New Roman" w:cs="Times New Roman"/>
                <w:sz w:val="20"/>
                <w:szCs w:val="20"/>
                <w:lang w:val="en-US"/>
              </w:rPr>
              <w:t>ABS)</w:t>
            </w:r>
            <w:r w:rsidRPr="00B672D9">
              <w:rPr>
                <w:rFonts w:eastAsia="Times New Roman" w:cs="Times New Roman"/>
                <w:sz w:val="20"/>
                <w:szCs w:val="20"/>
              </w:rPr>
              <w:t>.</w:t>
            </w:r>
          </w:p>
        </w:tc>
      </w:tr>
      <w:tr w:rsidR="0009499E" w14:paraId="31AB0BA7" w14:textId="77777777" w:rsidTr="007007CC">
        <w:tc>
          <w:tcPr>
            <w:tcW w:w="562" w:type="dxa"/>
            <w:shd w:val="clear" w:color="auto" w:fill="FFFFFF"/>
          </w:tcPr>
          <w:p w14:paraId="31AB0BA5"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A6"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2.1.27 Использование в зимнее время автопокрышек, предназначенных для эксплуатации на обледенелом и заснеженном покрытии с маркировками, установленными п. 5.1. «Перечня неисправностей и условий, при которых запрещается эксплуатация ТС» утв. Постановлением Правительства РФ от 23.10.1993 № 1090</w:t>
            </w:r>
          </w:p>
        </w:tc>
      </w:tr>
      <w:tr w:rsidR="0009499E" w14:paraId="31AB0BAA" w14:textId="77777777" w:rsidTr="007007CC">
        <w:tc>
          <w:tcPr>
            <w:tcW w:w="562" w:type="dxa"/>
            <w:shd w:val="clear" w:color="auto" w:fill="FFFFFF"/>
          </w:tcPr>
          <w:p w14:paraId="31AB0BA8"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A9"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 для Череповецкого комплекса АО «Апатит»</w:t>
            </w:r>
          </w:p>
        </w:tc>
      </w:tr>
      <w:tr w:rsidR="0009499E" w14:paraId="31AB0BAD" w14:textId="77777777" w:rsidTr="007007CC">
        <w:tc>
          <w:tcPr>
            <w:tcW w:w="562" w:type="dxa"/>
            <w:shd w:val="clear" w:color="auto" w:fill="FFFFFF"/>
          </w:tcPr>
          <w:p w14:paraId="31AB0BAB" w14:textId="77777777" w:rsidR="002F25AE" w:rsidRPr="00B672D9" w:rsidRDefault="00935E87" w:rsidP="007007CC">
            <w:pPr>
              <w:jc w:val="center"/>
              <w:rPr>
                <w:rFonts w:eastAsia="Times New Roman" w:cs="Times New Roman"/>
                <w:sz w:val="20"/>
                <w:szCs w:val="20"/>
              </w:rPr>
            </w:pPr>
            <w:r w:rsidRPr="00B672D9">
              <w:rPr>
                <w:rFonts w:eastAsia="Times New Roman" w:cs="Times New Roman"/>
                <w:b/>
                <w:sz w:val="20"/>
                <w:szCs w:val="20"/>
              </w:rPr>
              <w:t>3</w:t>
            </w:r>
          </w:p>
        </w:tc>
        <w:tc>
          <w:tcPr>
            <w:tcW w:w="9356" w:type="dxa"/>
            <w:shd w:val="clear" w:color="auto" w:fill="FFFFFF"/>
          </w:tcPr>
          <w:p w14:paraId="31AB0BAC" w14:textId="77777777" w:rsidR="002F25AE" w:rsidRPr="00B672D9" w:rsidRDefault="00935E87" w:rsidP="007007CC">
            <w:pPr>
              <w:rPr>
                <w:rFonts w:eastAsia="Times New Roman" w:cs="Times New Roman"/>
                <w:sz w:val="20"/>
                <w:szCs w:val="20"/>
              </w:rPr>
            </w:pPr>
            <w:r w:rsidRPr="00B672D9">
              <w:rPr>
                <w:rFonts w:eastAsia="Times New Roman" w:cs="Times New Roman"/>
                <w:b/>
                <w:sz w:val="20"/>
                <w:szCs w:val="20"/>
              </w:rPr>
              <w:t>3.1</w:t>
            </w:r>
            <w:r w:rsidRPr="00B672D9">
              <w:rPr>
                <w:rFonts w:eastAsia="Times New Roman" w:cs="Times New Roman"/>
                <w:sz w:val="20"/>
                <w:szCs w:val="20"/>
              </w:rPr>
              <w:t xml:space="preserve"> </w:t>
            </w:r>
            <w:r w:rsidRPr="00B672D9">
              <w:rPr>
                <w:rFonts w:eastAsia="Times New Roman" w:cs="Times New Roman"/>
                <w:b/>
                <w:sz w:val="20"/>
                <w:szCs w:val="20"/>
              </w:rPr>
              <w:t>Требования к ПО, планирующим оказывать транспортные услуги по перевозке грузов в АО «Апатит» и его филиалах по наличию необходимых документов и разрешений на момент подписания договора:</w:t>
            </w:r>
          </w:p>
        </w:tc>
      </w:tr>
      <w:tr w:rsidR="0009499E" w14:paraId="31AB0BB0" w14:textId="77777777" w:rsidTr="007007CC">
        <w:tc>
          <w:tcPr>
            <w:tcW w:w="562" w:type="dxa"/>
            <w:shd w:val="clear" w:color="auto" w:fill="FFFFFF"/>
          </w:tcPr>
          <w:p w14:paraId="31AB0BAE"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AF"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3.1.1 Наличие (в том числе копии на ТС) уведомления о начале осуществления предпринимательской деятельности по перевозке грузов транспортными средствами, общая масса которых свыше 2,5 тонн, зарегистрированного в установленном порядке в ФСНСТ.</w:t>
            </w:r>
          </w:p>
        </w:tc>
      </w:tr>
      <w:tr w:rsidR="0009499E" w14:paraId="31AB0BB3" w14:textId="77777777" w:rsidTr="007007CC">
        <w:tc>
          <w:tcPr>
            <w:tcW w:w="562" w:type="dxa"/>
            <w:shd w:val="clear" w:color="auto" w:fill="FFFFFF"/>
          </w:tcPr>
          <w:p w14:paraId="31AB0BB1"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B2"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3.1.2 Наличие договоров и лицензий мед. учреждений, проводящих обязательные предрейсовые (предсменные) медицинские осмотры водителей.</w:t>
            </w:r>
          </w:p>
        </w:tc>
      </w:tr>
      <w:tr w:rsidR="0009499E" w14:paraId="31AB0BB6" w14:textId="77777777" w:rsidTr="007007CC">
        <w:tc>
          <w:tcPr>
            <w:tcW w:w="562" w:type="dxa"/>
            <w:shd w:val="clear" w:color="auto" w:fill="FFFFFF"/>
          </w:tcPr>
          <w:p w14:paraId="31AB0BB4"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B5"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3.1.3 Утверждённое штатное расписание ПО (без указания персональных данных) / справка о численности персонала*.</w:t>
            </w:r>
          </w:p>
        </w:tc>
      </w:tr>
      <w:tr w:rsidR="0009499E" w14:paraId="31AB0BB9" w14:textId="77777777" w:rsidTr="007007CC">
        <w:tc>
          <w:tcPr>
            <w:tcW w:w="562" w:type="dxa"/>
            <w:shd w:val="clear" w:color="auto" w:fill="FFFFFF"/>
          </w:tcPr>
          <w:p w14:paraId="31AB0BB7"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B8"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3.1.4 Наличие приказов о назначении на должность из своего штата специалистов, ответственных за ОБДД (и лица, его замещающего на период отсутствия), с приложением документов об их квалификации в соответствии с Приказом Минтранса РФ от 31.07.2020 № 282, номеров мобильных телефонов, аттестации по ОБДД (удостоверение/сведения из Реестра Федерального дорожного агентства), охране труда (далее – ОТ), пожарнотехническому минимуму (далее – ПТМ).</w:t>
            </w:r>
          </w:p>
        </w:tc>
      </w:tr>
      <w:tr w:rsidR="0009499E" w14:paraId="31AB0BBD" w14:textId="77777777" w:rsidTr="007007CC">
        <w:tc>
          <w:tcPr>
            <w:tcW w:w="562" w:type="dxa"/>
            <w:shd w:val="clear" w:color="auto" w:fill="FFFFFF"/>
          </w:tcPr>
          <w:p w14:paraId="31AB0BBA"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BB"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3.1.5 Наличие приказа о назначении на должность из своего штата контролера технического состояния автотранспортных средств (и лица, его замещающего на период отсутствия) с приложением документов об их квалификации в соответствии с Приказом Минтранса РФ от 31.07.2020 № 282. </w:t>
            </w:r>
          </w:p>
          <w:p w14:paraId="31AB0BBC"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(Общее количество контролёров определяется руководителями Транспортных управлений, исходя из объёма предоставления услуг (выполнения работ) подрядной организацией)</w:t>
            </w:r>
          </w:p>
        </w:tc>
      </w:tr>
      <w:tr w:rsidR="0009499E" w14:paraId="31AB0BC0" w14:textId="77777777" w:rsidTr="007007CC">
        <w:tc>
          <w:tcPr>
            <w:tcW w:w="562" w:type="dxa"/>
            <w:shd w:val="clear" w:color="auto" w:fill="FFFFFF"/>
          </w:tcPr>
          <w:p w14:paraId="31AB0BBE"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BF"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3.1.6 Наличие у водителей ТС документов, подтверждающих прохождение аттестации по ОТ и ПТМ.</w:t>
            </w:r>
          </w:p>
        </w:tc>
      </w:tr>
      <w:tr w:rsidR="0009499E" w14:paraId="31AB0BC3" w14:textId="77777777" w:rsidTr="007007CC">
        <w:tc>
          <w:tcPr>
            <w:tcW w:w="562" w:type="dxa"/>
            <w:shd w:val="clear" w:color="auto" w:fill="FFFFFF"/>
          </w:tcPr>
          <w:p w14:paraId="31AB0BC1"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C2"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3.1.7 Наличие заключений о прохождении водителями ТС в установленные законодательством сроки обязательных предварительных (периодических) медицинских осмотров.</w:t>
            </w:r>
          </w:p>
        </w:tc>
      </w:tr>
      <w:tr w:rsidR="0009499E" w14:paraId="31AB0BC6" w14:textId="77777777" w:rsidTr="007007CC">
        <w:tc>
          <w:tcPr>
            <w:tcW w:w="562" w:type="dxa"/>
            <w:shd w:val="clear" w:color="auto" w:fill="FFFFFF"/>
          </w:tcPr>
          <w:p w14:paraId="31AB0BC4"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C5"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3.1.8 Наличие копий трудовых книжек (1 и последняя страницы) водителей ТС.</w:t>
            </w:r>
          </w:p>
        </w:tc>
      </w:tr>
      <w:tr w:rsidR="0009499E" w14:paraId="31AB0BC9" w14:textId="77777777" w:rsidTr="007007CC">
        <w:tc>
          <w:tcPr>
            <w:tcW w:w="562" w:type="dxa"/>
            <w:shd w:val="clear" w:color="auto" w:fill="FFFFFF"/>
          </w:tcPr>
          <w:p w14:paraId="31AB0BC7"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C8"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3.1.9 Наличие свидетельств о регистрации ТС.</w:t>
            </w:r>
          </w:p>
        </w:tc>
      </w:tr>
      <w:tr w:rsidR="0009499E" w14:paraId="31AB0BCC" w14:textId="77777777" w:rsidTr="007007CC">
        <w:tc>
          <w:tcPr>
            <w:tcW w:w="562" w:type="dxa"/>
            <w:shd w:val="clear" w:color="auto" w:fill="FFFFFF"/>
          </w:tcPr>
          <w:p w14:paraId="31AB0BCA"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CB"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3.1.10 Наличие диагностической карты, подтверждающей прохождение технического осмотра в сроки, установленные законодательством РФ</w:t>
            </w:r>
          </w:p>
        </w:tc>
      </w:tr>
      <w:tr w:rsidR="0009499E" w14:paraId="31AB0BCF" w14:textId="77777777" w:rsidTr="007007CC">
        <w:tc>
          <w:tcPr>
            <w:tcW w:w="562" w:type="dxa"/>
            <w:shd w:val="clear" w:color="auto" w:fill="FFFFFF"/>
          </w:tcPr>
          <w:p w14:paraId="31AB0BCD"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CE"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3.1.11 Наличие действующих полисов ОСАГО.</w:t>
            </w:r>
          </w:p>
        </w:tc>
      </w:tr>
      <w:tr w:rsidR="0009499E" w14:paraId="31AB0BD2" w14:textId="77777777" w:rsidTr="007007CC">
        <w:tc>
          <w:tcPr>
            <w:tcW w:w="562" w:type="dxa"/>
            <w:shd w:val="clear" w:color="auto" w:fill="FFFFFF"/>
          </w:tcPr>
          <w:p w14:paraId="31AB0BD0"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D1"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3.1.12 Наличие российских национальных водительских удостоверений соответствующих категорий /водительских удостоверений в соответствии с требованиями п.13 ст.25 ФЗ РФ от 10.12.1995 № 196.</w:t>
            </w:r>
          </w:p>
        </w:tc>
      </w:tr>
      <w:tr w:rsidR="0009499E" w14:paraId="31AB0BDA" w14:textId="77777777" w:rsidTr="007007CC">
        <w:tc>
          <w:tcPr>
            <w:tcW w:w="562" w:type="dxa"/>
            <w:shd w:val="clear" w:color="auto" w:fill="FFFFFF"/>
          </w:tcPr>
          <w:p w14:paraId="31AB0BD3"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D4"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3.1.13 Наличие у водителя:</w:t>
            </w:r>
          </w:p>
          <w:p w14:paraId="31AB0BD5"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разрешительных документов согласно ПДД</w:t>
            </w:r>
          </w:p>
          <w:p w14:paraId="31AB0BD6"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путевого листа с обязательными отметками и обязательной информацией, оформленного в соответствии с Приказом Минтранса от 11.09.2020 № 368</w:t>
            </w:r>
          </w:p>
          <w:p w14:paraId="31AB0BD7"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транспортной накладной/договора фрахтования</w:t>
            </w:r>
          </w:p>
          <w:p w14:paraId="31AB0BD8"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договора аренды ТС (при аренде ТС), </w:t>
            </w:r>
          </w:p>
          <w:p w14:paraId="31AB0BD9"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руководства по эксплуатации тахографа (ТС категорий </w:t>
            </w:r>
            <w:r w:rsidRPr="00B672D9">
              <w:rPr>
                <w:rFonts w:eastAsia="Times New Roman" w:cs="Times New Roman"/>
                <w:sz w:val="20"/>
                <w:szCs w:val="20"/>
                <w:lang w:val="en-US"/>
              </w:rPr>
              <w:t>N</w:t>
            </w:r>
            <w:r w:rsidRPr="00B672D9">
              <w:rPr>
                <w:rFonts w:eastAsia="Times New Roman" w:cs="Times New Roman"/>
                <w:sz w:val="20"/>
                <w:szCs w:val="20"/>
              </w:rPr>
              <w:t xml:space="preserve">2, </w:t>
            </w:r>
            <w:r w:rsidRPr="00B672D9">
              <w:rPr>
                <w:rFonts w:eastAsia="Times New Roman" w:cs="Times New Roman"/>
                <w:sz w:val="20"/>
                <w:szCs w:val="20"/>
                <w:lang w:val="en-US"/>
              </w:rPr>
              <w:t>N</w:t>
            </w:r>
            <w:r w:rsidRPr="00B672D9">
              <w:rPr>
                <w:rFonts w:eastAsia="Times New Roman" w:cs="Times New Roman"/>
                <w:sz w:val="20"/>
                <w:szCs w:val="20"/>
              </w:rPr>
              <w:t>3)</w:t>
            </w:r>
          </w:p>
        </w:tc>
      </w:tr>
      <w:tr w:rsidR="0009499E" w14:paraId="31AB0BDD" w14:textId="77777777" w:rsidTr="007007CC">
        <w:tc>
          <w:tcPr>
            <w:tcW w:w="562" w:type="dxa"/>
            <w:shd w:val="clear" w:color="auto" w:fill="FFFFFF"/>
          </w:tcPr>
          <w:p w14:paraId="31AB0BDB"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DC"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3.1.14 Выполнение требований ДОПОГ (при осуществлении перевозок опасных грузов)</w:t>
            </w:r>
          </w:p>
        </w:tc>
      </w:tr>
      <w:tr w:rsidR="0009499E" w14:paraId="31AB0BE0" w14:textId="77777777" w:rsidTr="007007CC">
        <w:tc>
          <w:tcPr>
            <w:tcW w:w="562" w:type="dxa"/>
            <w:shd w:val="clear" w:color="auto" w:fill="FFFFFF"/>
          </w:tcPr>
          <w:p w14:paraId="31AB0BDE"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DF"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 по решению руководства ТУ</w:t>
            </w:r>
          </w:p>
        </w:tc>
      </w:tr>
      <w:tr w:rsidR="0009499E" w14:paraId="31AB0BE4" w14:textId="77777777" w:rsidTr="007007CC">
        <w:tc>
          <w:tcPr>
            <w:tcW w:w="562" w:type="dxa"/>
            <w:shd w:val="clear" w:color="auto" w:fill="FFFFFF"/>
          </w:tcPr>
          <w:p w14:paraId="31AB0BE1" w14:textId="77777777" w:rsidR="002F25AE" w:rsidRPr="00B672D9" w:rsidRDefault="00935E87" w:rsidP="007007CC">
            <w:pPr>
              <w:jc w:val="center"/>
              <w:rPr>
                <w:rFonts w:eastAsia="Times New Roman" w:cs="Times New Roman"/>
                <w:b/>
                <w:sz w:val="20"/>
                <w:szCs w:val="20"/>
              </w:rPr>
            </w:pPr>
            <w:r w:rsidRPr="00B672D9">
              <w:rPr>
                <w:rFonts w:eastAsia="Times New Roman" w:cs="Times New Roman"/>
                <w:b/>
                <w:sz w:val="20"/>
                <w:szCs w:val="20"/>
              </w:rPr>
              <w:t>4</w:t>
            </w:r>
          </w:p>
        </w:tc>
        <w:tc>
          <w:tcPr>
            <w:tcW w:w="9356" w:type="dxa"/>
            <w:shd w:val="clear" w:color="auto" w:fill="FFFFFF"/>
          </w:tcPr>
          <w:p w14:paraId="31AB0BE2" w14:textId="77777777" w:rsidR="002F25AE" w:rsidRPr="00B672D9" w:rsidRDefault="00935E87" w:rsidP="007007CC">
            <w:pPr>
              <w:rPr>
                <w:rFonts w:eastAsia="Times New Roman" w:cs="Times New Roman"/>
                <w:b/>
                <w:sz w:val="20"/>
                <w:szCs w:val="20"/>
              </w:rPr>
            </w:pPr>
            <w:r w:rsidRPr="00B672D9">
              <w:rPr>
                <w:rFonts w:eastAsia="Times New Roman" w:cs="Times New Roman"/>
                <w:b/>
                <w:sz w:val="20"/>
                <w:szCs w:val="20"/>
              </w:rPr>
              <w:t xml:space="preserve">4.1 Требования к ПО, планирующим оказывать транспортные услуги по перевозке грузов в </w:t>
            </w:r>
          </w:p>
          <w:p w14:paraId="31AB0BE3" w14:textId="77777777" w:rsidR="002F25AE" w:rsidRPr="00B672D9" w:rsidRDefault="00935E87" w:rsidP="007007CC">
            <w:pPr>
              <w:rPr>
                <w:rFonts w:eastAsia="Times New Roman" w:cs="Times New Roman"/>
                <w:sz w:val="20"/>
                <w:szCs w:val="20"/>
              </w:rPr>
            </w:pPr>
            <w:r w:rsidRPr="00B672D9">
              <w:rPr>
                <w:rFonts w:eastAsia="Times New Roman" w:cs="Times New Roman"/>
                <w:b/>
                <w:sz w:val="20"/>
                <w:szCs w:val="20"/>
              </w:rPr>
              <w:t>АО «Апатит» по техническому состоянию и оборудованию ТС на момент заключения договора и в рамках его исполнения:</w:t>
            </w:r>
          </w:p>
        </w:tc>
      </w:tr>
      <w:tr w:rsidR="0009499E" w14:paraId="31AB0BE7" w14:textId="77777777" w:rsidTr="007007CC">
        <w:tc>
          <w:tcPr>
            <w:tcW w:w="562" w:type="dxa"/>
            <w:shd w:val="clear" w:color="auto" w:fill="FFFFFF"/>
          </w:tcPr>
          <w:p w14:paraId="31AB0BE5"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E6"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4.1.1 Техническая исправность ТС в соответствии с "ГОСТ 33997-2016. Межгосударственный стандарт. Колесные транспортные средства. Требования к безопасности в эксплуатации и методы проверки" (введен в действие Приказом Росстандарта от 18.07.2017 N 708-ст), ТР ТС от 09.12.2011 № 877  «О безопасности колёсных транспортных средств»</w:t>
            </w:r>
          </w:p>
        </w:tc>
      </w:tr>
      <w:tr w:rsidR="0009499E" w14:paraId="31AB0BEA" w14:textId="77777777" w:rsidTr="007007CC">
        <w:tc>
          <w:tcPr>
            <w:tcW w:w="562" w:type="dxa"/>
            <w:shd w:val="clear" w:color="auto" w:fill="FFFFFF"/>
          </w:tcPr>
          <w:p w14:paraId="31AB0BE8"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E9"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4.1.2 ТС должны быть оборудованы бортовой системой спутникового мониторинга (</w:t>
            </w:r>
            <w:r w:rsidRPr="00B672D9">
              <w:rPr>
                <w:rFonts w:eastAsia="Times New Roman" w:cs="Times New Roman"/>
                <w:sz w:val="20"/>
                <w:szCs w:val="20"/>
                <w:lang w:val="en-US"/>
              </w:rPr>
              <w:t>Omnicomm</w:t>
            </w:r>
            <w:r w:rsidRPr="00B672D9">
              <w:rPr>
                <w:rFonts w:eastAsia="Times New Roman" w:cs="Times New Roman"/>
                <w:sz w:val="20"/>
                <w:szCs w:val="20"/>
              </w:rPr>
              <w:t xml:space="preserve"> </w:t>
            </w:r>
            <w:r w:rsidRPr="00B672D9">
              <w:rPr>
                <w:rFonts w:eastAsia="Times New Roman" w:cs="Times New Roman"/>
                <w:sz w:val="20"/>
                <w:szCs w:val="20"/>
                <w:lang w:val="en-US"/>
              </w:rPr>
              <w:t>Online</w:t>
            </w:r>
            <w:r w:rsidRPr="00B672D9">
              <w:rPr>
                <w:rFonts w:eastAsia="Times New Roman" w:cs="Times New Roman"/>
                <w:sz w:val="20"/>
                <w:szCs w:val="20"/>
              </w:rPr>
              <w:t xml:space="preserve"> или аналог) с предоставлением доступа Заказчику</w:t>
            </w:r>
          </w:p>
        </w:tc>
      </w:tr>
      <w:tr w:rsidR="0009499E" w14:paraId="31AB0BED" w14:textId="77777777" w:rsidTr="007007CC">
        <w:tc>
          <w:tcPr>
            <w:tcW w:w="562" w:type="dxa"/>
            <w:shd w:val="clear" w:color="auto" w:fill="FFFFFF"/>
          </w:tcPr>
          <w:p w14:paraId="31AB0BEB"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EC"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4.1.3 </w:t>
            </w:r>
            <w:r w:rsidRPr="00B672D9">
              <w:rPr>
                <w:rFonts w:eastAsia="Times New Roman" w:cs="Times New Roman"/>
                <w:b/>
                <w:i/>
                <w:sz w:val="20"/>
                <w:szCs w:val="20"/>
              </w:rPr>
              <w:t>Наличие в ТС камеры видеорегистрации, направленной на водителя ТС, с глубиной архива от 3-х до 5-х суток непрерывной регистрации информации. Камера должна записывать изображение и звук во время выполнения перевозок</w:t>
            </w:r>
            <w:r w:rsidRPr="00B672D9">
              <w:rPr>
                <w:rFonts w:eastAsia="Times New Roman" w:cs="Times New Roman"/>
              </w:rPr>
              <w:t>.</w:t>
            </w:r>
            <w:r w:rsidRPr="00B672D9">
              <w:rPr>
                <w:rFonts w:eastAsia="Times New Roman" w:cs="Times New Roman"/>
                <w:b/>
                <w:i/>
                <w:sz w:val="20"/>
                <w:szCs w:val="20"/>
              </w:rPr>
              <w:t xml:space="preserve"> </w:t>
            </w:r>
            <w:r w:rsidRPr="00B672D9">
              <w:rPr>
                <w:rFonts w:eastAsia="Times New Roman" w:cs="Times New Roman"/>
                <w:sz w:val="20"/>
                <w:szCs w:val="20"/>
              </w:rPr>
              <w:t>(изменение №1)</w:t>
            </w:r>
          </w:p>
        </w:tc>
      </w:tr>
      <w:tr w:rsidR="0009499E" w14:paraId="31AB0BF0" w14:textId="77777777" w:rsidTr="007007CC">
        <w:tc>
          <w:tcPr>
            <w:tcW w:w="562" w:type="dxa"/>
            <w:shd w:val="clear" w:color="auto" w:fill="FFFFFF"/>
          </w:tcPr>
          <w:p w14:paraId="31AB0BEE"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EF"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4.1.4 Наличие исправного легкосъемного огнетушителя емкостью не менее 2 литров.</w:t>
            </w:r>
          </w:p>
        </w:tc>
      </w:tr>
      <w:tr w:rsidR="0009499E" w14:paraId="31AB0BF3" w14:textId="77777777" w:rsidTr="007007CC">
        <w:tc>
          <w:tcPr>
            <w:tcW w:w="562" w:type="dxa"/>
            <w:shd w:val="clear" w:color="auto" w:fill="FFFFFF"/>
          </w:tcPr>
          <w:p w14:paraId="31AB0BF1"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F2"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4.1.5 Наличие непросроченной медицинской аптечки с медицинскими изделиями, пригодными к использованию</w:t>
            </w:r>
          </w:p>
        </w:tc>
      </w:tr>
      <w:tr w:rsidR="0009499E" w14:paraId="31AB0BF6" w14:textId="77777777" w:rsidTr="007007CC">
        <w:tc>
          <w:tcPr>
            <w:tcW w:w="562" w:type="dxa"/>
            <w:shd w:val="clear" w:color="auto" w:fill="FFFFFF"/>
          </w:tcPr>
          <w:p w14:paraId="31AB0BF4"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F5"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4.1.6 Наличие 2-х противооткатных упоров по диаметру колеса (для ТС категорий </w:t>
            </w:r>
            <w:r w:rsidRPr="00B672D9">
              <w:rPr>
                <w:rFonts w:eastAsia="Times New Roman" w:cs="Times New Roman"/>
                <w:sz w:val="20"/>
                <w:szCs w:val="20"/>
                <w:lang w:val="en-US"/>
              </w:rPr>
              <w:t>N</w:t>
            </w:r>
            <w:r w:rsidRPr="00B672D9">
              <w:rPr>
                <w:rFonts w:eastAsia="Times New Roman" w:cs="Times New Roman"/>
                <w:sz w:val="20"/>
                <w:szCs w:val="20"/>
              </w:rPr>
              <w:t xml:space="preserve">2, </w:t>
            </w:r>
            <w:r w:rsidRPr="00B672D9">
              <w:rPr>
                <w:rFonts w:eastAsia="Times New Roman" w:cs="Times New Roman"/>
                <w:sz w:val="20"/>
                <w:szCs w:val="20"/>
                <w:lang w:val="en-US"/>
              </w:rPr>
              <w:t>N</w:t>
            </w:r>
            <w:r w:rsidRPr="00B672D9">
              <w:rPr>
                <w:rFonts w:eastAsia="Times New Roman" w:cs="Times New Roman"/>
                <w:sz w:val="20"/>
                <w:szCs w:val="20"/>
              </w:rPr>
              <w:t>3)</w:t>
            </w:r>
          </w:p>
        </w:tc>
      </w:tr>
      <w:tr w:rsidR="0009499E" w14:paraId="31AB0BF9" w14:textId="77777777" w:rsidTr="007007CC">
        <w:tc>
          <w:tcPr>
            <w:tcW w:w="562" w:type="dxa"/>
            <w:shd w:val="clear" w:color="auto" w:fill="FFFFFF"/>
          </w:tcPr>
          <w:p w14:paraId="31AB0BF7"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F8"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4.1.7 Наличие и исправность инерционных ремней безопасности по числу мест для сидения в кабине ТС</w:t>
            </w:r>
          </w:p>
        </w:tc>
      </w:tr>
      <w:tr w:rsidR="0009499E" w14:paraId="31AB0BFC" w14:textId="77777777" w:rsidTr="007007CC">
        <w:tc>
          <w:tcPr>
            <w:tcW w:w="562" w:type="dxa"/>
            <w:shd w:val="clear" w:color="auto" w:fill="FFFFFF"/>
          </w:tcPr>
          <w:p w14:paraId="31AB0BFA"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FB"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4.1.8 Наличие исправного цифрового тахографа, использование карт тахографа.</w:t>
            </w:r>
          </w:p>
        </w:tc>
      </w:tr>
      <w:tr w:rsidR="0009499E" w14:paraId="31AB0BFF" w14:textId="77777777" w:rsidTr="007007CC">
        <w:tc>
          <w:tcPr>
            <w:tcW w:w="562" w:type="dxa"/>
            <w:shd w:val="clear" w:color="auto" w:fill="FFFFFF"/>
          </w:tcPr>
          <w:p w14:paraId="31AB0BFD"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FE"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4.1.9 Наличие исправных средств укрытия (прорезиненный или брезентовый тент) при перевозке грузов навалом и насыпью.</w:t>
            </w:r>
          </w:p>
        </w:tc>
      </w:tr>
      <w:tr w:rsidR="0009499E" w14:paraId="31AB0C02" w14:textId="77777777" w:rsidTr="007007CC">
        <w:tc>
          <w:tcPr>
            <w:tcW w:w="562" w:type="dxa"/>
            <w:shd w:val="clear" w:color="auto" w:fill="FFFFFF"/>
          </w:tcPr>
          <w:p w14:paraId="31AB0C00"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C01"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4.1.10 Отсутствие россыпей из кузовов транспортных средств (наличие пригодных для эксплуатации средств укрытия, исправность настила пола и бортов, наличие исправных средств креплений, отсутствие погрузки, превышающей высоту бортов)</w:t>
            </w:r>
          </w:p>
        </w:tc>
      </w:tr>
      <w:tr w:rsidR="0009499E" w14:paraId="31AB0C05" w14:textId="77777777" w:rsidTr="007007CC">
        <w:tc>
          <w:tcPr>
            <w:tcW w:w="562" w:type="dxa"/>
            <w:shd w:val="clear" w:color="auto" w:fill="FFFFFF"/>
          </w:tcPr>
          <w:p w14:paraId="31AB0C03"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C04"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4.1.11 Наличие антиблокировочной системы(</w:t>
            </w:r>
            <w:r w:rsidRPr="00B672D9">
              <w:rPr>
                <w:rFonts w:eastAsia="Times New Roman" w:cs="Times New Roman"/>
                <w:sz w:val="20"/>
                <w:szCs w:val="20"/>
                <w:lang w:val="en-US"/>
              </w:rPr>
              <w:t>ABS)</w:t>
            </w:r>
            <w:r w:rsidRPr="00B672D9">
              <w:rPr>
                <w:rFonts w:eastAsia="Times New Roman" w:cs="Times New Roman"/>
                <w:sz w:val="20"/>
                <w:szCs w:val="20"/>
              </w:rPr>
              <w:t>.</w:t>
            </w:r>
          </w:p>
        </w:tc>
      </w:tr>
      <w:tr w:rsidR="0009499E" w14:paraId="31AB0C08" w14:textId="77777777" w:rsidTr="007007CC">
        <w:tc>
          <w:tcPr>
            <w:tcW w:w="562" w:type="dxa"/>
            <w:shd w:val="clear" w:color="auto" w:fill="FFFFFF"/>
          </w:tcPr>
          <w:p w14:paraId="31AB0C06"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C07"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4.1.12 Использование в зимнее время автопокрышек, предназначенных для эксплуатации на обледенелом и заснеженном покрытии с маркировками, установленными п. 5.1. «Перечня неисправностей и условий, при которых запрещается эксплуатация ТС» утв. Постановлением Правительства РФ от 23.10.1993 № 1090</w:t>
            </w:r>
          </w:p>
        </w:tc>
      </w:tr>
      <w:tr w:rsidR="0009499E" w14:paraId="31AB0C0C" w14:textId="77777777" w:rsidTr="007007CC">
        <w:tc>
          <w:tcPr>
            <w:tcW w:w="562" w:type="dxa"/>
            <w:shd w:val="clear" w:color="auto" w:fill="FFFFFF"/>
          </w:tcPr>
          <w:p w14:paraId="31AB0C09"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C0A"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4.1.15 Наличие и исправность штатных систем звуковой и световой сигнализации начала поднятия кузова у автомобилей – самосвалов</w:t>
            </w:r>
          </w:p>
          <w:p w14:paraId="31AB0C0B"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С 01.01.2021 – обязательное оборудование самосвалов дополнительной звуковой сигнализацией начала подъема кузова.</w:t>
            </w:r>
          </w:p>
        </w:tc>
      </w:tr>
      <w:tr w:rsidR="0009499E" w14:paraId="31AB0C0F" w14:textId="77777777" w:rsidTr="007007CC">
        <w:tc>
          <w:tcPr>
            <w:tcW w:w="562" w:type="dxa"/>
            <w:shd w:val="clear" w:color="auto" w:fill="FFFFFF"/>
          </w:tcPr>
          <w:p w14:paraId="31AB0C0D"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C0E"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4.1.16 Оборудование ТС согласно ДОПОГ (при осуществлении перевозок опасных грузов)</w:t>
            </w:r>
          </w:p>
        </w:tc>
      </w:tr>
      <w:tr w:rsidR="0009499E" w14:paraId="31AB0C12" w14:textId="77777777" w:rsidTr="007007CC">
        <w:tc>
          <w:tcPr>
            <w:tcW w:w="562" w:type="dxa"/>
            <w:shd w:val="clear" w:color="auto" w:fill="FFFFFF"/>
          </w:tcPr>
          <w:p w14:paraId="31AB0C10"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C11"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4.1.17 Обеспечить наличие исправных запирающих устройств дверей, капота, технологических люков через которые возможен доступ к органам управления, узлам и агрегатам транспортного средства.</w:t>
            </w:r>
          </w:p>
        </w:tc>
      </w:tr>
    </w:tbl>
    <w:p w14:paraId="31AB0C13" w14:textId="77777777" w:rsidR="002F25AE" w:rsidRPr="00B672D9" w:rsidRDefault="002F25AE" w:rsidP="002F25AE">
      <w:pPr>
        <w:jc w:val="left"/>
        <w:rPr>
          <w:rFonts w:eastAsia="Times New Roman" w:cs="Times New Roman"/>
          <w:sz w:val="20"/>
          <w:szCs w:val="20"/>
        </w:rPr>
      </w:pPr>
    </w:p>
    <w:p w14:paraId="31AB0C2D" w14:textId="37BE10F7" w:rsidR="002F25AE" w:rsidRDefault="002F25AE" w:rsidP="001C470D">
      <w:pPr>
        <w:jc w:val="left"/>
        <w:rPr>
          <w:rFonts w:eastAsia="Times New Roman" w:cs="Times New Roman"/>
          <w:sz w:val="20"/>
          <w:szCs w:val="20"/>
        </w:rPr>
      </w:pPr>
    </w:p>
    <w:p w14:paraId="119DA8ED" w14:textId="77777777" w:rsidR="001C470D" w:rsidRDefault="001C470D" w:rsidP="001C470D">
      <w:pPr>
        <w:jc w:val="left"/>
        <w:rPr>
          <w:rFonts w:eastAsia="Times New Roman" w:cs="Times New Roman"/>
          <w:sz w:val="20"/>
          <w:szCs w:val="20"/>
        </w:rPr>
      </w:pPr>
    </w:p>
    <w:p w14:paraId="31AB0C2E" w14:textId="77777777" w:rsidR="002F25AE" w:rsidRDefault="002F25AE" w:rsidP="002F25AE">
      <w:pPr>
        <w:ind w:firstLine="4962"/>
        <w:jc w:val="left"/>
        <w:rPr>
          <w:rFonts w:eastAsia="Times New Roman" w:cs="Times New Roman"/>
          <w:sz w:val="20"/>
          <w:szCs w:val="20"/>
        </w:rPr>
      </w:pPr>
    </w:p>
    <w:p w14:paraId="31AB0C31" w14:textId="4274FF9A" w:rsidR="002F25AE" w:rsidRPr="001C470D" w:rsidRDefault="00D77F10" w:rsidP="001C470D">
      <w:pPr>
        <w:tabs>
          <w:tab w:val="left" w:pos="571"/>
          <w:tab w:val="left" w:pos="1418"/>
        </w:tabs>
        <w:jc w:val="right"/>
        <w:outlineLvl w:val="0"/>
        <w:rPr>
          <w:rFonts w:eastAsia="Times New Roman" w:cs="Times New Roman"/>
          <w:b/>
        </w:rPr>
      </w:pPr>
      <w:r>
        <w:rPr>
          <w:rFonts w:eastAsia="Times New Roman" w:cs="Times New Roman"/>
          <w:b/>
        </w:rPr>
        <w:t>Прил.</w:t>
      </w:r>
      <w:r w:rsidR="00935E87" w:rsidRPr="001C470D">
        <w:rPr>
          <w:rFonts w:eastAsia="Times New Roman" w:cs="Times New Roman"/>
          <w:b/>
        </w:rPr>
        <w:t xml:space="preserve"> Б</w:t>
      </w:r>
      <w:r w:rsidR="001C470D">
        <w:rPr>
          <w:rFonts w:eastAsia="Times New Roman" w:cs="Times New Roman"/>
          <w:b/>
        </w:rPr>
        <w:t xml:space="preserve"> к Приложению 6 </w:t>
      </w:r>
      <w:r w:rsidR="00935E87" w:rsidRPr="00B672D9">
        <w:rPr>
          <w:rFonts w:eastAsia="Times New Roman" w:cs="Times New Roman"/>
          <w:b/>
        </w:rPr>
        <w:t>Отчет по внутреннему расследованию происшествия</w:t>
      </w:r>
    </w:p>
    <w:p w14:paraId="31AB0C32" w14:textId="77777777" w:rsidR="002F25AE" w:rsidRPr="00B672D9" w:rsidRDefault="002F25AE" w:rsidP="002F25AE">
      <w:pPr>
        <w:ind w:right="788"/>
        <w:jc w:val="center"/>
        <w:rPr>
          <w:rFonts w:eastAsia="Times New Roman" w:cs="Times New Roman"/>
          <w:iCs/>
        </w:rPr>
      </w:pPr>
    </w:p>
    <w:p w14:paraId="31AB0C35" w14:textId="0FCEAC4F" w:rsidR="002F25AE" w:rsidRPr="001C470D" w:rsidRDefault="00935E87" w:rsidP="001C470D">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АП.220-029</w:t>
      </w:r>
    </w:p>
    <w:p w14:paraId="31AB0C36" w14:textId="77777777" w:rsidR="002F25AE" w:rsidRPr="00B672D9" w:rsidRDefault="00935E87" w:rsidP="0017699D">
      <w:pPr>
        <w:tabs>
          <w:tab w:val="left" w:pos="8745"/>
        </w:tabs>
        <w:rPr>
          <w:rFonts w:eastAsia="Times New Roman" w:cs="Times New Roman"/>
        </w:rPr>
      </w:pPr>
      <w:r w:rsidRPr="00B672D9">
        <w:rPr>
          <w:rFonts w:eastAsia="Times New Roman" w:cs="Times New Roman"/>
        </w:rPr>
        <w:tab/>
      </w:r>
    </w:p>
    <w:p w14:paraId="31AB0C37" w14:textId="77777777" w:rsidR="002F25AE" w:rsidRPr="00B672D9" w:rsidRDefault="00935E87" w:rsidP="00516BD5">
      <w:pPr>
        <w:numPr>
          <w:ilvl w:val="0"/>
          <w:numId w:val="35"/>
        </w:numPr>
        <w:suppressAutoHyphens/>
        <w:spacing w:after="160" w:line="259" w:lineRule="auto"/>
        <w:ind w:left="0" w:firstLine="0"/>
        <w:rPr>
          <w:rFonts w:eastAsia="Times New Roman" w:cs="Times New Roman"/>
          <w:b/>
        </w:rPr>
      </w:pPr>
      <w:r w:rsidRPr="00B672D9">
        <w:rPr>
          <w:rFonts w:eastAsia="Times New Roman" w:cs="Times New Roman"/>
          <w:iCs/>
        </w:rPr>
        <w:t>Комиссией в составе:(указываются должности, ФИО председателя и членов комиссии) проведено внутреннее расследование происшествия:</w:t>
      </w:r>
    </w:p>
    <w:tbl>
      <w:tblPr>
        <w:tblpPr w:leftFromText="180" w:rightFromText="180" w:vertAnchor="text" w:horzAnchor="margin" w:tblpY="2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1"/>
        <w:gridCol w:w="5207"/>
      </w:tblGrid>
      <w:tr w:rsidR="0009499E" w14:paraId="31AB0C3A" w14:textId="77777777" w:rsidTr="007007CC">
        <w:trPr>
          <w:cantSplit/>
          <w:trHeight w:val="454"/>
        </w:trPr>
        <w:tc>
          <w:tcPr>
            <w:tcW w:w="2296" w:type="pct"/>
            <w:vAlign w:val="center"/>
          </w:tcPr>
          <w:p w14:paraId="31AB0C38" w14:textId="77777777" w:rsidR="002F25AE" w:rsidRPr="00B672D9" w:rsidRDefault="00935E87" w:rsidP="007007CC">
            <w:pPr>
              <w:suppressAutoHyphens/>
              <w:jc w:val="center"/>
              <w:rPr>
                <w:rFonts w:eastAsia="Times New Roman" w:cs="Times New Roman"/>
                <w:b/>
                <w:i/>
              </w:rPr>
            </w:pPr>
            <w:r w:rsidRPr="00B672D9">
              <w:rPr>
                <w:rFonts w:eastAsia="Times New Roman" w:cs="Times New Roman"/>
                <w:b/>
                <w:bCs/>
              </w:rPr>
              <w:t>Дата происшествия:</w:t>
            </w:r>
          </w:p>
        </w:tc>
        <w:tc>
          <w:tcPr>
            <w:tcW w:w="2704" w:type="pct"/>
            <w:vAlign w:val="center"/>
          </w:tcPr>
          <w:p w14:paraId="31AB0C39" w14:textId="77777777" w:rsidR="002F25AE" w:rsidRPr="00B672D9" w:rsidRDefault="00935E87" w:rsidP="007007CC">
            <w:pPr>
              <w:suppressAutoHyphens/>
              <w:ind w:firstLine="720"/>
              <w:jc w:val="center"/>
              <w:rPr>
                <w:rFonts w:eastAsia="Times New Roman" w:cs="Times New Roman"/>
                <w:b/>
                <w:bCs/>
                <w:iCs/>
              </w:rPr>
            </w:pPr>
            <w:r w:rsidRPr="00B672D9">
              <w:rPr>
                <w:rFonts w:eastAsia="Times New Roman" w:cs="Times New Roman"/>
                <w:b/>
                <w:bCs/>
              </w:rPr>
              <w:t>Время происшествия:</w:t>
            </w:r>
          </w:p>
        </w:tc>
      </w:tr>
      <w:tr w:rsidR="0009499E" w14:paraId="31AB0C3D" w14:textId="77777777" w:rsidTr="007007CC">
        <w:trPr>
          <w:cantSplit/>
          <w:trHeight w:val="340"/>
        </w:trPr>
        <w:tc>
          <w:tcPr>
            <w:tcW w:w="2296" w:type="pct"/>
            <w:vAlign w:val="center"/>
          </w:tcPr>
          <w:p w14:paraId="31AB0C3B" w14:textId="77777777" w:rsidR="002F25AE" w:rsidRPr="00B672D9" w:rsidRDefault="00935E87" w:rsidP="007007CC">
            <w:pPr>
              <w:suppressAutoHyphens/>
              <w:jc w:val="left"/>
              <w:rPr>
                <w:rFonts w:eastAsia="Times New Roman" w:cs="Times New Roman"/>
                <w:bCs/>
              </w:rPr>
            </w:pPr>
            <w:r w:rsidRPr="00B672D9">
              <w:rPr>
                <w:rFonts w:eastAsia="Times New Roman" w:cs="Times New Roman"/>
                <w:bCs/>
              </w:rPr>
              <w:t>Наименование предприятия:</w:t>
            </w:r>
          </w:p>
        </w:tc>
        <w:tc>
          <w:tcPr>
            <w:tcW w:w="2704" w:type="pct"/>
            <w:vAlign w:val="center"/>
          </w:tcPr>
          <w:p w14:paraId="31AB0C3C" w14:textId="77777777" w:rsidR="002F25AE" w:rsidRPr="00B672D9" w:rsidRDefault="002F25AE" w:rsidP="007007CC">
            <w:pPr>
              <w:suppressAutoHyphens/>
              <w:jc w:val="left"/>
              <w:rPr>
                <w:rFonts w:eastAsia="Times New Roman" w:cs="Times New Roman"/>
                <w:bCs/>
                <w:iCs/>
              </w:rPr>
            </w:pPr>
          </w:p>
        </w:tc>
      </w:tr>
      <w:tr w:rsidR="0009499E" w14:paraId="31AB0C40" w14:textId="77777777" w:rsidTr="007007CC">
        <w:trPr>
          <w:cantSplit/>
          <w:trHeight w:val="340"/>
        </w:trPr>
        <w:tc>
          <w:tcPr>
            <w:tcW w:w="2296" w:type="pct"/>
            <w:vAlign w:val="center"/>
          </w:tcPr>
          <w:p w14:paraId="31AB0C3E" w14:textId="77777777" w:rsidR="002F25AE" w:rsidRPr="00B672D9" w:rsidRDefault="00935E87" w:rsidP="007007CC">
            <w:pPr>
              <w:suppressAutoHyphens/>
              <w:jc w:val="left"/>
              <w:rPr>
                <w:rFonts w:eastAsia="Times New Roman" w:cs="Times New Roman"/>
                <w:bCs/>
              </w:rPr>
            </w:pPr>
            <w:r w:rsidRPr="00B672D9">
              <w:rPr>
                <w:rFonts w:eastAsia="Times New Roman" w:cs="Times New Roman"/>
                <w:bCs/>
              </w:rPr>
              <w:t>Наименование подразделения/участка:</w:t>
            </w:r>
          </w:p>
        </w:tc>
        <w:tc>
          <w:tcPr>
            <w:tcW w:w="2704" w:type="pct"/>
            <w:vAlign w:val="center"/>
          </w:tcPr>
          <w:p w14:paraId="31AB0C3F" w14:textId="77777777" w:rsidR="002F25AE" w:rsidRPr="00B672D9" w:rsidRDefault="002F25AE" w:rsidP="007007CC">
            <w:pPr>
              <w:suppressAutoHyphens/>
              <w:jc w:val="left"/>
              <w:rPr>
                <w:rFonts w:eastAsia="Times New Roman" w:cs="Times New Roman"/>
                <w:bCs/>
                <w:iCs/>
              </w:rPr>
            </w:pPr>
          </w:p>
        </w:tc>
      </w:tr>
      <w:tr w:rsidR="0009499E" w14:paraId="31AB0C43" w14:textId="77777777" w:rsidTr="007007CC">
        <w:trPr>
          <w:cantSplit/>
          <w:trHeight w:val="340"/>
        </w:trPr>
        <w:tc>
          <w:tcPr>
            <w:tcW w:w="2296" w:type="pct"/>
            <w:vAlign w:val="center"/>
          </w:tcPr>
          <w:p w14:paraId="31AB0C41" w14:textId="77777777" w:rsidR="002F25AE" w:rsidRPr="00B672D9" w:rsidRDefault="00935E87" w:rsidP="007007CC">
            <w:pPr>
              <w:suppressAutoHyphens/>
              <w:jc w:val="left"/>
              <w:rPr>
                <w:rFonts w:eastAsia="Times New Roman" w:cs="Times New Roman"/>
                <w:bCs/>
              </w:rPr>
            </w:pPr>
            <w:r w:rsidRPr="00B672D9">
              <w:rPr>
                <w:rFonts w:eastAsia="Times New Roman" w:cs="Times New Roman"/>
                <w:bCs/>
              </w:rPr>
              <w:t>Место происшествия:</w:t>
            </w:r>
          </w:p>
        </w:tc>
        <w:tc>
          <w:tcPr>
            <w:tcW w:w="2704" w:type="pct"/>
            <w:vAlign w:val="center"/>
          </w:tcPr>
          <w:p w14:paraId="31AB0C42" w14:textId="77777777" w:rsidR="002F25AE" w:rsidRPr="00B672D9" w:rsidRDefault="002F25AE" w:rsidP="007007CC">
            <w:pPr>
              <w:suppressAutoHyphens/>
              <w:jc w:val="left"/>
              <w:rPr>
                <w:rFonts w:eastAsia="Times New Roman" w:cs="Times New Roman"/>
                <w:bCs/>
                <w:iCs/>
              </w:rPr>
            </w:pPr>
          </w:p>
        </w:tc>
      </w:tr>
      <w:tr w:rsidR="0009499E" w14:paraId="31AB0C46" w14:textId="77777777" w:rsidTr="007007CC">
        <w:trPr>
          <w:cantSplit/>
          <w:trHeight w:val="340"/>
        </w:trPr>
        <w:tc>
          <w:tcPr>
            <w:tcW w:w="2296" w:type="pct"/>
            <w:vAlign w:val="center"/>
          </w:tcPr>
          <w:p w14:paraId="31AB0C44" w14:textId="77777777" w:rsidR="002F25AE" w:rsidRPr="00B672D9" w:rsidRDefault="00935E87" w:rsidP="007007CC">
            <w:pPr>
              <w:suppressAutoHyphens/>
              <w:jc w:val="left"/>
              <w:rPr>
                <w:rFonts w:eastAsia="Times New Roman" w:cs="Times New Roman"/>
                <w:bCs/>
              </w:rPr>
            </w:pPr>
            <w:r w:rsidRPr="00B672D9">
              <w:rPr>
                <w:rFonts w:eastAsia="Times New Roman" w:cs="Times New Roman"/>
                <w:bCs/>
              </w:rPr>
              <w:t>Уровень происшествия:</w:t>
            </w:r>
          </w:p>
        </w:tc>
        <w:tc>
          <w:tcPr>
            <w:tcW w:w="2704" w:type="pct"/>
            <w:vAlign w:val="center"/>
          </w:tcPr>
          <w:p w14:paraId="31AB0C45" w14:textId="77777777" w:rsidR="002F25AE" w:rsidRPr="00B672D9" w:rsidRDefault="002F25AE" w:rsidP="007007CC">
            <w:pPr>
              <w:suppressAutoHyphens/>
              <w:jc w:val="left"/>
              <w:rPr>
                <w:rFonts w:eastAsia="Times New Roman" w:cs="Times New Roman"/>
                <w:bCs/>
                <w:iCs/>
              </w:rPr>
            </w:pPr>
          </w:p>
        </w:tc>
      </w:tr>
      <w:tr w:rsidR="0009499E" w14:paraId="31AB0C49" w14:textId="77777777" w:rsidTr="007007CC">
        <w:trPr>
          <w:cantSplit/>
          <w:trHeight w:val="340"/>
        </w:trPr>
        <w:tc>
          <w:tcPr>
            <w:tcW w:w="2296" w:type="pct"/>
            <w:vAlign w:val="center"/>
          </w:tcPr>
          <w:p w14:paraId="31AB0C47" w14:textId="77777777" w:rsidR="002F25AE" w:rsidRPr="00B672D9" w:rsidRDefault="00935E87" w:rsidP="007007CC">
            <w:pPr>
              <w:suppressAutoHyphens/>
              <w:jc w:val="left"/>
              <w:rPr>
                <w:rFonts w:eastAsia="Times New Roman" w:cs="Times New Roman"/>
                <w:bCs/>
              </w:rPr>
            </w:pPr>
            <w:r w:rsidRPr="00B672D9">
              <w:rPr>
                <w:rFonts w:eastAsia="Times New Roman" w:cs="Times New Roman"/>
                <w:bCs/>
              </w:rPr>
              <w:t>Вид происшествия:</w:t>
            </w:r>
          </w:p>
        </w:tc>
        <w:tc>
          <w:tcPr>
            <w:tcW w:w="2704" w:type="pct"/>
            <w:vAlign w:val="center"/>
          </w:tcPr>
          <w:p w14:paraId="31AB0C48" w14:textId="77777777" w:rsidR="002F25AE" w:rsidRPr="00B672D9" w:rsidRDefault="002F25AE" w:rsidP="007007CC">
            <w:pPr>
              <w:suppressAutoHyphens/>
              <w:jc w:val="left"/>
              <w:rPr>
                <w:rFonts w:eastAsia="Times New Roman" w:cs="Times New Roman"/>
                <w:bCs/>
                <w:iCs/>
              </w:rPr>
            </w:pPr>
          </w:p>
        </w:tc>
      </w:tr>
    </w:tbl>
    <w:p w14:paraId="31AB0C4A" w14:textId="77777777" w:rsidR="002F25AE" w:rsidRPr="00B672D9" w:rsidRDefault="002F25AE" w:rsidP="002F25AE">
      <w:pPr>
        <w:widowControl w:val="0"/>
        <w:tabs>
          <w:tab w:val="left" w:pos="6521"/>
        </w:tabs>
        <w:jc w:val="center"/>
        <w:rPr>
          <w:rFonts w:eastAsia="Times New Roman" w:cs="Times New Roman"/>
          <w:b/>
          <w:bCs/>
          <w:snapToGrid w:val="0"/>
        </w:rPr>
      </w:pPr>
    </w:p>
    <w:p w14:paraId="31AB0C4B" w14:textId="77777777" w:rsidR="002F25AE" w:rsidRPr="00B672D9" w:rsidRDefault="00935E87" w:rsidP="002F25AE">
      <w:pPr>
        <w:tabs>
          <w:tab w:val="left" w:pos="993"/>
        </w:tabs>
        <w:suppressAutoHyphens/>
        <w:ind w:left="709"/>
        <w:rPr>
          <w:rFonts w:eastAsia="Times New Roman" w:cs="Times New Roman"/>
          <w:b/>
          <w:bCs/>
        </w:rPr>
      </w:pPr>
      <w:r w:rsidRPr="00B672D9">
        <w:rPr>
          <w:rFonts w:eastAsia="Times New Roman" w:cs="Times New Roman"/>
          <w:b/>
          <w:bCs/>
        </w:rPr>
        <w:t>2. Описание обстоятельств происшествия:</w:t>
      </w:r>
    </w:p>
    <w:p w14:paraId="31AB0C4C" w14:textId="77777777" w:rsidR="002F25AE" w:rsidRPr="00B672D9" w:rsidRDefault="002F25AE" w:rsidP="002F25AE">
      <w:pPr>
        <w:tabs>
          <w:tab w:val="num" w:pos="900"/>
        </w:tabs>
        <w:suppressAutoHyphens/>
        <w:ind w:firstLine="709"/>
        <w:rPr>
          <w:rFonts w:eastAsia="Times New Roman" w:cs="Times New Roman"/>
          <w:i/>
          <w:iCs/>
        </w:rPr>
      </w:pPr>
    </w:p>
    <w:p w14:paraId="31AB0C4D" w14:textId="77777777" w:rsidR="002F25AE" w:rsidRPr="00B672D9" w:rsidRDefault="00935E87" w:rsidP="002F25AE">
      <w:pPr>
        <w:tabs>
          <w:tab w:val="num" w:pos="900"/>
        </w:tabs>
        <w:suppressAutoHyphens/>
        <w:ind w:firstLine="709"/>
        <w:rPr>
          <w:rFonts w:eastAsia="Times New Roman" w:cs="Times New Roman"/>
          <w:i/>
          <w:iCs/>
        </w:rPr>
      </w:pPr>
      <w:r w:rsidRPr="00B672D9">
        <w:rPr>
          <w:rFonts w:eastAsia="Times New Roman" w:cs="Times New Roman"/>
          <w:i/>
          <w:iCs/>
        </w:rPr>
        <w:t>В данном разделе дается полное описание обстоятельств происшествия.</w:t>
      </w:r>
    </w:p>
    <w:p w14:paraId="31AB0C4E" w14:textId="77777777" w:rsidR="002F25AE" w:rsidRPr="00B672D9" w:rsidRDefault="00935E87" w:rsidP="002F25AE">
      <w:pPr>
        <w:tabs>
          <w:tab w:val="num" w:pos="900"/>
        </w:tabs>
        <w:suppressAutoHyphens/>
        <w:ind w:firstLine="709"/>
        <w:rPr>
          <w:rFonts w:eastAsia="Times New Roman" w:cs="Times New Roman"/>
          <w:i/>
          <w:iCs/>
        </w:rPr>
      </w:pPr>
      <w:r w:rsidRPr="00B672D9">
        <w:rPr>
          <w:rFonts w:eastAsia="Times New Roman" w:cs="Times New Roman"/>
          <w:i/>
          <w:iCs/>
        </w:rPr>
        <w:t>Представляются сведения на основании осмотра места происшествия, опроса пострадавшего и очевидцев. При этом необходимо изложить последовательность событий, предшествующих происшествию, действия пострадавшего, характер выполняемых работ, состояние производственного оборудования и т.д. Затем необходимо описать событие, которое привело к происшествию, характер происшествия, его последствия.</w:t>
      </w:r>
    </w:p>
    <w:p w14:paraId="31AB0C4F" w14:textId="77777777" w:rsidR="002F25AE" w:rsidRPr="00B672D9" w:rsidRDefault="00935E87" w:rsidP="002F25AE">
      <w:pPr>
        <w:tabs>
          <w:tab w:val="num" w:pos="900"/>
        </w:tabs>
        <w:suppressAutoHyphens/>
        <w:ind w:firstLine="709"/>
        <w:rPr>
          <w:rFonts w:eastAsia="Times New Roman" w:cs="Times New Roman"/>
          <w:bCs/>
          <w:i/>
          <w:iCs/>
        </w:rPr>
      </w:pPr>
      <w:r w:rsidRPr="00B672D9">
        <w:rPr>
          <w:rFonts w:eastAsia="Times New Roman" w:cs="Times New Roman"/>
          <w:bCs/>
          <w:i/>
          <w:iCs/>
        </w:rPr>
        <w:t>Независимо от наличия или отсутствия пострадавших, в случае расследования аварий, происшествий, приведших к экологическим последствиям, в отчете необходимо указать время регистрации происшествия, время передачи информации лицу, уполномоченному на принятие решения по ликвидации последствий, время начала и завершения ликвидации последствий аварии (если ко времени окончания расследования последствия уже ликвидированы). Как описано выше, необходимо изложить последовательность событий, предшествующих аварии, те события, которые привели к происшествию, описать действия лиц, ответственных за предупреждение, обнаружение экологических последствий и передачу информации, характер принятых решений и проведенных работ по локализации и ликвидации этих последствий.</w:t>
      </w:r>
    </w:p>
    <w:p w14:paraId="31AB0C53" w14:textId="06B51F18" w:rsidR="002F25AE" w:rsidRPr="00B672D9" w:rsidRDefault="002F25AE" w:rsidP="001C470D">
      <w:pPr>
        <w:widowControl w:val="0"/>
        <w:tabs>
          <w:tab w:val="left" w:pos="6521"/>
        </w:tabs>
        <w:rPr>
          <w:rFonts w:eastAsia="Times New Roman" w:cs="Times New Roman"/>
          <w:b/>
          <w:bCs/>
          <w:snapToGrid w:val="0"/>
        </w:rPr>
      </w:pPr>
    </w:p>
    <w:p w14:paraId="31AB0C54" w14:textId="77777777" w:rsidR="002F25AE" w:rsidRPr="00B672D9" w:rsidRDefault="00935E87" w:rsidP="002F25AE">
      <w:pPr>
        <w:tabs>
          <w:tab w:val="left" w:pos="993"/>
          <w:tab w:val="left" w:pos="1134"/>
        </w:tabs>
        <w:suppressAutoHyphens/>
        <w:ind w:left="709"/>
        <w:rPr>
          <w:rFonts w:eastAsia="Times New Roman" w:cs="Times New Roman"/>
          <w:b/>
        </w:rPr>
      </w:pPr>
      <w:r w:rsidRPr="00B672D9">
        <w:rPr>
          <w:rFonts w:eastAsia="Times New Roman" w:cs="Times New Roman"/>
          <w:b/>
        </w:rPr>
        <w:t>3. Фотография места происшествия</w:t>
      </w:r>
    </w:p>
    <w:p w14:paraId="31AB0C55" w14:textId="77777777" w:rsidR="002F25AE" w:rsidRPr="00B672D9" w:rsidRDefault="002F25AE" w:rsidP="002F25AE">
      <w:pPr>
        <w:widowControl w:val="0"/>
        <w:tabs>
          <w:tab w:val="left" w:pos="6521"/>
        </w:tabs>
        <w:jc w:val="center"/>
        <w:rPr>
          <w:rFonts w:eastAsia="Times New Roman" w:cs="Times New Roman"/>
          <w:b/>
          <w:bCs/>
          <w:snapToGrid w:val="0"/>
        </w:rPr>
      </w:pPr>
    </w:p>
    <w:p w14:paraId="31AB0C56" w14:textId="77777777" w:rsidR="002F25AE" w:rsidRPr="00B672D9" w:rsidRDefault="00935E87" w:rsidP="002F25AE">
      <w:pPr>
        <w:tabs>
          <w:tab w:val="left" w:pos="993"/>
        </w:tabs>
        <w:suppressAutoHyphens/>
        <w:ind w:left="709"/>
        <w:rPr>
          <w:rFonts w:eastAsia="Times New Roman" w:cs="Times New Roman"/>
          <w:b/>
        </w:rPr>
      </w:pPr>
      <w:r w:rsidRPr="00B672D9">
        <w:rPr>
          <w:rFonts w:eastAsia="Times New Roman" w:cs="Times New Roman"/>
          <w:b/>
        </w:rPr>
        <w:t>4. Немедленные действия по ликвидации аварийной ситуации, реагирование на происшествие:</w:t>
      </w:r>
    </w:p>
    <w:p w14:paraId="31AB0C57"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4.1</w:t>
      </w:r>
    </w:p>
    <w:p w14:paraId="31AB0C58"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4.2 ….</w:t>
      </w:r>
    </w:p>
    <w:p w14:paraId="31AB0C59" w14:textId="77777777" w:rsidR="002F25AE" w:rsidRPr="00B672D9" w:rsidRDefault="002F25AE" w:rsidP="002F25AE">
      <w:pPr>
        <w:widowControl w:val="0"/>
        <w:tabs>
          <w:tab w:val="left" w:pos="6521"/>
        </w:tabs>
        <w:jc w:val="center"/>
        <w:rPr>
          <w:rFonts w:eastAsia="Times New Roman" w:cs="Times New Roman"/>
          <w:b/>
          <w:bCs/>
          <w:snapToGrid w:val="0"/>
        </w:rPr>
      </w:pPr>
    </w:p>
    <w:p w14:paraId="31AB0C5A" w14:textId="77777777" w:rsidR="002F25AE" w:rsidRPr="00B672D9" w:rsidRDefault="00935E87" w:rsidP="002F25AE">
      <w:pPr>
        <w:tabs>
          <w:tab w:val="left" w:pos="993"/>
        </w:tabs>
        <w:suppressAutoHyphens/>
        <w:ind w:left="709"/>
        <w:rPr>
          <w:rFonts w:eastAsia="Times New Roman" w:cs="Times New Roman"/>
          <w:b/>
        </w:rPr>
      </w:pPr>
      <w:r w:rsidRPr="00B672D9">
        <w:rPr>
          <w:rFonts w:eastAsia="Times New Roman" w:cs="Times New Roman"/>
          <w:b/>
        </w:rPr>
        <w:t xml:space="preserve">5. Сведения о происшествии </w:t>
      </w:r>
      <w:r w:rsidRPr="00B672D9">
        <w:rPr>
          <w:rFonts w:eastAsia="Times New Roman" w:cs="Times New Roman"/>
          <w:i/>
        </w:rPr>
        <w:t>(примерный перечень)</w:t>
      </w:r>
      <w:r w:rsidRPr="00B672D9">
        <w:rPr>
          <w:rFonts w:eastAsia="Times New Roman" w:cs="Times New Roman"/>
          <w:b/>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5"/>
        <w:gridCol w:w="4915"/>
      </w:tblGrid>
      <w:tr w:rsidR="0009499E" w:rsidRPr="0017699D" w14:paraId="31AB0C5D" w14:textId="77777777" w:rsidTr="007007CC">
        <w:trPr>
          <w:trHeight w:val="680"/>
        </w:trPr>
        <w:tc>
          <w:tcPr>
            <w:tcW w:w="4650" w:type="dxa"/>
            <w:shd w:val="clear" w:color="auto" w:fill="auto"/>
            <w:vAlign w:val="center"/>
          </w:tcPr>
          <w:p w14:paraId="31AB0C5B" w14:textId="77777777" w:rsidR="002F25AE" w:rsidRPr="0017699D" w:rsidRDefault="00935E87" w:rsidP="007007CC">
            <w:pPr>
              <w:suppressAutoHyphens/>
              <w:jc w:val="left"/>
              <w:rPr>
                <w:rFonts w:eastAsia="Times New Roman" w:cs="Times New Roman"/>
                <w:sz w:val="20"/>
              </w:rPr>
            </w:pPr>
            <w:r w:rsidRPr="0017699D">
              <w:rPr>
                <w:rFonts w:eastAsia="Times New Roman" w:cs="Times New Roman"/>
                <w:sz w:val="20"/>
              </w:rPr>
              <w:t xml:space="preserve">Число пострадавших и описание полученных травм: </w:t>
            </w:r>
          </w:p>
        </w:tc>
        <w:tc>
          <w:tcPr>
            <w:tcW w:w="4989" w:type="dxa"/>
            <w:shd w:val="clear" w:color="auto" w:fill="auto"/>
            <w:vAlign w:val="center"/>
          </w:tcPr>
          <w:p w14:paraId="31AB0C5C" w14:textId="77777777" w:rsidR="002F25AE" w:rsidRPr="0017699D" w:rsidRDefault="002F25AE" w:rsidP="007007CC">
            <w:pPr>
              <w:suppressAutoHyphens/>
              <w:jc w:val="left"/>
              <w:rPr>
                <w:rFonts w:eastAsia="Times New Roman" w:cs="Times New Roman"/>
                <w:b/>
                <w:sz w:val="20"/>
              </w:rPr>
            </w:pPr>
          </w:p>
        </w:tc>
      </w:tr>
      <w:tr w:rsidR="0009499E" w:rsidRPr="0017699D" w14:paraId="31AB0C60" w14:textId="77777777" w:rsidTr="007007CC">
        <w:trPr>
          <w:trHeight w:val="680"/>
        </w:trPr>
        <w:tc>
          <w:tcPr>
            <w:tcW w:w="4650" w:type="dxa"/>
            <w:shd w:val="clear" w:color="auto" w:fill="auto"/>
            <w:vAlign w:val="center"/>
          </w:tcPr>
          <w:p w14:paraId="31AB0C5E" w14:textId="77777777" w:rsidR="002F25AE" w:rsidRPr="0017699D" w:rsidRDefault="00935E87" w:rsidP="007007CC">
            <w:pPr>
              <w:suppressAutoHyphens/>
              <w:jc w:val="left"/>
              <w:rPr>
                <w:rFonts w:eastAsia="Times New Roman" w:cs="Times New Roman"/>
                <w:sz w:val="20"/>
              </w:rPr>
            </w:pPr>
            <w:r w:rsidRPr="0017699D">
              <w:rPr>
                <w:rFonts w:eastAsia="Times New Roman" w:cs="Times New Roman"/>
                <w:sz w:val="20"/>
              </w:rPr>
              <w:t xml:space="preserve">Было ли повреждено оборудование или понесены производственные потери (описание) </w:t>
            </w:r>
          </w:p>
        </w:tc>
        <w:tc>
          <w:tcPr>
            <w:tcW w:w="4989" w:type="dxa"/>
            <w:shd w:val="clear" w:color="auto" w:fill="auto"/>
            <w:vAlign w:val="center"/>
          </w:tcPr>
          <w:p w14:paraId="31AB0C5F" w14:textId="77777777" w:rsidR="002F25AE" w:rsidRPr="0017699D" w:rsidRDefault="002F25AE" w:rsidP="007007CC">
            <w:pPr>
              <w:suppressAutoHyphens/>
              <w:jc w:val="left"/>
              <w:rPr>
                <w:rFonts w:eastAsia="Times New Roman" w:cs="Times New Roman"/>
                <w:b/>
                <w:sz w:val="20"/>
              </w:rPr>
            </w:pPr>
          </w:p>
        </w:tc>
      </w:tr>
      <w:tr w:rsidR="0009499E" w:rsidRPr="0017699D" w14:paraId="31AB0C63" w14:textId="77777777" w:rsidTr="0017699D">
        <w:trPr>
          <w:trHeight w:val="409"/>
        </w:trPr>
        <w:tc>
          <w:tcPr>
            <w:tcW w:w="4650" w:type="dxa"/>
            <w:shd w:val="clear" w:color="auto" w:fill="auto"/>
            <w:vAlign w:val="center"/>
          </w:tcPr>
          <w:p w14:paraId="31AB0C61" w14:textId="77777777" w:rsidR="002F25AE" w:rsidRPr="0017699D" w:rsidRDefault="00935E87" w:rsidP="007007CC">
            <w:pPr>
              <w:suppressAutoHyphens/>
              <w:jc w:val="left"/>
              <w:rPr>
                <w:rFonts w:eastAsia="Times New Roman" w:cs="Times New Roman"/>
                <w:sz w:val="20"/>
              </w:rPr>
            </w:pPr>
            <w:r w:rsidRPr="0017699D">
              <w:rPr>
                <w:rFonts w:eastAsia="Times New Roman" w:cs="Times New Roman"/>
                <w:sz w:val="20"/>
              </w:rPr>
              <w:t xml:space="preserve">Экономический ущерб </w:t>
            </w:r>
          </w:p>
        </w:tc>
        <w:tc>
          <w:tcPr>
            <w:tcW w:w="4989" w:type="dxa"/>
            <w:shd w:val="clear" w:color="auto" w:fill="auto"/>
            <w:vAlign w:val="center"/>
          </w:tcPr>
          <w:p w14:paraId="31AB0C62" w14:textId="77777777" w:rsidR="002F25AE" w:rsidRPr="0017699D" w:rsidRDefault="002F25AE" w:rsidP="007007CC">
            <w:pPr>
              <w:suppressAutoHyphens/>
              <w:jc w:val="left"/>
              <w:rPr>
                <w:rFonts w:eastAsia="Times New Roman" w:cs="Times New Roman"/>
                <w:b/>
                <w:sz w:val="20"/>
              </w:rPr>
            </w:pPr>
          </w:p>
        </w:tc>
      </w:tr>
      <w:tr w:rsidR="0009499E" w:rsidRPr="0017699D" w14:paraId="31AB0C66" w14:textId="77777777" w:rsidTr="007007CC">
        <w:trPr>
          <w:trHeight w:val="680"/>
        </w:trPr>
        <w:tc>
          <w:tcPr>
            <w:tcW w:w="4650" w:type="dxa"/>
            <w:shd w:val="clear" w:color="auto" w:fill="auto"/>
            <w:vAlign w:val="center"/>
          </w:tcPr>
          <w:p w14:paraId="31AB0C64" w14:textId="77777777" w:rsidR="002F25AE" w:rsidRPr="0017699D" w:rsidRDefault="00935E87" w:rsidP="007007CC">
            <w:pPr>
              <w:suppressAutoHyphens/>
              <w:jc w:val="left"/>
              <w:rPr>
                <w:rFonts w:eastAsia="Times New Roman" w:cs="Times New Roman"/>
                <w:sz w:val="20"/>
              </w:rPr>
            </w:pPr>
            <w:r w:rsidRPr="0017699D">
              <w:rPr>
                <w:rFonts w:eastAsia="Times New Roman" w:cs="Times New Roman"/>
                <w:sz w:val="20"/>
              </w:rPr>
              <w:t>Было ли воздействие на окружающую среду и население? Какое?</w:t>
            </w:r>
          </w:p>
        </w:tc>
        <w:tc>
          <w:tcPr>
            <w:tcW w:w="4989" w:type="dxa"/>
            <w:shd w:val="clear" w:color="auto" w:fill="auto"/>
            <w:vAlign w:val="center"/>
          </w:tcPr>
          <w:p w14:paraId="31AB0C65" w14:textId="77777777" w:rsidR="002F25AE" w:rsidRPr="0017699D" w:rsidRDefault="002F25AE" w:rsidP="007007CC">
            <w:pPr>
              <w:suppressAutoHyphens/>
              <w:jc w:val="left"/>
              <w:rPr>
                <w:rFonts w:eastAsia="Times New Roman" w:cs="Times New Roman"/>
                <w:b/>
                <w:sz w:val="20"/>
              </w:rPr>
            </w:pPr>
          </w:p>
        </w:tc>
      </w:tr>
    </w:tbl>
    <w:p w14:paraId="31AB0C67" w14:textId="77777777" w:rsidR="002F25AE" w:rsidRPr="00B672D9" w:rsidRDefault="002F25AE" w:rsidP="002F25AE">
      <w:pPr>
        <w:tabs>
          <w:tab w:val="left" w:pos="993"/>
        </w:tabs>
        <w:suppressAutoHyphens/>
        <w:ind w:left="720"/>
        <w:rPr>
          <w:rFonts w:eastAsia="Times New Roman" w:cs="Times New Roman"/>
          <w:b/>
          <w:bCs/>
        </w:rPr>
      </w:pPr>
    </w:p>
    <w:p w14:paraId="31AB0C68" w14:textId="77777777" w:rsidR="002F25AE" w:rsidRPr="00B672D9" w:rsidRDefault="002F25AE" w:rsidP="002F25AE">
      <w:pPr>
        <w:tabs>
          <w:tab w:val="left" w:pos="993"/>
        </w:tabs>
        <w:suppressAutoHyphens/>
        <w:ind w:left="720"/>
        <w:rPr>
          <w:rFonts w:eastAsia="Times New Roman" w:cs="Times New Roman"/>
          <w:b/>
          <w:bCs/>
        </w:rPr>
      </w:pPr>
    </w:p>
    <w:p w14:paraId="31AB0C69" w14:textId="77777777" w:rsidR="002F25AE" w:rsidRPr="00B672D9" w:rsidRDefault="00935E87" w:rsidP="002F25AE">
      <w:pPr>
        <w:tabs>
          <w:tab w:val="left" w:pos="993"/>
        </w:tabs>
        <w:suppressAutoHyphens/>
        <w:ind w:left="709"/>
        <w:rPr>
          <w:rFonts w:eastAsia="Times New Roman" w:cs="Times New Roman"/>
          <w:b/>
          <w:bCs/>
        </w:rPr>
      </w:pPr>
      <w:r w:rsidRPr="00B672D9">
        <w:rPr>
          <w:rFonts w:eastAsia="Times New Roman" w:cs="Times New Roman"/>
          <w:b/>
          <w:bCs/>
        </w:rPr>
        <w:t>6. Сведения о пострадавшем</w:t>
      </w:r>
    </w:p>
    <w:tbl>
      <w:tblPr>
        <w:tblpPr w:leftFromText="180" w:rightFromText="180" w:vertAnchor="text" w:horzAnchor="margin" w:tblpX="137" w:tblpY="26"/>
        <w:tblW w:w="46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92"/>
        <w:gridCol w:w="4583"/>
      </w:tblGrid>
      <w:tr w:rsidR="0009499E" w:rsidRPr="0017699D" w14:paraId="31AB0C6C" w14:textId="77777777" w:rsidTr="007007CC">
        <w:trPr>
          <w:cantSplit/>
          <w:trHeight w:val="397"/>
        </w:trPr>
        <w:tc>
          <w:tcPr>
            <w:tcW w:w="2418" w:type="pct"/>
            <w:vAlign w:val="center"/>
          </w:tcPr>
          <w:p w14:paraId="31AB0C6A" w14:textId="77777777" w:rsidR="002F25AE" w:rsidRPr="0017699D" w:rsidRDefault="00935E87" w:rsidP="007007CC">
            <w:pPr>
              <w:suppressAutoHyphens/>
              <w:jc w:val="left"/>
              <w:rPr>
                <w:rFonts w:eastAsia="Times New Roman" w:cs="Times New Roman"/>
                <w:i/>
                <w:sz w:val="20"/>
              </w:rPr>
            </w:pPr>
            <w:r w:rsidRPr="0017699D">
              <w:rPr>
                <w:rFonts w:eastAsia="Times New Roman" w:cs="Times New Roman"/>
                <w:bCs/>
                <w:sz w:val="20"/>
              </w:rPr>
              <w:t>ФИО:</w:t>
            </w:r>
          </w:p>
        </w:tc>
        <w:tc>
          <w:tcPr>
            <w:tcW w:w="2582" w:type="pct"/>
            <w:vAlign w:val="center"/>
          </w:tcPr>
          <w:p w14:paraId="31AB0C6B" w14:textId="77777777" w:rsidR="002F25AE" w:rsidRPr="0017699D" w:rsidRDefault="002F25AE" w:rsidP="007007CC">
            <w:pPr>
              <w:suppressAutoHyphens/>
              <w:jc w:val="left"/>
              <w:rPr>
                <w:rFonts w:eastAsia="Times New Roman" w:cs="Times New Roman"/>
                <w:bCs/>
                <w:iCs/>
                <w:sz w:val="20"/>
              </w:rPr>
            </w:pPr>
          </w:p>
        </w:tc>
      </w:tr>
      <w:tr w:rsidR="0009499E" w:rsidRPr="0017699D" w14:paraId="31AB0C6F" w14:textId="77777777" w:rsidTr="007007CC">
        <w:trPr>
          <w:cantSplit/>
          <w:trHeight w:val="397"/>
        </w:trPr>
        <w:tc>
          <w:tcPr>
            <w:tcW w:w="2418" w:type="pct"/>
            <w:vAlign w:val="center"/>
          </w:tcPr>
          <w:p w14:paraId="31AB0C6D" w14:textId="77777777" w:rsidR="002F25AE" w:rsidRPr="0017699D" w:rsidRDefault="00935E87" w:rsidP="007007CC">
            <w:pPr>
              <w:suppressAutoHyphens/>
              <w:jc w:val="left"/>
              <w:rPr>
                <w:rFonts w:eastAsia="Times New Roman" w:cs="Times New Roman"/>
                <w:bCs/>
                <w:sz w:val="20"/>
              </w:rPr>
            </w:pPr>
            <w:r w:rsidRPr="0017699D">
              <w:rPr>
                <w:rFonts w:eastAsia="Times New Roman" w:cs="Times New Roman"/>
                <w:bCs/>
                <w:sz w:val="20"/>
              </w:rPr>
              <w:t>Дата рождения:</w:t>
            </w:r>
          </w:p>
        </w:tc>
        <w:tc>
          <w:tcPr>
            <w:tcW w:w="2582" w:type="pct"/>
            <w:vAlign w:val="center"/>
          </w:tcPr>
          <w:p w14:paraId="31AB0C6E" w14:textId="77777777" w:rsidR="002F25AE" w:rsidRPr="0017699D" w:rsidRDefault="002F25AE" w:rsidP="007007CC">
            <w:pPr>
              <w:suppressAutoHyphens/>
              <w:jc w:val="left"/>
              <w:rPr>
                <w:rFonts w:eastAsia="Times New Roman" w:cs="Times New Roman"/>
                <w:bCs/>
                <w:iCs/>
                <w:sz w:val="20"/>
              </w:rPr>
            </w:pPr>
          </w:p>
        </w:tc>
      </w:tr>
      <w:tr w:rsidR="0009499E" w:rsidRPr="0017699D" w14:paraId="31AB0C72" w14:textId="77777777" w:rsidTr="007007CC">
        <w:trPr>
          <w:cantSplit/>
          <w:trHeight w:val="397"/>
        </w:trPr>
        <w:tc>
          <w:tcPr>
            <w:tcW w:w="2418" w:type="pct"/>
            <w:vAlign w:val="center"/>
          </w:tcPr>
          <w:p w14:paraId="31AB0C70" w14:textId="77777777" w:rsidR="002F25AE" w:rsidRPr="0017699D" w:rsidRDefault="00935E87" w:rsidP="007007CC">
            <w:pPr>
              <w:suppressAutoHyphens/>
              <w:jc w:val="left"/>
              <w:rPr>
                <w:rFonts w:eastAsia="Times New Roman" w:cs="Times New Roman"/>
                <w:bCs/>
                <w:sz w:val="20"/>
              </w:rPr>
            </w:pPr>
            <w:r w:rsidRPr="0017699D">
              <w:rPr>
                <w:rFonts w:eastAsia="Times New Roman" w:cs="Times New Roman"/>
                <w:bCs/>
                <w:sz w:val="20"/>
              </w:rPr>
              <w:t>Профессия (должность):</w:t>
            </w:r>
          </w:p>
        </w:tc>
        <w:tc>
          <w:tcPr>
            <w:tcW w:w="2582" w:type="pct"/>
            <w:vAlign w:val="center"/>
          </w:tcPr>
          <w:p w14:paraId="31AB0C71" w14:textId="77777777" w:rsidR="002F25AE" w:rsidRPr="0017699D" w:rsidRDefault="002F25AE" w:rsidP="007007CC">
            <w:pPr>
              <w:suppressAutoHyphens/>
              <w:jc w:val="left"/>
              <w:rPr>
                <w:rFonts w:eastAsia="Times New Roman" w:cs="Times New Roman"/>
                <w:bCs/>
                <w:iCs/>
                <w:sz w:val="20"/>
              </w:rPr>
            </w:pPr>
          </w:p>
        </w:tc>
      </w:tr>
      <w:tr w:rsidR="0009499E" w:rsidRPr="0017699D" w14:paraId="31AB0C75" w14:textId="77777777" w:rsidTr="007007CC">
        <w:trPr>
          <w:cantSplit/>
          <w:trHeight w:val="397"/>
        </w:trPr>
        <w:tc>
          <w:tcPr>
            <w:tcW w:w="2418" w:type="pct"/>
            <w:vAlign w:val="center"/>
          </w:tcPr>
          <w:p w14:paraId="31AB0C73" w14:textId="77777777" w:rsidR="002F25AE" w:rsidRPr="0017699D" w:rsidRDefault="00935E87" w:rsidP="007007CC">
            <w:pPr>
              <w:suppressAutoHyphens/>
              <w:jc w:val="left"/>
              <w:rPr>
                <w:rFonts w:eastAsia="Times New Roman" w:cs="Times New Roman"/>
                <w:bCs/>
                <w:sz w:val="20"/>
              </w:rPr>
            </w:pPr>
            <w:r w:rsidRPr="0017699D">
              <w:rPr>
                <w:rFonts w:eastAsia="Times New Roman" w:cs="Times New Roman"/>
                <w:bCs/>
                <w:sz w:val="20"/>
              </w:rPr>
              <w:t>Семейное положение:</w:t>
            </w:r>
          </w:p>
        </w:tc>
        <w:tc>
          <w:tcPr>
            <w:tcW w:w="2582" w:type="pct"/>
            <w:vAlign w:val="center"/>
          </w:tcPr>
          <w:p w14:paraId="31AB0C74" w14:textId="77777777" w:rsidR="002F25AE" w:rsidRPr="0017699D" w:rsidRDefault="002F25AE" w:rsidP="007007CC">
            <w:pPr>
              <w:suppressAutoHyphens/>
              <w:jc w:val="left"/>
              <w:rPr>
                <w:rFonts w:eastAsia="Times New Roman" w:cs="Times New Roman"/>
                <w:bCs/>
                <w:iCs/>
                <w:sz w:val="20"/>
              </w:rPr>
            </w:pPr>
          </w:p>
        </w:tc>
      </w:tr>
      <w:tr w:rsidR="0009499E" w:rsidRPr="0017699D" w14:paraId="31AB0C78" w14:textId="77777777" w:rsidTr="007007CC">
        <w:trPr>
          <w:cantSplit/>
          <w:trHeight w:val="397"/>
        </w:trPr>
        <w:tc>
          <w:tcPr>
            <w:tcW w:w="2418" w:type="pct"/>
            <w:vAlign w:val="center"/>
          </w:tcPr>
          <w:p w14:paraId="31AB0C76" w14:textId="77777777" w:rsidR="002F25AE" w:rsidRPr="0017699D" w:rsidRDefault="00935E87" w:rsidP="007007CC">
            <w:pPr>
              <w:suppressAutoHyphens/>
              <w:jc w:val="left"/>
              <w:rPr>
                <w:rFonts w:eastAsia="Times New Roman" w:cs="Times New Roman"/>
                <w:bCs/>
                <w:sz w:val="20"/>
              </w:rPr>
            </w:pPr>
            <w:r w:rsidRPr="0017699D">
              <w:rPr>
                <w:rFonts w:eastAsia="Times New Roman" w:cs="Times New Roman"/>
                <w:bCs/>
                <w:sz w:val="20"/>
              </w:rPr>
              <w:t>Стаж по профессии/должности:</w:t>
            </w:r>
          </w:p>
        </w:tc>
        <w:tc>
          <w:tcPr>
            <w:tcW w:w="2582" w:type="pct"/>
            <w:vAlign w:val="center"/>
          </w:tcPr>
          <w:p w14:paraId="31AB0C77" w14:textId="77777777" w:rsidR="002F25AE" w:rsidRPr="0017699D" w:rsidRDefault="002F25AE" w:rsidP="007007CC">
            <w:pPr>
              <w:suppressAutoHyphens/>
              <w:jc w:val="left"/>
              <w:rPr>
                <w:rFonts w:eastAsia="Times New Roman" w:cs="Times New Roman"/>
                <w:bCs/>
                <w:iCs/>
                <w:sz w:val="20"/>
              </w:rPr>
            </w:pPr>
          </w:p>
        </w:tc>
      </w:tr>
      <w:tr w:rsidR="0009499E" w:rsidRPr="0017699D" w14:paraId="31AB0C7B" w14:textId="77777777" w:rsidTr="007007CC">
        <w:trPr>
          <w:cantSplit/>
          <w:trHeight w:val="397"/>
        </w:trPr>
        <w:tc>
          <w:tcPr>
            <w:tcW w:w="2418" w:type="pct"/>
            <w:vAlign w:val="center"/>
          </w:tcPr>
          <w:p w14:paraId="31AB0C79" w14:textId="77777777" w:rsidR="002F25AE" w:rsidRPr="0017699D" w:rsidRDefault="00935E87" w:rsidP="007007CC">
            <w:pPr>
              <w:suppressAutoHyphens/>
              <w:jc w:val="left"/>
              <w:rPr>
                <w:rFonts w:eastAsia="Times New Roman" w:cs="Times New Roman"/>
                <w:bCs/>
                <w:sz w:val="20"/>
              </w:rPr>
            </w:pPr>
            <w:r w:rsidRPr="0017699D">
              <w:rPr>
                <w:rFonts w:eastAsia="Times New Roman" w:cs="Times New Roman"/>
                <w:bCs/>
                <w:sz w:val="20"/>
              </w:rPr>
              <w:t>Места работы:</w:t>
            </w:r>
          </w:p>
        </w:tc>
        <w:tc>
          <w:tcPr>
            <w:tcW w:w="2582" w:type="pct"/>
            <w:vAlign w:val="center"/>
          </w:tcPr>
          <w:p w14:paraId="31AB0C7A" w14:textId="77777777" w:rsidR="002F25AE" w:rsidRPr="0017699D" w:rsidRDefault="002F25AE" w:rsidP="007007CC">
            <w:pPr>
              <w:suppressAutoHyphens/>
              <w:jc w:val="left"/>
              <w:rPr>
                <w:rFonts w:eastAsia="Times New Roman" w:cs="Times New Roman"/>
                <w:bCs/>
                <w:iCs/>
                <w:sz w:val="20"/>
              </w:rPr>
            </w:pPr>
          </w:p>
        </w:tc>
      </w:tr>
      <w:tr w:rsidR="0009499E" w:rsidRPr="0017699D" w14:paraId="31AB0C7E" w14:textId="77777777" w:rsidTr="007007CC">
        <w:trPr>
          <w:cantSplit/>
          <w:trHeight w:val="397"/>
        </w:trPr>
        <w:tc>
          <w:tcPr>
            <w:tcW w:w="2418" w:type="pct"/>
            <w:vAlign w:val="center"/>
          </w:tcPr>
          <w:p w14:paraId="31AB0C7C" w14:textId="77777777" w:rsidR="002F25AE" w:rsidRPr="0017699D" w:rsidRDefault="00935E87" w:rsidP="007007CC">
            <w:pPr>
              <w:suppressAutoHyphens/>
              <w:jc w:val="left"/>
              <w:rPr>
                <w:rFonts w:eastAsia="Times New Roman" w:cs="Times New Roman"/>
                <w:bCs/>
                <w:sz w:val="20"/>
              </w:rPr>
            </w:pPr>
            <w:r w:rsidRPr="0017699D">
              <w:rPr>
                <w:rFonts w:eastAsia="Times New Roman" w:cs="Times New Roman"/>
                <w:bCs/>
                <w:sz w:val="20"/>
              </w:rPr>
              <w:t>Сведения о пройденном обучении, стажировке, инструктажах:</w:t>
            </w:r>
          </w:p>
        </w:tc>
        <w:tc>
          <w:tcPr>
            <w:tcW w:w="2582" w:type="pct"/>
            <w:vAlign w:val="center"/>
          </w:tcPr>
          <w:p w14:paraId="31AB0C7D" w14:textId="77777777" w:rsidR="002F25AE" w:rsidRPr="0017699D" w:rsidRDefault="002F25AE" w:rsidP="007007CC">
            <w:pPr>
              <w:suppressAutoHyphens/>
              <w:jc w:val="left"/>
              <w:rPr>
                <w:rFonts w:eastAsia="Times New Roman" w:cs="Times New Roman"/>
                <w:bCs/>
                <w:iCs/>
                <w:sz w:val="20"/>
              </w:rPr>
            </w:pPr>
          </w:p>
        </w:tc>
      </w:tr>
    </w:tbl>
    <w:p w14:paraId="31AB0C7F" w14:textId="77777777" w:rsidR="002F25AE" w:rsidRPr="00B672D9" w:rsidRDefault="002F25AE" w:rsidP="002F25AE">
      <w:pPr>
        <w:tabs>
          <w:tab w:val="left" w:pos="993"/>
        </w:tabs>
        <w:suppressAutoHyphens/>
        <w:rPr>
          <w:rFonts w:eastAsia="Times New Roman" w:cs="Times New Roman"/>
          <w:b/>
          <w:bCs/>
        </w:rPr>
      </w:pPr>
    </w:p>
    <w:p w14:paraId="31AB0C80" w14:textId="77777777" w:rsidR="002F25AE" w:rsidRPr="00B672D9" w:rsidRDefault="00935E87" w:rsidP="00516BD5">
      <w:pPr>
        <w:numPr>
          <w:ilvl w:val="0"/>
          <w:numId w:val="55"/>
        </w:numPr>
        <w:tabs>
          <w:tab w:val="left" w:pos="993"/>
        </w:tabs>
        <w:suppressAutoHyphens/>
        <w:spacing w:before="360" w:after="160" w:line="259" w:lineRule="auto"/>
        <w:ind w:left="709"/>
        <w:jc w:val="left"/>
        <w:rPr>
          <w:rFonts w:eastAsia="Times New Roman" w:cs="Times New Roman"/>
          <w:b/>
          <w:bCs/>
          <w:i/>
        </w:rPr>
      </w:pPr>
      <w:r w:rsidRPr="00B672D9">
        <w:rPr>
          <w:rFonts w:eastAsia="Times New Roman" w:cs="Times New Roman"/>
          <w:b/>
          <w:bCs/>
          <w:i/>
        </w:rPr>
        <w:t>Сведения об участниках, очевидцах, свидетелях (при их наличии):</w:t>
      </w:r>
    </w:p>
    <w:p w14:paraId="31AB0C81" w14:textId="77777777" w:rsidR="002F25AE" w:rsidRPr="00B672D9" w:rsidRDefault="00935E87" w:rsidP="002F25AE">
      <w:pPr>
        <w:tabs>
          <w:tab w:val="left" w:pos="993"/>
        </w:tabs>
        <w:suppressAutoHyphens/>
        <w:spacing w:before="360"/>
        <w:ind w:left="709"/>
        <w:rPr>
          <w:rFonts w:eastAsia="Times New Roman" w:cs="Times New Roman"/>
          <w:b/>
          <w:bCs/>
          <w:i/>
        </w:rPr>
      </w:pPr>
      <w:r w:rsidRPr="00B672D9">
        <w:rPr>
          <w:rFonts w:eastAsia="Times New Roman" w:cs="Times New Roman"/>
          <w:b/>
          <w:bCs/>
          <w:i/>
        </w:rPr>
        <w:t>7.1. Сведения, установленные в отношении водителя ТС (лица управляющего служебным автомобилем) (заполняется в случае внутреннего расследования ДТП):</w:t>
      </w:r>
    </w:p>
    <w:tbl>
      <w:tblPr>
        <w:tblpPr w:leftFromText="180" w:rightFromText="180" w:vertAnchor="text" w:horzAnchor="margin" w:tblpX="108" w:tblpY="26"/>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5"/>
        <w:gridCol w:w="5103"/>
      </w:tblGrid>
      <w:tr w:rsidR="0009499E" w:rsidRPr="0017699D" w14:paraId="31AB0C84" w14:textId="77777777" w:rsidTr="007007CC">
        <w:trPr>
          <w:cantSplit/>
        </w:trPr>
        <w:tc>
          <w:tcPr>
            <w:tcW w:w="2291" w:type="pct"/>
            <w:tcBorders>
              <w:top w:val="single" w:sz="4" w:space="0" w:color="auto"/>
              <w:left w:val="single" w:sz="4" w:space="0" w:color="auto"/>
              <w:bottom w:val="single" w:sz="4" w:space="0" w:color="auto"/>
              <w:right w:val="single" w:sz="4" w:space="0" w:color="auto"/>
            </w:tcBorders>
            <w:hideMark/>
          </w:tcPr>
          <w:p w14:paraId="31AB0C82" w14:textId="77777777" w:rsidR="002F25AE" w:rsidRPr="0017699D" w:rsidRDefault="00935E87" w:rsidP="007007CC">
            <w:pPr>
              <w:tabs>
                <w:tab w:val="left" w:pos="993"/>
              </w:tabs>
              <w:suppressAutoHyphens/>
              <w:rPr>
                <w:rFonts w:eastAsia="Times New Roman" w:cs="Times New Roman"/>
                <w:bCs/>
                <w:sz w:val="20"/>
              </w:rPr>
            </w:pPr>
            <w:r w:rsidRPr="0017699D">
              <w:rPr>
                <w:rFonts w:eastAsia="Times New Roman" w:cs="Times New Roman"/>
                <w:bCs/>
                <w:sz w:val="20"/>
              </w:rPr>
              <w:t>ФИО:</w:t>
            </w:r>
          </w:p>
        </w:tc>
        <w:tc>
          <w:tcPr>
            <w:tcW w:w="2709" w:type="pct"/>
            <w:tcBorders>
              <w:top w:val="single" w:sz="4" w:space="0" w:color="auto"/>
              <w:left w:val="single" w:sz="4" w:space="0" w:color="auto"/>
              <w:bottom w:val="single" w:sz="4" w:space="0" w:color="auto"/>
              <w:right w:val="single" w:sz="4" w:space="0" w:color="auto"/>
            </w:tcBorders>
          </w:tcPr>
          <w:p w14:paraId="31AB0C83" w14:textId="77777777" w:rsidR="002F25AE" w:rsidRPr="0017699D" w:rsidRDefault="002F25AE" w:rsidP="007007CC">
            <w:pPr>
              <w:tabs>
                <w:tab w:val="left" w:pos="993"/>
              </w:tabs>
              <w:suppressAutoHyphens/>
              <w:rPr>
                <w:rFonts w:eastAsia="Times New Roman" w:cs="Times New Roman"/>
                <w:bCs/>
                <w:iCs/>
                <w:sz w:val="20"/>
              </w:rPr>
            </w:pPr>
          </w:p>
        </w:tc>
      </w:tr>
      <w:tr w:rsidR="0009499E" w:rsidRPr="0017699D" w14:paraId="31AB0C87" w14:textId="77777777" w:rsidTr="007007CC">
        <w:trPr>
          <w:cantSplit/>
        </w:trPr>
        <w:tc>
          <w:tcPr>
            <w:tcW w:w="2291" w:type="pct"/>
            <w:tcBorders>
              <w:top w:val="single" w:sz="4" w:space="0" w:color="auto"/>
              <w:left w:val="single" w:sz="4" w:space="0" w:color="auto"/>
              <w:bottom w:val="single" w:sz="4" w:space="0" w:color="auto"/>
              <w:right w:val="single" w:sz="4" w:space="0" w:color="auto"/>
            </w:tcBorders>
            <w:hideMark/>
          </w:tcPr>
          <w:p w14:paraId="31AB0C85" w14:textId="77777777" w:rsidR="002F25AE" w:rsidRPr="0017699D" w:rsidRDefault="00935E87" w:rsidP="007007CC">
            <w:pPr>
              <w:tabs>
                <w:tab w:val="left" w:pos="993"/>
              </w:tabs>
              <w:suppressAutoHyphens/>
              <w:rPr>
                <w:rFonts w:eastAsia="Times New Roman" w:cs="Times New Roman"/>
                <w:bCs/>
                <w:sz w:val="20"/>
              </w:rPr>
            </w:pPr>
            <w:r w:rsidRPr="0017699D">
              <w:rPr>
                <w:rFonts w:eastAsia="Times New Roman" w:cs="Times New Roman"/>
                <w:bCs/>
                <w:sz w:val="20"/>
              </w:rPr>
              <w:t>Дата рождения:</w:t>
            </w:r>
          </w:p>
        </w:tc>
        <w:tc>
          <w:tcPr>
            <w:tcW w:w="2709" w:type="pct"/>
            <w:tcBorders>
              <w:top w:val="single" w:sz="4" w:space="0" w:color="auto"/>
              <w:left w:val="single" w:sz="4" w:space="0" w:color="auto"/>
              <w:bottom w:val="single" w:sz="4" w:space="0" w:color="auto"/>
              <w:right w:val="single" w:sz="4" w:space="0" w:color="auto"/>
            </w:tcBorders>
          </w:tcPr>
          <w:p w14:paraId="31AB0C86" w14:textId="77777777" w:rsidR="002F25AE" w:rsidRPr="0017699D" w:rsidRDefault="002F25AE" w:rsidP="007007CC">
            <w:pPr>
              <w:tabs>
                <w:tab w:val="left" w:pos="993"/>
              </w:tabs>
              <w:suppressAutoHyphens/>
              <w:rPr>
                <w:rFonts w:eastAsia="Times New Roman" w:cs="Times New Roman"/>
                <w:bCs/>
                <w:iCs/>
                <w:sz w:val="20"/>
              </w:rPr>
            </w:pPr>
          </w:p>
        </w:tc>
      </w:tr>
      <w:tr w:rsidR="0009499E" w:rsidRPr="0017699D" w14:paraId="31AB0C8A" w14:textId="77777777" w:rsidTr="007007CC">
        <w:trPr>
          <w:cantSplit/>
        </w:trPr>
        <w:tc>
          <w:tcPr>
            <w:tcW w:w="2291" w:type="pct"/>
            <w:tcBorders>
              <w:top w:val="single" w:sz="4" w:space="0" w:color="auto"/>
              <w:left w:val="single" w:sz="4" w:space="0" w:color="auto"/>
              <w:bottom w:val="single" w:sz="4" w:space="0" w:color="auto"/>
              <w:right w:val="single" w:sz="4" w:space="0" w:color="auto"/>
            </w:tcBorders>
            <w:hideMark/>
          </w:tcPr>
          <w:p w14:paraId="31AB0C88" w14:textId="77777777" w:rsidR="002F25AE" w:rsidRPr="0017699D" w:rsidRDefault="00935E87" w:rsidP="007007CC">
            <w:pPr>
              <w:tabs>
                <w:tab w:val="left" w:pos="993"/>
              </w:tabs>
              <w:suppressAutoHyphens/>
              <w:rPr>
                <w:rFonts w:eastAsia="Times New Roman" w:cs="Times New Roman"/>
                <w:bCs/>
                <w:sz w:val="20"/>
              </w:rPr>
            </w:pPr>
            <w:r w:rsidRPr="0017699D">
              <w:rPr>
                <w:rFonts w:eastAsia="Times New Roman" w:cs="Times New Roman"/>
                <w:bCs/>
                <w:sz w:val="20"/>
              </w:rPr>
              <w:t>Профессия (должность):</w:t>
            </w:r>
          </w:p>
        </w:tc>
        <w:tc>
          <w:tcPr>
            <w:tcW w:w="2709" w:type="pct"/>
            <w:tcBorders>
              <w:top w:val="single" w:sz="4" w:space="0" w:color="auto"/>
              <w:left w:val="single" w:sz="4" w:space="0" w:color="auto"/>
              <w:bottom w:val="single" w:sz="4" w:space="0" w:color="auto"/>
              <w:right w:val="single" w:sz="4" w:space="0" w:color="auto"/>
            </w:tcBorders>
          </w:tcPr>
          <w:p w14:paraId="31AB0C89" w14:textId="77777777" w:rsidR="002F25AE" w:rsidRPr="0017699D" w:rsidRDefault="002F25AE" w:rsidP="007007CC">
            <w:pPr>
              <w:tabs>
                <w:tab w:val="left" w:pos="993"/>
              </w:tabs>
              <w:suppressAutoHyphens/>
              <w:rPr>
                <w:rFonts w:eastAsia="Times New Roman" w:cs="Times New Roman"/>
                <w:bCs/>
                <w:iCs/>
                <w:sz w:val="20"/>
              </w:rPr>
            </w:pPr>
          </w:p>
        </w:tc>
      </w:tr>
      <w:tr w:rsidR="0009499E" w:rsidRPr="0017699D" w14:paraId="31AB0C8D" w14:textId="77777777" w:rsidTr="007007CC">
        <w:trPr>
          <w:cantSplit/>
        </w:trPr>
        <w:tc>
          <w:tcPr>
            <w:tcW w:w="2291" w:type="pct"/>
            <w:tcBorders>
              <w:top w:val="single" w:sz="4" w:space="0" w:color="auto"/>
              <w:left w:val="single" w:sz="4" w:space="0" w:color="auto"/>
              <w:bottom w:val="single" w:sz="4" w:space="0" w:color="auto"/>
              <w:right w:val="single" w:sz="4" w:space="0" w:color="auto"/>
            </w:tcBorders>
            <w:hideMark/>
          </w:tcPr>
          <w:p w14:paraId="31AB0C8B" w14:textId="77777777" w:rsidR="002F25AE" w:rsidRPr="0017699D" w:rsidRDefault="00935E87" w:rsidP="007007CC">
            <w:pPr>
              <w:tabs>
                <w:tab w:val="left" w:pos="993"/>
              </w:tabs>
              <w:suppressAutoHyphens/>
              <w:rPr>
                <w:rFonts w:eastAsia="Times New Roman" w:cs="Times New Roman"/>
                <w:bCs/>
                <w:sz w:val="20"/>
              </w:rPr>
            </w:pPr>
            <w:r w:rsidRPr="0017699D">
              <w:rPr>
                <w:rFonts w:eastAsia="Times New Roman" w:cs="Times New Roman"/>
                <w:bCs/>
                <w:sz w:val="20"/>
              </w:rPr>
              <w:t>Общий стаж вождения в данной категории ТС</w:t>
            </w:r>
          </w:p>
        </w:tc>
        <w:tc>
          <w:tcPr>
            <w:tcW w:w="2709" w:type="pct"/>
            <w:tcBorders>
              <w:top w:val="single" w:sz="4" w:space="0" w:color="auto"/>
              <w:left w:val="single" w:sz="4" w:space="0" w:color="auto"/>
              <w:bottom w:val="single" w:sz="4" w:space="0" w:color="auto"/>
              <w:right w:val="single" w:sz="4" w:space="0" w:color="auto"/>
            </w:tcBorders>
          </w:tcPr>
          <w:p w14:paraId="31AB0C8C" w14:textId="77777777" w:rsidR="002F25AE" w:rsidRPr="0017699D" w:rsidRDefault="002F25AE" w:rsidP="007007CC">
            <w:pPr>
              <w:tabs>
                <w:tab w:val="left" w:pos="993"/>
              </w:tabs>
              <w:suppressAutoHyphens/>
              <w:rPr>
                <w:rFonts w:eastAsia="Times New Roman" w:cs="Times New Roman"/>
                <w:bCs/>
                <w:iCs/>
                <w:sz w:val="20"/>
              </w:rPr>
            </w:pPr>
          </w:p>
        </w:tc>
      </w:tr>
      <w:tr w:rsidR="0009499E" w:rsidRPr="0017699D" w14:paraId="31AB0C90" w14:textId="77777777" w:rsidTr="007007CC">
        <w:trPr>
          <w:cantSplit/>
        </w:trPr>
        <w:tc>
          <w:tcPr>
            <w:tcW w:w="2291" w:type="pct"/>
            <w:tcBorders>
              <w:top w:val="single" w:sz="4" w:space="0" w:color="auto"/>
              <w:left w:val="single" w:sz="4" w:space="0" w:color="auto"/>
              <w:bottom w:val="single" w:sz="4" w:space="0" w:color="auto"/>
              <w:right w:val="single" w:sz="4" w:space="0" w:color="auto"/>
            </w:tcBorders>
            <w:hideMark/>
          </w:tcPr>
          <w:p w14:paraId="31AB0C8E" w14:textId="77777777" w:rsidR="002F25AE" w:rsidRPr="0017699D" w:rsidRDefault="00935E87" w:rsidP="007007CC">
            <w:pPr>
              <w:tabs>
                <w:tab w:val="left" w:pos="993"/>
              </w:tabs>
              <w:suppressAutoHyphens/>
              <w:rPr>
                <w:rFonts w:eastAsia="Times New Roman" w:cs="Times New Roman"/>
                <w:bCs/>
                <w:sz w:val="20"/>
              </w:rPr>
            </w:pPr>
            <w:r w:rsidRPr="0017699D">
              <w:rPr>
                <w:rFonts w:eastAsia="Times New Roman" w:cs="Times New Roman"/>
                <w:bCs/>
                <w:sz w:val="20"/>
              </w:rPr>
              <w:t>Стаж работы в организации</w:t>
            </w:r>
          </w:p>
        </w:tc>
        <w:tc>
          <w:tcPr>
            <w:tcW w:w="2709" w:type="pct"/>
            <w:tcBorders>
              <w:top w:val="single" w:sz="4" w:space="0" w:color="auto"/>
              <w:left w:val="single" w:sz="4" w:space="0" w:color="auto"/>
              <w:bottom w:val="single" w:sz="4" w:space="0" w:color="auto"/>
              <w:right w:val="single" w:sz="4" w:space="0" w:color="auto"/>
            </w:tcBorders>
          </w:tcPr>
          <w:p w14:paraId="31AB0C8F" w14:textId="77777777" w:rsidR="002F25AE" w:rsidRPr="0017699D" w:rsidRDefault="002F25AE" w:rsidP="007007CC">
            <w:pPr>
              <w:tabs>
                <w:tab w:val="left" w:pos="993"/>
              </w:tabs>
              <w:suppressAutoHyphens/>
              <w:rPr>
                <w:rFonts w:eastAsia="Times New Roman" w:cs="Times New Roman"/>
                <w:bCs/>
                <w:iCs/>
                <w:sz w:val="20"/>
              </w:rPr>
            </w:pPr>
          </w:p>
        </w:tc>
      </w:tr>
      <w:tr w:rsidR="0009499E" w:rsidRPr="0017699D" w14:paraId="31AB0C93" w14:textId="77777777" w:rsidTr="007007CC">
        <w:trPr>
          <w:cantSplit/>
        </w:trPr>
        <w:tc>
          <w:tcPr>
            <w:tcW w:w="2291" w:type="pct"/>
            <w:tcBorders>
              <w:top w:val="single" w:sz="4" w:space="0" w:color="auto"/>
              <w:left w:val="single" w:sz="4" w:space="0" w:color="auto"/>
              <w:bottom w:val="single" w:sz="4" w:space="0" w:color="auto"/>
              <w:right w:val="single" w:sz="4" w:space="0" w:color="auto"/>
            </w:tcBorders>
            <w:hideMark/>
          </w:tcPr>
          <w:p w14:paraId="31AB0C91" w14:textId="77777777" w:rsidR="002F25AE" w:rsidRPr="0017699D" w:rsidRDefault="00935E87" w:rsidP="007007CC">
            <w:pPr>
              <w:tabs>
                <w:tab w:val="left" w:pos="993"/>
              </w:tabs>
              <w:suppressAutoHyphens/>
              <w:rPr>
                <w:rFonts w:eastAsia="Times New Roman" w:cs="Times New Roman"/>
                <w:bCs/>
                <w:sz w:val="20"/>
              </w:rPr>
            </w:pPr>
            <w:r w:rsidRPr="0017699D">
              <w:rPr>
                <w:rFonts w:eastAsia="Times New Roman" w:cs="Times New Roman"/>
                <w:bCs/>
                <w:sz w:val="20"/>
              </w:rPr>
              <w:t>Стаж работы на данном ТС</w:t>
            </w:r>
          </w:p>
        </w:tc>
        <w:tc>
          <w:tcPr>
            <w:tcW w:w="2709" w:type="pct"/>
            <w:tcBorders>
              <w:top w:val="single" w:sz="4" w:space="0" w:color="auto"/>
              <w:left w:val="single" w:sz="4" w:space="0" w:color="auto"/>
              <w:bottom w:val="single" w:sz="4" w:space="0" w:color="auto"/>
              <w:right w:val="single" w:sz="4" w:space="0" w:color="auto"/>
            </w:tcBorders>
          </w:tcPr>
          <w:p w14:paraId="31AB0C92" w14:textId="77777777" w:rsidR="002F25AE" w:rsidRPr="0017699D" w:rsidRDefault="002F25AE" w:rsidP="007007CC">
            <w:pPr>
              <w:tabs>
                <w:tab w:val="left" w:pos="993"/>
              </w:tabs>
              <w:suppressAutoHyphens/>
              <w:rPr>
                <w:rFonts w:eastAsia="Times New Roman" w:cs="Times New Roman"/>
                <w:bCs/>
                <w:iCs/>
                <w:sz w:val="20"/>
              </w:rPr>
            </w:pPr>
          </w:p>
        </w:tc>
      </w:tr>
      <w:tr w:rsidR="0009499E" w:rsidRPr="0017699D" w14:paraId="31AB0C96" w14:textId="77777777" w:rsidTr="007007CC">
        <w:trPr>
          <w:cantSplit/>
        </w:trPr>
        <w:tc>
          <w:tcPr>
            <w:tcW w:w="2291" w:type="pct"/>
            <w:tcBorders>
              <w:top w:val="single" w:sz="4" w:space="0" w:color="auto"/>
              <w:left w:val="single" w:sz="4" w:space="0" w:color="auto"/>
              <w:bottom w:val="single" w:sz="4" w:space="0" w:color="auto"/>
              <w:right w:val="single" w:sz="4" w:space="0" w:color="auto"/>
            </w:tcBorders>
            <w:hideMark/>
          </w:tcPr>
          <w:p w14:paraId="31AB0C94" w14:textId="77777777" w:rsidR="002F25AE" w:rsidRPr="0017699D" w:rsidRDefault="00935E87" w:rsidP="007007CC">
            <w:pPr>
              <w:tabs>
                <w:tab w:val="left" w:pos="993"/>
              </w:tabs>
              <w:suppressAutoHyphens/>
              <w:rPr>
                <w:rFonts w:eastAsia="Times New Roman" w:cs="Times New Roman"/>
                <w:bCs/>
                <w:sz w:val="20"/>
              </w:rPr>
            </w:pPr>
            <w:r w:rsidRPr="0017699D">
              <w:rPr>
                <w:rFonts w:eastAsia="Times New Roman" w:cs="Times New Roman"/>
                <w:bCs/>
                <w:sz w:val="20"/>
              </w:rPr>
              <w:t>Семейное положение:</w:t>
            </w:r>
          </w:p>
        </w:tc>
        <w:tc>
          <w:tcPr>
            <w:tcW w:w="2709" w:type="pct"/>
            <w:tcBorders>
              <w:top w:val="single" w:sz="4" w:space="0" w:color="auto"/>
              <w:left w:val="single" w:sz="4" w:space="0" w:color="auto"/>
              <w:bottom w:val="single" w:sz="4" w:space="0" w:color="auto"/>
              <w:right w:val="single" w:sz="4" w:space="0" w:color="auto"/>
            </w:tcBorders>
          </w:tcPr>
          <w:p w14:paraId="31AB0C95" w14:textId="77777777" w:rsidR="002F25AE" w:rsidRPr="0017699D" w:rsidRDefault="002F25AE" w:rsidP="007007CC">
            <w:pPr>
              <w:tabs>
                <w:tab w:val="left" w:pos="993"/>
              </w:tabs>
              <w:suppressAutoHyphens/>
              <w:rPr>
                <w:rFonts w:eastAsia="Times New Roman" w:cs="Times New Roman"/>
                <w:bCs/>
                <w:iCs/>
                <w:sz w:val="20"/>
              </w:rPr>
            </w:pPr>
          </w:p>
        </w:tc>
      </w:tr>
      <w:tr w:rsidR="0009499E" w:rsidRPr="0017699D" w14:paraId="31AB0C99" w14:textId="77777777" w:rsidTr="007007CC">
        <w:trPr>
          <w:cantSplit/>
        </w:trPr>
        <w:tc>
          <w:tcPr>
            <w:tcW w:w="2291" w:type="pct"/>
            <w:tcBorders>
              <w:top w:val="single" w:sz="4" w:space="0" w:color="auto"/>
              <w:left w:val="single" w:sz="4" w:space="0" w:color="auto"/>
              <w:bottom w:val="single" w:sz="4" w:space="0" w:color="auto"/>
              <w:right w:val="single" w:sz="4" w:space="0" w:color="auto"/>
            </w:tcBorders>
            <w:hideMark/>
          </w:tcPr>
          <w:p w14:paraId="31AB0C97" w14:textId="77777777" w:rsidR="002F25AE" w:rsidRPr="0017699D" w:rsidRDefault="00935E87" w:rsidP="007007CC">
            <w:pPr>
              <w:tabs>
                <w:tab w:val="left" w:pos="993"/>
              </w:tabs>
              <w:suppressAutoHyphens/>
              <w:rPr>
                <w:rFonts w:eastAsia="Times New Roman" w:cs="Times New Roman"/>
                <w:bCs/>
                <w:sz w:val="20"/>
              </w:rPr>
            </w:pPr>
            <w:r w:rsidRPr="0017699D">
              <w:rPr>
                <w:rFonts w:eastAsia="Times New Roman" w:cs="Times New Roman"/>
                <w:bCs/>
                <w:sz w:val="20"/>
              </w:rPr>
              <w:t>Места работы:</w:t>
            </w:r>
          </w:p>
        </w:tc>
        <w:tc>
          <w:tcPr>
            <w:tcW w:w="2709" w:type="pct"/>
            <w:tcBorders>
              <w:top w:val="single" w:sz="4" w:space="0" w:color="auto"/>
              <w:left w:val="single" w:sz="4" w:space="0" w:color="auto"/>
              <w:bottom w:val="single" w:sz="4" w:space="0" w:color="auto"/>
              <w:right w:val="single" w:sz="4" w:space="0" w:color="auto"/>
            </w:tcBorders>
          </w:tcPr>
          <w:p w14:paraId="31AB0C98" w14:textId="77777777" w:rsidR="002F25AE" w:rsidRPr="0017699D" w:rsidRDefault="002F25AE" w:rsidP="007007CC">
            <w:pPr>
              <w:tabs>
                <w:tab w:val="left" w:pos="993"/>
              </w:tabs>
              <w:suppressAutoHyphens/>
              <w:rPr>
                <w:rFonts w:eastAsia="Times New Roman" w:cs="Times New Roman"/>
                <w:bCs/>
                <w:iCs/>
                <w:sz w:val="20"/>
              </w:rPr>
            </w:pPr>
          </w:p>
        </w:tc>
      </w:tr>
      <w:tr w:rsidR="0009499E" w:rsidRPr="0017699D" w14:paraId="31AB0C9C" w14:textId="77777777" w:rsidTr="007007CC">
        <w:trPr>
          <w:cantSplit/>
        </w:trPr>
        <w:tc>
          <w:tcPr>
            <w:tcW w:w="2291" w:type="pct"/>
            <w:tcBorders>
              <w:top w:val="single" w:sz="4" w:space="0" w:color="auto"/>
              <w:left w:val="single" w:sz="4" w:space="0" w:color="auto"/>
              <w:bottom w:val="nil"/>
              <w:right w:val="single" w:sz="4" w:space="0" w:color="auto"/>
            </w:tcBorders>
            <w:hideMark/>
          </w:tcPr>
          <w:p w14:paraId="31AB0C9A" w14:textId="77777777" w:rsidR="002F25AE" w:rsidRPr="0017699D" w:rsidRDefault="00935E87" w:rsidP="007007CC">
            <w:pPr>
              <w:tabs>
                <w:tab w:val="left" w:pos="993"/>
              </w:tabs>
              <w:suppressAutoHyphens/>
              <w:rPr>
                <w:rFonts w:eastAsia="Times New Roman" w:cs="Times New Roman"/>
                <w:bCs/>
                <w:sz w:val="20"/>
              </w:rPr>
            </w:pPr>
            <w:r w:rsidRPr="0017699D">
              <w:rPr>
                <w:rFonts w:eastAsia="Times New Roman" w:cs="Times New Roman"/>
                <w:bCs/>
                <w:sz w:val="20"/>
              </w:rPr>
              <w:t>Сведения о пройденном обучении, стажировке, инструктажах:</w:t>
            </w:r>
          </w:p>
        </w:tc>
        <w:tc>
          <w:tcPr>
            <w:tcW w:w="2709" w:type="pct"/>
            <w:tcBorders>
              <w:top w:val="single" w:sz="4" w:space="0" w:color="auto"/>
              <w:left w:val="single" w:sz="4" w:space="0" w:color="auto"/>
              <w:bottom w:val="nil"/>
              <w:right w:val="single" w:sz="4" w:space="0" w:color="auto"/>
            </w:tcBorders>
          </w:tcPr>
          <w:p w14:paraId="31AB0C9B" w14:textId="77777777" w:rsidR="002F25AE" w:rsidRPr="0017699D" w:rsidRDefault="002F25AE" w:rsidP="007007CC">
            <w:pPr>
              <w:tabs>
                <w:tab w:val="left" w:pos="993"/>
              </w:tabs>
              <w:suppressAutoHyphens/>
              <w:rPr>
                <w:rFonts w:eastAsia="Times New Roman" w:cs="Times New Roman"/>
                <w:bCs/>
                <w:iCs/>
                <w:sz w:val="20"/>
              </w:rPr>
            </w:pPr>
          </w:p>
        </w:tc>
      </w:tr>
    </w:tbl>
    <w:p w14:paraId="31AB0C9D" w14:textId="77777777" w:rsidR="002F25AE" w:rsidRPr="00B672D9" w:rsidRDefault="002F25AE" w:rsidP="002F25AE">
      <w:pPr>
        <w:tabs>
          <w:tab w:val="left" w:pos="993"/>
        </w:tabs>
        <w:suppressAutoHyphens/>
        <w:rPr>
          <w:rFonts w:eastAsia="Times New Roman" w:cs="Times New Roman"/>
          <w:bCs/>
          <w:vanish/>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1748"/>
        <w:gridCol w:w="1748"/>
        <w:gridCol w:w="1748"/>
      </w:tblGrid>
      <w:tr w:rsidR="0009499E" w:rsidRPr="0017699D" w14:paraId="31AB0CA0" w14:textId="77777777" w:rsidTr="007007CC">
        <w:tc>
          <w:tcPr>
            <w:tcW w:w="4395" w:type="dxa"/>
            <w:tcBorders>
              <w:top w:val="single" w:sz="4" w:space="0" w:color="auto"/>
              <w:left w:val="single" w:sz="4" w:space="0" w:color="auto"/>
              <w:bottom w:val="single" w:sz="4" w:space="0" w:color="auto"/>
              <w:right w:val="single" w:sz="4" w:space="0" w:color="auto"/>
            </w:tcBorders>
            <w:hideMark/>
          </w:tcPr>
          <w:p w14:paraId="31AB0C9E" w14:textId="77777777" w:rsidR="002F25AE" w:rsidRPr="0017699D" w:rsidRDefault="00935E87" w:rsidP="007007CC">
            <w:pPr>
              <w:tabs>
                <w:tab w:val="left" w:pos="993"/>
              </w:tabs>
              <w:suppressAutoHyphens/>
              <w:jc w:val="left"/>
              <w:rPr>
                <w:rFonts w:eastAsia="Times New Roman" w:cs="Times New Roman"/>
                <w:bCs/>
                <w:sz w:val="20"/>
              </w:rPr>
            </w:pPr>
            <w:r w:rsidRPr="0017699D">
              <w:rPr>
                <w:rFonts w:eastAsia="Times New Roman" w:cs="Times New Roman"/>
                <w:bCs/>
                <w:sz w:val="20"/>
              </w:rPr>
              <w:t>Прохождение водителем медицинского освидетельствования на состояние опьянения</w:t>
            </w:r>
          </w:p>
        </w:tc>
        <w:tc>
          <w:tcPr>
            <w:tcW w:w="5244" w:type="dxa"/>
            <w:gridSpan w:val="3"/>
            <w:tcBorders>
              <w:top w:val="single" w:sz="4" w:space="0" w:color="auto"/>
              <w:left w:val="single" w:sz="4" w:space="0" w:color="auto"/>
              <w:bottom w:val="single" w:sz="4" w:space="0" w:color="auto"/>
              <w:right w:val="single" w:sz="4" w:space="0" w:color="auto"/>
            </w:tcBorders>
            <w:hideMark/>
          </w:tcPr>
          <w:p w14:paraId="31AB0C9F" w14:textId="77777777" w:rsidR="002F25AE" w:rsidRPr="0017699D" w:rsidRDefault="00935E87" w:rsidP="007007CC">
            <w:pPr>
              <w:tabs>
                <w:tab w:val="left" w:pos="993"/>
              </w:tabs>
              <w:suppressAutoHyphens/>
              <w:rPr>
                <w:rFonts w:eastAsia="Times New Roman" w:cs="Times New Roman"/>
                <w:bCs/>
                <w:sz w:val="20"/>
              </w:rPr>
            </w:pPr>
            <w:r w:rsidRPr="0017699D">
              <w:rPr>
                <w:rFonts w:eastAsia="Times New Roman" w:cs="Times New Roman"/>
                <w:bCs/>
                <w:sz w:val="20"/>
              </w:rPr>
              <w:t>Обстоятельства, при которых водитель оказался за рулём в состоянии опьянения (в отношении водителя, находившегося за рулём в состоянии алкогольного, наркотического, токсического опьянения)</w:t>
            </w:r>
          </w:p>
        </w:tc>
      </w:tr>
      <w:tr w:rsidR="0009499E" w:rsidRPr="0017699D" w14:paraId="31AB0CA3" w14:textId="77777777" w:rsidTr="007007CC">
        <w:tc>
          <w:tcPr>
            <w:tcW w:w="4395" w:type="dxa"/>
            <w:tcBorders>
              <w:top w:val="single" w:sz="4" w:space="0" w:color="auto"/>
              <w:left w:val="single" w:sz="4" w:space="0" w:color="auto"/>
              <w:bottom w:val="single" w:sz="4" w:space="0" w:color="auto"/>
              <w:right w:val="single" w:sz="4" w:space="0" w:color="auto"/>
            </w:tcBorders>
          </w:tcPr>
          <w:p w14:paraId="31AB0CA1" w14:textId="77777777" w:rsidR="002F25AE" w:rsidRPr="0017699D" w:rsidRDefault="002F25AE" w:rsidP="007007CC">
            <w:pPr>
              <w:tabs>
                <w:tab w:val="left" w:pos="993"/>
              </w:tabs>
              <w:suppressAutoHyphens/>
              <w:jc w:val="left"/>
              <w:rPr>
                <w:rFonts w:eastAsia="Times New Roman" w:cs="Times New Roman"/>
                <w:bCs/>
                <w:sz w:val="20"/>
              </w:rPr>
            </w:pPr>
          </w:p>
        </w:tc>
        <w:tc>
          <w:tcPr>
            <w:tcW w:w="5244" w:type="dxa"/>
            <w:gridSpan w:val="3"/>
            <w:tcBorders>
              <w:top w:val="single" w:sz="4" w:space="0" w:color="auto"/>
              <w:left w:val="single" w:sz="4" w:space="0" w:color="auto"/>
              <w:bottom w:val="single" w:sz="4" w:space="0" w:color="auto"/>
              <w:right w:val="single" w:sz="4" w:space="0" w:color="auto"/>
            </w:tcBorders>
          </w:tcPr>
          <w:p w14:paraId="31AB0CA2" w14:textId="77777777" w:rsidR="002F25AE" w:rsidRPr="0017699D" w:rsidRDefault="002F25AE" w:rsidP="007007CC">
            <w:pPr>
              <w:tabs>
                <w:tab w:val="left" w:pos="993"/>
              </w:tabs>
              <w:suppressAutoHyphens/>
              <w:rPr>
                <w:rFonts w:eastAsia="Times New Roman" w:cs="Times New Roman"/>
                <w:bCs/>
                <w:sz w:val="20"/>
              </w:rPr>
            </w:pPr>
          </w:p>
        </w:tc>
      </w:tr>
      <w:tr w:rsidR="0009499E" w:rsidRPr="0017699D" w14:paraId="31AB0CA6" w14:textId="77777777" w:rsidTr="007007CC">
        <w:tc>
          <w:tcPr>
            <w:tcW w:w="4395" w:type="dxa"/>
            <w:tcBorders>
              <w:top w:val="single" w:sz="4" w:space="0" w:color="auto"/>
              <w:left w:val="single" w:sz="4" w:space="0" w:color="auto"/>
              <w:bottom w:val="single" w:sz="4" w:space="0" w:color="auto"/>
              <w:right w:val="single" w:sz="4" w:space="0" w:color="auto"/>
            </w:tcBorders>
            <w:hideMark/>
          </w:tcPr>
          <w:p w14:paraId="31AB0CA4" w14:textId="77777777" w:rsidR="002F25AE" w:rsidRPr="0017699D" w:rsidRDefault="00935E87" w:rsidP="007007CC">
            <w:pPr>
              <w:tabs>
                <w:tab w:val="left" w:pos="993"/>
              </w:tabs>
              <w:suppressAutoHyphens/>
              <w:jc w:val="left"/>
              <w:rPr>
                <w:rFonts w:eastAsia="Times New Roman" w:cs="Times New Roman"/>
                <w:bCs/>
                <w:sz w:val="20"/>
              </w:rPr>
            </w:pPr>
            <w:r w:rsidRPr="0017699D">
              <w:rPr>
                <w:rFonts w:eastAsia="Times New Roman" w:cs="Times New Roman"/>
                <w:bCs/>
                <w:sz w:val="20"/>
              </w:rPr>
              <w:t>Соблюдение водителем в предшествовавший ДТП период режима труда и отдыха</w:t>
            </w:r>
          </w:p>
        </w:tc>
        <w:tc>
          <w:tcPr>
            <w:tcW w:w="5244" w:type="dxa"/>
            <w:gridSpan w:val="3"/>
            <w:tcBorders>
              <w:top w:val="single" w:sz="4" w:space="0" w:color="auto"/>
              <w:left w:val="single" w:sz="4" w:space="0" w:color="auto"/>
              <w:bottom w:val="single" w:sz="4" w:space="0" w:color="auto"/>
              <w:right w:val="single" w:sz="4" w:space="0" w:color="auto"/>
            </w:tcBorders>
          </w:tcPr>
          <w:p w14:paraId="31AB0CA5" w14:textId="77777777" w:rsidR="002F25AE" w:rsidRPr="0017699D" w:rsidRDefault="002F25AE" w:rsidP="007007CC">
            <w:pPr>
              <w:tabs>
                <w:tab w:val="left" w:pos="993"/>
              </w:tabs>
              <w:suppressAutoHyphens/>
              <w:rPr>
                <w:rFonts w:eastAsia="Times New Roman" w:cs="Times New Roman"/>
                <w:bCs/>
                <w:sz w:val="20"/>
              </w:rPr>
            </w:pPr>
          </w:p>
        </w:tc>
      </w:tr>
      <w:tr w:rsidR="0009499E" w:rsidRPr="0017699D" w14:paraId="31AB0CAB" w14:textId="77777777" w:rsidTr="007007CC">
        <w:tc>
          <w:tcPr>
            <w:tcW w:w="4395" w:type="dxa"/>
            <w:tcBorders>
              <w:top w:val="single" w:sz="4" w:space="0" w:color="auto"/>
              <w:left w:val="single" w:sz="4" w:space="0" w:color="auto"/>
              <w:bottom w:val="single" w:sz="4" w:space="0" w:color="auto"/>
              <w:right w:val="single" w:sz="4" w:space="0" w:color="auto"/>
            </w:tcBorders>
            <w:hideMark/>
          </w:tcPr>
          <w:p w14:paraId="31AB0CA7" w14:textId="77777777" w:rsidR="002F25AE" w:rsidRPr="0017699D" w:rsidRDefault="00935E87" w:rsidP="007007CC">
            <w:pPr>
              <w:tabs>
                <w:tab w:val="left" w:pos="993"/>
              </w:tabs>
              <w:suppressAutoHyphens/>
              <w:jc w:val="left"/>
              <w:rPr>
                <w:rFonts w:eastAsia="Times New Roman" w:cs="Times New Roman"/>
                <w:bCs/>
                <w:sz w:val="20"/>
              </w:rPr>
            </w:pPr>
            <w:r w:rsidRPr="0017699D">
              <w:rPr>
                <w:rFonts w:eastAsia="Times New Roman" w:cs="Times New Roman"/>
                <w:bCs/>
                <w:sz w:val="20"/>
              </w:rPr>
              <w:t>Соблюдение водителем законодательства РФ о безопасности дорожного движения</w:t>
            </w:r>
          </w:p>
        </w:tc>
        <w:tc>
          <w:tcPr>
            <w:tcW w:w="1748" w:type="dxa"/>
            <w:tcBorders>
              <w:top w:val="single" w:sz="4" w:space="0" w:color="auto"/>
              <w:left w:val="single" w:sz="4" w:space="0" w:color="auto"/>
              <w:bottom w:val="single" w:sz="4" w:space="0" w:color="auto"/>
              <w:right w:val="single" w:sz="4" w:space="0" w:color="auto"/>
            </w:tcBorders>
            <w:hideMark/>
          </w:tcPr>
          <w:p w14:paraId="31AB0CA8" w14:textId="77777777" w:rsidR="002F25AE" w:rsidRPr="0017699D" w:rsidRDefault="00935E87" w:rsidP="007007CC">
            <w:pPr>
              <w:tabs>
                <w:tab w:val="left" w:pos="993"/>
              </w:tabs>
              <w:suppressAutoHyphens/>
              <w:ind w:left="-57" w:right="-57"/>
              <w:jc w:val="left"/>
              <w:rPr>
                <w:rFonts w:eastAsia="Times New Roman" w:cs="Times New Roman"/>
                <w:bCs/>
                <w:spacing w:val="-2"/>
                <w:sz w:val="20"/>
              </w:rPr>
            </w:pPr>
            <w:r w:rsidRPr="0017699D">
              <w:rPr>
                <w:rFonts w:eastAsia="Times New Roman" w:cs="Times New Roman"/>
                <w:bCs/>
                <w:spacing w:val="-2"/>
                <w:sz w:val="20"/>
              </w:rPr>
              <w:t>Наличие у водителя административных правонарушений в области дорожного движения</w:t>
            </w:r>
          </w:p>
        </w:tc>
        <w:tc>
          <w:tcPr>
            <w:tcW w:w="1748" w:type="dxa"/>
            <w:tcBorders>
              <w:top w:val="single" w:sz="4" w:space="0" w:color="auto"/>
              <w:left w:val="single" w:sz="4" w:space="0" w:color="auto"/>
              <w:bottom w:val="single" w:sz="4" w:space="0" w:color="auto"/>
              <w:right w:val="single" w:sz="4" w:space="0" w:color="auto"/>
            </w:tcBorders>
            <w:hideMark/>
          </w:tcPr>
          <w:p w14:paraId="31AB0CA9" w14:textId="77777777" w:rsidR="002F25AE" w:rsidRPr="0017699D" w:rsidRDefault="00935E87" w:rsidP="007007CC">
            <w:pPr>
              <w:tabs>
                <w:tab w:val="left" w:pos="993"/>
              </w:tabs>
              <w:suppressAutoHyphens/>
              <w:ind w:left="-57" w:right="-57"/>
              <w:jc w:val="left"/>
              <w:rPr>
                <w:rFonts w:eastAsia="Times New Roman" w:cs="Times New Roman"/>
                <w:bCs/>
                <w:spacing w:val="-2"/>
                <w:sz w:val="20"/>
              </w:rPr>
            </w:pPr>
            <w:r w:rsidRPr="0017699D">
              <w:rPr>
                <w:rFonts w:eastAsia="Times New Roman" w:cs="Times New Roman"/>
                <w:bCs/>
                <w:spacing w:val="-2"/>
                <w:sz w:val="20"/>
              </w:rPr>
              <w:t>Наличие нарушений трудовой дисциплины в течение года, предшествовавшего данному происшествию</w:t>
            </w:r>
          </w:p>
        </w:tc>
        <w:tc>
          <w:tcPr>
            <w:tcW w:w="1748" w:type="dxa"/>
            <w:tcBorders>
              <w:top w:val="single" w:sz="4" w:space="0" w:color="auto"/>
              <w:left w:val="single" w:sz="4" w:space="0" w:color="auto"/>
              <w:bottom w:val="single" w:sz="4" w:space="0" w:color="auto"/>
              <w:right w:val="single" w:sz="4" w:space="0" w:color="auto"/>
            </w:tcBorders>
            <w:hideMark/>
          </w:tcPr>
          <w:p w14:paraId="31AB0CAA" w14:textId="77777777" w:rsidR="002F25AE" w:rsidRPr="0017699D" w:rsidRDefault="00935E87" w:rsidP="007007CC">
            <w:pPr>
              <w:tabs>
                <w:tab w:val="left" w:pos="993"/>
              </w:tabs>
              <w:suppressAutoHyphens/>
              <w:ind w:left="-57" w:right="-57"/>
              <w:jc w:val="left"/>
              <w:rPr>
                <w:rFonts w:eastAsia="Times New Roman" w:cs="Times New Roman"/>
                <w:bCs/>
                <w:spacing w:val="-2"/>
                <w:sz w:val="20"/>
              </w:rPr>
            </w:pPr>
            <w:r w:rsidRPr="0017699D">
              <w:rPr>
                <w:rFonts w:eastAsia="Times New Roman" w:cs="Times New Roman"/>
                <w:bCs/>
                <w:spacing w:val="-2"/>
                <w:sz w:val="20"/>
              </w:rPr>
              <w:t>Наличие взысканий у данного водителя в течение года</w:t>
            </w:r>
          </w:p>
        </w:tc>
      </w:tr>
      <w:tr w:rsidR="0009499E" w:rsidRPr="0017699D" w14:paraId="31AB0CB0" w14:textId="77777777" w:rsidTr="007007CC">
        <w:tc>
          <w:tcPr>
            <w:tcW w:w="4395" w:type="dxa"/>
            <w:tcBorders>
              <w:top w:val="single" w:sz="4" w:space="0" w:color="auto"/>
              <w:left w:val="single" w:sz="4" w:space="0" w:color="auto"/>
              <w:bottom w:val="single" w:sz="4" w:space="0" w:color="auto"/>
              <w:right w:val="single" w:sz="4" w:space="0" w:color="auto"/>
            </w:tcBorders>
          </w:tcPr>
          <w:p w14:paraId="31AB0CAC" w14:textId="77777777" w:rsidR="002F25AE" w:rsidRPr="0017699D" w:rsidRDefault="002F25AE" w:rsidP="007007CC">
            <w:pPr>
              <w:tabs>
                <w:tab w:val="left" w:pos="993"/>
              </w:tabs>
              <w:suppressAutoHyphens/>
              <w:rPr>
                <w:rFonts w:eastAsia="Times New Roman" w:cs="Times New Roman"/>
                <w:bCs/>
                <w:sz w:val="20"/>
              </w:rPr>
            </w:pPr>
          </w:p>
        </w:tc>
        <w:tc>
          <w:tcPr>
            <w:tcW w:w="1748" w:type="dxa"/>
            <w:tcBorders>
              <w:top w:val="single" w:sz="4" w:space="0" w:color="auto"/>
              <w:left w:val="single" w:sz="4" w:space="0" w:color="auto"/>
              <w:bottom w:val="single" w:sz="4" w:space="0" w:color="auto"/>
              <w:right w:val="single" w:sz="4" w:space="0" w:color="auto"/>
            </w:tcBorders>
          </w:tcPr>
          <w:p w14:paraId="31AB0CAD" w14:textId="77777777" w:rsidR="002F25AE" w:rsidRPr="0017699D" w:rsidRDefault="002F25AE" w:rsidP="007007CC">
            <w:pPr>
              <w:tabs>
                <w:tab w:val="left" w:pos="993"/>
              </w:tabs>
              <w:suppressAutoHyphens/>
              <w:ind w:left="-57" w:right="-57"/>
              <w:jc w:val="left"/>
              <w:rPr>
                <w:rFonts w:eastAsia="Times New Roman" w:cs="Times New Roman"/>
                <w:bCs/>
                <w:spacing w:val="-2"/>
                <w:sz w:val="20"/>
              </w:rPr>
            </w:pPr>
          </w:p>
        </w:tc>
        <w:tc>
          <w:tcPr>
            <w:tcW w:w="1748" w:type="dxa"/>
            <w:tcBorders>
              <w:top w:val="single" w:sz="4" w:space="0" w:color="auto"/>
              <w:left w:val="single" w:sz="4" w:space="0" w:color="auto"/>
              <w:bottom w:val="single" w:sz="4" w:space="0" w:color="auto"/>
              <w:right w:val="single" w:sz="4" w:space="0" w:color="auto"/>
            </w:tcBorders>
          </w:tcPr>
          <w:p w14:paraId="31AB0CAE" w14:textId="77777777" w:rsidR="002F25AE" w:rsidRPr="0017699D" w:rsidRDefault="002F25AE" w:rsidP="007007CC">
            <w:pPr>
              <w:tabs>
                <w:tab w:val="left" w:pos="993"/>
              </w:tabs>
              <w:suppressAutoHyphens/>
              <w:ind w:left="-57" w:right="-57"/>
              <w:jc w:val="left"/>
              <w:rPr>
                <w:rFonts w:eastAsia="Times New Roman" w:cs="Times New Roman"/>
                <w:bCs/>
                <w:spacing w:val="-2"/>
                <w:sz w:val="20"/>
              </w:rPr>
            </w:pPr>
          </w:p>
        </w:tc>
        <w:tc>
          <w:tcPr>
            <w:tcW w:w="1748" w:type="dxa"/>
            <w:tcBorders>
              <w:top w:val="single" w:sz="4" w:space="0" w:color="auto"/>
              <w:left w:val="single" w:sz="4" w:space="0" w:color="auto"/>
              <w:bottom w:val="single" w:sz="4" w:space="0" w:color="auto"/>
              <w:right w:val="single" w:sz="4" w:space="0" w:color="auto"/>
            </w:tcBorders>
          </w:tcPr>
          <w:p w14:paraId="31AB0CAF" w14:textId="77777777" w:rsidR="002F25AE" w:rsidRPr="0017699D" w:rsidRDefault="002F25AE" w:rsidP="007007CC">
            <w:pPr>
              <w:tabs>
                <w:tab w:val="left" w:pos="993"/>
              </w:tabs>
              <w:suppressAutoHyphens/>
              <w:ind w:left="-57" w:right="-57"/>
              <w:jc w:val="left"/>
              <w:rPr>
                <w:rFonts w:eastAsia="Times New Roman" w:cs="Times New Roman"/>
                <w:bCs/>
                <w:spacing w:val="-2"/>
                <w:sz w:val="20"/>
              </w:rPr>
            </w:pPr>
          </w:p>
        </w:tc>
      </w:tr>
      <w:tr w:rsidR="0009499E" w:rsidRPr="0017699D" w14:paraId="31AB0CB3" w14:textId="77777777" w:rsidTr="007007CC">
        <w:tc>
          <w:tcPr>
            <w:tcW w:w="4395" w:type="dxa"/>
            <w:tcBorders>
              <w:top w:val="single" w:sz="4" w:space="0" w:color="auto"/>
              <w:left w:val="single" w:sz="4" w:space="0" w:color="auto"/>
              <w:bottom w:val="single" w:sz="4" w:space="0" w:color="auto"/>
              <w:right w:val="single" w:sz="4" w:space="0" w:color="auto"/>
            </w:tcBorders>
            <w:hideMark/>
          </w:tcPr>
          <w:p w14:paraId="31AB0CB1" w14:textId="77777777" w:rsidR="002F25AE" w:rsidRPr="0017699D" w:rsidRDefault="00935E87" w:rsidP="007007CC">
            <w:pPr>
              <w:tabs>
                <w:tab w:val="left" w:pos="993"/>
              </w:tabs>
              <w:suppressAutoHyphens/>
              <w:jc w:val="left"/>
              <w:rPr>
                <w:rFonts w:eastAsia="Times New Roman" w:cs="Times New Roman"/>
                <w:bCs/>
                <w:sz w:val="20"/>
              </w:rPr>
            </w:pPr>
            <w:r w:rsidRPr="0017699D">
              <w:rPr>
                <w:rFonts w:eastAsia="Times New Roman" w:cs="Times New Roman"/>
                <w:bCs/>
                <w:sz w:val="20"/>
              </w:rPr>
              <w:t>Организация повышения квалификации и профессионального мастерства водителя</w:t>
            </w:r>
          </w:p>
        </w:tc>
        <w:tc>
          <w:tcPr>
            <w:tcW w:w="5244" w:type="dxa"/>
            <w:gridSpan w:val="3"/>
            <w:tcBorders>
              <w:top w:val="single" w:sz="4" w:space="0" w:color="auto"/>
              <w:left w:val="single" w:sz="4" w:space="0" w:color="auto"/>
              <w:bottom w:val="single" w:sz="4" w:space="0" w:color="auto"/>
              <w:right w:val="single" w:sz="4" w:space="0" w:color="auto"/>
            </w:tcBorders>
            <w:hideMark/>
          </w:tcPr>
          <w:p w14:paraId="31AB0CB2" w14:textId="77777777" w:rsidR="002F25AE" w:rsidRPr="0017699D" w:rsidRDefault="00935E87" w:rsidP="007007CC">
            <w:pPr>
              <w:tabs>
                <w:tab w:val="left" w:pos="993"/>
              </w:tabs>
              <w:suppressAutoHyphens/>
              <w:jc w:val="left"/>
              <w:rPr>
                <w:rFonts w:eastAsia="Times New Roman" w:cs="Times New Roman"/>
                <w:bCs/>
                <w:sz w:val="20"/>
              </w:rPr>
            </w:pPr>
            <w:r w:rsidRPr="0017699D">
              <w:rPr>
                <w:rFonts w:eastAsia="Times New Roman" w:cs="Times New Roman"/>
                <w:bCs/>
                <w:sz w:val="20"/>
              </w:rPr>
              <w:t>Соблюдение условий стажировки водителя</w:t>
            </w:r>
          </w:p>
        </w:tc>
      </w:tr>
      <w:tr w:rsidR="0009499E" w:rsidRPr="0017699D" w14:paraId="31AB0CB6" w14:textId="77777777" w:rsidTr="007007CC">
        <w:tc>
          <w:tcPr>
            <w:tcW w:w="4395" w:type="dxa"/>
            <w:tcBorders>
              <w:top w:val="single" w:sz="4" w:space="0" w:color="auto"/>
              <w:left w:val="single" w:sz="4" w:space="0" w:color="auto"/>
              <w:bottom w:val="single" w:sz="4" w:space="0" w:color="auto"/>
              <w:right w:val="single" w:sz="4" w:space="0" w:color="auto"/>
            </w:tcBorders>
          </w:tcPr>
          <w:p w14:paraId="31AB0CB4" w14:textId="77777777" w:rsidR="002F25AE" w:rsidRPr="0017699D" w:rsidRDefault="002F25AE" w:rsidP="007007CC">
            <w:pPr>
              <w:tabs>
                <w:tab w:val="left" w:pos="993"/>
              </w:tabs>
              <w:suppressAutoHyphens/>
              <w:rPr>
                <w:rFonts w:eastAsia="Times New Roman" w:cs="Times New Roman"/>
                <w:b/>
                <w:bCs/>
                <w:sz w:val="20"/>
                <w:highlight w:val="yellow"/>
              </w:rPr>
            </w:pPr>
          </w:p>
        </w:tc>
        <w:tc>
          <w:tcPr>
            <w:tcW w:w="5244" w:type="dxa"/>
            <w:gridSpan w:val="3"/>
            <w:tcBorders>
              <w:top w:val="single" w:sz="4" w:space="0" w:color="auto"/>
              <w:left w:val="single" w:sz="4" w:space="0" w:color="auto"/>
              <w:bottom w:val="single" w:sz="4" w:space="0" w:color="auto"/>
              <w:right w:val="single" w:sz="4" w:space="0" w:color="auto"/>
            </w:tcBorders>
          </w:tcPr>
          <w:p w14:paraId="31AB0CB5" w14:textId="77777777" w:rsidR="002F25AE" w:rsidRPr="0017699D" w:rsidRDefault="002F25AE" w:rsidP="007007CC">
            <w:pPr>
              <w:tabs>
                <w:tab w:val="left" w:pos="993"/>
              </w:tabs>
              <w:suppressAutoHyphens/>
              <w:rPr>
                <w:rFonts w:eastAsia="Times New Roman" w:cs="Times New Roman"/>
                <w:b/>
                <w:bCs/>
                <w:sz w:val="20"/>
                <w:highlight w:val="yellow"/>
              </w:rPr>
            </w:pPr>
          </w:p>
        </w:tc>
      </w:tr>
    </w:tbl>
    <w:p w14:paraId="31AB0CB7" w14:textId="77777777" w:rsidR="002F25AE" w:rsidRPr="00B672D9" w:rsidRDefault="002F25AE" w:rsidP="002F25AE">
      <w:pPr>
        <w:tabs>
          <w:tab w:val="left" w:pos="993"/>
        </w:tabs>
        <w:suppressAutoHyphens/>
        <w:rPr>
          <w:rFonts w:eastAsia="Times New Roman" w:cs="Times New Roman"/>
          <w:b/>
          <w:bCs/>
        </w:rPr>
      </w:pPr>
    </w:p>
    <w:p w14:paraId="31AB0CB8" w14:textId="77777777" w:rsidR="002F25AE" w:rsidRPr="00B672D9" w:rsidRDefault="00935E87" w:rsidP="002F25AE">
      <w:pPr>
        <w:tabs>
          <w:tab w:val="left" w:pos="993"/>
        </w:tabs>
        <w:suppressAutoHyphens/>
        <w:ind w:left="720"/>
        <w:rPr>
          <w:rFonts w:eastAsia="Times New Roman" w:cs="Times New Roman"/>
          <w:b/>
          <w:bCs/>
          <w:highlight w:val="yellow"/>
        </w:rPr>
      </w:pPr>
      <w:r w:rsidRPr="00B672D9">
        <w:rPr>
          <w:rFonts w:eastAsia="Times New Roman" w:cs="Times New Roman"/>
          <w:b/>
          <w:bCs/>
        </w:rPr>
        <w:t>7.2. Сведения, установленные в отношении должностных лиц (заполняется в случае внутреннего расследования ДТП):</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2602"/>
        <w:gridCol w:w="2353"/>
        <w:gridCol w:w="2253"/>
      </w:tblGrid>
      <w:tr w:rsidR="0009499E" w:rsidRPr="0017699D" w14:paraId="31AB0CBC" w14:textId="77777777" w:rsidTr="007007CC">
        <w:tc>
          <w:tcPr>
            <w:tcW w:w="2602" w:type="dxa"/>
            <w:tcBorders>
              <w:top w:val="single" w:sz="4" w:space="0" w:color="auto"/>
              <w:left w:val="single" w:sz="4" w:space="0" w:color="auto"/>
              <w:bottom w:val="single" w:sz="4" w:space="0" w:color="auto"/>
              <w:right w:val="single" w:sz="4" w:space="0" w:color="auto"/>
            </w:tcBorders>
            <w:hideMark/>
          </w:tcPr>
          <w:p w14:paraId="31AB0CB9" w14:textId="77777777" w:rsidR="002F25AE" w:rsidRPr="0017699D" w:rsidRDefault="00935E87" w:rsidP="007007CC">
            <w:pPr>
              <w:ind w:firstLine="29"/>
              <w:jc w:val="center"/>
              <w:rPr>
                <w:rFonts w:eastAsia="Times New Roman" w:cs="Times New Roman"/>
                <w:sz w:val="20"/>
                <w:szCs w:val="20"/>
              </w:rPr>
            </w:pPr>
            <w:r w:rsidRPr="0017699D">
              <w:rPr>
                <w:rFonts w:eastAsia="Times New Roman" w:cs="Times New Roman"/>
                <w:sz w:val="20"/>
                <w:szCs w:val="20"/>
              </w:rPr>
              <w:t>Ф.И.О. лица, осуществлявшего предрейсовый контроль технического состояния ТС</w:t>
            </w:r>
          </w:p>
        </w:tc>
        <w:tc>
          <w:tcPr>
            <w:tcW w:w="2602" w:type="dxa"/>
            <w:tcBorders>
              <w:top w:val="single" w:sz="4" w:space="0" w:color="auto"/>
              <w:left w:val="single" w:sz="4" w:space="0" w:color="auto"/>
              <w:bottom w:val="single" w:sz="4" w:space="0" w:color="auto"/>
              <w:right w:val="single" w:sz="4" w:space="0" w:color="auto"/>
            </w:tcBorders>
            <w:hideMark/>
          </w:tcPr>
          <w:p w14:paraId="31AB0CBA" w14:textId="77777777" w:rsidR="002F25AE" w:rsidRPr="0017699D" w:rsidRDefault="00935E87" w:rsidP="007007CC">
            <w:pPr>
              <w:ind w:firstLine="29"/>
              <w:jc w:val="center"/>
              <w:rPr>
                <w:rFonts w:eastAsia="Times New Roman" w:cs="Times New Roman"/>
                <w:sz w:val="20"/>
                <w:szCs w:val="20"/>
              </w:rPr>
            </w:pPr>
            <w:r w:rsidRPr="0017699D">
              <w:rPr>
                <w:rFonts w:eastAsia="Times New Roman" w:cs="Times New Roman"/>
                <w:sz w:val="20"/>
                <w:szCs w:val="20"/>
              </w:rPr>
              <w:t>Соответствие работника квалификационным и профессиональным требованиям</w:t>
            </w:r>
          </w:p>
        </w:tc>
        <w:tc>
          <w:tcPr>
            <w:tcW w:w="4606" w:type="dxa"/>
            <w:gridSpan w:val="2"/>
            <w:tcBorders>
              <w:top w:val="single" w:sz="4" w:space="0" w:color="auto"/>
              <w:left w:val="single" w:sz="4" w:space="0" w:color="auto"/>
              <w:bottom w:val="single" w:sz="4" w:space="0" w:color="auto"/>
              <w:right w:val="single" w:sz="4" w:space="0" w:color="auto"/>
            </w:tcBorders>
            <w:hideMark/>
          </w:tcPr>
          <w:p w14:paraId="31AB0CBB" w14:textId="77777777" w:rsidR="002F25AE" w:rsidRPr="0017699D" w:rsidRDefault="00935E87" w:rsidP="007007CC">
            <w:pPr>
              <w:widowControl w:val="0"/>
              <w:autoSpaceDE w:val="0"/>
              <w:autoSpaceDN w:val="0"/>
              <w:adjustRightInd w:val="0"/>
              <w:ind w:firstLine="29"/>
              <w:jc w:val="center"/>
              <w:rPr>
                <w:rFonts w:eastAsia="Times New Roman" w:cs="Times New Roman"/>
                <w:sz w:val="20"/>
                <w:szCs w:val="20"/>
              </w:rPr>
            </w:pPr>
            <w:r w:rsidRPr="0017699D">
              <w:rPr>
                <w:rFonts w:eastAsia="Times New Roman" w:cs="Times New Roman"/>
                <w:sz w:val="20"/>
                <w:szCs w:val="20"/>
              </w:rPr>
              <w:t>Соблюдение условий и порядка проведения предрейсового контроля технического состояния транспортного средства</w:t>
            </w:r>
          </w:p>
        </w:tc>
      </w:tr>
      <w:tr w:rsidR="0009499E" w:rsidRPr="0017699D" w14:paraId="31AB0CC0" w14:textId="77777777" w:rsidTr="007007CC">
        <w:trPr>
          <w:trHeight w:val="433"/>
        </w:trPr>
        <w:tc>
          <w:tcPr>
            <w:tcW w:w="2602" w:type="dxa"/>
            <w:tcBorders>
              <w:top w:val="single" w:sz="4" w:space="0" w:color="auto"/>
              <w:left w:val="single" w:sz="4" w:space="0" w:color="auto"/>
              <w:bottom w:val="single" w:sz="4" w:space="0" w:color="auto"/>
              <w:right w:val="single" w:sz="4" w:space="0" w:color="auto"/>
            </w:tcBorders>
          </w:tcPr>
          <w:p w14:paraId="31AB0CBD" w14:textId="77777777" w:rsidR="002F25AE" w:rsidRPr="0017699D" w:rsidRDefault="002F25AE" w:rsidP="007007CC">
            <w:pPr>
              <w:ind w:firstLine="29"/>
              <w:jc w:val="left"/>
              <w:rPr>
                <w:rFonts w:eastAsia="Times New Roman" w:cs="Times New Roman"/>
                <w:sz w:val="20"/>
                <w:szCs w:val="20"/>
              </w:rPr>
            </w:pPr>
          </w:p>
        </w:tc>
        <w:tc>
          <w:tcPr>
            <w:tcW w:w="2602" w:type="dxa"/>
            <w:tcBorders>
              <w:top w:val="single" w:sz="4" w:space="0" w:color="auto"/>
              <w:left w:val="single" w:sz="4" w:space="0" w:color="auto"/>
              <w:bottom w:val="single" w:sz="4" w:space="0" w:color="auto"/>
              <w:right w:val="single" w:sz="4" w:space="0" w:color="auto"/>
            </w:tcBorders>
          </w:tcPr>
          <w:p w14:paraId="31AB0CBE" w14:textId="77777777" w:rsidR="002F25AE" w:rsidRPr="0017699D" w:rsidRDefault="002F25AE" w:rsidP="007007CC">
            <w:pPr>
              <w:ind w:firstLine="29"/>
              <w:jc w:val="center"/>
              <w:rPr>
                <w:rFonts w:eastAsia="Times New Roman" w:cs="Times New Roman"/>
                <w:sz w:val="20"/>
                <w:szCs w:val="20"/>
              </w:rPr>
            </w:pPr>
          </w:p>
        </w:tc>
        <w:tc>
          <w:tcPr>
            <w:tcW w:w="4606" w:type="dxa"/>
            <w:gridSpan w:val="2"/>
            <w:tcBorders>
              <w:top w:val="single" w:sz="4" w:space="0" w:color="auto"/>
              <w:left w:val="single" w:sz="4" w:space="0" w:color="auto"/>
              <w:bottom w:val="single" w:sz="4" w:space="0" w:color="auto"/>
              <w:right w:val="single" w:sz="4" w:space="0" w:color="auto"/>
            </w:tcBorders>
          </w:tcPr>
          <w:p w14:paraId="31AB0CBF" w14:textId="77777777" w:rsidR="002F25AE" w:rsidRPr="0017699D" w:rsidRDefault="002F25AE" w:rsidP="007007CC">
            <w:pPr>
              <w:ind w:firstLine="29"/>
              <w:jc w:val="center"/>
              <w:rPr>
                <w:rFonts w:eastAsia="Times New Roman" w:cs="Times New Roman"/>
                <w:sz w:val="20"/>
                <w:szCs w:val="20"/>
              </w:rPr>
            </w:pPr>
          </w:p>
        </w:tc>
      </w:tr>
      <w:tr w:rsidR="0009499E" w:rsidRPr="0017699D" w14:paraId="31AB0CC4" w14:textId="77777777" w:rsidTr="007007CC">
        <w:tc>
          <w:tcPr>
            <w:tcW w:w="5204" w:type="dxa"/>
            <w:gridSpan w:val="2"/>
            <w:tcBorders>
              <w:top w:val="single" w:sz="4" w:space="0" w:color="auto"/>
              <w:left w:val="single" w:sz="4" w:space="0" w:color="auto"/>
              <w:bottom w:val="single" w:sz="4" w:space="0" w:color="auto"/>
              <w:right w:val="single" w:sz="4" w:space="0" w:color="auto"/>
            </w:tcBorders>
            <w:vAlign w:val="center"/>
            <w:hideMark/>
          </w:tcPr>
          <w:p w14:paraId="31AB0CC1" w14:textId="77777777" w:rsidR="002F25AE" w:rsidRPr="0017699D" w:rsidRDefault="00935E87" w:rsidP="007007CC">
            <w:pPr>
              <w:ind w:firstLine="29"/>
              <w:jc w:val="left"/>
              <w:rPr>
                <w:rFonts w:eastAsia="Times New Roman" w:cs="Times New Roman"/>
                <w:sz w:val="20"/>
                <w:szCs w:val="20"/>
              </w:rPr>
            </w:pPr>
            <w:r w:rsidRPr="0017699D">
              <w:rPr>
                <w:rFonts w:eastAsia="Times New Roman" w:cs="Times New Roman"/>
                <w:sz w:val="20"/>
                <w:szCs w:val="20"/>
              </w:rPr>
              <w:t>Ф.И.О. лица, осуществлявшего инструктаж водителей</w:t>
            </w:r>
          </w:p>
        </w:tc>
        <w:tc>
          <w:tcPr>
            <w:tcW w:w="2353" w:type="dxa"/>
            <w:tcBorders>
              <w:top w:val="single" w:sz="4" w:space="0" w:color="auto"/>
              <w:left w:val="single" w:sz="4" w:space="0" w:color="auto"/>
              <w:bottom w:val="single" w:sz="4" w:space="0" w:color="auto"/>
              <w:right w:val="single" w:sz="4" w:space="0" w:color="auto"/>
            </w:tcBorders>
            <w:vAlign w:val="center"/>
            <w:hideMark/>
          </w:tcPr>
          <w:p w14:paraId="31AB0CC2" w14:textId="77777777" w:rsidR="002F25AE" w:rsidRPr="0017699D" w:rsidRDefault="00935E87" w:rsidP="007007CC">
            <w:pPr>
              <w:ind w:firstLine="29"/>
              <w:jc w:val="center"/>
              <w:rPr>
                <w:rFonts w:eastAsia="Times New Roman" w:cs="Times New Roman"/>
                <w:sz w:val="20"/>
                <w:szCs w:val="20"/>
              </w:rPr>
            </w:pPr>
            <w:r w:rsidRPr="0017699D">
              <w:rPr>
                <w:rFonts w:eastAsia="Times New Roman" w:cs="Times New Roman"/>
                <w:sz w:val="20"/>
                <w:szCs w:val="20"/>
              </w:rPr>
              <w:t>Соответствие квалификационным и профессиональным требованиям</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1AB0CC3" w14:textId="77777777" w:rsidR="002F25AE" w:rsidRPr="0017699D" w:rsidRDefault="00935E87" w:rsidP="007007CC">
            <w:pPr>
              <w:ind w:firstLine="29"/>
              <w:jc w:val="center"/>
              <w:rPr>
                <w:rFonts w:eastAsia="Times New Roman" w:cs="Times New Roman"/>
                <w:sz w:val="20"/>
                <w:szCs w:val="20"/>
              </w:rPr>
            </w:pPr>
            <w:r w:rsidRPr="0017699D">
              <w:rPr>
                <w:rFonts w:eastAsia="Times New Roman" w:cs="Times New Roman"/>
                <w:sz w:val="20"/>
                <w:szCs w:val="20"/>
              </w:rPr>
              <w:t>Соблюдение требований к проведению инструктажа</w:t>
            </w:r>
          </w:p>
        </w:tc>
      </w:tr>
      <w:tr w:rsidR="0009499E" w:rsidRPr="0017699D" w14:paraId="31AB0CC8" w14:textId="77777777" w:rsidTr="007007CC">
        <w:trPr>
          <w:trHeight w:val="459"/>
        </w:trPr>
        <w:tc>
          <w:tcPr>
            <w:tcW w:w="5204" w:type="dxa"/>
            <w:gridSpan w:val="2"/>
            <w:tcBorders>
              <w:top w:val="single" w:sz="4" w:space="0" w:color="auto"/>
              <w:left w:val="single" w:sz="4" w:space="0" w:color="auto"/>
              <w:bottom w:val="single" w:sz="4" w:space="0" w:color="auto"/>
              <w:right w:val="single" w:sz="4" w:space="0" w:color="auto"/>
            </w:tcBorders>
          </w:tcPr>
          <w:p w14:paraId="31AB0CC5" w14:textId="77777777" w:rsidR="002F25AE" w:rsidRPr="0017699D" w:rsidRDefault="002F25AE" w:rsidP="007007CC">
            <w:pPr>
              <w:widowControl w:val="0"/>
              <w:autoSpaceDE w:val="0"/>
              <w:autoSpaceDN w:val="0"/>
              <w:adjustRightInd w:val="0"/>
              <w:ind w:firstLine="29"/>
              <w:jc w:val="left"/>
              <w:rPr>
                <w:rFonts w:eastAsia="Times New Roman" w:cs="Times New Roman"/>
                <w:sz w:val="20"/>
                <w:szCs w:val="20"/>
              </w:rPr>
            </w:pPr>
          </w:p>
        </w:tc>
        <w:tc>
          <w:tcPr>
            <w:tcW w:w="2353" w:type="dxa"/>
            <w:tcBorders>
              <w:top w:val="single" w:sz="4" w:space="0" w:color="auto"/>
              <w:left w:val="single" w:sz="4" w:space="0" w:color="auto"/>
              <w:bottom w:val="single" w:sz="4" w:space="0" w:color="auto"/>
              <w:right w:val="single" w:sz="4" w:space="0" w:color="auto"/>
            </w:tcBorders>
          </w:tcPr>
          <w:p w14:paraId="31AB0CC6" w14:textId="77777777" w:rsidR="002F25AE" w:rsidRPr="0017699D" w:rsidRDefault="002F25AE" w:rsidP="007007CC">
            <w:pPr>
              <w:jc w:val="center"/>
              <w:rPr>
                <w:rFonts w:eastAsia="Times New Roman" w:cs="Times New Roman"/>
                <w:sz w:val="20"/>
                <w:szCs w:val="20"/>
              </w:rPr>
            </w:pPr>
          </w:p>
        </w:tc>
        <w:tc>
          <w:tcPr>
            <w:tcW w:w="2253" w:type="dxa"/>
            <w:tcBorders>
              <w:top w:val="single" w:sz="4" w:space="0" w:color="auto"/>
              <w:left w:val="single" w:sz="4" w:space="0" w:color="auto"/>
              <w:bottom w:val="single" w:sz="4" w:space="0" w:color="auto"/>
              <w:right w:val="single" w:sz="4" w:space="0" w:color="auto"/>
            </w:tcBorders>
          </w:tcPr>
          <w:p w14:paraId="31AB0CC7" w14:textId="77777777" w:rsidR="002F25AE" w:rsidRPr="0017699D" w:rsidRDefault="002F25AE" w:rsidP="007007CC">
            <w:pPr>
              <w:jc w:val="center"/>
              <w:rPr>
                <w:rFonts w:eastAsia="Times New Roman" w:cs="Times New Roman"/>
                <w:sz w:val="20"/>
                <w:szCs w:val="20"/>
              </w:rPr>
            </w:pPr>
          </w:p>
        </w:tc>
      </w:tr>
      <w:tr w:rsidR="0009499E" w:rsidRPr="0017699D" w14:paraId="31AB0CCC" w14:textId="77777777" w:rsidTr="007007CC">
        <w:tc>
          <w:tcPr>
            <w:tcW w:w="5204" w:type="dxa"/>
            <w:gridSpan w:val="2"/>
            <w:tcBorders>
              <w:top w:val="single" w:sz="4" w:space="0" w:color="auto"/>
              <w:left w:val="single" w:sz="4" w:space="0" w:color="auto"/>
              <w:bottom w:val="single" w:sz="4" w:space="0" w:color="auto"/>
              <w:right w:val="single" w:sz="4" w:space="0" w:color="auto"/>
            </w:tcBorders>
            <w:hideMark/>
          </w:tcPr>
          <w:p w14:paraId="31AB0CC9" w14:textId="77777777" w:rsidR="002F25AE" w:rsidRPr="0017699D" w:rsidRDefault="00935E87" w:rsidP="007007CC">
            <w:pPr>
              <w:widowControl w:val="0"/>
              <w:autoSpaceDE w:val="0"/>
              <w:autoSpaceDN w:val="0"/>
              <w:adjustRightInd w:val="0"/>
              <w:jc w:val="center"/>
              <w:rPr>
                <w:rFonts w:eastAsia="Times New Roman" w:cs="Times New Roman"/>
                <w:sz w:val="20"/>
                <w:szCs w:val="20"/>
              </w:rPr>
            </w:pPr>
            <w:r w:rsidRPr="0017699D">
              <w:rPr>
                <w:rFonts w:eastAsia="Times New Roman" w:cs="Times New Roman"/>
                <w:sz w:val="20"/>
                <w:szCs w:val="20"/>
              </w:rPr>
              <w:t>Ф.И.О. лица, осуществлявшего предрейсовый медицинский осмотр</w:t>
            </w:r>
          </w:p>
        </w:tc>
        <w:tc>
          <w:tcPr>
            <w:tcW w:w="2353" w:type="dxa"/>
            <w:tcBorders>
              <w:top w:val="single" w:sz="4" w:space="0" w:color="auto"/>
              <w:left w:val="single" w:sz="4" w:space="0" w:color="auto"/>
              <w:bottom w:val="single" w:sz="4" w:space="0" w:color="auto"/>
              <w:right w:val="single" w:sz="4" w:space="0" w:color="auto"/>
            </w:tcBorders>
            <w:hideMark/>
          </w:tcPr>
          <w:p w14:paraId="31AB0CCA" w14:textId="77777777" w:rsidR="002F25AE" w:rsidRPr="0017699D" w:rsidRDefault="00935E87" w:rsidP="007007CC">
            <w:pPr>
              <w:jc w:val="center"/>
              <w:rPr>
                <w:rFonts w:eastAsia="Times New Roman" w:cs="Times New Roman"/>
                <w:sz w:val="20"/>
                <w:szCs w:val="20"/>
              </w:rPr>
            </w:pPr>
            <w:r w:rsidRPr="0017699D">
              <w:rPr>
                <w:rFonts w:eastAsia="Times New Roman" w:cs="Times New Roman"/>
                <w:sz w:val="20"/>
                <w:szCs w:val="20"/>
              </w:rPr>
              <w:t>Соответствие квалификационным и профессиональным требованиям</w:t>
            </w:r>
          </w:p>
        </w:tc>
        <w:tc>
          <w:tcPr>
            <w:tcW w:w="2253" w:type="dxa"/>
            <w:tcBorders>
              <w:top w:val="single" w:sz="4" w:space="0" w:color="auto"/>
              <w:left w:val="single" w:sz="4" w:space="0" w:color="auto"/>
              <w:bottom w:val="single" w:sz="4" w:space="0" w:color="auto"/>
              <w:right w:val="single" w:sz="4" w:space="0" w:color="auto"/>
            </w:tcBorders>
            <w:hideMark/>
          </w:tcPr>
          <w:p w14:paraId="31AB0CCB" w14:textId="77777777" w:rsidR="002F25AE" w:rsidRPr="0017699D" w:rsidRDefault="00935E87" w:rsidP="007007CC">
            <w:pPr>
              <w:widowControl w:val="0"/>
              <w:autoSpaceDE w:val="0"/>
              <w:autoSpaceDN w:val="0"/>
              <w:adjustRightInd w:val="0"/>
              <w:jc w:val="center"/>
              <w:rPr>
                <w:rFonts w:eastAsia="Times New Roman" w:cs="Times New Roman"/>
                <w:sz w:val="20"/>
                <w:szCs w:val="20"/>
              </w:rPr>
            </w:pPr>
            <w:r w:rsidRPr="0017699D">
              <w:rPr>
                <w:rFonts w:eastAsia="Times New Roman" w:cs="Times New Roman"/>
                <w:sz w:val="20"/>
                <w:szCs w:val="20"/>
              </w:rPr>
              <w:t>Соблюдение условий и порядка проведения предрейсового медицинского осмотра</w:t>
            </w:r>
          </w:p>
        </w:tc>
      </w:tr>
      <w:tr w:rsidR="0009499E" w:rsidRPr="0017699D" w14:paraId="31AB0CD0" w14:textId="77777777" w:rsidTr="007007CC">
        <w:trPr>
          <w:trHeight w:val="489"/>
        </w:trPr>
        <w:tc>
          <w:tcPr>
            <w:tcW w:w="5204" w:type="dxa"/>
            <w:gridSpan w:val="2"/>
            <w:tcBorders>
              <w:top w:val="single" w:sz="4" w:space="0" w:color="auto"/>
              <w:left w:val="single" w:sz="4" w:space="0" w:color="auto"/>
              <w:bottom w:val="single" w:sz="4" w:space="0" w:color="auto"/>
              <w:right w:val="single" w:sz="4" w:space="0" w:color="auto"/>
            </w:tcBorders>
          </w:tcPr>
          <w:p w14:paraId="31AB0CCD" w14:textId="77777777" w:rsidR="002F25AE" w:rsidRPr="0017699D" w:rsidRDefault="002F25AE" w:rsidP="007007CC">
            <w:pPr>
              <w:widowControl w:val="0"/>
              <w:autoSpaceDE w:val="0"/>
              <w:autoSpaceDN w:val="0"/>
              <w:adjustRightInd w:val="0"/>
              <w:ind w:firstLine="29"/>
              <w:rPr>
                <w:rFonts w:eastAsia="Times New Roman" w:cs="Times New Roman"/>
                <w:sz w:val="20"/>
                <w:szCs w:val="20"/>
              </w:rPr>
            </w:pPr>
          </w:p>
        </w:tc>
        <w:tc>
          <w:tcPr>
            <w:tcW w:w="2353" w:type="dxa"/>
            <w:tcBorders>
              <w:top w:val="single" w:sz="4" w:space="0" w:color="auto"/>
              <w:left w:val="single" w:sz="4" w:space="0" w:color="auto"/>
              <w:bottom w:val="single" w:sz="4" w:space="0" w:color="auto"/>
              <w:right w:val="single" w:sz="4" w:space="0" w:color="auto"/>
            </w:tcBorders>
          </w:tcPr>
          <w:p w14:paraId="31AB0CCE" w14:textId="77777777" w:rsidR="002F25AE" w:rsidRPr="0017699D" w:rsidRDefault="002F25AE" w:rsidP="007007CC">
            <w:pPr>
              <w:jc w:val="center"/>
              <w:rPr>
                <w:rFonts w:eastAsia="Times New Roman" w:cs="Times New Roman"/>
                <w:sz w:val="20"/>
                <w:szCs w:val="20"/>
              </w:rPr>
            </w:pPr>
          </w:p>
        </w:tc>
        <w:tc>
          <w:tcPr>
            <w:tcW w:w="2253" w:type="dxa"/>
            <w:tcBorders>
              <w:top w:val="single" w:sz="4" w:space="0" w:color="auto"/>
              <w:left w:val="single" w:sz="4" w:space="0" w:color="auto"/>
              <w:bottom w:val="single" w:sz="4" w:space="0" w:color="auto"/>
              <w:right w:val="single" w:sz="4" w:space="0" w:color="auto"/>
            </w:tcBorders>
          </w:tcPr>
          <w:p w14:paraId="31AB0CCF" w14:textId="77777777" w:rsidR="002F25AE" w:rsidRPr="0017699D" w:rsidRDefault="002F25AE" w:rsidP="007007CC">
            <w:pPr>
              <w:widowControl w:val="0"/>
              <w:autoSpaceDE w:val="0"/>
              <w:autoSpaceDN w:val="0"/>
              <w:adjustRightInd w:val="0"/>
              <w:jc w:val="center"/>
              <w:rPr>
                <w:rFonts w:eastAsia="Times New Roman" w:cs="Times New Roman"/>
                <w:sz w:val="20"/>
                <w:szCs w:val="20"/>
              </w:rPr>
            </w:pPr>
          </w:p>
        </w:tc>
      </w:tr>
      <w:tr w:rsidR="0009499E" w:rsidRPr="0017699D" w14:paraId="31AB0CD3" w14:textId="77777777" w:rsidTr="007007CC">
        <w:tc>
          <w:tcPr>
            <w:tcW w:w="5204" w:type="dxa"/>
            <w:gridSpan w:val="2"/>
            <w:tcBorders>
              <w:top w:val="single" w:sz="4" w:space="0" w:color="auto"/>
              <w:left w:val="single" w:sz="4" w:space="0" w:color="auto"/>
              <w:bottom w:val="single" w:sz="4" w:space="0" w:color="auto"/>
              <w:right w:val="single" w:sz="4" w:space="0" w:color="auto"/>
            </w:tcBorders>
            <w:hideMark/>
          </w:tcPr>
          <w:p w14:paraId="31AB0CD1" w14:textId="77777777" w:rsidR="002F25AE" w:rsidRPr="0017699D" w:rsidRDefault="00935E87" w:rsidP="007007CC">
            <w:pPr>
              <w:widowControl w:val="0"/>
              <w:autoSpaceDE w:val="0"/>
              <w:autoSpaceDN w:val="0"/>
              <w:adjustRightInd w:val="0"/>
              <w:jc w:val="left"/>
              <w:rPr>
                <w:rFonts w:eastAsia="Times New Roman" w:cs="Times New Roman"/>
                <w:sz w:val="20"/>
                <w:szCs w:val="20"/>
              </w:rPr>
            </w:pPr>
            <w:r w:rsidRPr="0017699D">
              <w:rPr>
                <w:rFonts w:eastAsia="Times New Roman" w:cs="Times New Roman"/>
                <w:sz w:val="20"/>
                <w:szCs w:val="20"/>
              </w:rPr>
              <w:t>Соблюдение на Предприятии положений законодательства РФ о безопасности дорожного движения и требований Приказа Минтранса России от 15.01.2014 № 7</w:t>
            </w:r>
          </w:p>
        </w:tc>
        <w:tc>
          <w:tcPr>
            <w:tcW w:w="4606" w:type="dxa"/>
            <w:gridSpan w:val="2"/>
            <w:tcBorders>
              <w:top w:val="single" w:sz="4" w:space="0" w:color="auto"/>
              <w:left w:val="single" w:sz="4" w:space="0" w:color="auto"/>
              <w:bottom w:val="single" w:sz="4" w:space="0" w:color="auto"/>
              <w:right w:val="single" w:sz="4" w:space="0" w:color="auto"/>
            </w:tcBorders>
          </w:tcPr>
          <w:p w14:paraId="31AB0CD2" w14:textId="77777777" w:rsidR="002F25AE" w:rsidRPr="0017699D" w:rsidRDefault="002F25AE" w:rsidP="007007CC">
            <w:pPr>
              <w:jc w:val="left"/>
              <w:rPr>
                <w:rFonts w:eastAsia="Times New Roman" w:cs="Times New Roman"/>
                <w:sz w:val="20"/>
                <w:szCs w:val="20"/>
              </w:rPr>
            </w:pPr>
          </w:p>
        </w:tc>
      </w:tr>
      <w:tr w:rsidR="0009499E" w:rsidRPr="0017699D" w14:paraId="31AB0CD6" w14:textId="77777777" w:rsidTr="007007CC">
        <w:tc>
          <w:tcPr>
            <w:tcW w:w="5204" w:type="dxa"/>
            <w:gridSpan w:val="2"/>
            <w:tcBorders>
              <w:top w:val="single" w:sz="4" w:space="0" w:color="auto"/>
              <w:left w:val="single" w:sz="4" w:space="0" w:color="auto"/>
              <w:bottom w:val="single" w:sz="4" w:space="0" w:color="auto"/>
              <w:right w:val="single" w:sz="4" w:space="0" w:color="auto"/>
            </w:tcBorders>
            <w:hideMark/>
          </w:tcPr>
          <w:p w14:paraId="31AB0CD4" w14:textId="77777777" w:rsidR="002F25AE" w:rsidRPr="0017699D" w:rsidRDefault="00935E87" w:rsidP="007007CC">
            <w:pPr>
              <w:widowControl w:val="0"/>
              <w:autoSpaceDE w:val="0"/>
              <w:autoSpaceDN w:val="0"/>
              <w:adjustRightInd w:val="0"/>
              <w:jc w:val="left"/>
              <w:rPr>
                <w:rFonts w:eastAsia="Times New Roman" w:cs="Times New Roman"/>
                <w:sz w:val="20"/>
                <w:szCs w:val="20"/>
              </w:rPr>
            </w:pPr>
            <w:r w:rsidRPr="0017699D">
              <w:rPr>
                <w:rFonts w:eastAsia="Times New Roman" w:cs="Times New Roman"/>
                <w:sz w:val="20"/>
                <w:szCs w:val="20"/>
              </w:rPr>
              <w:t>Меры, принятые Предприятием к водителям, имеющим административные правонарушения в области дорожного движения</w:t>
            </w:r>
          </w:p>
        </w:tc>
        <w:tc>
          <w:tcPr>
            <w:tcW w:w="4606" w:type="dxa"/>
            <w:gridSpan w:val="2"/>
            <w:tcBorders>
              <w:top w:val="single" w:sz="4" w:space="0" w:color="auto"/>
              <w:left w:val="single" w:sz="4" w:space="0" w:color="auto"/>
              <w:bottom w:val="single" w:sz="4" w:space="0" w:color="auto"/>
              <w:right w:val="single" w:sz="4" w:space="0" w:color="auto"/>
            </w:tcBorders>
          </w:tcPr>
          <w:p w14:paraId="31AB0CD5" w14:textId="77777777" w:rsidR="002F25AE" w:rsidRPr="0017699D" w:rsidRDefault="002F25AE" w:rsidP="007007CC">
            <w:pPr>
              <w:jc w:val="left"/>
              <w:rPr>
                <w:rFonts w:eastAsia="Times New Roman" w:cs="Times New Roman"/>
                <w:b/>
                <w:sz w:val="20"/>
                <w:szCs w:val="20"/>
              </w:rPr>
            </w:pPr>
          </w:p>
        </w:tc>
      </w:tr>
    </w:tbl>
    <w:p w14:paraId="31AB0CD9" w14:textId="768D27D9" w:rsidR="002F25AE" w:rsidRPr="00B672D9" w:rsidRDefault="002F25AE" w:rsidP="002F25AE">
      <w:pPr>
        <w:tabs>
          <w:tab w:val="left" w:pos="993"/>
        </w:tabs>
        <w:suppressAutoHyphens/>
        <w:rPr>
          <w:rFonts w:eastAsia="Times New Roman" w:cs="Times New Roman"/>
          <w:b/>
          <w:bCs/>
        </w:rPr>
      </w:pPr>
    </w:p>
    <w:p w14:paraId="31AB0CDA" w14:textId="77777777" w:rsidR="002F25AE" w:rsidRPr="00B672D9" w:rsidRDefault="00935E87" w:rsidP="002F25AE">
      <w:pPr>
        <w:tabs>
          <w:tab w:val="left" w:pos="993"/>
        </w:tabs>
        <w:suppressAutoHyphens/>
        <w:ind w:left="851"/>
        <w:rPr>
          <w:rFonts w:eastAsia="Times New Roman" w:cs="Times New Roman"/>
          <w:b/>
          <w:bCs/>
        </w:rPr>
      </w:pPr>
      <w:r w:rsidRPr="00B672D9">
        <w:rPr>
          <w:rFonts w:eastAsia="Times New Roman" w:cs="Times New Roman"/>
          <w:b/>
          <w:bCs/>
        </w:rPr>
        <w:t>8. Сведения об оборудовании</w:t>
      </w:r>
    </w:p>
    <w:p w14:paraId="31AB0CDB" w14:textId="77777777" w:rsidR="002F25AE" w:rsidRPr="00B672D9" w:rsidRDefault="002F25AE" w:rsidP="001C470D">
      <w:pPr>
        <w:tabs>
          <w:tab w:val="left" w:pos="993"/>
        </w:tabs>
        <w:suppressAutoHyphens/>
        <w:rPr>
          <w:rFonts w:eastAsia="Times New Roman" w:cs="Times New Roman"/>
          <w:b/>
          <w:bCs/>
        </w:rPr>
      </w:pPr>
    </w:p>
    <w:p w14:paraId="31AB0CDC" w14:textId="77777777" w:rsidR="002F25AE" w:rsidRPr="00B672D9" w:rsidRDefault="00935E87" w:rsidP="002F25AE">
      <w:pPr>
        <w:tabs>
          <w:tab w:val="left" w:pos="993"/>
        </w:tabs>
        <w:suppressAutoHyphens/>
        <w:ind w:left="851"/>
        <w:rPr>
          <w:rFonts w:eastAsia="Times New Roman" w:cs="Times New Roman"/>
          <w:b/>
          <w:bCs/>
        </w:rPr>
      </w:pPr>
      <w:r w:rsidRPr="00B672D9">
        <w:rPr>
          <w:rFonts w:eastAsia="Times New Roman" w:cs="Times New Roman"/>
          <w:b/>
          <w:bCs/>
        </w:rPr>
        <w:t>8.1. Сведения, установленные в отношении транспортного средства (заполняется в случае внутреннего расследования ДТП):</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2"/>
        <w:gridCol w:w="1918"/>
        <w:gridCol w:w="1969"/>
        <w:gridCol w:w="2981"/>
      </w:tblGrid>
      <w:tr w:rsidR="0009499E" w:rsidRPr="001C470D" w14:paraId="31AB0CDF" w14:textId="77777777" w:rsidTr="007007CC">
        <w:tc>
          <w:tcPr>
            <w:tcW w:w="2942" w:type="dxa"/>
            <w:tcBorders>
              <w:top w:val="single" w:sz="4" w:space="0" w:color="auto"/>
              <w:left w:val="single" w:sz="4" w:space="0" w:color="auto"/>
              <w:bottom w:val="single" w:sz="4" w:space="0" w:color="auto"/>
              <w:right w:val="single" w:sz="4" w:space="0" w:color="auto"/>
            </w:tcBorders>
            <w:hideMark/>
          </w:tcPr>
          <w:p w14:paraId="31AB0CDD" w14:textId="77777777" w:rsidR="002F25AE" w:rsidRPr="001C470D" w:rsidRDefault="00935E87" w:rsidP="007007CC">
            <w:pPr>
              <w:widowControl w:val="0"/>
              <w:autoSpaceDE w:val="0"/>
              <w:autoSpaceDN w:val="0"/>
              <w:adjustRightInd w:val="0"/>
              <w:jc w:val="left"/>
              <w:rPr>
                <w:rFonts w:eastAsia="Times New Roman" w:cs="Times New Roman"/>
                <w:sz w:val="20"/>
              </w:rPr>
            </w:pPr>
            <w:r w:rsidRPr="001C470D">
              <w:rPr>
                <w:rFonts w:eastAsia="Times New Roman" w:cs="Times New Roman"/>
                <w:sz w:val="20"/>
              </w:rPr>
              <w:t>Модель транспортного средства</w:t>
            </w:r>
          </w:p>
        </w:tc>
        <w:tc>
          <w:tcPr>
            <w:tcW w:w="6868" w:type="dxa"/>
            <w:gridSpan w:val="3"/>
            <w:tcBorders>
              <w:top w:val="single" w:sz="4" w:space="0" w:color="auto"/>
              <w:left w:val="single" w:sz="4" w:space="0" w:color="auto"/>
              <w:bottom w:val="single" w:sz="4" w:space="0" w:color="auto"/>
              <w:right w:val="single" w:sz="4" w:space="0" w:color="auto"/>
            </w:tcBorders>
          </w:tcPr>
          <w:p w14:paraId="31AB0CDE" w14:textId="77777777" w:rsidR="002F25AE" w:rsidRPr="001C470D" w:rsidRDefault="002F25AE" w:rsidP="007007CC">
            <w:pPr>
              <w:jc w:val="left"/>
              <w:rPr>
                <w:rFonts w:eastAsia="Times New Roman" w:cs="Times New Roman"/>
                <w:b/>
                <w:sz w:val="20"/>
              </w:rPr>
            </w:pPr>
          </w:p>
        </w:tc>
      </w:tr>
      <w:tr w:rsidR="0009499E" w:rsidRPr="001C470D" w14:paraId="31AB0CE2" w14:textId="77777777" w:rsidTr="007007CC">
        <w:tc>
          <w:tcPr>
            <w:tcW w:w="2942" w:type="dxa"/>
            <w:tcBorders>
              <w:top w:val="single" w:sz="4" w:space="0" w:color="auto"/>
              <w:left w:val="single" w:sz="4" w:space="0" w:color="auto"/>
              <w:bottom w:val="single" w:sz="4" w:space="0" w:color="auto"/>
              <w:right w:val="single" w:sz="4" w:space="0" w:color="auto"/>
            </w:tcBorders>
            <w:hideMark/>
          </w:tcPr>
          <w:p w14:paraId="31AB0CE0" w14:textId="77777777" w:rsidR="002F25AE" w:rsidRPr="001C470D" w:rsidRDefault="00935E87" w:rsidP="007007CC">
            <w:pPr>
              <w:jc w:val="left"/>
              <w:rPr>
                <w:rFonts w:eastAsia="Times New Roman" w:cs="Times New Roman"/>
                <w:sz w:val="20"/>
              </w:rPr>
            </w:pPr>
            <w:r w:rsidRPr="001C470D">
              <w:rPr>
                <w:rFonts w:eastAsia="Times New Roman" w:cs="Times New Roman"/>
                <w:sz w:val="20"/>
              </w:rPr>
              <w:t>Государственный регистрационный знак</w:t>
            </w:r>
          </w:p>
        </w:tc>
        <w:tc>
          <w:tcPr>
            <w:tcW w:w="6868" w:type="dxa"/>
            <w:gridSpan w:val="3"/>
            <w:tcBorders>
              <w:top w:val="single" w:sz="4" w:space="0" w:color="auto"/>
              <w:left w:val="single" w:sz="4" w:space="0" w:color="auto"/>
              <w:bottom w:val="single" w:sz="4" w:space="0" w:color="auto"/>
              <w:right w:val="single" w:sz="4" w:space="0" w:color="auto"/>
            </w:tcBorders>
          </w:tcPr>
          <w:p w14:paraId="31AB0CE1" w14:textId="77777777" w:rsidR="002F25AE" w:rsidRPr="001C470D" w:rsidRDefault="002F25AE" w:rsidP="007007CC">
            <w:pPr>
              <w:jc w:val="left"/>
              <w:rPr>
                <w:rFonts w:eastAsia="Times New Roman" w:cs="Times New Roman"/>
                <w:b/>
                <w:sz w:val="20"/>
              </w:rPr>
            </w:pPr>
          </w:p>
        </w:tc>
      </w:tr>
      <w:tr w:rsidR="0009499E" w:rsidRPr="001C470D" w14:paraId="31AB0CE5" w14:textId="77777777" w:rsidTr="007007CC">
        <w:tc>
          <w:tcPr>
            <w:tcW w:w="2942" w:type="dxa"/>
            <w:tcBorders>
              <w:top w:val="single" w:sz="4" w:space="0" w:color="auto"/>
              <w:left w:val="single" w:sz="4" w:space="0" w:color="auto"/>
              <w:bottom w:val="single" w:sz="4" w:space="0" w:color="auto"/>
              <w:right w:val="single" w:sz="4" w:space="0" w:color="auto"/>
            </w:tcBorders>
            <w:hideMark/>
          </w:tcPr>
          <w:p w14:paraId="31AB0CE3" w14:textId="77777777" w:rsidR="002F25AE" w:rsidRPr="001C470D" w:rsidRDefault="00935E87" w:rsidP="007007CC">
            <w:pPr>
              <w:widowControl w:val="0"/>
              <w:autoSpaceDE w:val="0"/>
              <w:autoSpaceDN w:val="0"/>
              <w:adjustRightInd w:val="0"/>
              <w:jc w:val="left"/>
              <w:rPr>
                <w:rFonts w:eastAsia="Times New Roman" w:cs="Times New Roman"/>
                <w:sz w:val="20"/>
              </w:rPr>
            </w:pPr>
            <w:r w:rsidRPr="001C470D">
              <w:rPr>
                <w:rFonts w:eastAsia="Times New Roman" w:cs="Times New Roman"/>
                <w:sz w:val="20"/>
              </w:rPr>
              <w:t>Расположение рулевого управления на транспортном средстве</w:t>
            </w:r>
          </w:p>
        </w:tc>
        <w:tc>
          <w:tcPr>
            <w:tcW w:w="6868" w:type="dxa"/>
            <w:gridSpan w:val="3"/>
            <w:tcBorders>
              <w:top w:val="single" w:sz="4" w:space="0" w:color="auto"/>
              <w:left w:val="single" w:sz="4" w:space="0" w:color="auto"/>
              <w:bottom w:val="single" w:sz="4" w:space="0" w:color="auto"/>
              <w:right w:val="single" w:sz="4" w:space="0" w:color="auto"/>
            </w:tcBorders>
          </w:tcPr>
          <w:p w14:paraId="31AB0CE4" w14:textId="77777777" w:rsidR="002F25AE" w:rsidRPr="001C470D" w:rsidRDefault="002F25AE" w:rsidP="007007CC">
            <w:pPr>
              <w:jc w:val="left"/>
              <w:rPr>
                <w:rFonts w:eastAsia="Times New Roman" w:cs="Times New Roman"/>
                <w:b/>
                <w:sz w:val="20"/>
              </w:rPr>
            </w:pPr>
          </w:p>
        </w:tc>
      </w:tr>
      <w:tr w:rsidR="0009499E" w:rsidRPr="001C470D" w14:paraId="31AB0CE8" w14:textId="77777777" w:rsidTr="007007CC">
        <w:tc>
          <w:tcPr>
            <w:tcW w:w="2942" w:type="dxa"/>
            <w:tcBorders>
              <w:top w:val="single" w:sz="4" w:space="0" w:color="auto"/>
              <w:left w:val="single" w:sz="4" w:space="0" w:color="auto"/>
              <w:bottom w:val="single" w:sz="4" w:space="0" w:color="auto"/>
              <w:right w:val="single" w:sz="4" w:space="0" w:color="auto"/>
            </w:tcBorders>
            <w:hideMark/>
          </w:tcPr>
          <w:p w14:paraId="31AB0CE6" w14:textId="77777777" w:rsidR="002F25AE" w:rsidRPr="001C470D" w:rsidRDefault="00935E87" w:rsidP="007007CC">
            <w:pPr>
              <w:widowControl w:val="0"/>
              <w:autoSpaceDE w:val="0"/>
              <w:autoSpaceDN w:val="0"/>
              <w:adjustRightInd w:val="0"/>
              <w:jc w:val="left"/>
              <w:rPr>
                <w:rFonts w:eastAsia="Times New Roman" w:cs="Times New Roman"/>
                <w:sz w:val="20"/>
              </w:rPr>
            </w:pPr>
            <w:r w:rsidRPr="001C470D">
              <w:rPr>
                <w:rFonts w:eastAsia="Times New Roman" w:cs="Times New Roman"/>
                <w:sz w:val="20"/>
              </w:rPr>
              <w:t>Наличие неисправностей транспортного средства в момент ДТП</w:t>
            </w:r>
          </w:p>
        </w:tc>
        <w:tc>
          <w:tcPr>
            <w:tcW w:w="6868" w:type="dxa"/>
            <w:gridSpan w:val="3"/>
            <w:tcBorders>
              <w:top w:val="single" w:sz="4" w:space="0" w:color="auto"/>
              <w:left w:val="single" w:sz="4" w:space="0" w:color="auto"/>
              <w:bottom w:val="single" w:sz="4" w:space="0" w:color="auto"/>
              <w:right w:val="single" w:sz="4" w:space="0" w:color="auto"/>
            </w:tcBorders>
          </w:tcPr>
          <w:p w14:paraId="31AB0CE7" w14:textId="77777777" w:rsidR="002F25AE" w:rsidRPr="001C470D" w:rsidRDefault="002F25AE" w:rsidP="007007CC">
            <w:pPr>
              <w:jc w:val="left"/>
              <w:rPr>
                <w:rFonts w:eastAsia="Times New Roman" w:cs="Times New Roman"/>
                <w:b/>
                <w:sz w:val="20"/>
              </w:rPr>
            </w:pPr>
          </w:p>
        </w:tc>
      </w:tr>
      <w:tr w:rsidR="0009499E" w:rsidRPr="001C470D" w14:paraId="31AB0CEB" w14:textId="77777777" w:rsidTr="007007CC">
        <w:tc>
          <w:tcPr>
            <w:tcW w:w="2942" w:type="dxa"/>
            <w:tcBorders>
              <w:top w:val="single" w:sz="4" w:space="0" w:color="auto"/>
              <w:left w:val="single" w:sz="4" w:space="0" w:color="auto"/>
              <w:bottom w:val="single" w:sz="4" w:space="0" w:color="auto"/>
              <w:right w:val="single" w:sz="4" w:space="0" w:color="auto"/>
            </w:tcBorders>
            <w:hideMark/>
          </w:tcPr>
          <w:p w14:paraId="31AB0CE9" w14:textId="77777777" w:rsidR="002F25AE" w:rsidRPr="001C470D" w:rsidRDefault="00935E87" w:rsidP="007007CC">
            <w:pPr>
              <w:widowControl w:val="0"/>
              <w:autoSpaceDE w:val="0"/>
              <w:autoSpaceDN w:val="0"/>
              <w:adjustRightInd w:val="0"/>
              <w:jc w:val="left"/>
              <w:rPr>
                <w:rFonts w:eastAsia="Times New Roman" w:cs="Times New Roman"/>
                <w:sz w:val="20"/>
              </w:rPr>
            </w:pPr>
            <w:r w:rsidRPr="001C470D">
              <w:rPr>
                <w:rFonts w:eastAsia="Times New Roman" w:cs="Times New Roman"/>
                <w:sz w:val="20"/>
              </w:rPr>
              <w:t>Наличие диагностической карты, подтверждающей прохождение технического осмотра транспортного средства</w:t>
            </w:r>
          </w:p>
        </w:tc>
        <w:tc>
          <w:tcPr>
            <w:tcW w:w="6868" w:type="dxa"/>
            <w:gridSpan w:val="3"/>
            <w:tcBorders>
              <w:top w:val="single" w:sz="4" w:space="0" w:color="auto"/>
              <w:left w:val="single" w:sz="4" w:space="0" w:color="auto"/>
              <w:bottom w:val="single" w:sz="4" w:space="0" w:color="auto"/>
              <w:right w:val="single" w:sz="4" w:space="0" w:color="auto"/>
            </w:tcBorders>
          </w:tcPr>
          <w:p w14:paraId="31AB0CEA" w14:textId="77777777" w:rsidR="002F25AE" w:rsidRPr="001C470D" w:rsidRDefault="002F25AE" w:rsidP="007007CC">
            <w:pPr>
              <w:jc w:val="left"/>
              <w:rPr>
                <w:rFonts w:eastAsia="Times New Roman" w:cs="Times New Roman"/>
                <w:b/>
                <w:sz w:val="20"/>
              </w:rPr>
            </w:pPr>
          </w:p>
        </w:tc>
      </w:tr>
      <w:tr w:rsidR="0009499E" w:rsidRPr="001C470D" w14:paraId="31AB0CF0" w14:textId="77777777" w:rsidTr="007007CC">
        <w:trPr>
          <w:trHeight w:val="523"/>
        </w:trPr>
        <w:tc>
          <w:tcPr>
            <w:tcW w:w="2942" w:type="dxa"/>
            <w:vMerge w:val="restart"/>
            <w:tcBorders>
              <w:top w:val="single" w:sz="4" w:space="0" w:color="auto"/>
              <w:left w:val="single" w:sz="4" w:space="0" w:color="auto"/>
              <w:bottom w:val="single" w:sz="4" w:space="0" w:color="auto"/>
              <w:right w:val="single" w:sz="4" w:space="0" w:color="auto"/>
            </w:tcBorders>
            <w:hideMark/>
          </w:tcPr>
          <w:p w14:paraId="31AB0CEC" w14:textId="77777777" w:rsidR="002F25AE" w:rsidRPr="001C470D" w:rsidRDefault="00935E87" w:rsidP="007007CC">
            <w:pPr>
              <w:widowControl w:val="0"/>
              <w:autoSpaceDE w:val="0"/>
              <w:autoSpaceDN w:val="0"/>
              <w:adjustRightInd w:val="0"/>
              <w:jc w:val="left"/>
              <w:rPr>
                <w:rFonts w:eastAsia="Times New Roman" w:cs="Times New Roman"/>
                <w:sz w:val="20"/>
              </w:rPr>
            </w:pPr>
            <w:r w:rsidRPr="001C470D">
              <w:rPr>
                <w:rFonts w:eastAsia="Times New Roman" w:cs="Times New Roman"/>
                <w:sz w:val="20"/>
              </w:rPr>
              <w:t>Организация технического обслуживания и ремонта транспортного средства</w:t>
            </w:r>
          </w:p>
        </w:tc>
        <w:tc>
          <w:tcPr>
            <w:tcW w:w="1918" w:type="dxa"/>
            <w:tcBorders>
              <w:top w:val="single" w:sz="4" w:space="0" w:color="auto"/>
              <w:left w:val="single" w:sz="4" w:space="0" w:color="auto"/>
              <w:bottom w:val="single" w:sz="4" w:space="0" w:color="auto"/>
              <w:right w:val="single" w:sz="4" w:space="0" w:color="auto"/>
            </w:tcBorders>
            <w:hideMark/>
          </w:tcPr>
          <w:p w14:paraId="31AB0CED" w14:textId="77777777" w:rsidR="002F25AE" w:rsidRPr="001C470D" w:rsidRDefault="00935E87" w:rsidP="007007CC">
            <w:pPr>
              <w:jc w:val="center"/>
              <w:rPr>
                <w:rFonts w:eastAsia="Times New Roman" w:cs="Times New Roman"/>
                <w:b/>
                <w:sz w:val="20"/>
              </w:rPr>
            </w:pPr>
            <w:r w:rsidRPr="001C470D">
              <w:rPr>
                <w:rFonts w:eastAsia="Times New Roman" w:cs="Times New Roman"/>
                <w:b/>
                <w:sz w:val="20"/>
              </w:rPr>
              <w:t>Периодичность ТО на данном ТС</w:t>
            </w:r>
          </w:p>
        </w:tc>
        <w:tc>
          <w:tcPr>
            <w:tcW w:w="1969" w:type="dxa"/>
            <w:tcBorders>
              <w:top w:val="single" w:sz="4" w:space="0" w:color="auto"/>
              <w:left w:val="single" w:sz="4" w:space="0" w:color="auto"/>
              <w:bottom w:val="single" w:sz="4" w:space="0" w:color="auto"/>
              <w:right w:val="single" w:sz="4" w:space="0" w:color="auto"/>
            </w:tcBorders>
            <w:hideMark/>
          </w:tcPr>
          <w:p w14:paraId="31AB0CEE" w14:textId="77777777" w:rsidR="002F25AE" w:rsidRPr="001C470D" w:rsidRDefault="00935E87" w:rsidP="007007CC">
            <w:pPr>
              <w:jc w:val="center"/>
              <w:rPr>
                <w:rFonts w:eastAsia="Times New Roman" w:cs="Times New Roman"/>
                <w:b/>
                <w:sz w:val="20"/>
              </w:rPr>
            </w:pPr>
            <w:r w:rsidRPr="001C470D">
              <w:rPr>
                <w:rFonts w:eastAsia="Times New Roman" w:cs="Times New Roman"/>
                <w:b/>
                <w:sz w:val="20"/>
              </w:rPr>
              <w:t>Сроки проведения последнего ТО</w:t>
            </w:r>
          </w:p>
        </w:tc>
        <w:tc>
          <w:tcPr>
            <w:tcW w:w="2981" w:type="dxa"/>
            <w:tcBorders>
              <w:top w:val="single" w:sz="4" w:space="0" w:color="auto"/>
              <w:left w:val="single" w:sz="4" w:space="0" w:color="auto"/>
              <w:bottom w:val="single" w:sz="4" w:space="0" w:color="auto"/>
              <w:right w:val="single" w:sz="4" w:space="0" w:color="auto"/>
            </w:tcBorders>
            <w:hideMark/>
          </w:tcPr>
          <w:p w14:paraId="31AB0CEF" w14:textId="77777777" w:rsidR="002F25AE" w:rsidRPr="001C470D" w:rsidRDefault="00935E87" w:rsidP="007007CC">
            <w:pPr>
              <w:widowControl w:val="0"/>
              <w:autoSpaceDE w:val="0"/>
              <w:autoSpaceDN w:val="0"/>
              <w:adjustRightInd w:val="0"/>
              <w:jc w:val="center"/>
              <w:rPr>
                <w:rFonts w:eastAsia="Times New Roman" w:cs="Times New Roman"/>
                <w:b/>
                <w:sz w:val="20"/>
              </w:rPr>
            </w:pPr>
            <w:r w:rsidRPr="001C470D">
              <w:rPr>
                <w:rFonts w:eastAsia="Times New Roman" w:cs="Times New Roman"/>
                <w:b/>
                <w:sz w:val="20"/>
              </w:rPr>
              <w:t>Лицо, ответственное за проведение ТО</w:t>
            </w:r>
          </w:p>
        </w:tc>
      </w:tr>
      <w:tr w:rsidR="0009499E" w:rsidRPr="001C470D" w14:paraId="31AB0CF5" w14:textId="77777777" w:rsidTr="007007CC">
        <w:trPr>
          <w:trHeight w:val="367"/>
        </w:trPr>
        <w:tc>
          <w:tcPr>
            <w:tcW w:w="2942" w:type="dxa"/>
            <w:vMerge/>
            <w:tcBorders>
              <w:top w:val="single" w:sz="4" w:space="0" w:color="auto"/>
              <w:left w:val="single" w:sz="4" w:space="0" w:color="auto"/>
              <w:bottom w:val="single" w:sz="4" w:space="0" w:color="auto"/>
              <w:right w:val="single" w:sz="4" w:space="0" w:color="auto"/>
            </w:tcBorders>
            <w:vAlign w:val="center"/>
            <w:hideMark/>
          </w:tcPr>
          <w:p w14:paraId="31AB0CF1" w14:textId="77777777" w:rsidR="002F25AE" w:rsidRPr="001C470D" w:rsidRDefault="002F25AE" w:rsidP="007007CC">
            <w:pPr>
              <w:jc w:val="left"/>
              <w:rPr>
                <w:rFonts w:eastAsia="Times New Roman" w:cs="Times New Roman"/>
                <w:sz w:val="20"/>
              </w:rPr>
            </w:pPr>
          </w:p>
        </w:tc>
        <w:tc>
          <w:tcPr>
            <w:tcW w:w="1918" w:type="dxa"/>
            <w:tcBorders>
              <w:top w:val="single" w:sz="4" w:space="0" w:color="auto"/>
              <w:left w:val="single" w:sz="4" w:space="0" w:color="auto"/>
              <w:bottom w:val="single" w:sz="4" w:space="0" w:color="auto"/>
              <w:right w:val="single" w:sz="4" w:space="0" w:color="auto"/>
            </w:tcBorders>
          </w:tcPr>
          <w:p w14:paraId="31AB0CF2" w14:textId="77777777" w:rsidR="002F25AE" w:rsidRPr="001C470D" w:rsidRDefault="002F25AE" w:rsidP="007007CC">
            <w:pPr>
              <w:jc w:val="left"/>
              <w:rPr>
                <w:rFonts w:eastAsia="Times New Roman" w:cs="Times New Roman"/>
                <w:b/>
                <w:sz w:val="20"/>
              </w:rPr>
            </w:pPr>
          </w:p>
        </w:tc>
        <w:tc>
          <w:tcPr>
            <w:tcW w:w="1969" w:type="dxa"/>
            <w:tcBorders>
              <w:top w:val="single" w:sz="4" w:space="0" w:color="auto"/>
              <w:left w:val="single" w:sz="4" w:space="0" w:color="auto"/>
              <w:bottom w:val="single" w:sz="4" w:space="0" w:color="auto"/>
              <w:right w:val="single" w:sz="4" w:space="0" w:color="auto"/>
            </w:tcBorders>
          </w:tcPr>
          <w:p w14:paraId="31AB0CF3" w14:textId="77777777" w:rsidR="002F25AE" w:rsidRPr="001C470D" w:rsidRDefault="002F25AE" w:rsidP="007007CC">
            <w:pPr>
              <w:jc w:val="left"/>
              <w:rPr>
                <w:rFonts w:eastAsia="Times New Roman" w:cs="Times New Roman"/>
                <w:b/>
                <w:sz w:val="20"/>
              </w:rPr>
            </w:pPr>
          </w:p>
        </w:tc>
        <w:tc>
          <w:tcPr>
            <w:tcW w:w="2981" w:type="dxa"/>
            <w:tcBorders>
              <w:top w:val="single" w:sz="4" w:space="0" w:color="auto"/>
              <w:left w:val="single" w:sz="4" w:space="0" w:color="auto"/>
              <w:bottom w:val="single" w:sz="4" w:space="0" w:color="auto"/>
              <w:right w:val="single" w:sz="4" w:space="0" w:color="auto"/>
            </w:tcBorders>
          </w:tcPr>
          <w:p w14:paraId="31AB0CF4" w14:textId="77777777" w:rsidR="002F25AE" w:rsidRPr="001C470D" w:rsidRDefault="002F25AE" w:rsidP="007007CC">
            <w:pPr>
              <w:jc w:val="left"/>
              <w:rPr>
                <w:rFonts w:eastAsia="Times New Roman" w:cs="Times New Roman"/>
                <w:b/>
                <w:sz w:val="20"/>
              </w:rPr>
            </w:pPr>
          </w:p>
        </w:tc>
      </w:tr>
      <w:tr w:rsidR="0009499E" w:rsidRPr="001C470D" w14:paraId="31AB0CF8" w14:textId="77777777" w:rsidTr="007007CC">
        <w:trPr>
          <w:trHeight w:val="338"/>
        </w:trPr>
        <w:tc>
          <w:tcPr>
            <w:tcW w:w="2942" w:type="dxa"/>
            <w:tcBorders>
              <w:top w:val="single" w:sz="4" w:space="0" w:color="auto"/>
              <w:left w:val="single" w:sz="4" w:space="0" w:color="auto"/>
              <w:bottom w:val="single" w:sz="4" w:space="0" w:color="auto"/>
              <w:right w:val="single" w:sz="4" w:space="0" w:color="auto"/>
            </w:tcBorders>
            <w:hideMark/>
          </w:tcPr>
          <w:p w14:paraId="31AB0CF6" w14:textId="77777777" w:rsidR="002F25AE" w:rsidRPr="001C470D" w:rsidRDefault="00935E87" w:rsidP="007007CC">
            <w:pPr>
              <w:widowControl w:val="0"/>
              <w:autoSpaceDE w:val="0"/>
              <w:autoSpaceDN w:val="0"/>
              <w:adjustRightInd w:val="0"/>
              <w:jc w:val="left"/>
              <w:rPr>
                <w:rFonts w:eastAsia="Times New Roman" w:cs="Times New Roman"/>
                <w:sz w:val="20"/>
              </w:rPr>
            </w:pPr>
            <w:r w:rsidRPr="001C470D">
              <w:rPr>
                <w:rFonts w:eastAsia="Times New Roman" w:cs="Times New Roman"/>
                <w:sz w:val="20"/>
              </w:rPr>
              <w:t>Соблюдение межсервисного пробега</w:t>
            </w:r>
          </w:p>
        </w:tc>
        <w:tc>
          <w:tcPr>
            <w:tcW w:w="6868" w:type="dxa"/>
            <w:gridSpan w:val="3"/>
            <w:tcBorders>
              <w:top w:val="single" w:sz="4" w:space="0" w:color="auto"/>
              <w:left w:val="single" w:sz="4" w:space="0" w:color="auto"/>
              <w:bottom w:val="single" w:sz="4" w:space="0" w:color="auto"/>
              <w:right w:val="single" w:sz="4" w:space="0" w:color="auto"/>
            </w:tcBorders>
          </w:tcPr>
          <w:p w14:paraId="31AB0CF7" w14:textId="77777777" w:rsidR="002F25AE" w:rsidRPr="001C470D" w:rsidRDefault="002F25AE" w:rsidP="007007CC">
            <w:pPr>
              <w:jc w:val="left"/>
              <w:rPr>
                <w:rFonts w:eastAsia="Times New Roman" w:cs="Times New Roman"/>
                <w:b/>
                <w:sz w:val="20"/>
              </w:rPr>
            </w:pPr>
          </w:p>
        </w:tc>
      </w:tr>
      <w:tr w:rsidR="0009499E" w:rsidRPr="001C470D" w14:paraId="31AB0CFB" w14:textId="77777777" w:rsidTr="007007CC">
        <w:tc>
          <w:tcPr>
            <w:tcW w:w="2942" w:type="dxa"/>
            <w:tcBorders>
              <w:top w:val="single" w:sz="4" w:space="0" w:color="auto"/>
              <w:left w:val="single" w:sz="4" w:space="0" w:color="auto"/>
              <w:bottom w:val="single" w:sz="4" w:space="0" w:color="auto"/>
              <w:right w:val="single" w:sz="4" w:space="0" w:color="auto"/>
            </w:tcBorders>
            <w:hideMark/>
          </w:tcPr>
          <w:p w14:paraId="31AB0CF9" w14:textId="77777777" w:rsidR="002F25AE" w:rsidRPr="001C470D" w:rsidRDefault="00935E87" w:rsidP="007007CC">
            <w:pPr>
              <w:widowControl w:val="0"/>
              <w:autoSpaceDE w:val="0"/>
              <w:autoSpaceDN w:val="0"/>
              <w:adjustRightInd w:val="0"/>
              <w:jc w:val="left"/>
              <w:rPr>
                <w:rFonts w:eastAsia="Times New Roman" w:cs="Times New Roman"/>
                <w:sz w:val="20"/>
              </w:rPr>
            </w:pPr>
            <w:r w:rsidRPr="001C470D">
              <w:rPr>
                <w:rFonts w:eastAsia="Times New Roman" w:cs="Times New Roman"/>
                <w:sz w:val="20"/>
              </w:rPr>
              <w:t>Наличие (перечень) неисправностей, обнаруженных при ТО транспортного средства</w:t>
            </w:r>
          </w:p>
        </w:tc>
        <w:tc>
          <w:tcPr>
            <w:tcW w:w="6868" w:type="dxa"/>
            <w:gridSpan w:val="3"/>
            <w:tcBorders>
              <w:top w:val="single" w:sz="4" w:space="0" w:color="auto"/>
              <w:left w:val="single" w:sz="4" w:space="0" w:color="auto"/>
              <w:bottom w:val="single" w:sz="4" w:space="0" w:color="auto"/>
              <w:right w:val="single" w:sz="4" w:space="0" w:color="auto"/>
            </w:tcBorders>
          </w:tcPr>
          <w:p w14:paraId="31AB0CFA" w14:textId="77777777" w:rsidR="002F25AE" w:rsidRPr="001C470D" w:rsidRDefault="002F25AE" w:rsidP="007007CC">
            <w:pPr>
              <w:jc w:val="left"/>
              <w:rPr>
                <w:rFonts w:eastAsia="Times New Roman" w:cs="Times New Roman"/>
                <w:b/>
                <w:sz w:val="20"/>
              </w:rPr>
            </w:pPr>
          </w:p>
        </w:tc>
      </w:tr>
      <w:tr w:rsidR="0009499E" w:rsidRPr="001C470D" w14:paraId="31AB0CFE" w14:textId="77777777" w:rsidTr="007007CC">
        <w:tc>
          <w:tcPr>
            <w:tcW w:w="2942" w:type="dxa"/>
            <w:tcBorders>
              <w:top w:val="single" w:sz="4" w:space="0" w:color="auto"/>
              <w:left w:val="single" w:sz="4" w:space="0" w:color="auto"/>
              <w:bottom w:val="single" w:sz="4" w:space="0" w:color="auto"/>
              <w:right w:val="single" w:sz="4" w:space="0" w:color="auto"/>
            </w:tcBorders>
            <w:hideMark/>
          </w:tcPr>
          <w:p w14:paraId="31AB0CFC" w14:textId="77777777" w:rsidR="002F25AE" w:rsidRPr="001C470D" w:rsidRDefault="00935E87" w:rsidP="007007CC">
            <w:pPr>
              <w:widowControl w:val="0"/>
              <w:autoSpaceDE w:val="0"/>
              <w:autoSpaceDN w:val="0"/>
              <w:adjustRightInd w:val="0"/>
              <w:jc w:val="left"/>
              <w:rPr>
                <w:rFonts w:eastAsia="Times New Roman" w:cs="Times New Roman"/>
                <w:sz w:val="20"/>
              </w:rPr>
            </w:pPr>
            <w:r w:rsidRPr="001C470D">
              <w:rPr>
                <w:rFonts w:eastAsia="Times New Roman" w:cs="Times New Roman"/>
                <w:sz w:val="20"/>
              </w:rPr>
              <w:t>Наличие письменных обращений водителя о выявленных в процессе эксплуатации ТС неисправностях</w:t>
            </w:r>
          </w:p>
        </w:tc>
        <w:tc>
          <w:tcPr>
            <w:tcW w:w="6868" w:type="dxa"/>
            <w:gridSpan w:val="3"/>
            <w:tcBorders>
              <w:top w:val="single" w:sz="4" w:space="0" w:color="auto"/>
              <w:left w:val="single" w:sz="4" w:space="0" w:color="auto"/>
              <w:bottom w:val="single" w:sz="4" w:space="0" w:color="auto"/>
              <w:right w:val="single" w:sz="4" w:space="0" w:color="auto"/>
            </w:tcBorders>
          </w:tcPr>
          <w:p w14:paraId="31AB0CFD" w14:textId="77777777" w:rsidR="002F25AE" w:rsidRPr="001C470D" w:rsidRDefault="002F25AE" w:rsidP="007007CC">
            <w:pPr>
              <w:jc w:val="left"/>
              <w:rPr>
                <w:rFonts w:eastAsia="Times New Roman" w:cs="Times New Roman"/>
                <w:b/>
                <w:sz w:val="20"/>
              </w:rPr>
            </w:pPr>
          </w:p>
        </w:tc>
      </w:tr>
    </w:tbl>
    <w:p w14:paraId="31AB0CFF" w14:textId="77777777" w:rsidR="002F25AE" w:rsidRPr="00B672D9" w:rsidRDefault="002F25AE" w:rsidP="002F25AE">
      <w:pPr>
        <w:tabs>
          <w:tab w:val="left" w:pos="993"/>
        </w:tabs>
        <w:suppressAutoHyphens/>
        <w:rPr>
          <w:rFonts w:eastAsia="Times New Roman" w:cs="Times New Roman"/>
          <w:b/>
          <w:bCs/>
        </w:rPr>
      </w:pPr>
    </w:p>
    <w:p w14:paraId="31AB0D01" w14:textId="1BEE9307" w:rsidR="002F25AE" w:rsidRPr="001C470D" w:rsidRDefault="00935E87" w:rsidP="00516BD5">
      <w:pPr>
        <w:numPr>
          <w:ilvl w:val="0"/>
          <w:numId w:val="56"/>
        </w:numPr>
        <w:tabs>
          <w:tab w:val="left" w:pos="993"/>
        </w:tabs>
        <w:suppressAutoHyphens/>
        <w:spacing w:after="160" w:line="259" w:lineRule="auto"/>
        <w:ind w:hanging="3763"/>
        <w:jc w:val="left"/>
        <w:rPr>
          <w:rFonts w:eastAsia="Times New Roman" w:cs="Times New Roman"/>
          <w:b/>
          <w:bCs/>
        </w:rPr>
      </w:pPr>
      <w:r w:rsidRPr="00B672D9">
        <w:rPr>
          <w:rFonts w:eastAsia="Times New Roman" w:cs="Times New Roman"/>
          <w:b/>
          <w:bCs/>
        </w:rPr>
        <w:t>Установленные факты</w:t>
      </w:r>
    </w:p>
    <w:p w14:paraId="31AB0D03" w14:textId="574D28C8" w:rsidR="002F25AE" w:rsidRPr="001C470D" w:rsidRDefault="00935E87" w:rsidP="00516BD5">
      <w:pPr>
        <w:numPr>
          <w:ilvl w:val="0"/>
          <w:numId w:val="33"/>
        </w:numPr>
        <w:suppressAutoHyphens/>
        <w:spacing w:after="160" w:line="259" w:lineRule="auto"/>
        <w:ind w:firstLine="567"/>
        <w:jc w:val="left"/>
        <w:rPr>
          <w:rFonts w:eastAsia="Times New Roman" w:cs="Times New Roman"/>
          <w:i/>
          <w:iCs/>
        </w:rPr>
      </w:pPr>
      <w:r w:rsidRPr="00B672D9">
        <w:rPr>
          <w:rFonts w:eastAsia="Times New Roman" w:cs="Times New Roman"/>
          <w:i/>
          <w:iCs/>
        </w:rPr>
        <w:t>В данном разделе дается описание факторов в соответствии с построенной временной шкалой установленных фактов, основанных на наблюдениях очевидцев, документальных доказательствах, показаниях технологического оборудования и КИП, заключениях лиц, проводивших анализ вещественных доказательств (возможна ссылка на прикладываемую временную шкалу).</w:t>
      </w:r>
    </w:p>
    <w:p w14:paraId="31AB0D04" w14:textId="77777777" w:rsidR="002F25AE" w:rsidRPr="00B672D9" w:rsidRDefault="00935E87" w:rsidP="00516BD5">
      <w:pPr>
        <w:numPr>
          <w:ilvl w:val="1"/>
          <w:numId w:val="56"/>
        </w:numPr>
        <w:tabs>
          <w:tab w:val="left" w:pos="993"/>
        </w:tabs>
        <w:suppressAutoHyphens/>
        <w:spacing w:after="160" w:line="259" w:lineRule="auto"/>
        <w:ind w:hanging="3268"/>
        <w:jc w:val="left"/>
        <w:rPr>
          <w:rFonts w:eastAsia="Times New Roman" w:cs="Times New Roman"/>
          <w:u w:val="single"/>
        </w:rPr>
      </w:pPr>
      <w:r w:rsidRPr="00B672D9">
        <w:rPr>
          <w:rFonts w:eastAsia="Times New Roman" w:cs="Times New Roman"/>
        </w:rPr>
        <w:t>Хронологические сведения о происшествии:</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6095"/>
      </w:tblGrid>
      <w:tr w:rsidR="0009499E" w14:paraId="31AB0D07" w14:textId="77777777" w:rsidTr="007007CC">
        <w:trPr>
          <w:trHeight w:val="397"/>
        </w:trPr>
        <w:tc>
          <w:tcPr>
            <w:tcW w:w="3573" w:type="dxa"/>
            <w:shd w:val="clear" w:color="auto" w:fill="auto"/>
            <w:vAlign w:val="center"/>
          </w:tcPr>
          <w:p w14:paraId="31AB0D05" w14:textId="77777777" w:rsidR="002F25AE" w:rsidRPr="00B672D9" w:rsidRDefault="00935E87" w:rsidP="007007CC">
            <w:pPr>
              <w:suppressAutoHyphens/>
              <w:jc w:val="center"/>
              <w:rPr>
                <w:rFonts w:eastAsia="Times New Roman" w:cs="Times New Roman"/>
              </w:rPr>
            </w:pPr>
            <w:r w:rsidRPr="00B672D9">
              <w:rPr>
                <w:rFonts w:eastAsia="Times New Roman" w:cs="Times New Roman"/>
              </w:rPr>
              <w:t>Дата и время</w:t>
            </w:r>
          </w:p>
        </w:tc>
        <w:tc>
          <w:tcPr>
            <w:tcW w:w="6095" w:type="dxa"/>
            <w:shd w:val="clear" w:color="auto" w:fill="auto"/>
            <w:vAlign w:val="center"/>
          </w:tcPr>
          <w:p w14:paraId="31AB0D06" w14:textId="77777777" w:rsidR="002F25AE" w:rsidRPr="00B672D9" w:rsidRDefault="00935E87" w:rsidP="007007CC">
            <w:pPr>
              <w:suppressAutoHyphens/>
              <w:contextualSpacing/>
              <w:jc w:val="center"/>
              <w:rPr>
                <w:rFonts w:eastAsia="Times New Roman" w:cs="Times New Roman"/>
              </w:rPr>
            </w:pPr>
            <w:r w:rsidRPr="00B672D9">
              <w:rPr>
                <w:rFonts w:eastAsia="Times New Roman" w:cs="Times New Roman"/>
              </w:rPr>
              <w:t>Событие</w:t>
            </w:r>
          </w:p>
        </w:tc>
      </w:tr>
      <w:tr w:rsidR="0009499E" w14:paraId="31AB0D0A" w14:textId="77777777" w:rsidTr="007007CC">
        <w:trPr>
          <w:trHeight w:val="397"/>
        </w:trPr>
        <w:tc>
          <w:tcPr>
            <w:tcW w:w="3573" w:type="dxa"/>
            <w:shd w:val="clear" w:color="auto" w:fill="auto"/>
            <w:vAlign w:val="center"/>
          </w:tcPr>
          <w:p w14:paraId="31AB0D08" w14:textId="77777777" w:rsidR="002F25AE" w:rsidRPr="00B672D9" w:rsidRDefault="002F25AE" w:rsidP="007007CC">
            <w:pPr>
              <w:suppressAutoHyphens/>
              <w:jc w:val="center"/>
              <w:rPr>
                <w:rFonts w:eastAsia="Times New Roman" w:cs="Times New Roman"/>
              </w:rPr>
            </w:pPr>
          </w:p>
        </w:tc>
        <w:tc>
          <w:tcPr>
            <w:tcW w:w="6095" w:type="dxa"/>
            <w:shd w:val="clear" w:color="auto" w:fill="auto"/>
            <w:vAlign w:val="center"/>
          </w:tcPr>
          <w:p w14:paraId="31AB0D09" w14:textId="77777777" w:rsidR="002F25AE" w:rsidRPr="00B672D9" w:rsidRDefault="002F25AE" w:rsidP="007007CC">
            <w:pPr>
              <w:suppressAutoHyphens/>
              <w:jc w:val="left"/>
              <w:rPr>
                <w:rFonts w:eastAsia="Times New Roman" w:cs="Times New Roman"/>
              </w:rPr>
            </w:pPr>
          </w:p>
        </w:tc>
      </w:tr>
      <w:tr w:rsidR="0009499E" w14:paraId="31AB0D0D" w14:textId="77777777" w:rsidTr="007007CC">
        <w:trPr>
          <w:trHeight w:val="397"/>
        </w:trPr>
        <w:tc>
          <w:tcPr>
            <w:tcW w:w="3573" w:type="dxa"/>
            <w:shd w:val="clear" w:color="auto" w:fill="auto"/>
            <w:vAlign w:val="center"/>
          </w:tcPr>
          <w:p w14:paraId="31AB0D0B" w14:textId="77777777" w:rsidR="002F25AE" w:rsidRPr="00B672D9" w:rsidRDefault="002F25AE" w:rsidP="007007CC">
            <w:pPr>
              <w:suppressAutoHyphens/>
              <w:jc w:val="center"/>
              <w:rPr>
                <w:rFonts w:eastAsia="Times New Roman" w:cs="Times New Roman"/>
              </w:rPr>
            </w:pPr>
          </w:p>
        </w:tc>
        <w:tc>
          <w:tcPr>
            <w:tcW w:w="6095" w:type="dxa"/>
            <w:shd w:val="clear" w:color="auto" w:fill="auto"/>
            <w:vAlign w:val="center"/>
          </w:tcPr>
          <w:p w14:paraId="31AB0D0C" w14:textId="77777777" w:rsidR="002F25AE" w:rsidRPr="00B672D9" w:rsidRDefault="002F25AE" w:rsidP="007007CC">
            <w:pPr>
              <w:suppressAutoHyphens/>
              <w:jc w:val="left"/>
              <w:rPr>
                <w:rFonts w:eastAsia="Times New Roman" w:cs="Times New Roman"/>
              </w:rPr>
            </w:pPr>
          </w:p>
        </w:tc>
      </w:tr>
      <w:tr w:rsidR="0009499E" w14:paraId="31AB0D10" w14:textId="77777777" w:rsidTr="007007CC">
        <w:trPr>
          <w:trHeight w:val="397"/>
        </w:trPr>
        <w:tc>
          <w:tcPr>
            <w:tcW w:w="3573" w:type="dxa"/>
            <w:shd w:val="clear" w:color="auto" w:fill="auto"/>
            <w:vAlign w:val="center"/>
          </w:tcPr>
          <w:p w14:paraId="31AB0D0E" w14:textId="77777777" w:rsidR="002F25AE" w:rsidRPr="00B672D9" w:rsidRDefault="002F25AE" w:rsidP="007007CC">
            <w:pPr>
              <w:suppressAutoHyphens/>
              <w:jc w:val="center"/>
              <w:rPr>
                <w:rFonts w:eastAsia="Times New Roman" w:cs="Times New Roman"/>
              </w:rPr>
            </w:pPr>
          </w:p>
        </w:tc>
        <w:tc>
          <w:tcPr>
            <w:tcW w:w="6095" w:type="dxa"/>
            <w:shd w:val="clear" w:color="auto" w:fill="auto"/>
            <w:vAlign w:val="center"/>
          </w:tcPr>
          <w:p w14:paraId="31AB0D0F" w14:textId="77777777" w:rsidR="002F25AE" w:rsidRPr="00B672D9" w:rsidRDefault="002F25AE" w:rsidP="007007CC">
            <w:pPr>
              <w:suppressAutoHyphens/>
              <w:jc w:val="left"/>
              <w:rPr>
                <w:rFonts w:eastAsia="Times New Roman" w:cs="Times New Roman"/>
              </w:rPr>
            </w:pPr>
          </w:p>
        </w:tc>
      </w:tr>
    </w:tbl>
    <w:p w14:paraId="31AB0D11" w14:textId="77777777" w:rsidR="002F25AE" w:rsidRPr="00B672D9" w:rsidRDefault="002F25AE" w:rsidP="002F25AE">
      <w:pPr>
        <w:tabs>
          <w:tab w:val="left" w:pos="993"/>
        </w:tabs>
        <w:suppressAutoHyphens/>
        <w:rPr>
          <w:rFonts w:eastAsia="Times New Roman" w:cs="Times New Roman"/>
          <w:b/>
          <w:bCs/>
        </w:rPr>
      </w:pPr>
    </w:p>
    <w:p w14:paraId="31AB0D12" w14:textId="77777777" w:rsidR="002F25AE" w:rsidRPr="00B672D9" w:rsidRDefault="002F25AE" w:rsidP="002F25AE">
      <w:pPr>
        <w:tabs>
          <w:tab w:val="left" w:pos="993"/>
        </w:tabs>
        <w:suppressAutoHyphens/>
        <w:rPr>
          <w:rFonts w:eastAsia="Times New Roman" w:cs="Times New Roman"/>
          <w:b/>
          <w:bCs/>
        </w:rPr>
        <w:sectPr w:rsidR="002F25AE" w:rsidRPr="00B672D9" w:rsidSect="00B460FC">
          <w:pgSz w:w="11906" w:h="16838"/>
          <w:pgMar w:top="510" w:right="567" w:bottom="567" w:left="1701" w:header="737" w:footer="680" w:gutter="0"/>
          <w:cols w:space="708"/>
          <w:docGrid w:linePitch="360"/>
        </w:sectPr>
      </w:pPr>
    </w:p>
    <w:p w14:paraId="31AB0D13" w14:textId="77777777" w:rsidR="002F25AE" w:rsidRPr="00B672D9" w:rsidRDefault="002F25AE" w:rsidP="002F25AE">
      <w:pPr>
        <w:tabs>
          <w:tab w:val="left" w:pos="993"/>
        </w:tabs>
        <w:suppressAutoHyphens/>
        <w:ind w:left="720"/>
        <w:rPr>
          <w:rFonts w:eastAsia="Times New Roman" w:cs="Times New Roman"/>
          <w:b/>
          <w:bCs/>
          <w:sz w:val="22"/>
        </w:rPr>
      </w:pPr>
    </w:p>
    <w:p w14:paraId="31AB0D14" w14:textId="77777777" w:rsidR="002F25AE" w:rsidRPr="00B672D9" w:rsidRDefault="00935E87" w:rsidP="001C470D">
      <w:pPr>
        <w:tabs>
          <w:tab w:val="left" w:pos="993"/>
        </w:tabs>
        <w:suppressAutoHyphens/>
        <w:spacing w:after="160" w:line="259" w:lineRule="auto"/>
        <w:ind w:left="567"/>
        <w:jc w:val="left"/>
        <w:rPr>
          <w:rFonts w:eastAsia="Times New Roman" w:cs="Times New Roman"/>
          <w:b/>
        </w:rPr>
      </w:pPr>
      <w:r w:rsidRPr="00B672D9">
        <w:rPr>
          <w:rFonts w:eastAsia="Times New Roman" w:cs="Times New Roman"/>
          <w:b/>
          <w:bCs/>
        </w:rPr>
        <w:t>10. Критические факторы, причины и корректирующие и предупреждающие мероприятия:</w:t>
      </w:r>
    </w:p>
    <w:p w14:paraId="31AB0D15" w14:textId="77777777" w:rsidR="002F25AE" w:rsidRPr="00B672D9" w:rsidRDefault="002F25AE" w:rsidP="00516BD5">
      <w:pPr>
        <w:numPr>
          <w:ilvl w:val="0"/>
          <w:numId w:val="33"/>
        </w:numPr>
        <w:tabs>
          <w:tab w:val="left" w:pos="993"/>
        </w:tabs>
        <w:suppressAutoHyphens/>
        <w:spacing w:after="160" w:line="259" w:lineRule="auto"/>
        <w:ind w:left="720"/>
        <w:jc w:val="left"/>
        <w:rPr>
          <w:rFonts w:eastAsia="Times New Roman" w:cs="Times New Roman"/>
          <w:b/>
        </w:rPr>
      </w:pPr>
    </w:p>
    <w:p w14:paraId="31AB0D16" w14:textId="77777777" w:rsidR="002F25AE" w:rsidRPr="00B672D9" w:rsidRDefault="00935E87" w:rsidP="00516BD5">
      <w:pPr>
        <w:numPr>
          <w:ilvl w:val="0"/>
          <w:numId w:val="33"/>
        </w:numPr>
        <w:suppressAutoHyphens/>
        <w:spacing w:after="160" w:line="259" w:lineRule="auto"/>
        <w:ind w:firstLine="567"/>
        <w:jc w:val="left"/>
        <w:rPr>
          <w:rFonts w:eastAsia="Times New Roman" w:cs="Times New Roman"/>
          <w:i/>
          <w:iCs/>
        </w:rPr>
      </w:pPr>
      <w:r w:rsidRPr="00B672D9">
        <w:rPr>
          <w:rFonts w:eastAsia="Times New Roman" w:cs="Times New Roman"/>
          <w:i/>
          <w:iCs/>
        </w:rPr>
        <w:t>В каждом предложенном корректирующем действии обязательно указываются сроки и ответственное за выполнение этого действия лицо.</w:t>
      </w:r>
    </w:p>
    <w:p w14:paraId="31AB0D17" w14:textId="77777777" w:rsidR="002F25AE" w:rsidRPr="00B672D9" w:rsidRDefault="00935E87" w:rsidP="002F25AE">
      <w:pPr>
        <w:tabs>
          <w:tab w:val="num" w:pos="993"/>
        </w:tabs>
        <w:suppressAutoHyphens/>
        <w:ind w:firstLine="567"/>
        <w:rPr>
          <w:rFonts w:eastAsia="Times New Roman" w:cs="Times New Roman"/>
          <w:i/>
        </w:rPr>
      </w:pPr>
      <w:r w:rsidRPr="00B672D9">
        <w:rPr>
          <w:rFonts w:eastAsia="Times New Roman" w:cs="Times New Roman"/>
          <w:i/>
        </w:rPr>
        <w:t>Правильно разработанные корректирующие и предупреждающие мероприятия способствуют уменьшению количества происшествий.</w:t>
      </w:r>
    </w:p>
    <w:p w14:paraId="31AB0D18" w14:textId="77777777" w:rsidR="002F25AE" w:rsidRPr="00B672D9" w:rsidRDefault="002F25AE" w:rsidP="00516BD5">
      <w:pPr>
        <w:numPr>
          <w:ilvl w:val="0"/>
          <w:numId w:val="33"/>
        </w:numPr>
        <w:tabs>
          <w:tab w:val="left" w:pos="993"/>
        </w:tabs>
        <w:suppressAutoHyphens/>
        <w:spacing w:after="160" w:line="259" w:lineRule="auto"/>
        <w:ind w:left="720"/>
        <w:jc w:val="left"/>
        <w:rPr>
          <w:rFonts w:eastAsia="Times New Roman" w:cs="Times New Roman"/>
          <w:b/>
          <w:bCs/>
          <w:sz w:val="28"/>
        </w:rPr>
      </w:pPr>
    </w:p>
    <w:tbl>
      <w:tblPr>
        <w:tblW w:w="151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0"/>
        <w:gridCol w:w="2329"/>
        <w:gridCol w:w="1925"/>
        <w:gridCol w:w="3652"/>
        <w:gridCol w:w="1842"/>
        <w:gridCol w:w="1560"/>
        <w:gridCol w:w="2126"/>
      </w:tblGrid>
      <w:tr w:rsidR="0009499E" w14:paraId="31AB0D20" w14:textId="77777777" w:rsidTr="007007CC">
        <w:tc>
          <w:tcPr>
            <w:tcW w:w="1700" w:type="dxa"/>
            <w:shd w:val="clear" w:color="auto" w:fill="auto"/>
            <w:vAlign w:val="center"/>
          </w:tcPr>
          <w:p w14:paraId="31AB0D19" w14:textId="77777777" w:rsidR="002F25AE" w:rsidRPr="00B672D9" w:rsidRDefault="00935E87" w:rsidP="00516BD5">
            <w:pPr>
              <w:numPr>
                <w:ilvl w:val="0"/>
                <w:numId w:val="33"/>
              </w:numPr>
              <w:tabs>
                <w:tab w:val="left" w:pos="993"/>
              </w:tabs>
              <w:suppressAutoHyphens/>
              <w:spacing w:after="160" w:line="259" w:lineRule="auto"/>
              <w:ind w:left="-57" w:right="-57"/>
              <w:jc w:val="center"/>
              <w:rPr>
                <w:rFonts w:eastAsia="Times New Roman" w:cs="Times New Roman"/>
                <w:b/>
                <w:bCs/>
              </w:rPr>
            </w:pPr>
            <w:r w:rsidRPr="00B672D9">
              <w:rPr>
                <w:rFonts w:eastAsia="Times New Roman" w:cs="Times New Roman"/>
                <w:b/>
                <w:bCs/>
              </w:rPr>
              <w:t>Критический фактор</w:t>
            </w:r>
          </w:p>
        </w:tc>
        <w:tc>
          <w:tcPr>
            <w:tcW w:w="2329" w:type="dxa"/>
            <w:shd w:val="clear" w:color="auto" w:fill="auto"/>
            <w:vAlign w:val="center"/>
          </w:tcPr>
          <w:p w14:paraId="31AB0D1A" w14:textId="77777777" w:rsidR="002F25AE" w:rsidRPr="00B672D9" w:rsidRDefault="00935E87" w:rsidP="00516BD5">
            <w:pPr>
              <w:numPr>
                <w:ilvl w:val="0"/>
                <w:numId w:val="33"/>
              </w:numPr>
              <w:tabs>
                <w:tab w:val="left" w:pos="993"/>
              </w:tabs>
              <w:suppressAutoHyphens/>
              <w:spacing w:after="160" w:line="259" w:lineRule="auto"/>
              <w:ind w:left="-57" w:right="-57"/>
              <w:jc w:val="center"/>
              <w:rPr>
                <w:rFonts w:eastAsia="Times New Roman" w:cs="Times New Roman"/>
                <w:b/>
                <w:bCs/>
              </w:rPr>
            </w:pPr>
            <w:r w:rsidRPr="00B672D9">
              <w:rPr>
                <w:rFonts w:eastAsia="Times New Roman" w:cs="Times New Roman"/>
                <w:b/>
                <w:bCs/>
              </w:rPr>
              <w:t>Непосредственная причина</w:t>
            </w:r>
          </w:p>
        </w:tc>
        <w:tc>
          <w:tcPr>
            <w:tcW w:w="1925" w:type="dxa"/>
            <w:shd w:val="clear" w:color="auto" w:fill="auto"/>
            <w:vAlign w:val="center"/>
          </w:tcPr>
          <w:p w14:paraId="31AB0D1B" w14:textId="77777777" w:rsidR="002F25AE" w:rsidRPr="00B672D9" w:rsidRDefault="00935E87" w:rsidP="00516BD5">
            <w:pPr>
              <w:numPr>
                <w:ilvl w:val="0"/>
                <w:numId w:val="33"/>
              </w:numPr>
              <w:tabs>
                <w:tab w:val="left" w:pos="993"/>
              </w:tabs>
              <w:suppressAutoHyphens/>
              <w:spacing w:after="160" w:line="259" w:lineRule="auto"/>
              <w:ind w:left="-57" w:right="-57"/>
              <w:jc w:val="center"/>
              <w:rPr>
                <w:rFonts w:eastAsia="Times New Roman" w:cs="Times New Roman"/>
                <w:b/>
                <w:bCs/>
              </w:rPr>
            </w:pPr>
            <w:r w:rsidRPr="00B672D9">
              <w:rPr>
                <w:rFonts w:eastAsia="Times New Roman" w:cs="Times New Roman"/>
                <w:b/>
                <w:bCs/>
              </w:rPr>
              <w:t>Системная причина</w:t>
            </w:r>
          </w:p>
        </w:tc>
        <w:tc>
          <w:tcPr>
            <w:tcW w:w="3652" w:type="dxa"/>
            <w:shd w:val="clear" w:color="auto" w:fill="auto"/>
            <w:vAlign w:val="center"/>
          </w:tcPr>
          <w:p w14:paraId="31AB0D1C" w14:textId="77777777" w:rsidR="002F25AE" w:rsidRPr="00B672D9" w:rsidRDefault="00935E87" w:rsidP="00516BD5">
            <w:pPr>
              <w:numPr>
                <w:ilvl w:val="0"/>
                <w:numId w:val="33"/>
              </w:numPr>
              <w:tabs>
                <w:tab w:val="left" w:pos="993"/>
              </w:tabs>
              <w:suppressAutoHyphens/>
              <w:spacing w:after="160" w:line="259" w:lineRule="auto"/>
              <w:ind w:left="-57" w:right="-57"/>
              <w:jc w:val="center"/>
              <w:rPr>
                <w:rFonts w:eastAsia="Times New Roman" w:cs="Times New Roman"/>
                <w:b/>
                <w:bCs/>
              </w:rPr>
            </w:pPr>
            <w:r w:rsidRPr="00B672D9">
              <w:rPr>
                <w:rFonts w:eastAsia="Times New Roman" w:cs="Times New Roman"/>
                <w:b/>
              </w:rPr>
              <w:t>Корректирующие действия</w:t>
            </w:r>
          </w:p>
        </w:tc>
        <w:tc>
          <w:tcPr>
            <w:tcW w:w="1842" w:type="dxa"/>
            <w:shd w:val="clear" w:color="auto" w:fill="auto"/>
            <w:vAlign w:val="center"/>
          </w:tcPr>
          <w:p w14:paraId="31AB0D1D" w14:textId="77777777" w:rsidR="002F25AE" w:rsidRPr="00B672D9" w:rsidRDefault="00935E87" w:rsidP="00516BD5">
            <w:pPr>
              <w:numPr>
                <w:ilvl w:val="0"/>
                <w:numId w:val="33"/>
              </w:numPr>
              <w:tabs>
                <w:tab w:val="left" w:pos="993"/>
              </w:tabs>
              <w:suppressAutoHyphens/>
              <w:spacing w:after="160" w:line="259" w:lineRule="auto"/>
              <w:ind w:left="-57" w:right="-57"/>
              <w:jc w:val="center"/>
              <w:rPr>
                <w:rFonts w:eastAsia="Times New Roman" w:cs="Times New Roman"/>
                <w:b/>
                <w:bCs/>
              </w:rPr>
            </w:pPr>
            <w:r w:rsidRPr="00B672D9">
              <w:rPr>
                <w:rFonts w:eastAsia="Times New Roman" w:cs="Times New Roman"/>
                <w:b/>
              </w:rPr>
              <w:t>Ответственный</w:t>
            </w:r>
          </w:p>
        </w:tc>
        <w:tc>
          <w:tcPr>
            <w:tcW w:w="1560" w:type="dxa"/>
            <w:shd w:val="clear" w:color="auto" w:fill="auto"/>
            <w:vAlign w:val="center"/>
          </w:tcPr>
          <w:p w14:paraId="31AB0D1E" w14:textId="77777777" w:rsidR="002F25AE" w:rsidRPr="00B672D9" w:rsidRDefault="00935E87" w:rsidP="00516BD5">
            <w:pPr>
              <w:numPr>
                <w:ilvl w:val="0"/>
                <w:numId w:val="33"/>
              </w:numPr>
              <w:tabs>
                <w:tab w:val="left" w:pos="993"/>
              </w:tabs>
              <w:suppressAutoHyphens/>
              <w:spacing w:after="160" w:line="259" w:lineRule="auto"/>
              <w:ind w:left="-57" w:right="-57"/>
              <w:jc w:val="center"/>
              <w:rPr>
                <w:rFonts w:eastAsia="Times New Roman" w:cs="Times New Roman"/>
                <w:b/>
                <w:bCs/>
              </w:rPr>
            </w:pPr>
            <w:r w:rsidRPr="00B672D9">
              <w:rPr>
                <w:rFonts w:eastAsia="Times New Roman" w:cs="Times New Roman"/>
                <w:b/>
              </w:rPr>
              <w:t>Срок выполнения</w:t>
            </w:r>
          </w:p>
        </w:tc>
        <w:tc>
          <w:tcPr>
            <w:tcW w:w="2126" w:type="dxa"/>
            <w:shd w:val="clear" w:color="auto" w:fill="auto"/>
            <w:vAlign w:val="center"/>
          </w:tcPr>
          <w:p w14:paraId="31AB0D1F" w14:textId="77777777" w:rsidR="002F25AE" w:rsidRPr="00B672D9" w:rsidRDefault="00935E87" w:rsidP="00516BD5">
            <w:pPr>
              <w:numPr>
                <w:ilvl w:val="0"/>
                <w:numId w:val="33"/>
              </w:numPr>
              <w:tabs>
                <w:tab w:val="left" w:pos="993"/>
              </w:tabs>
              <w:suppressAutoHyphens/>
              <w:spacing w:after="160" w:line="259" w:lineRule="auto"/>
              <w:ind w:left="-57" w:right="-57"/>
              <w:jc w:val="center"/>
              <w:rPr>
                <w:rFonts w:eastAsia="Times New Roman" w:cs="Times New Roman"/>
                <w:b/>
                <w:bCs/>
              </w:rPr>
            </w:pPr>
            <w:r w:rsidRPr="00B672D9">
              <w:rPr>
                <w:rFonts w:eastAsia="Times New Roman" w:cs="Times New Roman"/>
                <w:b/>
              </w:rPr>
              <w:t>Отчетный документ, кому предоставляется</w:t>
            </w:r>
          </w:p>
        </w:tc>
      </w:tr>
      <w:tr w:rsidR="0009499E" w14:paraId="31AB0D28" w14:textId="77777777" w:rsidTr="007007CC">
        <w:tc>
          <w:tcPr>
            <w:tcW w:w="1700" w:type="dxa"/>
            <w:shd w:val="clear" w:color="auto" w:fill="auto"/>
          </w:tcPr>
          <w:p w14:paraId="31AB0D21"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2329" w:type="dxa"/>
            <w:shd w:val="clear" w:color="auto" w:fill="auto"/>
          </w:tcPr>
          <w:p w14:paraId="31AB0D22"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925" w:type="dxa"/>
            <w:shd w:val="clear" w:color="auto" w:fill="auto"/>
          </w:tcPr>
          <w:p w14:paraId="31AB0D23"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3652" w:type="dxa"/>
            <w:shd w:val="clear" w:color="auto" w:fill="auto"/>
          </w:tcPr>
          <w:p w14:paraId="31AB0D24"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842" w:type="dxa"/>
            <w:shd w:val="clear" w:color="auto" w:fill="auto"/>
          </w:tcPr>
          <w:p w14:paraId="31AB0D25"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560" w:type="dxa"/>
            <w:shd w:val="clear" w:color="auto" w:fill="auto"/>
          </w:tcPr>
          <w:p w14:paraId="31AB0D26"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2126" w:type="dxa"/>
            <w:shd w:val="clear" w:color="auto" w:fill="auto"/>
          </w:tcPr>
          <w:p w14:paraId="31AB0D27"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r>
      <w:tr w:rsidR="0009499E" w14:paraId="31AB0D30" w14:textId="77777777" w:rsidTr="007007CC">
        <w:tc>
          <w:tcPr>
            <w:tcW w:w="1700" w:type="dxa"/>
            <w:shd w:val="clear" w:color="auto" w:fill="auto"/>
          </w:tcPr>
          <w:p w14:paraId="31AB0D29"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2329" w:type="dxa"/>
            <w:shd w:val="clear" w:color="auto" w:fill="auto"/>
          </w:tcPr>
          <w:p w14:paraId="31AB0D2A"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925" w:type="dxa"/>
            <w:shd w:val="clear" w:color="auto" w:fill="auto"/>
          </w:tcPr>
          <w:p w14:paraId="31AB0D2B"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3652" w:type="dxa"/>
            <w:shd w:val="clear" w:color="auto" w:fill="auto"/>
          </w:tcPr>
          <w:p w14:paraId="31AB0D2C"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842" w:type="dxa"/>
            <w:shd w:val="clear" w:color="auto" w:fill="auto"/>
          </w:tcPr>
          <w:p w14:paraId="31AB0D2D"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560" w:type="dxa"/>
            <w:shd w:val="clear" w:color="auto" w:fill="auto"/>
          </w:tcPr>
          <w:p w14:paraId="31AB0D2E"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2126" w:type="dxa"/>
            <w:shd w:val="clear" w:color="auto" w:fill="auto"/>
          </w:tcPr>
          <w:p w14:paraId="31AB0D2F"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r>
      <w:tr w:rsidR="0009499E" w14:paraId="31AB0D38" w14:textId="77777777" w:rsidTr="007007CC">
        <w:tc>
          <w:tcPr>
            <w:tcW w:w="1700" w:type="dxa"/>
            <w:shd w:val="clear" w:color="auto" w:fill="auto"/>
          </w:tcPr>
          <w:p w14:paraId="31AB0D31"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2329" w:type="dxa"/>
            <w:shd w:val="clear" w:color="auto" w:fill="auto"/>
          </w:tcPr>
          <w:p w14:paraId="31AB0D32"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925" w:type="dxa"/>
            <w:shd w:val="clear" w:color="auto" w:fill="auto"/>
          </w:tcPr>
          <w:p w14:paraId="31AB0D33"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3652" w:type="dxa"/>
            <w:shd w:val="clear" w:color="auto" w:fill="auto"/>
          </w:tcPr>
          <w:p w14:paraId="31AB0D34"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842" w:type="dxa"/>
            <w:shd w:val="clear" w:color="auto" w:fill="auto"/>
          </w:tcPr>
          <w:p w14:paraId="31AB0D35"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560" w:type="dxa"/>
            <w:shd w:val="clear" w:color="auto" w:fill="auto"/>
          </w:tcPr>
          <w:p w14:paraId="31AB0D36"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2126" w:type="dxa"/>
            <w:shd w:val="clear" w:color="auto" w:fill="auto"/>
          </w:tcPr>
          <w:p w14:paraId="31AB0D37"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r>
      <w:tr w:rsidR="0009499E" w14:paraId="31AB0D40" w14:textId="77777777" w:rsidTr="007007CC">
        <w:tc>
          <w:tcPr>
            <w:tcW w:w="1700" w:type="dxa"/>
            <w:shd w:val="clear" w:color="auto" w:fill="auto"/>
          </w:tcPr>
          <w:p w14:paraId="31AB0D39"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2329" w:type="dxa"/>
            <w:shd w:val="clear" w:color="auto" w:fill="auto"/>
          </w:tcPr>
          <w:p w14:paraId="31AB0D3A"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925" w:type="dxa"/>
            <w:shd w:val="clear" w:color="auto" w:fill="auto"/>
          </w:tcPr>
          <w:p w14:paraId="31AB0D3B"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3652" w:type="dxa"/>
            <w:shd w:val="clear" w:color="auto" w:fill="auto"/>
          </w:tcPr>
          <w:p w14:paraId="31AB0D3C"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842" w:type="dxa"/>
            <w:shd w:val="clear" w:color="auto" w:fill="auto"/>
          </w:tcPr>
          <w:p w14:paraId="31AB0D3D"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560" w:type="dxa"/>
            <w:shd w:val="clear" w:color="auto" w:fill="auto"/>
          </w:tcPr>
          <w:p w14:paraId="31AB0D3E"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2126" w:type="dxa"/>
            <w:shd w:val="clear" w:color="auto" w:fill="auto"/>
          </w:tcPr>
          <w:p w14:paraId="31AB0D3F"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r>
      <w:tr w:rsidR="0009499E" w14:paraId="31AB0D48" w14:textId="77777777" w:rsidTr="007007CC">
        <w:tc>
          <w:tcPr>
            <w:tcW w:w="1700" w:type="dxa"/>
            <w:shd w:val="clear" w:color="auto" w:fill="auto"/>
          </w:tcPr>
          <w:p w14:paraId="31AB0D41"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2329" w:type="dxa"/>
            <w:shd w:val="clear" w:color="auto" w:fill="auto"/>
          </w:tcPr>
          <w:p w14:paraId="31AB0D42"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925" w:type="dxa"/>
            <w:shd w:val="clear" w:color="auto" w:fill="auto"/>
          </w:tcPr>
          <w:p w14:paraId="31AB0D43"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3652" w:type="dxa"/>
            <w:shd w:val="clear" w:color="auto" w:fill="auto"/>
          </w:tcPr>
          <w:p w14:paraId="31AB0D44"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842" w:type="dxa"/>
            <w:shd w:val="clear" w:color="auto" w:fill="auto"/>
          </w:tcPr>
          <w:p w14:paraId="31AB0D45"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560" w:type="dxa"/>
            <w:shd w:val="clear" w:color="auto" w:fill="auto"/>
          </w:tcPr>
          <w:p w14:paraId="31AB0D46"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2126" w:type="dxa"/>
            <w:shd w:val="clear" w:color="auto" w:fill="auto"/>
          </w:tcPr>
          <w:p w14:paraId="31AB0D47"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r>
    </w:tbl>
    <w:p w14:paraId="31AB0D49" w14:textId="77777777" w:rsidR="002F25AE" w:rsidRPr="00B672D9" w:rsidRDefault="002F25AE" w:rsidP="00516BD5">
      <w:pPr>
        <w:numPr>
          <w:ilvl w:val="0"/>
          <w:numId w:val="33"/>
        </w:numPr>
        <w:tabs>
          <w:tab w:val="left" w:pos="993"/>
        </w:tabs>
        <w:suppressAutoHyphens/>
        <w:spacing w:after="160" w:line="259" w:lineRule="auto"/>
        <w:ind w:left="720"/>
        <w:jc w:val="left"/>
        <w:rPr>
          <w:rFonts w:eastAsia="Times New Roman" w:cs="Times New Roman"/>
          <w:b/>
          <w:bCs/>
          <w:sz w:val="28"/>
        </w:rPr>
      </w:pPr>
    </w:p>
    <w:p w14:paraId="31AB0D4A" w14:textId="77777777" w:rsidR="002F25AE" w:rsidRPr="00B672D9" w:rsidRDefault="00935E87" w:rsidP="002F25AE">
      <w:pPr>
        <w:spacing w:after="200" w:line="276" w:lineRule="auto"/>
        <w:ind w:left="773"/>
        <w:contextualSpacing/>
        <w:jc w:val="left"/>
        <w:rPr>
          <w:rFonts w:eastAsia="Times New Roman" w:cs="Times New Roman"/>
          <w:b/>
        </w:rPr>
      </w:pPr>
      <w:r w:rsidRPr="00B672D9">
        <w:rPr>
          <w:rFonts w:eastAsia="Times New Roman" w:cs="Times New Roman"/>
          <w:b/>
        </w:rPr>
        <w:t>11. Повторяемость происшествий</w:t>
      </w:r>
    </w:p>
    <w:p w14:paraId="31AB0D4B" w14:textId="77777777" w:rsidR="002F25AE" w:rsidRPr="00B672D9" w:rsidRDefault="00935E87" w:rsidP="002F25AE">
      <w:pPr>
        <w:ind w:left="708"/>
        <w:jc w:val="left"/>
        <w:rPr>
          <w:rFonts w:eastAsia="Times New Roman" w:cs="Times New Roman"/>
          <w:i/>
          <w:szCs w:val="20"/>
        </w:rPr>
      </w:pPr>
      <w:r w:rsidRPr="00B672D9">
        <w:rPr>
          <w:rFonts w:eastAsia="Times New Roman" w:cs="Times New Roman"/>
          <w:i/>
          <w:szCs w:val="20"/>
        </w:rPr>
        <w:t>Для происшествий, относящихся к категории «Люди» анализ повторяемости проводится за период последних 3 лет, для происшествий, относящихся к категории «Оборудование, объекты, процессы» и «Транспорт» - за период текущего года.</w:t>
      </w:r>
    </w:p>
    <w:p w14:paraId="31AB0D4C" w14:textId="77777777" w:rsidR="002F25AE" w:rsidRPr="00B672D9" w:rsidRDefault="002F25AE" w:rsidP="002F25AE">
      <w:pPr>
        <w:ind w:left="708"/>
        <w:jc w:val="left"/>
        <w:rPr>
          <w:rFonts w:eastAsia="Times New Roman" w:cs="Times New Roman"/>
          <w:i/>
          <w:szCs w:val="20"/>
        </w:rPr>
      </w:pPr>
    </w:p>
    <w:tbl>
      <w:tblPr>
        <w:tblW w:w="15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271"/>
        <w:gridCol w:w="2838"/>
        <w:gridCol w:w="3283"/>
        <w:gridCol w:w="3304"/>
      </w:tblGrid>
      <w:tr w:rsidR="0009499E" w14:paraId="31AB0D52" w14:textId="77777777" w:rsidTr="007007CC">
        <w:trPr>
          <w:trHeight w:val="1620"/>
        </w:trPr>
        <w:tc>
          <w:tcPr>
            <w:tcW w:w="2405" w:type="dxa"/>
            <w:shd w:val="clear" w:color="auto" w:fill="auto"/>
            <w:vAlign w:val="center"/>
          </w:tcPr>
          <w:p w14:paraId="31AB0D4D" w14:textId="77777777" w:rsidR="002F25AE" w:rsidRPr="00B672D9" w:rsidRDefault="00935E87" w:rsidP="007007CC">
            <w:pPr>
              <w:jc w:val="center"/>
              <w:rPr>
                <w:rFonts w:eastAsia="Times New Roman" w:cs="Times New Roman"/>
                <w:b/>
                <w:szCs w:val="20"/>
              </w:rPr>
            </w:pPr>
            <w:r w:rsidRPr="00B672D9">
              <w:rPr>
                <w:rFonts w:eastAsia="Times New Roman" w:cs="Times New Roman"/>
                <w:b/>
                <w:szCs w:val="20"/>
              </w:rPr>
              <w:t>№ и дата документа по результатам внутреннего расследования</w:t>
            </w:r>
          </w:p>
        </w:tc>
        <w:tc>
          <w:tcPr>
            <w:tcW w:w="3271" w:type="dxa"/>
            <w:shd w:val="clear" w:color="auto" w:fill="auto"/>
            <w:vAlign w:val="center"/>
          </w:tcPr>
          <w:p w14:paraId="31AB0D4E" w14:textId="77777777" w:rsidR="002F25AE" w:rsidRPr="00B672D9" w:rsidRDefault="00935E87" w:rsidP="007007CC">
            <w:pPr>
              <w:jc w:val="center"/>
              <w:rPr>
                <w:rFonts w:eastAsia="Times New Roman" w:cs="Times New Roman"/>
                <w:b/>
                <w:szCs w:val="20"/>
              </w:rPr>
            </w:pPr>
            <w:r w:rsidRPr="00B672D9">
              <w:rPr>
                <w:rFonts w:eastAsia="Times New Roman" w:cs="Times New Roman"/>
                <w:b/>
                <w:szCs w:val="20"/>
              </w:rPr>
              <w:t>Краткое описание обстоятельств</w:t>
            </w:r>
          </w:p>
        </w:tc>
        <w:tc>
          <w:tcPr>
            <w:tcW w:w="2838" w:type="dxa"/>
            <w:shd w:val="clear" w:color="auto" w:fill="auto"/>
            <w:vAlign w:val="center"/>
          </w:tcPr>
          <w:p w14:paraId="31AB0D4F" w14:textId="77777777" w:rsidR="002F25AE" w:rsidRPr="00B672D9" w:rsidRDefault="00935E87" w:rsidP="007007CC">
            <w:pPr>
              <w:jc w:val="center"/>
              <w:rPr>
                <w:rFonts w:eastAsia="Times New Roman" w:cs="Times New Roman"/>
                <w:b/>
                <w:szCs w:val="20"/>
              </w:rPr>
            </w:pPr>
            <w:r w:rsidRPr="00B672D9">
              <w:rPr>
                <w:rFonts w:eastAsia="Times New Roman" w:cs="Times New Roman"/>
                <w:b/>
                <w:szCs w:val="20"/>
              </w:rPr>
              <w:t>Причины</w:t>
            </w:r>
          </w:p>
        </w:tc>
        <w:tc>
          <w:tcPr>
            <w:tcW w:w="3283" w:type="dxa"/>
            <w:shd w:val="clear" w:color="auto" w:fill="auto"/>
            <w:vAlign w:val="center"/>
          </w:tcPr>
          <w:p w14:paraId="31AB0D50" w14:textId="77777777" w:rsidR="002F25AE" w:rsidRPr="00B672D9" w:rsidRDefault="00935E87" w:rsidP="007007CC">
            <w:pPr>
              <w:jc w:val="center"/>
              <w:rPr>
                <w:rFonts w:eastAsia="Times New Roman" w:cs="Times New Roman"/>
                <w:b/>
                <w:szCs w:val="20"/>
              </w:rPr>
            </w:pPr>
            <w:r w:rsidRPr="00B672D9">
              <w:rPr>
                <w:rFonts w:eastAsia="Times New Roman" w:cs="Times New Roman"/>
                <w:b/>
                <w:szCs w:val="20"/>
              </w:rPr>
              <w:t>Корректирующие и предупреждающие мероприятия по устранению причин и статус их выполнения</w:t>
            </w:r>
          </w:p>
        </w:tc>
        <w:tc>
          <w:tcPr>
            <w:tcW w:w="3304" w:type="dxa"/>
            <w:shd w:val="clear" w:color="auto" w:fill="auto"/>
            <w:vAlign w:val="center"/>
          </w:tcPr>
          <w:p w14:paraId="31AB0D51" w14:textId="77777777" w:rsidR="002F25AE" w:rsidRPr="00B672D9" w:rsidRDefault="00935E87" w:rsidP="007007CC">
            <w:pPr>
              <w:jc w:val="center"/>
              <w:rPr>
                <w:rFonts w:eastAsia="Times New Roman" w:cs="Times New Roman"/>
                <w:b/>
                <w:szCs w:val="20"/>
              </w:rPr>
            </w:pPr>
            <w:r w:rsidRPr="00B672D9">
              <w:rPr>
                <w:rFonts w:eastAsia="Times New Roman" w:cs="Times New Roman"/>
                <w:b/>
                <w:szCs w:val="20"/>
              </w:rPr>
              <w:t>Результативность корректирующих и предупреждающих мероприятий</w:t>
            </w:r>
          </w:p>
        </w:tc>
      </w:tr>
      <w:tr w:rsidR="0009499E" w14:paraId="31AB0D58" w14:textId="77777777" w:rsidTr="007007CC">
        <w:trPr>
          <w:trHeight w:val="240"/>
        </w:trPr>
        <w:tc>
          <w:tcPr>
            <w:tcW w:w="2405" w:type="dxa"/>
            <w:shd w:val="clear" w:color="auto" w:fill="auto"/>
          </w:tcPr>
          <w:p w14:paraId="31AB0D53" w14:textId="77777777" w:rsidR="002F25AE" w:rsidRPr="00B672D9" w:rsidRDefault="002F25AE" w:rsidP="007007CC">
            <w:pPr>
              <w:jc w:val="left"/>
              <w:rPr>
                <w:rFonts w:eastAsia="Times New Roman" w:cs="Times New Roman"/>
                <w:szCs w:val="20"/>
              </w:rPr>
            </w:pPr>
          </w:p>
        </w:tc>
        <w:tc>
          <w:tcPr>
            <w:tcW w:w="3271" w:type="dxa"/>
            <w:shd w:val="clear" w:color="auto" w:fill="auto"/>
          </w:tcPr>
          <w:p w14:paraId="31AB0D54" w14:textId="77777777" w:rsidR="002F25AE" w:rsidRPr="00B672D9" w:rsidRDefault="002F25AE" w:rsidP="007007CC">
            <w:pPr>
              <w:jc w:val="left"/>
              <w:rPr>
                <w:rFonts w:eastAsia="Times New Roman" w:cs="Times New Roman"/>
                <w:szCs w:val="20"/>
              </w:rPr>
            </w:pPr>
          </w:p>
        </w:tc>
        <w:tc>
          <w:tcPr>
            <w:tcW w:w="2838" w:type="dxa"/>
            <w:shd w:val="clear" w:color="auto" w:fill="auto"/>
          </w:tcPr>
          <w:p w14:paraId="31AB0D55" w14:textId="77777777" w:rsidR="002F25AE" w:rsidRPr="00B672D9" w:rsidRDefault="002F25AE" w:rsidP="007007CC">
            <w:pPr>
              <w:jc w:val="left"/>
              <w:rPr>
                <w:rFonts w:eastAsia="Times New Roman" w:cs="Times New Roman"/>
                <w:szCs w:val="20"/>
              </w:rPr>
            </w:pPr>
          </w:p>
        </w:tc>
        <w:tc>
          <w:tcPr>
            <w:tcW w:w="3283" w:type="dxa"/>
            <w:shd w:val="clear" w:color="auto" w:fill="auto"/>
          </w:tcPr>
          <w:p w14:paraId="31AB0D56" w14:textId="77777777" w:rsidR="002F25AE" w:rsidRPr="00B672D9" w:rsidRDefault="002F25AE" w:rsidP="007007CC">
            <w:pPr>
              <w:jc w:val="left"/>
              <w:rPr>
                <w:rFonts w:eastAsia="Times New Roman" w:cs="Times New Roman"/>
                <w:szCs w:val="20"/>
              </w:rPr>
            </w:pPr>
          </w:p>
        </w:tc>
        <w:tc>
          <w:tcPr>
            <w:tcW w:w="3304" w:type="dxa"/>
            <w:shd w:val="clear" w:color="auto" w:fill="auto"/>
          </w:tcPr>
          <w:p w14:paraId="31AB0D57" w14:textId="77777777" w:rsidR="002F25AE" w:rsidRPr="00B672D9" w:rsidRDefault="002F25AE" w:rsidP="007007CC">
            <w:pPr>
              <w:jc w:val="left"/>
              <w:rPr>
                <w:rFonts w:eastAsia="Times New Roman" w:cs="Times New Roman"/>
                <w:szCs w:val="20"/>
              </w:rPr>
            </w:pPr>
          </w:p>
        </w:tc>
      </w:tr>
      <w:tr w:rsidR="0009499E" w14:paraId="31AB0D5E" w14:textId="77777777" w:rsidTr="007007CC">
        <w:trPr>
          <w:trHeight w:val="227"/>
        </w:trPr>
        <w:tc>
          <w:tcPr>
            <w:tcW w:w="2405" w:type="dxa"/>
            <w:shd w:val="clear" w:color="auto" w:fill="auto"/>
          </w:tcPr>
          <w:p w14:paraId="31AB0D59" w14:textId="77777777" w:rsidR="002F25AE" w:rsidRPr="00B672D9" w:rsidRDefault="002F25AE" w:rsidP="007007CC">
            <w:pPr>
              <w:jc w:val="left"/>
              <w:rPr>
                <w:rFonts w:eastAsia="Times New Roman" w:cs="Times New Roman"/>
                <w:szCs w:val="20"/>
              </w:rPr>
            </w:pPr>
          </w:p>
        </w:tc>
        <w:tc>
          <w:tcPr>
            <w:tcW w:w="3271" w:type="dxa"/>
            <w:shd w:val="clear" w:color="auto" w:fill="auto"/>
          </w:tcPr>
          <w:p w14:paraId="31AB0D5A" w14:textId="77777777" w:rsidR="002F25AE" w:rsidRPr="00B672D9" w:rsidRDefault="002F25AE" w:rsidP="007007CC">
            <w:pPr>
              <w:jc w:val="left"/>
              <w:rPr>
                <w:rFonts w:eastAsia="Times New Roman" w:cs="Times New Roman"/>
                <w:szCs w:val="20"/>
              </w:rPr>
            </w:pPr>
          </w:p>
        </w:tc>
        <w:tc>
          <w:tcPr>
            <w:tcW w:w="2838" w:type="dxa"/>
            <w:shd w:val="clear" w:color="auto" w:fill="auto"/>
          </w:tcPr>
          <w:p w14:paraId="31AB0D5B" w14:textId="77777777" w:rsidR="002F25AE" w:rsidRPr="00B672D9" w:rsidRDefault="002F25AE" w:rsidP="007007CC">
            <w:pPr>
              <w:jc w:val="left"/>
              <w:rPr>
                <w:rFonts w:eastAsia="Times New Roman" w:cs="Times New Roman"/>
                <w:szCs w:val="20"/>
              </w:rPr>
            </w:pPr>
          </w:p>
        </w:tc>
        <w:tc>
          <w:tcPr>
            <w:tcW w:w="3283" w:type="dxa"/>
            <w:shd w:val="clear" w:color="auto" w:fill="auto"/>
          </w:tcPr>
          <w:p w14:paraId="31AB0D5C" w14:textId="77777777" w:rsidR="002F25AE" w:rsidRPr="00B672D9" w:rsidRDefault="002F25AE" w:rsidP="007007CC">
            <w:pPr>
              <w:jc w:val="left"/>
              <w:rPr>
                <w:rFonts w:eastAsia="Times New Roman" w:cs="Times New Roman"/>
                <w:szCs w:val="20"/>
              </w:rPr>
            </w:pPr>
          </w:p>
        </w:tc>
        <w:tc>
          <w:tcPr>
            <w:tcW w:w="3304" w:type="dxa"/>
            <w:shd w:val="clear" w:color="auto" w:fill="auto"/>
          </w:tcPr>
          <w:p w14:paraId="31AB0D5D" w14:textId="77777777" w:rsidR="002F25AE" w:rsidRPr="00B672D9" w:rsidRDefault="002F25AE" w:rsidP="007007CC">
            <w:pPr>
              <w:jc w:val="left"/>
              <w:rPr>
                <w:rFonts w:eastAsia="Times New Roman" w:cs="Times New Roman"/>
                <w:szCs w:val="20"/>
              </w:rPr>
            </w:pPr>
          </w:p>
        </w:tc>
      </w:tr>
      <w:tr w:rsidR="0009499E" w14:paraId="31AB0D64" w14:textId="77777777" w:rsidTr="007007CC">
        <w:trPr>
          <w:trHeight w:val="215"/>
        </w:trPr>
        <w:tc>
          <w:tcPr>
            <w:tcW w:w="2405" w:type="dxa"/>
            <w:shd w:val="clear" w:color="auto" w:fill="auto"/>
          </w:tcPr>
          <w:p w14:paraId="31AB0D5F" w14:textId="77777777" w:rsidR="002F25AE" w:rsidRPr="00B672D9" w:rsidRDefault="002F25AE" w:rsidP="007007CC">
            <w:pPr>
              <w:jc w:val="left"/>
              <w:rPr>
                <w:rFonts w:eastAsia="Times New Roman" w:cs="Times New Roman"/>
                <w:szCs w:val="20"/>
              </w:rPr>
            </w:pPr>
          </w:p>
        </w:tc>
        <w:tc>
          <w:tcPr>
            <w:tcW w:w="3271" w:type="dxa"/>
            <w:shd w:val="clear" w:color="auto" w:fill="auto"/>
          </w:tcPr>
          <w:p w14:paraId="31AB0D60" w14:textId="77777777" w:rsidR="002F25AE" w:rsidRPr="00B672D9" w:rsidRDefault="002F25AE" w:rsidP="007007CC">
            <w:pPr>
              <w:jc w:val="left"/>
              <w:rPr>
                <w:rFonts w:eastAsia="Times New Roman" w:cs="Times New Roman"/>
                <w:szCs w:val="20"/>
              </w:rPr>
            </w:pPr>
          </w:p>
        </w:tc>
        <w:tc>
          <w:tcPr>
            <w:tcW w:w="2838" w:type="dxa"/>
            <w:shd w:val="clear" w:color="auto" w:fill="auto"/>
          </w:tcPr>
          <w:p w14:paraId="31AB0D61" w14:textId="77777777" w:rsidR="002F25AE" w:rsidRPr="00B672D9" w:rsidRDefault="002F25AE" w:rsidP="007007CC">
            <w:pPr>
              <w:jc w:val="left"/>
              <w:rPr>
                <w:rFonts w:eastAsia="Times New Roman" w:cs="Times New Roman"/>
                <w:szCs w:val="20"/>
              </w:rPr>
            </w:pPr>
          </w:p>
        </w:tc>
        <w:tc>
          <w:tcPr>
            <w:tcW w:w="3283" w:type="dxa"/>
            <w:shd w:val="clear" w:color="auto" w:fill="auto"/>
          </w:tcPr>
          <w:p w14:paraId="31AB0D62" w14:textId="77777777" w:rsidR="002F25AE" w:rsidRPr="00B672D9" w:rsidRDefault="002F25AE" w:rsidP="007007CC">
            <w:pPr>
              <w:jc w:val="left"/>
              <w:rPr>
                <w:rFonts w:eastAsia="Times New Roman" w:cs="Times New Roman"/>
                <w:szCs w:val="20"/>
              </w:rPr>
            </w:pPr>
          </w:p>
        </w:tc>
        <w:tc>
          <w:tcPr>
            <w:tcW w:w="3304" w:type="dxa"/>
            <w:shd w:val="clear" w:color="auto" w:fill="auto"/>
          </w:tcPr>
          <w:p w14:paraId="31AB0D63" w14:textId="77777777" w:rsidR="002F25AE" w:rsidRPr="00B672D9" w:rsidRDefault="002F25AE" w:rsidP="007007CC">
            <w:pPr>
              <w:jc w:val="left"/>
              <w:rPr>
                <w:rFonts w:eastAsia="Times New Roman" w:cs="Times New Roman"/>
                <w:szCs w:val="20"/>
              </w:rPr>
            </w:pPr>
          </w:p>
        </w:tc>
      </w:tr>
    </w:tbl>
    <w:p w14:paraId="31AB0D65" w14:textId="77777777" w:rsidR="002F25AE" w:rsidRPr="00B672D9" w:rsidRDefault="002F25AE" w:rsidP="00516BD5">
      <w:pPr>
        <w:numPr>
          <w:ilvl w:val="0"/>
          <w:numId w:val="33"/>
        </w:numPr>
        <w:tabs>
          <w:tab w:val="left" w:pos="993"/>
        </w:tabs>
        <w:suppressAutoHyphens/>
        <w:spacing w:after="160" w:line="259" w:lineRule="auto"/>
        <w:ind w:left="1353"/>
        <w:jc w:val="left"/>
        <w:rPr>
          <w:rFonts w:eastAsia="Times New Roman" w:cs="Times New Roman"/>
          <w:b/>
          <w:bCs/>
          <w:sz w:val="28"/>
        </w:rPr>
      </w:pPr>
    </w:p>
    <w:p w14:paraId="31AB0D66" w14:textId="77777777" w:rsidR="002F25AE" w:rsidRPr="00B672D9" w:rsidRDefault="002F25AE" w:rsidP="002F25AE">
      <w:pPr>
        <w:widowControl w:val="0"/>
        <w:tabs>
          <w:tab w:val="left" w:pos="6521"/>
        </w:tabs>
        <w:jc w:val="center"/>
        <w:rPr>
          <w:rFonts w:eastAsia="Times New Roman" w:cs="Times New Roman"/>
          <w:b/>
          <w:bCs/>
          <w:snapToGrid w:val="0"/>
        </w:rPr>
      </w:pPr>
    </w:p>
    <w:p w14:paraId="31AB0D67" w14:textId="77777777" w:rsidR="002F25AE" w:rsidRPr="00B672D9" w:rsidRDefault="002F25AE" w:rsidP="002F25AE">
      <w:pPr>
        <w:widowControl w:val="0"/>
        <w:tabs>
          <w:tab w:val="left" w:pos="6521"/>
        </w:tabs>
        <w:jc w:val="center"/>
        <w:rPr>
          <w:rFonts w:eastAsia="Times New Roman" w:cs="Times New Roman"/>
          <w:b/>
          <w:bCs/>
          <w:snapToGrid w:val="0"/>
        </w:rPr>
        <w:sectPr w:rsidR="002F25AE" w:rsidRPr="00B672D9" w:rsidSect="001D746C">
          <w:headerReference w:type="default" r:id="rId89"/>
          <w:footerReference w:type="default" r:id="rId90"/>
          <w:pgSz w:w="16838" w:h="11906" w:orient="landscape"/>
          <w:pgMar w:top="1247" w:right="510" w:bottom="1021" w:left="1276" w:header="737" w:footer="680" w:gutter="0"/>
          <w:cols w:space="708"/>
          <w:docGrid w:linePitch="360"/>
        </w:sectPr>
      </w:pPr>
    </w:p>
    <w:p w14:paraId="31AB0D68" w14:textId="77777777" w:rsidR="002F25AE" w:rsidRPr="00B672D9" w:rsidRDefault="00935E87" w:rsidP="00516BD5">
      <w:pPr>
        <w:numPr>
          <w:ilvl w:val="0"/>
          <w:numId w:val="33"/>
        </w:numPr>
        <w:tabs>
          <w:tab w:val="left" w:pos="709"/>
          <w:tab w:val="left" w:pos="993"/>
        </w:tabs>
        <w:suppressAutoHyphens/>
        <w:spacing w:after="160" w:line="259" w:lineRule="auto"/>
        <w:ind w:left="709"/>
        <w:jc w:val="left"/>
        <w:rPr>
          <w:rFonts w:eastAsia="Times New Roman" w:cs="Times New Roman"/>
          <w:b/>
          <w:bCs/>
        </w:rPr>
      </w:pPr>
      <w:r w:rsidRPr="00B672D9">
        <w:rPr>
          <w:rFonts w:eastAsia="Times New Roman" w:cs="Times New Roman"/>
          <w:b/>
          <w:bCs/>
        </w:rPr>
        <w:t>12. Нарушение «Золотых правила по охране труда и промышленной безопасности»:</w:t>
      </w:r>
    </w:p>
    <w:p w14:paraId="31AB0D69" w14:textId="77777777" w:rsidR="002F25AE" w:rsidRPr="00B672D9" w:rsidRDefault="00935E87" w:rsidP="002F25AE">
      <w:pPr>
        <w:ind w:left="708"/>
        <w:jc w:val="left"/>
        <w:rPr>
          <w:rFonts w:eastAsia="Times New Roman" w:cs="Times New Roman"/>
          <w:i/>
          <w:szCs w:val="20"/>
        </w:rPr>
      </w:pPr>
      <w:r w:rsidRPr="00B672D9">
        <w:rPr>
          <w:rFonts w:eastAsia="Times New Roman" w:cs="Times New Roman"/>
          <w:i/>
          <w:szCs w:val="20"/>
        </w:rPr>
        <w:t xml:space="preserve">Если применимо, указывается наименование правил в соответствии с Регламентом о </w:t>
      </w:r>
    </w:p>
    <w:p w14:paraId="31AB0D6A" w14:textId="77777777" w:rsidR="002F25AE" w:rsidRPr="00B672D9" w:rsidRDefault="00935E87" w:rsidP="002F25AE">
      <w:pPr>
        <w:jc w:val="left"/>
        <w:rPr>
          <w:rFonts w:eastAsia="Times New Roman" w:cs="Times New Roman"/>
          <w:i/>
          <w:szCs w:val="20"/>
        </w:rPr>
      </w:pPr>
      <w:r w:rsidRPr="00B672D9">
        <w:rPr>
          <w:rFonts w:eastAsia="Times New Roman" w:cs="Times New Roman"/>
          <w:i/>
          <w:szCs w:val="20"/>
        </w:rPr>
        <w:t xml:space="preserve">порядке применения Золотых правил по охране труда и промышленной безопасности и ФИО работника(ов), нарушившего их (Приложение №1 к Приказу АО «Апатит» от 09.03.2021 № 158-У). </w:t>
      </w:r>
    </w:p>
    <w:p w14:paraId="31AB0D6B" w14:textId="77777777" w:rsidR="002F25AE" w:rsidRPr="00B672D9" w:rsidRDefault="002F25AE" w:rsidP="00516BD5">
      <w:pPr>
        <w:numPr>
          <w:ilvl w:val="0"/>
          <w:numId w:val="33"/>
        </w:numPr>
        <w:tabs>
          <w:tab w:val="left" w:pos="993"/>
        </w:tabs>
        <w:suppressAutoHyphens/>
        <w:spacing w:after="160" w:line="259" w:lineRule="auto"/>
        <w:ind w:left="720"/>
        <w:jc w:val="left"/>
        <w:rPr>
          <w:rFonts w:eastAsia="Times New Roman" w:cs="Times New Roman"/>
          <w:b/>
          <w:bCs/>
          <w:sz w:val="28"/>
        </w:rPr>
      </w:pPr>
    </w:p>
    <w:p w14:paraId="31AB0D6C" w14:textId="77777777" w:rsidR="002F25AE" w:rsidRPr="00B672D9" w:rsidRDefault="00935E87" w:rsidP="00516BD5">
      <w:pPr>
        <w:numPr>
          <w:ilvl w:val="0"/>
          <w:numId w:val="57"/>
        </w:numPr>
        <w:tabs>
          <w:tab w:val="left" w:pos="993"/>
        </w:tabs>
        <w:suppressAutoHyphens/>
        <w:spacing w:after="160" w:line="259" w:lineRule="auto"/>
        <w:jc w:val="left"/>
        <w:rPr>
          <w:rFonts w:eastAsia="Times New Roman" w:cs="Times New Roman"/>
          <w:b/>
          <w:bCs/>
          <w:i/>
        </w:rPr>
      </w:pPr>
      <w:r w:rsidRPr="00B672D9">
        <w:rPr>
          <w:rFonts w:eastAsia="Times New Roman" w:cs="Times New Roman"/>
          <w:b/>
          <w:bCs/>
          <w:sz w:val="20"/>
        </w:rPr>
        <w:t xml:space="preserve"> </w:t>
      </w:r>
      <w:r w:rsidRPr="00B672D9">
        <w:rPr>
          <w:rFonts w:eastAsia="Times New Roman" w:cs="Times New Roman"/>
          <w:b/>
          <w:bCs/>
          <w:i/>
        </w:rPr>
        <w:t>Анализ проведения проверок в области ОТ, ПБ, пожарной и транспортной</w:t>
      </w:r>
    </w:p>
    <w:p w14:paraId="31AB0D6D" w14:textId="77777777" w:rsidR="002F25AE" w:rsidRPr="00B672D9" w:rsidRDefault="00935E87" w:rsidP="002F25AE">
      <w:pPr>
        <w:tabs>
          <w:tab w:val="left" w:pos="993"/>
        </w:tabs>
        <w:suppressAutoHyphens/>
        <w:rPr>
          <w:rFonts w:eastAsia="Times New Roman" w:cs="Times New Roman"/>
          <w:b/>
          <w:bCs/>
          <w:i/>
        </w:rPr>
      </w:pPr>
      <w:r w:rsidRPr="00B672D9">
        <w:rPr>
          <w:rFonts w:eastAsia="Times New Roman" w:cs="Times New Roman"/>
          <w:b/>
          <w:bCs/>
          <w:i/>
        </w:rPr>
        <w:t xml:space="preserve">безопасности с применением чек-листов в модуле «Управление рисками» ИСУ «Безопасность» или ИСУ «КПиСН» </w:t>
      </w:r>
      <w:r w:rsidRPr="00B672D9">
        <w:rPr>
          <w:rFonts w:eastAsia="Times New Roman" w:cs="Times New Roman"/>
          <w:b/>
          <w:i/>
          <w:sz w:val="20"/>
          <w:szCs w:val="20"/>
        </w:rPr>
        <w:t>(</w:t>
      </w:r>
      <w:r w:rsidRPr="00B672D9">
        <w:rPr>
          <w:rFonts w:eastAsia="Times New Roman" w:cs="Times New Roman"/>
          <w:b/>
          <w:bCs/>
          <w:i/>
        </w:rPr>
        <w:t>если применимо, анализ проводится за период 12 месяцев):</w:t>
      </w:r>
    </w:p>
    <w:tbl>
      <w:tblPr>
        <w:tblW w:w="104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679"/>
        <w:gridCol w:w="2239"/>
        <w:gridCol w:w="2098"/>
        <w:gridCol w:w="2628"/>
      </w:tblGrid>
      <w:tr w:rsidR="0009499E" w14:paraId="31AB0D77" w14:textId="77777777" w:rsidTr="007007CC">
        <w:trPr>
          <w:trHeight w:val="265"/>
        </w:trPr>
        <w:tc>
          <w:tcPr>
            <w:tcW w:w="1819" w:type="dxa"/>
            <w:shd w:val="clear" w:color="auto" w:fill="auto"/>
          </w:tcPr>
          <w:p w14:paraId="31AB0D6E" w14:textId="77777777" w:rsidR="002F25AE" w:rsidRPr="00B672D9" w:rsidRDefault="00935E87" w:rsidP="007007CC">
            <w:pPr>
              <w:suppressAutoHyphens/>
              <w:jc w:val="center"/>
              <w:rPr>
                <w:rFonts w:eastAsia="Times New Roman" w:cs="Times New Roman"/>
                <w:sz w:val="22"/>
              </w:rPr>
            </w:pPr>
            <w:r w:rsidRPr="00B672D9">
              <w:rPr>
                <w:rFonts w:eastAsia="Times New Roman" w:cs="Times New Roman"/>
                <w:sz w:val="22"/>
              </w:rPr>
              <w:t>Количество проведенных проверок по области безопасности, связанной с происшествием</w:t>
            </w:r>
          </w:p>
        </w:tc>
        <w:tc>
          <w:tcPr>
            <w:tcW w:w="1679" w:type="dxa"/>
            <w:shd w:val="clear" w:color="auto" w:fill="auto"/>
          </w:tcPr>
          <w:p w14:paraId="31AB0D6F" w14:textId="77777777" w:rsidR="002F25AE" w:rsidRPr="00B672D9" w:rsidRDefault="00935E87" w:rsidP="007007CC">
            <w:pPr>
              <w:suppressAutoHyphens/>
              <w:contextualSpacing/>
              <w:jc w:val="center"/>
              <w:rPr>
                <w:rFonts w:eastAsia="Times New Roman" w:cs="Times New Roman"/>
                <w:sz w:val="22"/>
              </w:rPr>
            </w:pPr>
            <w:r w:rsidRPr="00B672D9">
              <w:rPr>
                <w:rFonts w:eastAsia="Times New Roman" w:cs="Times New Roman"/>
                <w:sz w:val="22"/>
                <w:lang w:val="en-US"/>
              </w:rPr>
              <w:t>C</w:t>
            </w:r>
            <w:r w:rsidRPr="00B672D9">
              <w:rPr>
                <w:rFonts w:eastAsia="Times New Roman" w:cs="Times New Roman"/>
                <w:sz w:val="22"/>
              </w:rPr>
              <w:t>облюдение графика проверок</w:t>
            </w:r>
          </w:p>
          <w:p w14:paraId="31AB0D70" w14:textId="77777777" w:rsidR="002F25AE" w:rsidRPr="00B672D9" w:rsidRDefault="00935E87" w:rsidP="007007CC">
            <w:pPr>
              <w:suppressAutoHyphens/>
              <w:contextualSpacing/>
              <w:jc w:val="center"/>
              <w:rPr>
                <w:rFonts w:eastAsia="Calibri" w:cs="Times New Roman"/>
                <w:sz w:val="22"/>
                <w:lang w:eastAsia="en-US"/>
              </w:rPr>
            </w:pPr>
            <w:r w:rsidRPr="00B672D9">
              <w:rPr>
                <w:rFonts w:eastAsia="Times New Roman" w:cs="Times New Roman"/>
                <w:sz w:val="22"/>
              </w:rPr>
              <w:t>(да/нет)</w:t>
            </w:r>
          </w:p>
        </w:tc>
        <w:tc>
          <w:tcPr>
            <w:tcW w:w="2239" w:type="dxa"/>
            <w:shd w:val="clear" w:color="auto" w:fill="auto"/>
          </w:tcPr>
          <w:p w14:paraId="31AB0D71" w14:textId="77777777" w:rsidR="002F25AE" w:rsidRPr="00B672D9" w:rsidRDefault="00935E87" w:rsidP="007007CC">
            <w:pPr>
              <w:suppressAutoHyphens/>
              <w:contextualSpacing/>
              <w:jc w:val="center"/>
              <w:rPr>
                <w:rFonts w:eastAsia="Times New Roman" w:cs="Times New Roman"/>
                <w:sz w:val="22"/>
              </w:rPr>
            </w:pPr>
            <w:r w:rsidRPr="00B672D9">
              <w:rPr>
                <w:rFonts w:eastAsia="Times New Roman" w:cs="Times New Roman"/>
                <w:sz w:val="22"/>
              </w:rPr>
              <w:t>Количество выявленных несоответствий/</w:t>
            </w:r>
          </w:p>
          <w:p w14:paraId="31AB0D72" w14:textId="77777777" w:rsidR="002F25AE" w:rsidRPr="00B672D9" w:rsidRDefault="00935E87" w:rsidP="007007CC">
            <w:pPr>
              <w:suppressAutoHyphens/>
              <w:contextualSpacing/>
              <w:jc w:val="center"/>
              <w:rPr>
                <w:rFonts w:eastAsia="Calibri" w:cs="Times New Roman"/>
                <w:sz w:val="22"/>
                <w:lang w:eastAsia="en-US"/>
              </w:rPr>
            </w:pPr>
            <w:r w:rsidRPr="00B672D9">
              <w:rPr>
                <w:rFonts w:eastAsia="Times New Roman" w:cs="Times New Roman"/>
                <w:sz w:val="22"/>
              </w:rPr>
              <w:t>из них критических</w:t>
            </w:r>
          </w:p>
        </w:tc>
        <w:tc>
          <w:tcPr>
            <w:tcW w:w="2098" w:type="dxa"/>
            <w:shd w:val="clear" w:color="auto" w:fill="auto"/>
          </w:tcPr>
          <w:p w14:paraId="31AB0D73" w14:textId="77777777" w:rsidR="002F25AE" w:rsidRPr="00B672D9" w:rsidRDefault="00935E87" w:rsidP="007007CC">
            <w:pPr>
              <w:suppressAutoHyphens/>
              <w:contextualSpacing/>
              <w:jc w:val="center"/>
              <w:rPr>
                <w:rFonts w:eastAsia="Calibri" w:cs="Times New Roman"/>
                <w:sz w:val="22"/>
                <w:lang w:eastAsia="en-US"/>
              </w:rPr>
            </w:pPr>
            <w:r w:rsidRPr="00B672D9">
              <w:rPr>
                <w:rFonts w:eastAsia="Times New Roman" w:cs="Times New Roman"/>
                <w:sz w:val="22"/>
              </w:rPr>
              <w:t xml:space="preserve">Количество невыполненных в срок назначенных мероприятий </w:t>
            </w:r>
          </w:p>
        </w:tc>
        <w:tc>
          <w:tcPr>
            <w:tcW w:w="2628" w:type="dxa"/>
            <w:shd w:val="clear" w:color="auto" w:fill="auto"/>
          </w:tcPr>
          <w:p w14:paraId="31AB0D74" w14:textId="77777777" w:rsidR="002F25AE" w:rsidRPr="00B672D9" w:rsidRDefault="00935E87" w:rsidP="007007CC">
            <w:pPr>
              <w:suppressAutoHyphens/>
              <w:contextualSpacing/>
              <w:jc w:val="center"/>
              <w:rPr>
                <w:rFonts w:eastAsia="Times New Roman" w:cs="Times New Roman"/>
                <w:sz w:val="22"/>
              </w:rPr>
            </w:pPr>
            <w:r w:rsidRPr="00B672D9">
              <w:rPr>
                <w:rFonts w:eastAsia="Times New Roman" w:cs="Times New Roman"/>
                <w:sz w:val="22"/>
              </w:rPr>
              <w:t>Оценка качества проведения проверок</w:t>
            </w:r>
          </w:p>
          <w:p w14:paraId="31AB0D75" w14:textId="77777777" w:rsidR="002F25AE" w:rsidRPr="00B672D9" w:rsidRDefault="00935E87" w:rsidP="007007CC">
            <w:pPr>
              <w:suppressAutoHyphens/>
              <w:contextualSpacing/>
              <w:jc w:val="center"/>
              <w:rPr>
                <w:rFonts w:eastAsia="Times New Roman" w:cs="Times New Roman"/>
                <w:sz w:val="22"/>
              </w:rPr>
            </w:pPr>
            <w:r w:rsidRPr="00B672D9">
              <w:rPr>
                <w:rFonts w:eastAsia="Times New Roman" w:cs="Times New Roman"/>
                <w:sz w:val="22"/>
              </w:rPr>
              <w:t>(удовлетворительная/</w:t>
            </w:r>
          </w:p>
          <w:p w14:paraId="31AB0D76" w14:textId="77777777" w:rsidR="002F25AE" w:rsidRPr="00B672D9" w:rsidRDefault="00935E87" w:rsidP="007007CC">
            <w:pPr>
              <w:suppressAutoHyphens/>
              <w:contextualSpacing/>
              <w:jc w:val="center"/>
              <w:rPr>
                <w:rFonts w:eastAsia="Times New Roman" w:cs="Times New Roman"/>
                <w:sz w:val="22"/>
              </w:rPr>
            </w:pPr>
            <w:r w:rsidRPr="00B672D9">
              <w:rPr>
                <w:rFonts w:eastAsia="Times New Roman" w:cs="Times New Roman"/>
                <w:sz w:val="22"/>
              </w:rPr>
              <w:t>неудовлетворительная)</w:t>
            </w:r>
          </w:p>
        </w:tc>
      </w:tr>
      <w:tr w:rsidR="0009499E" w14:paraId="31AB0D7D" w14:textId="77777777" w:rsidTr="007007CC">
        <w:trPr>
          <w:trHeight w:val="265"/>
        </w:trPr>
        <w:tc>
          <w:tcPr>
            <w:tcW w:w="1819" w:type="dxa"/>
            <w:shd w:val="clear" w:color="auto" w:fill="auto"/>
            <w:vAlign w:val="center"/>
          </w:tcPr>
          <w:p w14:paraId="31AB0D78" w14:textId="77777777" w:rsidR="002F25AE" w:rsidRPr="00B672D9" w:rsidRDefault="002F25AE" w:rsidP="007007CC">
            <w:pPr>
              <w:suppressAutoHyphens/>
              <w:jc w:val="center"/>
              <w:rPr>
                <w:rFonts w:eastAsia="Times New Roman" w:cs="Times New Roman"/>
                <w:b/>
                <w:i/>
              </w:rPr>
            </w:pPr>
          </w:p>
        </w:tc>
        <w:tc>
          <w:tcPr>
            <w:tcW w:w="1679" w:type="dxa"/>
            <w:shd w:val="clear" w:color="auto" w:fill="auto"/>
          </w:tcPr>
          <w:p w14:paraId="31AB0D79" w14:textId="77777777" w:rsidR="002F25AE" w:rsidRPr="00B672D9" w:rsidRDefault="002F25AE" w:rsidP="007007CC">
            <w:pPr>
              <w:suppressAutoHyphens/>
              <w:jc w:val="left"/>
              <w:rPr>
                <w:rFonts w:eastAsia="Times New Roman" w:cs="Times New Roman"/>
                <w:b/>
                <w:i/>
              </w:rPr>
            </w:pPr>
          </w:p>
        </w:tc>
        <w:tc>
          <w:tcPr>
            <w:tcW w:w="2239" w:type="dxa"/>
            <w:shd w:val="clear" w:color="auto" w:fill="auto"/>
          </w:tcPr>
          <w:p w14:paraId="31AB0D7A" w14:textId="77777777" w:rsidR="002F25AE" w:rsidRPr="00B672D9" w:rsidRDefault="002F25AE" w:rsidP="007007CC">
            <w:pPr>
              <w:suppressAutoHyphens/>
              <w:jc w:val="left"/>
              <w:rPr>
                <w:rFonts w:eastAsia="Times New Roman" w:cs="Times New Roman"/>
                <w:b/>
                <w:i/>
              </w:rPr>
            </w:pPr>
          </w:p>
        </w:tc>
        <w:tc>
          <w:tcPr>
            <w:tcW w:w="2098" w:type="dxa"/>
            <w:shd w:val="clear" w:color="auto" w:fill="auto"/>
            <w:vAlign w:val="center"/>
          </w:tcPr>
          <w:p w14:paraId="31AB0D7B" w14:textId="77777777" w:rsidR="002F25AE" w:rsidRPr="00B672D9" w:rsidRDefault="002F25AE" w:rsidP="007007CC">
            <w:pPr>
              <w:suppressAutoHyphens/>
              <w:jc w:val="left"/>
              <w:rPr>
                <w:rFonts w:eastAsia="Times New Roman" w:cs="Times New Roman"/>
                <w:b/>
                <w:i/>
              </w:rPr>
            </w:pPr>
          </w:p>
        </w:tc>
        <w:tc>
          <w:tcPr>
            <w:tcW w:w="2628" w:type="dxa"/>
            <w:shd w:val="clear" w:color="auto" w:fill="auto"/>
          </w:tcPr>
          <w:p w14:paraId="31AB0D7C" w14:textId="77777777" w:rsidR="002F25AE" w:rsidRPr="00B672D9" w:rsidRDefault="002F25AE" w:rsidP="007007CC">
            <w:pPr>
              <w:suppressAutoHyphens/>
              <w:jc w:val="left"/>
              <w:rPr>
                <w:rFonts w:eastAsia="Times New Roman" w:cs="Times New Roman"/>
                <w:b/>
                <w:i/>
              </w:rPr>
            </w:pPr>
          </w:p>
        </w:tc>
      </w:tr>
      <w:tr w:rsidR="0009499E" w14:paraId="31AB0D83" w14:textId="77777777" w:rsidTr="007007CC">
        <w:trPr>
          <w:trHeight w:val="265"/>
        </w:trPr>
        <w:tc>
          <w:tcPr>
            <w:tcW w:w="1819" w:type="dxa"/>
            <w:shd w:val="clear" w:color="auto" w:fill="auto"/>
            <w:vAlign w:val="center"/>
          </w:tcPr>
          <w:p w14:paraId="31AB0D7E" w14:textId="77777777" w:rsidR="002F25AE" w:rsidRPr="00B672D9" w:rsidRDefault="002F25AE" w:rsidP="007007CC">
            <w:pPr>
              <w:suppressAutoHyphens/>
              <w:jc w:val="center"/>
              <w:rPr>
                <w:rFonts w:eastAsia="Times New Roman" w:cs="Times New Roman"/>
                <w:b/>
                <w:i/>
              </w:rPr>
            </w:pPr>
          </w:p>
        </w:tc>
        <w:tc>
          <w:tcPr>
            <w:tcW w:w="1679" w:type="dxa"/>
            <w:shd w:val="clear" w:color="auto" w:fill="auto"/>
          </w:tcPr>
          <w:p w14:paraId="31AB0D7F" w14:textId="77777777" w:rsidR="002F25AE" w:rsidRPr="00B672D9" w:rsidRDefault="002F25AE" w:rsidP="007007CC">
            <w:pPr>
              <w:suppressAutoHyphens/>
              <w:jc w:val="left"/>
              <w:rPr>
                <w:rFonts w:eastAsia="Times New Roman" w:cs="Times New Roman"/>
                <w:b/>
                <w:i/>
              </w:rPr>
            </w:pPr>
          </w:p>
        </w:tc>
        <w:tc>
          <w:tcPr>
            <w:tcW w:w="2239" w:type="dxa"/>
            <w:shd w:val="clear" w:color="auto" w:fill="auto"/>
          </w:tcPr>
          <w:p w14:paraId="31AB0D80" w14:textId="77777777" w:rsidR="002F25AE" w:rsidRPr="00B672D9" w:rsidRDefault="002F25AE" w:rsidP="007007CC">
            <w:pPr>
              <w:suppressAutoHyphens/>
              <w:jc w:val="left"/>
              <w:rPr>
                <w:rFonts w:eastAsia="Times New Roman" w:cs="Times New Roman"/>
                <w:b/>
                <w:i/>
              </w:rPr>
            </w:pPr>
          </w:p>
        </w:tc>
        <w:tc>
          <w:tcPr>
            <w:tcW w:w="2098" w:type="dxa"/>
            <w:shd w:val="clear" w:color="auto" w:fill="auto"/>
            <w:vAlign w:val="center"/>
          </w:tcPr>
          <w:p w14:paraId="31AB0D81" w14:textId="77777777" w:rsidR="002F25AE" w:rsidRPr="00B672D9" w:rsidRDefault="002F25AE" w:rsidP="007007CC">
            <w:pPr>
              <w:suppressAutoHyphens/>
              <w:jc w:val="left"/>
              <w:rPr>
                <w:rFonts w:eastAsia="Times New Roman" w:cs="Times New Roman"/>
                <w:b/>
                <w:i/>
              </w:rPr>
            </w:pPr>
          </w:p>
        </w:tc>
        <w:tc>
          <w:tcPr>
            <w:tcW w:w="2628" w:type="dxa"/>
            <w:shd w:val="clear" w:color="auto" w:fill="auto"/>
          </w:tcPr>
          <w:p w14:paraId="31AB0D82" w14:textId="77777777" w:rsidR="002F25AE" w:rsidRPr="00B672D9" w:rsidRDefault="002F25AE" w:rsidP="007007CC">
            <w:pPr>
              <w:suppressAutoHyphens/>
              <w:jc w:val="left"/>
              <w:rPr>
                <w:rFonts w:eastAsia="Times New Roman" w:cs="Times New Roman"/>
                <w:b/>
                <w:i/>
              </w:rPr>
            </w:pPr>
          </w:p>
        </w:tc>
      </w:tr>
      <w:tr w:rsidR="0009499E" w14:paraId="31AB0D89" w14:textId="77777777" w:rsidTr="007007CC">
        <w:trPr>
          <w:trHeight w:val="265"/>
        </w:trPr>
        <w:tc>
          <w:tcPr>
            <w:tcW w:w="1819" w:type="dxa"/>
            <w:shd w:val="clear" w:color="auto" w:fill="auto"/>
            <w:vAlign w:val="center"/>
          </w:tcPr>
          <w:p w14:paraId="31AB0D84" w14:textId="77777777" w:rsidR="002F25AE" w:rsidRPr="00B672D9" w:rsidRDefault="002F25AE" w:rsidP="007007CC">
            <w:pPr>
              <w:suppressAutoHyphens/>
              <w:jc w:val="center"/>
              <w:rPr>
                <w:rFonts w:eastAsia="Times New Roman" w:cs="Times New Roman"/>
                <w:b/>
                <w:i/>
              </w:rPr>
            </w:pPr>
          </w:p>
        </w:tc>
        <w:tc>
          <w:tcPr>
            <w:tcW w:w="1679" w:type="dxa"/>
            <w:shd w:val="clear" w:color="auto" w:fill="auto"/>
          </w:tcPr>
          <w:p w14:paraId="31AB0D85" w14:textId="77777777" w:rsidR="002F25AE" w:rsidRPr="00B672D9" w:rsidRDefault="002F25AE" w:rsidP="007007CC">
            <w:pPr>
              <w:suppressAutoHyphens/>
              <w:jc w:val="left"/>
              <w:rPr>
                <w:rFonts w:eastAsia="Times New Roman" w:cs="Times New Roman"/>
                <w:b/>
                <w:i/>
              </w:rPr>
            </w:pPr>
          </w:p>
        </w:tc>
        <w:tc>
          <w:tcPr>
            <w:tcW w:w="2239" w:type="dxa"/>
            <w:shd w:val="clear" w:color="auto" w:fill="auto"/>
          </w:tcPr>
          <w:p w14:paraId="31AB0D86" w14:textId="77777777" w:rsidR="002F25AE" w:rsidRPr="00B672D9" w:rsidRDefault="002F25AE" w:rsidP="007007CC">
            <w:pPr>
              <w:suppressAutoHyphens/>
              <w:jc w:val="left"/>
              <w:rPr>
                <w:rFonts w:eastAsia="Times New Roman" w:cs="Times New Roman"/>
                <w:b/>
                <w:i/>
              </w:rPr>
            </w:pPr>
          </w:p>
        </w:tc>
        <w:tc>
          <w:tcPr>
            <w:tcW w:w="2098" w:type="dxa"/>
            <w:shd w:val="clear" w:color="auto" w:fill="auto"/>
            <w:vAlign w:val="center"/>
          </w:tcPr>
          <w:p w14:paraId="31AB0D87" w14:textId="77777777" w:rsidR="002F25AE" w:rsidRPr="00B672D9" w:rsidRDefault="002F25AE" w:rsidP="007007CC">
            <w:pPr>
              <w:suppressAutoHyphens/>
              <w:jc w:val="left"/>
              <w:rPr>
                <w:rFonts w:eastAsia="Times New Roman" w:cs="Times New Roman"/>
                <w:b/>
                <w:i/>
              </w:rPr>
            </w:pPr>
          </w:p>
        </w:tc>
        <w:tc>
          <w:tcPr>
            <w:tcW w:w="2628" w:type="dxa"/>
            <w:shd w:val="clear" w:color="auto" w:fill="auto"/>
          </w:tcPr>
          <w:p w14:paraId="31AB0D88" w14:textId="77777777" w:rsidR="002F25AE" w:rsidRPr="00B672D9" w:rsidRDefault="002F25AE" w:rsidP="007007CC">
            <w:pPr>
              <w:suppressAutoHyphens/>
              <w:jc w:val="left"/>
              <w:rPr>
                <w:rFonts w:eastAsia="Times New Roman" w:cs="Times New Roman"/>
                <w:b/>
                <w:i/>
              </w:rPr>
            </w:pPr>
          </w:p>
        </w:tc>
      </w:tr>
    </w:tbl>
    <w:p w14:paraId="31AB0D8A" w14:textId="77777777" w:rsidR="002F25AE" w:rsidRPr="00B672D9" w:rsidRDefault="002F25AE" w:rsidP="002F25AE">
      <w:pPr>
        <w:tabs>
          <w:tab w:val="left" w:pos="993"/>
        </w:tabs>
        <w:suppressAutoHyphens/>
        <w:rPr>
          <w:rFonts w:eastAsia="Times New Roman" w:cs="Times New Roman"/>
          <w:b/>
          <w:bCs/>
          <w:i/>
        </w:rPr>
      </w:pPr>
    </w:p>
    <w:p w14:paraId="31AB0D8B" w14:textId="77777777" w:rsidR="002F25AE" w:rsidRPr="00B672D9" w:rsidRDefault="00935E87" w:rsidP="002F25AE">
      <w:pPr>
        <w:tabs>
          <w:tab w:val="left" w:pos="993"/>
        </w:tabs>
        <w:suppressAutoHyphens/>
        <w:rPr>
          <w:rFonts w:eastAsia="Times New Roman" w:cs="Times New Roman"/>
          <w:bCs/>
        </w:rPr>
      </w:pPr>
      <w:r w:rsidRPr="00B672D9">
        <w:rPr>
          <w:rFonts w:eastAsia="Times New Roman" w:cs="Times New Roman"/>
          <w:bCs/>
        </w:rPr>
        <w:t>Примечание: удовлетворительная оценка ставится в случае наличия проверок, соблюдения графика проверок (отсутствие просроченных проверок) и отсутствия невыполненных в срок назначенных мероприятий.</w:t>
      </w:r>
    </w:p>
    <w:p w14:paraId="31AB0D8C" w14:textId="77777777" w:rsidR="002F25AE" w:rsidRPr="00B672D9" w:rsidRDefault="002F25AE" w:rsidP="002F25AE">
      <w:pPr>
        <w:tabs>
          <w:tab w:val="left" w:pos="993"/>
        </w:tabs>
        <w:suppressAutoHyphens/>
        <w:rPr>
          <w:rFonts w:eastAsia="Times New Roman" w:cs="Times New Roman"/>
          <w:b/>
          <w:bCs/>
          <w:i/>
        </w:rPr>
      </w:pPr>
    </w:p>
    <w:p w14:paraId="31AB0D8D" w14:textId="77777777" w:rsidR="002F25AE" w:rsidRPr="00B672D9" w:rsidRDefault="00935E87" w:rsidP="002F25AE">
      <w:pPr>
        <w:tabs>
          <w:tab w:val="left" w:pos="993"/>
        </w:tabs>
        <w:suppressAutoHyphens/>
        <w:rPr>
          <w:rFonts w:eastAsia="Times New Roman" w:cs="Times New Roman"/>
          <w:b/>
          <w:bCs/>
          <w:i/>
        </w:rPr>
      </w:pPr>
      <w:r w:rsidRPr="00B672D9">
        <w:rPr>
          <w:rFonts w:eastAsia="Times New Roman" w:cs="Times New Roman"/>
          <w:b/>
          <w:bCs/>
          <w:i/>
        </w:rPr>
        <w:t>Например,</w:t>
      </w:r>
    </w:p>
    <w:tbl>
      <w:tblPr>
        <w:tblW w:w="104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3"/>
        <w:gridCol w:w="1674"/>
        <w:gridCol w:w="2232"/>
        <w:gridCol w:w="2092"/>
        <w:gridCol w:w="2619"/>
      </w:tblGrid>
      <w:tr w:rsidR="0009499E" w14:paraId="31AB0D97" w14:textId="77777777" w:rsidTr="007007CC">
        <w:trPr>
          <w:trHeight w:val="248"/>
        </w:trPr>
        <w:tc>
          <w:tcPr>
            <w:tcW w:w="1813" w:type="dxa"/>
            <w:shd w:val="clear" w:color="auto" w:fill="auto"/>
          </w:tcPr>
          <w:p w14:paraId="31AB0D8E" w14:textId="77777777" w:rsidR="002F25AE" w:rsidRPr="00B672D9" w:rsidRDefault="00935E87" w:rsidP="007007CC">
            <w:pPr>
              <w:suppressAutoHyphens/>
              <w:jc w:val="center"/>
              <w:rPr>
                <w:rFonts w:eastAsia="Times New Roman" w:cs="Times New Roman"/>
                <w:sz w:val="22"/>
              </w:rPr>
            </w:pPr>
            <w:r w:rsidRPr="00B672D9">
              <w:rPr>
                <w:rFonts w:eastAsia="Times New Roman" w:cs="Times New Roman"/>
                <w:sz w:val="22"/>
              </w:rPr>
              <w:t>Количество проведенных проверок по области безопасности, связанной с происшествием</w:t>
            </w:r>
          </w:p>
        </w:tc>
        <w:tc>
          <w:tcPr>
            <w:tcW w:w="1674" w:type="dxa"/>
            <w:shd w:val="clear" w:color="auto" w:fill="auto"/>
          </w:tcPr>
          <w:p w14:paraId="31AB0D8F" w14:textId="77777777" w:rsidR="002F25AE" w:rsidRPr="00B672D9" w:rsidRDefault="00935E87" w:rsidP="007007CC">
            <w:pPr>
              <w:suppressAutoHyphens/>
              <w:contextualSpacing/>
              <w:jc w:val="center"/>
              <w:rPr>
                <w:rFonts w:eastAsia="Times New Roman" w:cs="Times New Roman"/>
                <w:sz w:val="22"/>
              </w:rPr>
            </w:pPr>
            <w:r w:rsidRPr="00B672D9">
              <w:rPr>
                <w:rFonts w:eastAsia="Times New Roman" w:cs="Times New Roman"/>
                <w:sz w:val="22"/>
                <w:lang w:val="en-US"/>
              </w:rPr>
              <w:t>C</w:t>
            </w:r>
            <w:r w:rsidRPr="00B672D9">
              <w:rPr>
                <w:rFonts w:eastAsia="Times New Roman" w:cs="Times New Roman"/>
                <w:sz w:val="22"/>
              </w:rPr>
              <w:t>облюдение графика проверок</w:t>
            </w:r>
          </w:p>
          <w:p w14:paraId="31AB0D90" w14:textId="77777777" w:rsidR="002F25AE" w:rsidRPr="00B672D9" w:rsidRDefault="00935E87" w:rsidP="007007CC">
            <w:pPr>
              <w:suppressAutoHyphens/>
              <w:contextualSpacing/>
              <w:jc w:val="center"/>
              <w:rPr>
                <w:rFonts w:eastAsia="Calibri" w:cs="Times New Roman"/>
                <w:sz w:val="22"/>
                <w:lang w:eastAsia="en-US"/>
              </w:rPr>
            </w:pPr>
            <w:r w:rsidRPr="00B672D9">
              <w:rPr>
                <w:rFonts w:eastAsia="Times New Roman" w:cs="Times New Roman"/>
                <w:sz w:val="22"/>
              </w:rPr>
              <w:t>(да/нет)</w:t>
            </w:r>
          </w:p>
        </w:tc>
        <w:tc>
          <w:tcPr>
            <w:tcW w:w="2232" w:type="dxa"/>
            <w:shd w:val="clear" w:color="auto" w:fill="auto"/>
          </w:tcPr>
          <w:p w14:paraId="31AB0D91" w14:textId="77777777" w:rsidR="002F25AE" w:rsidRPr="00B672D9" w:rsidRDefault="00935E87" w:rsidP="007007CC">
            <w:pPr>
              <w:suppressAutoHyphens/>
              <w:contextualSpacing/>
              <w:jc w:val="center"/>
              <w:rPr>
                <w:rFonts w:eastAsia="Times New Roman" w:cs="Times New Roman"/>
                <w:sz w:val="22"/>
              </w:rPr>
            </w:pPr>
            <w:r w:rsidRPr="00B672D9">
              <w:rPr>
                <w:rFonts w:eastAsia="Times New Roman" w:cs="Times New Roman"/>
                <w:sz w:val="22"/>
              </w:rPr>
              <w:t>Количество выявленных несоответствий/</w:t>
            </w:r>
          </w:p>
          <w:p w14:paraId="31AB0D92" w14:textId="77777777" w:rsidR="002F25AE" w:rsidRPr="00B672D9" w:rsidRDefault="00935E87" w:rsidP="007007CC">
            <w:pPr>
              <w:suppressAutoHyphens/>
              <w:contextualSpacing/>
              <w:jc w:val="center"/>
              <w:rPr>
                <w:rFonts w:eastAsia="Calibri" w:cs="Times New Roman"/>
                <w:sz w:val="22"/>
                <w:lang w:eastAsia="en-US"/>
              </w:rPr>
            </w:pPr>
            <w:r w:rsidRPr="00B672D9">
              <w:rPr>
                <w:rFonts w:eastAsia="Times New Roman" w:cs="Times New Roman"/>
                <w:sz w:val="22"/>
              </w:rPr>
              <w:t>из них критических</w:t>
            </w:r>
          </w:p>
        </w:tc>
        <w:tc>
          <w:tcPr>
            <w:tcW w:w="2092" w:type="dxa"/>
            <w:shd w:val="clear" w:color="auto" w:fill="auto"/>
          </w:tcPr>
          <w:p w14:paraId="31AB0D93" w14:textId="77777777" w:rsidR="002F25AE" w:rsidRPr="00B672D9" w:rsidRDefault="00935E87" w:rsidP="007007CC">
            <w:pPr>
              <w:suppressAutoHyphens/>
              <w:contextualSpacing/>
              <w:jc w:val="center"/>
              <w:rPr>
                <w:rFonts w:eastAsia="Calibri" w:cs="Times New Roman"/>
                <w:sz w:val="22"/>
                <w:lang w:eastAsia="en-US"/>
              </w:rPr>
            </w:pPr>
            <w:r w:rsidRPr="00B672D9">
              <w:rPr>
                <w:rFonts w:eastAsia="Times New Roman" w:cs="Times New Roman"/>
                <w:sz w:val="22"/>
              </w:rPr>
              <w:t xml:space="preserve">Количество невыполненных в срок назначенных мероприятий </w:t>
            </w:r>
          </w:p>
        </w:tc>
        <w:tc>
          <w:tcPr>
            <w:tcW w:w="2619" w:type="dxa"/>
            <w:shd w:val="clear" w:color="auto" w:fill="auto"/>
          </w:tcPr>
          <w:p w14:paraId="31AB0D94" w14:textId="77777777" w:rsidR="002F25AE" w:rsidRPr="00B672D9" w:rsidRDefault="00935E87" w:rsidP="007007CC">
            <w:pPr>
              <w:suppressAutoHyphens/>
              <w:contextualSpacing/>
              <w:jc w:val="center"/>
              <w:rPr>
                <w:rFonts w:eastAsia="Times New Roman" w:cs="Times New Roman"/>
                <w:sz w:val="22"/>
              </w:rPr>
            </w:pPr>
            <w:r w:rsidRPr="00B672D9">
              <w:rPr>
                <w:rFonts w:eastAsia="Times New Roman" w:cs="Times New Roman"/>
                <w:sz w:val="22"/>
              </w:rPr>
              <w:t>Оценка качества проведения проверок</w:t>
            </w:r>
          </w:p>
          <w:p w14:paraId="31AB0D95" w14:textId="77777777" w:rsidR="002F25AE" w:rsidRPr="00B672D9" w:rsidRDefault="00935E87" w:rsidP="007007CC">
            <w:pPr>
              <w:suppressAutoHyphens/>
              <w:contextualSpacing/>
              <w:jc w:val="center"/>
              <w:rPr>
                <w:rFonts w:eastAsia="Times New Roman" w:cs="Times New Roman"/>
                <w:sz w:val="22"/>
              </w:rPr>
            </w:pPr>
            <w:r w:rsidRPr="00B672D9">
              <w:rPr>
                <w:rFonts w:eastAsia="Times New Roman" w:cs="Times New Roman"/>
                <w:sz w:val="22"/>
              </w:rPr>
              <w:t>(удовлетворительная/</w:t>
            </w:r>
          </w:p>
          <w:p w14:paraId="31AB0D96" w14:textId="77777777" w:rsidR="002F25AE" w:rsidRPr="00B672D9" w:rsidRDefault="00935E87" w:rsidP="007007CC">
            <w:pPr>
              <w:suppressAutoHyphens/>
              <w:contextualSpacing/>
              <w:jc w:val="center"/>
              <w:rPr>
                <w:rFonts w:eastAsia="Times New Roman" w:cs="Times New Roman"/>
                <w:sz w:val="22"/>
              </w:rPr>
            </w:pPr>
            <w:r w:rsidRPr="00B672D9">
              <w:rPr>
                <w:rFonts w:eastAsia="Times New Roman" w:cs="Times New Roman"/>
                <w:sz w:val="22"/>
              </w:rPr>
              <w:t>неудовлетворительная)</w:t>
            </w:r>
          </w:p>
        </w:tc>
      </w:tr>
      <w:tr w:rsidR="0009499E" w14:paraId="31AB0D9D" w14:textId="77777777" w:rsidTr="007007CC">
        <w:trPr>
          <w:trHeight w:val="248"/>
        </w:trPr>
        <w:tc>
          <w:tcPr>
            <w:tcW w:w="1813" w:type="dxa"/>
            <w:shd w:val="clear" w:color="auto" w:fill="auto"/>
          </w:tcPr>
          <w:p w14:paraId="31AB0D98" w14:textId="77777777" w:rsidR="002F25AE" w:rsidRPr="00B672D9" w:rsidRDefault="00935E87" w:rsidP="007007CC">
            <w:pPr>
              <w:suppressAutoHyphens/>
              <w:jc w:val="left"/>
              <w:rPr>
                <w:rFonts w:eastAsia="Times New Roman" w:cs="Times New Roman"/>
              </w:rPr>
            </w:pPr>
            <w:r w:rsidRPr="00B672D9">
              <w:rPr>
                <w:rFonts w:eastAsia="Times New Roman" w:cs="Times New Roman"/>
              </w:rPr>
              <w:t>77</w:t>
            </w:r>
          </w:p>
        </w:tc>
        <w:tc>
          <w:tcPr>
            <w:tcW w:w="1674" w:type="dxa"/>
            <w:shd w:val="clear" w:color="auto" w:fill="auto"/>
          </w:tcPr>
          <w:p w14:paraId="31AB0D99" w14:textId="77777777" w:rsidR="002F25AE" w:rsidRPr="00B672D9" w:rsidRDefault="00935E87" w:rsidP="007007CC">
            <w:pPr>
              <w:suppressAutoHyphens/>
              <w:jc w:val="left"/>
              <w:rPr>
                <w:rFonts w:eastAsia="Times New Roman" w:cs="Times New Roman"/>
              </w:rPr>
            </w:pPr>
            <w:r w:rsidRPr="00B672D9">
              <w:rPr>
                <w:rFonts w:eastAsia="Times New Roman" w:cs="Times New Roman"/>
              </w:rPr>
              <w:t>Да</w:t>
            </w:r>
          </w:p>
        </w:tc>
        <w:tc>
          <w:tcPr>
            <w:tcW w:w="2232" w:type="dxa"/>
            <w:shd w:val="clear" w:color="auto" w:fill="auto"/>
          </w:tcPr>
          <w:p w14:paraId="31AB0D9A" w14:textId="77777777" w:rsidR="002F25AE" w:rsidRPr="00B672D9" w:rsidRDefault="00935E87" w:rsidP="007007CC">
            <w:pPr>
              <w:suppressAutoHyphens/>
              <w:jc w:val="left"/>
              <w:rPr>
                <w:rFonts w:eastAsia="Times New Roman" w:cs="Times New Roman"/>
              </w:rPr>
            </w:pPr>
            <w:r w:rsidRPr="00B672D9">
              <w:rPr>
                <w:rFonts w:eastAsia="Times New Roman" w:cs="Times New Roman"/>
              </w:rPr>
              <w:t>10/7</w:t>
            </w:r>
          </w:p>
        </w:tc>
        <w:tc>
          <w:tcPr>
            <w:tcW w:w="2092" w:type="dxa"/>
            <w:shd w:val="clear" w:color="auto" w:fill="auto"/>
          </w:tcPr>
          <w:p w14:paraId="31AB0D9B" w14:textId="77777777" w:rsidR="002F25AE" w:rsidRPr="00B672D9" w:rsidRDefault="00935E87" w:rsidP="007007CC">
            <w:pPr>
              <w:suppressAutoHyphens/>
              <w:jc w:val="left"/>
              <w:rPr>
                <w:rFonts w:eastAsia="Times New Roman" w:cs="Times New Roman"/>
              </w:rPr>
            </w:pPr>
            <w:r w:rsidRPr="00B672D9">
              <w:rPr>
                <w:rFonts w:eastAsia="Times New Roman" w:cs="Times New Roman"/>
              </w:rPr>
              <w:t>0</w:t>
            </w:r>
          </w:p>
        </w:tc>
        <w:tc>
          <w:tcPr>
            <w:tcW w:w="2619" w:type="dxa"/>
            <w:shd w:val="clear" w:color="auto" w:fill="auto"/>
          </w:tcPr>
          <w:p w14:paraId="31AB0D9C" w14:textId="77777777" w:rsidR="002F25AE" w:rsidRPr="00B672D9" w:rsidRDefault="00935E87" w:rsidP="007007CC">
            <w:pPr>
              <w:suppressAutoHyphens/>
              <w:jc w:val="left"/>
              <w:rPr>
                <w:rFonts w:eastAsia="Times New Roman" w:cs="Times New Roman"/>
              </w:rPr>
            </w:pPr>
            <w:r w:rsidRPr="00B672D9">
              <w:rPr>
                <w:rFonts w:eastAsia="Times New Roman" w:cs="Times New Roman"/>
              </w:rPr>
              <w:t>Удовлетворительное проведение проверок с применением чек-листов</w:t>
            </w:r>
          </w:p>
        </w:tc>
      </w:tr>
    </w:tbl>
    <w:p w14:paraId="31AB0D9E"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
          <w:bCs/>
          <w:sz w:val="28"/>
        </w:rPr>
      </w:pPr>
    </w:p>
    <w:p w14:paraId="31AB0D9F" w14:textId="77777777" w:rsidR="002F25AE" w:rsidRPr="00B672D9" w:rsidRDefault="00935E87" w:rsidP="002F25AE">
      <w:pPr>
        <w:widowControl w:val="0"/>
        <w:tabs>
          <w:tab w:val="left" w:pos="6521"/>
        </w:tabs>
        <w:ind w:left="709"/>
        <w:jc w:val="left"/>
        <w:rPr>
          <w:rFonts w:eastAsia="Times New Roman" w:cs="Times New Roman"/>
          <w:b/>
          <w:bCs/>
          <w:snapToGrid w:val="0"/>
        </w:rPr>
      </w:pPr>
      <w:r w:rsidRPr="00B672D9">
        <w:rPr>
          <w:rFonts w:eastAsia="Times New Roman" w:cs="Times New Roman"/>
          <w:b/>
        </w:rPr>
        <w:t>14. П</w:t>
      </w:r>
      <w:r w:rsidRPr="00B672D9">
        <w:rPr>
          <w:rFonts w:eastAsia="Times New Roman" w:cs="Times New Roman"/>
          <w:b/>
          <w:bCs/>
        </w:rPr>
        <w:t>одписи членов комиссии по расследованию происшествия</w:t>
      </w:r>
    </w:p>
    <w:p w14:paraId="31AB0DA0" w14:textId="77777777" w:rsidR="002F25AE" w:rsidRPr="00B672D9" w:rsidRDefault="002F25AE" w:rsidP="002F25AE">
      <w:pPr>
        <w:widowControl w:val="0"/>
        <w:tabs>
          <w:tab w:val="left" w:pos="6521"/>
        </w:tabs>
        <w:jc w:val="left"/>
        <w:rPr>
          <w:rFonts w:eastAsia="Times New Roman" w:cs="Times New Roman"/>
          <w:b/>
          <w:bCs/>
          <w:snapToGrid w:val="0"/>
        </w:rPr>
      </w:pPr>
    </w:p>
    <w:p w14:paraId="31AB0DA1" w14:textId="77777777" w:rsidR="002F25AE" w:rsidRPr="00B672D9" w:rsidRDefault="00935E87" w:rsidP="002F25AE">
      <w:pPr>
        <w:suppressAutoHyphens/>
        <w:ind w:left="720"/>
        <w:rPr>
          <w:rFonts w:eastAsia="Times New Roman" w:cs="Times New Roman"/>
          <w:b/>
        </w:rPr>
      </w:pPr>
      <w:r w:rsidRPr="00B672D9">
        <w:rPr>
          <w:rFonts w:eastAsia="Times New Roman" w:cs="Times New Roman"/>
          <w:b/>
        </w:rPr>
        <w:t>15. Приложения:</w:t>
      </w:r>
    </w:p>
    <w:p w14:paraId="31AB0DA2" w14:textId="77777777" w:rsidR="002F25AE" w:rsidRPr="00B672D9" w:rsidRDefault="002F25AE" w:rsidP="002F25AE">
      <w:pPr>
        <w:tabs>
          <w:tab w:val="left" w:pos="1134"/>
        </w:tabs>
        <w:suppressAutoHyphens/>
        <w:contextualSpacing/>
        <w:rPr>
          <w:rFonts w:eastAsia="Times New Roman" w:cs="Times New Roman"/>
        </w:rPr>
      </w:pPr>
    </w:p>
    <w:p w14:paraId="31AB0DA3" w14:textId="77777777" w:rsidR="002F25AE" w:rsidRPr="00B672D9" w:rsidRDefault="00935E87" w:rsidP="00516BD5">
      <w:pPr>
        <w:numPr>
          <w:ilvl w:val="1"/>
          <w:numId w:val="58"/>
        </w:numPr>
        <w:tabs>
          <w:tab w:val="left" w:pos="1134"/>
        </w:tabs>
        <w:suppressAutoHyphens/>
        <w:spacing w:after="160" w:line="259" w:lineRule="auto"/>
        <w:ind w:firstLine="720"/>
        <w:contextualSpacing/>
        <w:jc w:val="left"/>
        <w:rPr>
          <w:rFonts w:eastAsia="Times New Roman" w:cs="Times New Roman"/>
        </w:rPr>
      </w:pPr>
      <w:r w:rsidRPr="00B672D9">
        <w:rPr>
          <w:rFonts w:eastAsia="Times New Roman" w:cs="Times New Roman"/>
        </w:rPr>
        <w:t>Фотографии места происшествия</w:t>
      </w:r>
    </w:p>
    <w:p w14:paraId="31AB0DA4" w14:textId="77777777" w:rsidR="002F25AE" w:rsidRPr="00B672D9" w:rsidRDefault="00935E87" w:rsidP="00516BD5">
      <w:pPr>
        <w:numPr>
          <w:ilvl w:val="1"/>
          <w:numId w:val="58"/>
        </w:numPr>
        <w:tabs>
          <w:tab w:val="left" w:pos="1134"/>
        </w:tabs>
        <w:suppressAutoHyphens/>
        <w:spacing w:after="160" w:line="259" w:lineRule="auto"/>
        <w:ind w:firstLine="720"/>
        <w:contextualSpacing/>
        <w:jc w:val="left"/>
        <w:rPr>
          <w:rFonts w:eastAsia="Times New Roman" w:cs="Times New Roman"/>
        </w:rPr>
      </w:pPr>
      <w:r w:rsidRPr="00B672D9">
        <w:rPr>
          <w:rFonts w:eastAsia="Times New Roman" w:cs="Times New Roman"/>
        </w:rPr>
        <w:t>Схема места происшествия</w:t>
      </w:r>
    </w:p>
    <w:p w14:paraId="31AB0DA5" w14:textId="77777777" w:rsidR="002F25AE" w:rsidRPr="00B672D9" w:rsidRDefault="00935E87" w:rsidP="00516BD5">
      <w:pPr>
        <w:numPr>
          <w:ilvl w:val="1"/>
          <w:numId w:val="58"/>
        </w:numPr>
        <w:tabs>
          <w:tab w:val="left" w:pos="1134"/>
        </w:tabs>
        <w:suppressAutoHyphens/>
        <w:spacing w:after="160" w:line="259" w:lineRule="auto"/>
        <w:ind w:firstLine="720"/>
        <w:contextualSpacing/>
        <w:jc w:val="left"/>
        <w:rPr>
          <w:rFonts w:eastAsia="Times New Roman" w:cs="Times New Roman"/>
        </w:rPr>
      </w:pPr>
      <w:r w:rsidRPr="00B672D9">
        <w:rPr>
          <w:rFonts w:eastAsia="Times New Roman" w:cs="Times New Roman"/>
        </w:rPr>
        <w:t>Временная шкала событий</w:t>
      </w:r>
    </w:p>
    <w:p w14:paraId="31AB0DA6" w14:textId="77777777" w:rsidR="002F25AE" w:rsidRPr="00B672D9" w:rsidRDefault="00935E87" w:rsidP="00516BD5">
      <w:pPr>
        <w:numPr>
          <w:ilvl w:val="1"/>
          <w:numId w:val="58"/>
        </w:numPr>
        <w:tabs>
          <w:tab w:val="left" w:pos="1134"/>
        </w:tabs>
        <w:suppressAutoHyphens/>
        <w:spacing w:after="160" w:line="259" w:lineRule="auto"/>
        <w:ind w:firstLine="720"/>
        <w:contextualSpacing/>
        <w:jc w:val="left"/>
        <w:rPr>
          <w:rFonts w:eastAsia="Times New Roman" w:cs="Times New Roman"/>
        </w:rPr>
      </w:pPr>
      <w:r w:rsidRPr="00B672D9">
        <w:rPr>
          <w:rFonts w:eastAsia="Times New Roman" w:cs="Times New Roman"/>
        </w:rPr>
        <w:t>Установленные факты</w:t>
      </w:r>
    </w:p>
    <w:p w14:paraId="31AB0DA7" w14:textId="77777777" w:rsidR="002F25AE" w:rsidRPr="00B672D9" w:rsidRDefault="00935E87" w:rsidP="00516BD5">
      <w:pPr>
        <w:numPr>
          <w:ilvl w:val="1"/>
          <w:numId w:val="58"/>
        </w:numPr>
        <w:tabs>
          <w:tab w:val="left" w:pos="1134"/>
        </w:tabs>
        <w:suppressAutoHyphens/>
        <w:spacing w:after="160" w:line="259" w:lineRule="auto"/>
        <w:ind w:firstLine="720"/>
        <w:contextualSpacing/>
        <w:jc w:val="left"/>
        <w:rPr>
          <w:rFonts w:eastAsia="Times New Roman" w:cs="Times New Roman"/>
        </w:rPr>
      </w:pPr>
      <w:r w:rsidRPr="00B672D9">
        <w:rPr>
          <w:rFonts w:eastAsia="Times New Roman" w:cs="Times New Roman"/>
        </w:rPr>
        <w:t>Аналитическая часть «Люди» (компонент деятельности «Люди»)</w:t>
      </w:r>
    </w:p>
    <w:tbl>
      <w:tblPr>
        <w:tblW w:w="9558" w:type="dxa"/>
        <w:tblInd w:w="3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7"/>
        <w:gridCol w:w="2268"/>
        <w:gridCol w:w="2463"/>
      </w:tblGrid>
      <w:tr w:rsidR="0009499E" w14:paraId="31AB0DAA"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hideMark/>
          </w:tcPr>
          <w:p w14:paraId="31AB0DA8" w14:textId="77777777" w:rsidR="002F25AE" w:rsidRPr="00B672D9" w:rsidRDefault="00935E87" w:rsidP="007007CC">
            <w:pPr>
              <w:tabs>
                <w:tab w:val="left" w:pos="331"/>
                <w:tab w:val="left" w:pos="810"/>
                <w:tab w:val="left" w:pos="1951"/>
                <w:tab w:val="left" w:pos="2311"/>
                <w:tab w:val="left" w:pos="2880"/>
              </w:tabs>
              <w:spacing w:before="60" w:after="60"/>
              <w:jc w:val="center"/>
              <w:rPr>
                <w:rFonts w:eastAsia="Times New Roman" w:cs="Times New Roman"/>
                <w:b/>
                <w:sz w:val="14"/>
                <w:szCs w:val="20"/>
              </w:rPr>
            </w:pPr>
            <w:r w:rsidRPr="00B672D9">
              <w:rPr>
                <w:rFonts w:eastAsia="Times New Roman" w:cs="Times New Roman"/>
                <w:b/>
                <w:sz w:val="14"/>
                <w:szCs w:val="20"/>
              </w:rPr>
              <w:t>ВРЕМЯ ПРОИСШЕСТВИЯ</w:t>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A9" w14:textId="77777777" w:rsidR="002F25AE" w:rsidRPr="00B672D9" w:rsidRDefault="00935E87" w:rsidP="007007CC">
            <w:pPr>
              <w:tabs>
                <w:tab w:val="left" w:pos="331"/>
                <w:tab w:val="left" w:pos="810"/>
                <w:tab w:val="left" w:pos="1951"/>
                <w:tab w:val="left" w:pos="2311"/>
                <w:tab w:val="left" w:pos="2880"/>
              </w:tabs>
              <w:spacing w:before="60" w:after="60"/>
              <w:jc w:val="center"/>
              <w:rPr>
                <w:rFonts w:eastAsia="Times New Roman" w:cs="Times New Roman"/>
                <w:b/>
                <w:sz w:val="14"/>
                <w:szCs w:val="20"/>
              </w:rPr>
            </w:pPr>
            <w:r w:rsidRPr="00B672D9">
              <w:rPr>
                <w:rFonts w:eastAsia="Times New Roman" w:cs="Times New Roman"/>
                <w:b/>
                <w:sz w:val="14"/>
                <w:szCs w:val="20"/>
              </w:rPr>
              <w:t>СТАЖ РАБОТЫ ПОСТРАДАВШЕГО</w:t>
            </w:r>
          </w:p>
        </w:tc>
      </w:tr>
      <w:tr w:rsidR="0009499E" w14:paraId="31AB0DAE"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0DAB"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sz w:val="14"/>
                <w:szCs w:val="14"/>
              </w:rPr>
              <w:t xml:space="preserve">Основное рабочее время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1AB0DAC"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До 2 лет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31AB0DAD"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От 5 до 15 лет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B2"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0DAF"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sz w:val="14"/>
                <w:szCs w:val="14"/>
              </w:rPr>
              <w:t xml:space="preserve">Дополнительное рабочее время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1AB0DB0"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От 2 до 5 лет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31AB0DB1"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От 15 лет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B4" w14:textId="77777777" w:rsidTr="007007CC">
        <w:tc>
          <w:tcPr>
            <w:tcW w:w="955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1AB0DB3" w14:textId="77777777" w:rsidR="002F25AE" w:rsidRPr="00B672D9" w:rsidRDefault="00935E87" w:rsidP="007007CC">
            <w:pPr>
              <w:autoSpaceDE w:val="0"/>
              <w:autoSpaceDN w:val="0"/>
              <w:adjustRightInd w:val="0"/>
              <w:jc w:val="center"/>
              <w:rPr>
                <w:rFonts w:eastAsia="Times New Roman" w:cs="Times New Roman"/>
                <w:sz w:val="18"/>
                <w:szCs w:val="18"/>
              </w:rPr>
            </w:pPr>
            <w:r w:rsidRPr="00B672D9">
              <w:rPr>
                <w:rFonts w:eastAsia="Times New Roman" w:cs="Times New Roman"/>
                <w:b/>
                <w:bCs/>
                <w:sz w:val="14"/>
                <w:szCs w:val="18"/>
              </w:rPr>
              <w:t>ОСНОВНЫЕ ВИДЫ ПРОИСШЕСТВИЙ, ПРИВЕДШИХ К НЕСЧАСТНОМУ СЛУЧАЮ НА ПРОИЗВОДСТВЕ</w:t>
            </w:r>
          </w:p>
        </w:tc>
      </w:tr>
      <w:tr w:rsidR="0009499E" w14:paraId="31AB0DB7"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0DB5"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sz w:val="14"/>
                <w:szCs w:val="14"/>
              </w:rPr>
              <w:t xml:space="preserve">ДТП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r w:rsidRPr="00B672D9">
              <w:rPr>
                <w:rFonts w:eastAsia="Times New Roman" w:cs="Times New Roman"/>
                <w:bCs/>
                <w:sz w:val="14"/>
                <w:szCs w:val="14"/>
              </w:rPr>
              <w:t xml:space="preserve"> </w:t>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B6"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Поражение электрическим током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BA"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0DB8"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sz w:val="14"/>
                <w:szCs w:val="14"/>
              </w:rPr>
              <w:t xml:space="preserve">Падение с высоты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r w:rsidRPr="00B672D9">
              <w:rPr>
                <w:rFonts w:eastAsia="Times New Roman" w:cs="Times New Roman"/>
                <w:bCs/>
                <w:sz w:val="14"/>
                <w:szCs w:val="14"/>
              </w:rPr>
              <w:t xml:space="preserve"> </w:t>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B9"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Воздействие экстремальных температур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BD" w14:textId="77777777" w:rsidTr="007007CC">
        <w:trPr>
          <w:trHeight w:val="61"/>
        </w:trPr>
        <w:tc>
          <w:tcPr>
            <w:tcW w:w="4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0DBB"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Падение, спотыкание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BC"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Воздействие вредных веществ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C0"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0DBE"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Падение, обвалы, обрушение предметов, материалов, земли и др.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r w:rsidRPr="00B672D9">
              <w:rPr>
                <w:rFonts w:eastAsia="Times New Roman" w:cs="Times New Roman"/>
                <w:bCs/>
                <w:sz w:val="14"/>
                <w:szCs w:val="14"/>
              </w:rPr>
              <w:t xml:space="preserve">                                    </w:t>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BF"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Физические перегрузки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C3"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0DC1"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Воздействие движущихся, вращающихся, разлетающихся предметов и деталей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C2"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Утопление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C6"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0DC4"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Порез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C5"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Другое (указать)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C8" w14:textId="77777777" w:rsidTr="007007CC">
        <w:tc>
          <w:tcPr>
            <w:tcW w:w="95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1AB0DC7" w14:textId="77777777" w:rsidR="002F25AE" w:rsidRPr="00B672D9" w:rsidRDefault="00935E87" w:rsidP="007007CC">
            <w:pPr>
              <w:tabs>
                <w:tab w:val="left" w:pos="331"/>
                <w:tab w:val="left" w:pos="432"/>
                <w:tab w:val="left" w:pos="1951"/>
                <w:tab w:val="left" w:pos="2311"/>
              </w:tabs>
              <w:spacing w:before="40" w:after="40"/>
              <w:jc w:val="center"/>
              <w:rPr>
                <w:rFonts w:eastAsia="Times New Roman" w:cs="Times New Roman"/>
                <w:sz w:val="14"/>
                <w:szCs w:val="14"/>
              </w:rPr>
            </w:pPr>
            <w:r w:rsidRPr="00B672D9">
              <w:rPr>
                <w:rFonts w:eastAsia="Times New Roman" w:cs="Times New Roman"/>
                <w:b/>
                <w:sz w:val="14"/>
                <w:szCs w:val="20"/>
              </w:rPr>
              <w:t>ЛОКАЛИЗАЦИЯ И ХАРАКТЕРИСТИКА ТРАВМ</w:t>
            </w:r>
          </w:p>
        </w:tc>
      </w:tr>
      <w:tr w:rsidR="0009499E" w14:paraId="31AB0DCB"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C9"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Травма головы, шеи, лица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CA"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Перелом кисти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CE"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CC"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Травма глаза, потеря зрения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CD"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Перелом ног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D1"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CF"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Потеря руки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D0"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Перелом стопы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D4"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D2"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Ранение туловища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D3"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Термические ожоги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D7"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D5"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Ранение рук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D6"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Потеря органа или полная утрата его функций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DA"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D8"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Ранение кисти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D9"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Удушье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DD"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DB"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Ранение ног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DC"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Отравление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E0"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DE"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Перелом позвоночника, ребер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DF"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Химические ожоги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E3"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E1"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Перелом рук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E2"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Другое (указать)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E5" w14:textId="77777777" w:rsidTr="007007CC">
        <w:tc>
          <w:tcPr>
            <w:tcW w:w="95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1AB0DE4" w14:textId="77777777" w:rsidR="002F25AE" w:rsidRPr="00B672D9" w:rsidRDefault="00935E87" w:rsidP="007007CC">
            <w:pPr>
              <w:tabs>
                <w:tab w:val="left" w:pos="331"/>
                <w:tab w:val="left" w:pos="432"/>
                <w:tab w:val="left" w:pos="1951"/>
                <w:tab w:val="left" w:pos="2311"/>
              </w:tabs>
              <w:spacing w:before="40" w:after="40"/>
              <w:jc w:val="center"/>
              <w:rPr>
                <w:rFonts w:eastAsia="Times New Roman" w:cs="Times New Roman"/>
                <w:b/>
                <w:sz w:val="14"/>
                <w:szCs w:val="14"/>
              </w:rPr>
            </w:pPr>
            <w:r w:rsidRPr="00B672D9">
              <w:rPr>
                <w:rFonts w:eastAsia="Times New Roman" w:cs="Times New Roman"/>
                <w:b/>
                <w:sz w:val="14"/>
                <w:szCs w:val="14"/>
              </w:rPr>
              <w:t>ОСНОВНЫЕ ПРИЧИНЫ</w:t>
            </w:r>
          </w:p>
        </w:tc>
      </w:tr>
      <w:tr w:rsidR="0009499E" w14:paraId="31AB0DE8"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E6"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Несоблюдение установленных процедур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E7"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Недостаточная оценка и управление рисками или их отсутствие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EB"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E9"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Эксплуатация или использование неисправного оборудования и              инструмента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EA"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Неадекватный подход к персональным факторам поведения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EE"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EC"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Отсутствие СИЗ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ED"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Низкие квалификация, обучение или их отсутствие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F1"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EF"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Неприменение СИЗ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F0"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Недостаточное лидерство руководства, работников или его отсутствие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F4"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F2"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Отсутствие системы защиты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F3"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Неудовлетворительная организация или планирование работ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F7"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F5"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Неисправность системы защиты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F6"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Неадекватные правила/инструкции/процедуры или их отсутствие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FB"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F8"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Нарушение технологического процесса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F9"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Отсутствие координации действий, недостаточный обмен</w:t>
            </w:r>
          </w:p>
          <w:p w14:paraId="31AB0DFA"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 информацией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FE"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FC"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Неудовлетворительное содержание и организация рабочих мест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FD"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Неадекватный контроль над выполнением работ или его отсутствие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E01"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FF"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Нарушение правил эксплуатации транспортных средств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E00"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Другое (указать)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516BD5">
              <w:rPr>
                <w:rFonts w:eastAsia="Times New Roman" w:cs="Times New Roman"/>
                <w:sz w:val="14"/>
                <w:szCs w:val="14"/>
              </w:rPr>
            </w:r>
            <w:r w:rsidR="00516BD5">
              <w:rPr>
                <w:rFonts w:eastAsia="Times New Roman" w:cs="Times New Roman"/>
                <w:sz w:val="14"/>
                <w:szCs w:val="14"/>
              </w:rPr>
              <w:fldChar w:fldCharType="separate"/>
            </w:r>
            <w:r w:rsidRPr="00B672D9">
              <w:rPr>
                <w:rFonts w:eastAsia="Times New Roman" w:cs="Times New Roman"/>
                <w:sz w:val="14"/>
                <w:szCs w:val="14"/>
              </w:rPr>
              <w:fldChar w:fldCharType="end"/>
            </w:r>
          </w:p>
        </w:tc>
      </w:tr>
    </w:tbl>
    <w:p w14:paraId="31AB0E02" w14:textId="77777777" w:rsidR="002F25AE" w:rsidRPr="00B672D9" w:rsidRDefault="002F25AE" w:rsidP="002F25AE">
      <w:pPr>
        <w:tabs>
          <w:tab w:val="num" w:pos="993"/>
        </w:tabs>
        <w:suppressAutoHyphens/>
        <w:ind w:firstLine="720"/>
        <w:rPr>
          <w:rFonts w:eastAsia="Times New Roman" w:cs="Times New Roman"/>
          <w:b/>
          <w:u w:val="single"/>
        </w:rPr>
      </w:pPr>
    </w:p>
    <w:p w14:paraId="31AB0E03" w14:textId="77777777" w:rsidR="002F25AE" w:rsidRPr="00B672D9" w:rsidRDefault="00935E87" w:rsidP="002F25AE">
      <w:pPr>
        <w:tabs>
          <w:tab w:val="num" w:pos="993"/>
        </w:tabs>
        <w:suppressAutoHyphens/>
        <w:ind w:firstLine="720"/>
        <w:rPr>
          <w:rFonts w:eastAsia="Times New Roman" w:cs="Times New Roman"/>
          <w:b/>
          <w:u w:val="single"/>
        </w:rPr>
      </w:pPr>
      <w:r w:rsidRPr="00B672D9">
        <w:rPr>
          <w:rFonts w:eastAsia="Times New Roman" w:cs="Times New Roman"/>
          <w:b/>
          <w:u w:val="single"/>
        </w:rPr>
        <w:t>Следующие принципы должны соблюдаться при подготовке отчета о расследовании:</w:t>
      </w:r>
    </w:p>
    <w:p w14:paraId="31AB0E04" w14:textId="77777777" w:rsidR="002F25AE" w:rsidRPr="00B672D9" w:rsidRDefault="002F25AE" w:rsidP="002F25AE">
      <w:pPr>
        <w:tabs>
          <w:tab w:val="num" w:pos="993"/>
        </w:tabs>
        <w:suppressAutoHyphens/>
        <w:ind w:firstLine="720"/>
        <w:rPr>
          <w:rFonts w:eastAsia="Times New Roman" w:cs="Times New Roman"/>
          <w:b/>
          <w:u w:val="single"/>
        </w:rPr>
      </w:pPr>
    </w:p>
    <w:p w14:paraId="31AB0E05" w14:textId="77777777" w:rsidR="002F25AE" w:rsidRPr="00B672D9" w:rsidRDefault="00935E87" w:rsidP="00516BD5">
      <w:pPr>
        <w:numPr>
          <w:ilvl w:val="0"/>
          <w:numId w:val="54"/>
        </w:numPr>
        <w:tabs>
          <w:tab w:val="num" w:pos="993"/>
        </w:tabs>
        <w:suppressAutoHyphens/>
        <w:spacing w:after="160" w:line="259" w:lineRule="auto"/>
        <w:ind w:firstLine="720"/>
        <w:jc w:val="left"/>
        <w:rPr>
          <w:rFonts w:eastAsia="Times New Roman" w:cs="Times New Roman"/>
          <w:b/>
        </w:rPr>
      </w:pPr>
      <w:r w:rsidRPr="00B672D9">
        <w:rPr>
          <w:rFonts w:eastAsia="Times New Roman" w:cs="Times New Roman"/>
          <w:b/>
        </w:rPr>
        <w:t>Отчет должен быть сжатым, убедительным и основанным на фактах.</w:t>
      </w:r>
    </w:p>
    <w:p w14:paraId="31AB0E06" w14:textId="77777777" w:rsidR="002F25AE" w:rsidRPr="00B672D9" w:rsidRDefault="00935E87" w:rsidP="00516BD5">
      <w:pPr>
        <w:numPr>
          <w:ilvl w:val="0"/>
          <w:numId w:val="54"/>
        </w:numPr>
        <w:tabs>
          <w:tab w:val="num" w:pos="993"/>
        </w:tabs>
        <w:suppressAutoHyphens/>
        <w:spacing w:after="160" w:line="259" w:lineRule="auto"/>
        <w:ind w:firstLine="720"/>
        <w:jc w:val="left"/>
        <w:rPr>
          <w:rFonts w:eastAsia="Times New Roman" w:cs="Times New Roman"/>
          <w:b/>
        </w:rPr>
      </w:pPr>
      <w:r w:rsidRPr="00B672D9">
        <w:rPr>
          <w:rFonts w:eastAsia="Times New Roman" w:cs="Times New Roman"/>
          <w:b/>
        </w:rPr>
        <w:t>Надо всегда избегать необоснованных размышлений и заключений.</w:t>
      </w:r>
    </w:p>
    <w:p w14:paraId="31AB0E07" w14:textId="77777777" w:rsidR="002F25AE" w:rsidRPr="00B672D9" w:rsidRDefault="00935E87" w:rsidP="00516BD5">
      <w:pPr>
        <w:numPr>
          <w:ilvl w:val="0"/>
          <w:numId w:val="54"/>
        </w:numPr>
        <w:tabs>
          <w:tab w:val="num" w:pos="993"/>
        </w:tabs>
        <w:suppressAutoHyphens/>
        <w:spacing w:after="160" w:line="259" w:lineRule="auto"/>
        <w:ind w:firstLine="720"/>
        <w:jc w:val="left"/>
        <w:rPr>
          <w:rFonts w:eastAsia="Times New Roman" w:cs="Times New Roman"/>
          <w:b/>
        </w:rPr>
      </w:pPr>
      <w:r w:rsidRPr="00B672D9">
        <w:rPr>
          <w:rFonts w:eastAsia="Times New Roman" w:cs="Times New Roman"/>
          <w:b/>
        </w:rPr>
        <w:t>Интерпретация установленных обстоятельств дела должна основываться на фактах, как они определены в расследовании.</w:t>
      </w:r>
    </w:p>
    <w:p w14:paraId="31AB0E08" w14:textId="77777777" w:rsidR="002F25AE" w:rsidRPr="00B672D9" w:rsidRDefault="00935E87" w:rsidP="00516BD5">
      <w:pPr>
        <w:numPr>
          <w:ilvl w:val="0"/>
          <w:numId w:val="54"/>
        </w:numPr>
        <w:tabs>
          <w:tab w:val="num" w:pos="993"/>
        </w:tabs>
        <w:suppressAutoHyphens/>
        <w:spacing w:after="160" w:line="259" w:lineRule="auto"/>
        <w:ind w:firstLine="720"/>
        <w:jc w:val="left"/>
        <w:rPr>
          <w:rFonts w:eastAsia="Times New Roman" w:cs="Times New Roman"/>
          <w:b/>
        </w:rPr>
      </w:pPr>
      <w:r w:rsidRPr="00B672D9">
        <w:rPr>
          <w:rFonts w:eastAsia="Times New Roman" w:cs="Times New Roman"/>
          <w:b/>
        </w:rPr>
        <w:t>В тех местах отчета, где перечисляются СОБЫТИЯ и УСЛОВИЯ, но имеется недостаточно информации о предпосылках аварийной ситуации, такие события и условия должны быть четко определены.</w:t>
      </w:r>
    </w:p>
    <w:p w14:paraId="31AB0E09" w14:textId="77777777" w:rsidR="002F25AE" w:rsidRPr="00B672D9" w:rsidRDefault="00935E87" w:rsidP="00516BD5">
      <w:pPr>
        <w:numPr>
          <w:ilvl w:val="0"/>
          <w:numId w:val="54"/>
        </w:numPr>
        <w:tabs>
          <w:tab w:val="num" w:pos="993"/>
        </w:tabs>
        <w:suppressAutoHyphens/>
        <w:spacing w:after="160" w:line="259" w:lineRule="auto"/>
        <w:ind w:firstLine="720"/>
        <w:jc w:val="left"/>
        <w:rPr>
          <w:rFonts w:eastAsia="Times New Roman" w:cs="Times New Roman"/>
          <w:b/>
        </w:rPr>
      </w:pPr>
      <w:r w:rsidRPr="00B672D9">
        <w:rPr>
          <w:rFonts w:eastAsia="Times New Roman" w:cs="Times New Roman"/>
          <w:b/>
        </w:rPr>
        <w:t>Должна даваться оценка основных причин аварийной ситуации на основе анализа показаний.</w:t>
      </w:r>
    </w:p>
    <w:p w14:paraId="31AB0E0A" w14:textId="77777777" w:rsidR="002F25AE" w:rsidRPr="00B672D9" w:rsidRDefault="00935E87" w:rsidP="00516BD5">
      <w:pPr>
        <w:numPr>
          <w:ilvl w:val="0"/>
          <w:numId w:val="54"/>
        </w:numPr>
        <w:tabs>
          <w:tab w:val="num" w:pos="993"/>
        </w:tabs>
        <w:suppressAutoHyphens/>
        <w:spacing w:after="160" w:line="259" w:lineRule="auto"/>
        <w:ind w:firstLine="720"/>
        <w:jc w:val="left"/>
        <w:rPr>
          <w:rFonts w:eastAsia="Times New Roman" w:cs="Times New Roman"/>
          <w:b/>
        </w:rPr>
      </w:pPr>
      <w:r w:rsidRPr="00B672D9">
        <w:rPr>
          <w:rFonts w:eastAsia="Times New Roman" w:cs="Times New Roman"/>
          <w:b/>
        </w:rPr>
        <w:t>Если при перечислении событий или условий указываются некритические для аварийной ситуации события или условия, это должно быть особо отмечено.</w:t>
      </w:r>
    </w:p>
    <w:p w14:paraId="31AB0E0B" w14:textId="77777777" w:rsidR="002F25AE" w:rsidRPr="00B672D9" w:rsidRDefault="00935E87" w:rsidP="00516BD5">
      <w:pPr>
        <w:numPr>
          <w:ilvl w:val="0"/>
          <w:numId w:val="54"/>
        </w:numPr>
        <w:tabs>
          <w:tab w:val="num" w:pos="993"/>
        </w:tabs>
        <w:suppressAutoHyphens/>
        <w:spacing w:after="160" w:line="259" w:lineRule="auto"/>
        <w:ind w:firstLine="720"/>
        <w:jc w:val="left"/>
        <w:rPr>
          <w:rFonts w:eastAsia="Times New Roman" w:cs="Times New Roman"/>
          <w:b/>
        </w:rPr>
      </w:pPr>
      <w:r w:rsidRPr="00B672D9">
        <w:rPr>
          <w:rFonts w:eastAsia="Times New Roman" w:cs="Times New Roman"/>
          <w:b/>
        </w:rPr>
        <w:t>Отчет должен читаться как единый укомплектованный документ, сносок на другие документы, недоступные для проверки другими лицами, необходимо избегать.</w:t>
      </w:r>
    </w:p>
    <w:p w14:paraId="31AB0E0C" w14:textId="77777777" w:rsidR="002F25AE" w:rsidRPr="00B672D9" w:rsidRDefault="00935E87" w:rsidP="00516BD5">
      <w:pPr>
        <w:numPr>
          <w:ilvl w:val="0"/>
          <w:numId w:val="54"/>
        </w:numPr>
        <w:tabs>
          <w:tab w:val="num" w:pos="993"/>
        </w:tabs>
        <w:suppressAutoHyphens/>
        <w:spacing w:after="160" w:line="259" w:lineRule="auto"/>
        <w:ind w:firstLine="720"/>
        <w:jc w:val="left"/>
        <w:rPr>
          <w:rFonts w:eastAsia="Times New Roman" w:cs="Times New Roman"/>
          <w:b/>
        </w:rPr>
      </w:pPr>
      <w:r w:rsidRPr="00B672D9">
        <w:rPr>
          <w:rFonts w:eastAsia="Times New Roman" w:cs="Times New Roman"/>
          <w:b/>
        </w:rPr>
        <w:t>Все предварительные проекты отчета должны быть уничтожены.</w:t>
      </w:r>
    </w:p>
    <w:p w14:paraId="31AB0E0D" w14:textId="77777777" w:rsidR="002F25AE" w:rsidRPr="00B672D9" w:rsidRDefault="00935E87" w:rsidP="00516BD5">
      <w:pPr>
        <w:numPr>
          <w:ilvl w:val="0"/>
          <w:numId w:val="54"/>
        </w:numPr>
        <w:tabs>
          <w:tab w:val="num" w:pos="993"/>
        </w:tabs>
        <w:suppressAutoHyphens/>
        <w:spacing w:after="160" w:line="259" w:lineRule="auto"/>
        <w:ind w:firstLine="720"/>
        <w:jc w:val="left"/>
        <w:rPr>
          <w:rFonts w:eastAsia="Times New Roman" w:cs="Times New Roman"/>
        </w:rPr>
      </w:pPr>
      <w:r w:rsidRPr="00B672D9">
        <w:rPr>
          <w:rFonts w:eastAsia="Times New Roman" w:cs="Times New Roman"/>
          <w:b/>
        </w:rPr>
        <w:t>Все документы, собранные во время расследования и подготовки отчета, должны храниться соответствующим образом и по возможности быть прикреплены к файлу Отчета о расследовании в электронном виде.</w:t>
      </w:r>
      <w:r w:rsidRPr="00B672D9">
        <w:rPr>
          <w:rFonts w:eastAsia="Times New Roman" w:cs="Times New Roman"/>
        </w:rPr>
        <w:t xml:space="preserve"> </w:t>
      </w:r>
    </w:p>
    <w:p w14:paraId="31AB0E0E" w14:textId="77777777" w:rsidR="002F25AE" w:rsidRPr="00B672D9" w:rsidRDefault="002F25AE" w:rsidP="002F25AE">
      <w:pPr>
        <w:tabs>
          <w:tab w:val="num" w:pos="993"/>
        </w:tabs>
        <w:suppressAutoHyphens/>
        <w:ind w:firstLine="720"/>
        <w:rPr>
          <w:rFonts w:eastAsia="Times New Roman" w:cs="Times New Roman"/>
          <w:b/>
          <w:u w:val="single"/>
        </w:rPr>
      </w:pPr>
    </w:p>
    <w:p w14:paraId="31AB0E0F" w14:textId="77777777" w:rsidR="002F25AE" w:rsidRPr="00B672D9" w:rsidRDefault="002F25AE" w:rsidP="002F25AE">
      <w:pPr>
        <w:widowControl w:val="0"/>
        <w:tabs>
          <w:tab w:val="left" w:pos="6521"/>
        </w:tabs>
        <w:jc w:val="center"/>
        <w:rPr>
          <w:rFonts w:eastAsia="Times New Roman" w:cs="Times New Roman"/>
          <w:b/>
          <w:bCs/>
          <w:snapToGrid w:val="0"/>
        </w:rPr>
        <w:sectPr w:rsidR="002F25AE" w:rsidRPr="00B672D9" w:rsidSect="001D746C">
          <w:headerReference w:type="default" r:id="rId91"/>
          <w:footerReference w:type="default" r:id="rId92"/>
          <w:pgSz w:w="11906" w:h="16838"/>
          <w:pgMar w:top="510" w:right="1021" w:bottom="1276" w:left="1247" w:header="737" w:footer="680" w:gutter="0"/>
          <w:cols w:space="708"/>
          <w:docGrid w:linePitch="360"/>
        </w:sectPr>
      </w:pPr>
    </w:p>
    <w:p w14:paraId="31AB0E12" w14:textId="1A7AE3AB" w:rsidR="002F25AE" w:rsidRPr="0017699D" w:rsidRDefault="00D77F10" w:rsidP="0017699D">
      <w:pPr>
        <w:tabs>
          <w:tab w:val="left" w:pos="571"/>
          <w:tab w:val="left" w:pos="1418"/>
        </w:tabs>
        <w:jc w:val="right"/>
        <w:outlineLvl w:val="0"/>
        <w:rPr>
          <w:rFonts w:eastAsia="Times New Roman" w:cs="Times New Roman"/>
          <w:b/>
        </w:rPr>
      </w:pPr>
      <w:r>
        <w:rPr>
          <w:rFonts w:eastAsia="Times New Roman" w:cs="Times New Roman"/>
          <w:b/>
        </w:rPr>
        <w:t>Прил.</w:t>
      </w:r>
      <w:r w:rsidR="00935E87" w:rsidRPr="0017699D">
        <w:rPr>
          <w:rFonts w:eastAsia="Times New Roman" w:cs="Times New Roman"/>
          <w:b/>
        </w:rPr>
        <w:t xml:space="preserve"> В </w:t>
      </w:r>
      <w:r w:rsidR="0017699D">
        <w:rPr>
          <w:rFonts w:eastAsia="Times New Roman" w:cs="Times New Roman"/>
          <w:b/>
        </w:rPr>
        <w:t xml:space="preserve">к Приложению 6 </w:t>
      </w:r>
      <w:r w:rsidR="00935E87" w:rsidRPr="0017699D">
        <w:rPr>
          <w:rFonts w:eastAsia="Times New Roman" w:cs="Times New Roman"/>
          <w:b/>
        </w:rPr>
        <w:t>Акт проверки соблюдения мероприятий по ОБДД</w:t>
      </w:r>
    </w:p>
    <w:p w14:paraId="31AB0E13" w14:textId="77777777" w:rsidR="002F25AE" w:rsidRPr="00B672D9" w:rsidRDefault="00935E87" w:rsidP="002F25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АП.220-106</w:t>
      </w:r>
    </w:p>
    <w:p w14:paraId="31AB0E14" w14:textId="77777777" w:rsidR="002F25AE" w:rsidRPr="00B672D9" w:rsidRDefault="002F25AE" w:rsidP="002F25AE">
      <w:pPr>
        <w:widowControl w:val="0"/>
        <w:tabs>
          <w:tab w:val="left" w:pos="6521"/>
        </w:tabs>
        <w:jc w:val="left"/>
        <w:rPr>
          <w:rFonts w:eastAsia="Times New Roman" w:cs="Times New Roman"/>
          <w:lang w:val="x-none" w:eastAsia="x-none"/>
        </w:rPr>
      </w:pPr>
    </w:p>
    <w:tbl>
      <w:tblPr>
        <w:tblpPr w:bottomFromText="567" w:vertAnchor="page" w:horzAnchor="margin" w:tblpY="2731"/>
        <w:tblOverlap w:val="never"/>
        <w:tblW w:w="9923" w:type="dxa"/>
        <w:tblLayout w:type="fixed"/>
        <w:tblLook w:val="01E0" w:firstRow="1" w:lastRow="1" w:firstColumn="1" w:lastColumn="1" w:noHBand="0" w:noVBand="0"/>
      </w:tblPr>
      <w:tblGrid>
        <w:gridCol w:w="1843"/>
        <w:gridCol w:w="510"/>
        <w:gridCol w:w="1899"/>
        <w:gridCol w:w="1418"/>
        <w:gridCol w:w="4253"/>
      </w:tblGrid>
      <w:tr w:rsidR="0009499E" w14:paraId="31AB0E19" w14:textId="77777777" w:rsidTr="007007CC">
        <w:trPr>
          <w:trHeight w:val="704"/>
        </w:trPr>
        <w:tc>
          <w:tcPr>
            <w:tcW w:w="4252" w:type="dxa"/>
            <w:gridSpan w:val="3"/>
            <w:noWrap/>
            <w:tcMar>
              <w:left w:w="0" w:type="dxa"/>
              <w:bottom w:w="215" w:type="dxa"/>
              <w:right w:w="0" w:type="dxa"/>
            </w:tcMar>
            <w:hideMark/>
          </w:tcPr>
          <w:p w14:paraId="31AB0E15" w14:textId="77777777" w:rsidR="002F25AE" w:rsidRPr="00B672D9" w:rsidRDefault="00935E87" w:rsidP="007007CC">
            <w:pPr>
              <w:jc w:val="center"/>
              <w:rPr>
                <w:rFonts w:eastAsia="Times New Roman" w:cs="Times New Roman"/>
                <w:vanish/>
                <w:sz w:val="20"/>
                <w:szCs w:val="20"/>
              </w:rPr>
            </w:pPr>
            <w:r w:rsidRPr="00B672D9">
              <w:rPr>
                <w:rFonts w:eastAsia="Times New Roman" w:cs="Times New Roman"/>
                <w:noProof/>
                <w:sz w:val="20"/>
                <w:szCs w:val="20"/>
              </w:rPr>
              <w:drawing>
                <wp:inline distT="0" distB="0" distL="0" distR="0" wp14:anchorId="31AB39CE" wp14:editId="31AB39CF">
                  <wp:extent cx="850900" cy="612140"/>
                  <wp:effectExtent l="0" t="0" r="6350" b="0"/>
                  <wp:docPr id="100042" name="Рисунок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874142" name="Рисунок 3"/>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850900" cy="612140"/>
                          </a:xfrm>
                          <a:prstGeom prst="rect">
                            <a:avLst/>
                          </a:prstGeom>
                          <a:noFill/>
                          <a:ln>
                            <a:noFill/>
                          </a:ln>
                        </pic:spPr>
                      </pic:pic>
                    </a:graphicData>
                  </a:graphic>
                </wp:inline>
              </w:drawing>
            </w:r>
          </w:p>
        </w:tc>
        <w:tc>
          <w:tcPr>
            <w:tcW w:w="1418" w:type="dxa"/>
            <w:vMerge w:val="restart"/>
            <w:noWrap/>
            <w:tcMar>
              <w:bottom w:w="215" w:type="dxa"/>
            </w:tcMar>
            <w:hideMark/>
          </w:tcPr>
          <w:p w14:paraId="31AB0E16" w14:textId="77777777" w:rsidR="002F25AE" w:rsidRPr="00B672D9" w:rsidRDefault="002F25AE" w:rsidP="007007CC">
            <w:pPr>
              <w:jc w:val="left"/>
              <w:rPr>
                <w:rFonts w:eastAsia="Times New Roman" w:cs="Times New Roman"/>
                <w:vanish/>
                <w:sz w:val="20"/>
                <w:szCs w:val="20"/>
              </w:rPr>
            </w:pPr>
          </w:p>
          <w:p w14:paraId="31AB0E17" w14:textId="77777777" w:rsidR="002F25AE" w:rsidRPr="00B672D9" w:rsidRDefault="002F25AE" w:rsidP="007007CC">
            <w:pPr>
              <w:jc w:val="left"/>
              <w:rPr>
                <w:rFonts w:eastAsia="Times New Roman" w:cs="Times New Roman"/>
                <w:sz w:val="2"/>
                <w:szCs w:val="2"/>
              </w:rPr>
            </w:pPr>
          </w:p>
        </w:tc>
        <w:tc>
          <w:tcPr>
            <w:tcW w:w="4253" w:type="dxa"/>
            <w:noWrap/>
            <w:tcMar>
              <w:left w:w="0" w:type="dxa"/>
              <w:bottom w:w="215" w:type="dxa"/>
              <w:right w:w="0" w:type="dxa"/>
            </w:tcMar>
            <w:hideMark/>
          </w:tcPr>
          <w:p w14:paraId="31AB0E18" w14:textId="77777777" w:rsidR="002F25AE" w:rsidRPr="00B672D9" w:rsidRDefault="002F25AE" w:rsidP="007007CC">
            <w:pPr>
              <w:jc w:val="right"/>
              <w:rPr>
                <w:rFonts w:eastAsia="Times New Roman" w:cs="Times New Roman"/>
                <w:vanish/>
                <w:sz w:val="20"/>
                <w:szCs w:val="20"/>
              </w:rPr>
            </w:pPr>
          </w:p>
        </w:tc>
      </w:tr>
      <w:tr w:rsidR="0009499E" w14:paraId="31AB0E21" w14:textId="77777777" w:rsidTr="007007CC">
        <w:trPr>
          <w:trHeight w:val="1134"/>
        </w:trPr>
        <w:tc>
          <w:tcPr>
            <w:tcW w:w="4252" w:type="dxa"/>
            <w:gridSpan w:val="3"/>
            <w:noWrap/>
            <w:tcMar>
              <w:left w:w="0" w:type="dxa"/>
              <w:bottom w:w="227" w:type="dxa"/>
              <w:right w:w="0" w:type="dxa"/>
            </w:tcMar>
          </w:tcPr>
          <w:p w14:paraId="31AB0E1A" w14:textId="77777777" w:rsidR="002F25AE" w:rsidRPr="00B672D9" w:rsidRDefault="00935E87" w:rsidP="007007CC">
            <w:pPr>
              <w:keepNext/>
              <w:keepLines/>
              <w:spacing w:after="60"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Акционерное общество «Апатит»</w:t>
            </w:r>
          </w:p>
          <w:p w14:paraId="31AB0E1B" w14:textId="77777777" w:rsidR="002F25AE" w:rsidRPr="00B672D9" w:rsidRDefault="00935E87" w:rsidP="007007CC">
            <w:pPr>
              <w:keepNext/>
              <w:keepLines/>
              <w:spacing w:after="60"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[полное наименование Общества]</w:t>
            </w:r>
          </w:p>
          <w:p w14:paraId="31AB0E1C" w14:textId="77777777" w:rsidR="002F25AE" w:rsidRPr="00B672D9" w:rsidRDefault="00935E87" w:rsidP="007007CC">
            <w:pPr>
              <w:keepNext/>
              <w:keepLines/>
              <w:spacing w:after="60"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[сокращенное наименование Общества]</w:t>
            </w:r>
          </w:p>
          <w:p w14:paraId="31AB0E1D" w14:textId="77777777" w:rsidR="002F25AE" w:rsidRPr="00B672D9" w:rsidRDefault="002F25AE" w:rsidP="007007CC">
            <w:pPr>
              <w:keepNext/>
              <w:keepLines/>
              <w:spacing w:line="200" w:lineRule="exact"/>
              <w:jc w:val="center"/>
              <w:outlineLvl w:val="0"/>
              <w:rPr>
                <w:rFonts w:ascii="Arial Black" w:eastAsia="Times New Roman" w:hAnsi="Arial Black" w:cs="Lucida Sans Unicode"/>
                <w:sz w:val="17"/>
                <w:szCs w:val="18"/>
              </w:rPr>
            </w:pPr>
          </w:p>
          <w:p w14:paraId="31AB0E1E" w14:textId="77777777" w:rsidR="002F25AE" w:rsidRPr="00B672D9" w:rsidRDefault="00935E87" w:rsidP="007007CC">
            <w:pPr>
              <w:keepNext/>
              <w:keepLines/>
              <w:spacing w:line="200" w:lineRule="exact"/>
              <w:jc w:val="center"/>
              <w:outlineLvl w:val="0"/>
              <w:rPr>
                <w:rFonts w:ascii="Arial Black" w:eastAsia="Times New Roman" w:hAnsi="Arial Black" w:cs="Lucida Sans Unicode"/>
                <w:sz w:val="17"/>
                <w:szCs w:val="18"/>
              </w:rPr>
            </w:pPr>
            <w:r w:rsidRPr="00B672D9">
              <w:rPr>
                <w:rFonts w:ascii="Arial Black" w:eastAsia="Calibri" w:hAnsi="Arial Black" w:cs="Lucida Sans Unicode"/>
                <w:sz w:val="17"/>
                <w:szCs w:val="18"/>
              </w:rPr>
              <w:t>[СП-инициатор]</w:t>
            </w:r>
            <w:r w:rsidRPr="00B672D9">
              <w:rPr>
                <w:rFonts w:ascii="Arial Black" w:eastAsia="Times New Roman" w:hAnsi="Arial Black" w:cs="Lucida Sans Unicode"/>
                <w:sz w:val="17"/>
                <w:szCs w:val="18"/>
              </w:rPr>
              <w:t xml:space="preserve"> </w:t>
            </w:r>
          </w:p>
        </w:tc>
        <w:tc>
          <w:tcPr>
            <w:tcW w:w="1418" w:type="dxa"/>
            <w:vMerge/>
            <w:noWrap/>
            <w:tcMar>
              <w:bottom w:w="227" w:type="dxa"/>
            </w:tcMar>
            <w:vAlign w:val="center"/>
            <w:hideMark/>
          </w:tcPr>
          <w:p w14:paraId="31AB0E1F" w14:textId="77777777" w:rsidR="002F25AE" w:rsidRPr="00B672D9" w:rsidRDefault="002F25AE" w:rsidP="007007CC">
            <w:pPr>
              <w:keepNext/>
              <w:keepLines/>
              <w:spacing w:line="200" w:lineRule="exact"/>
              <w:jc w:val="center"/>
              <w:outlineLvl w:val="0"/>
              <w:rPr>
                <w:rFonts w:ascii="Arial Black" w:eastAsia="Times New Roman" w:hAnsi="Arial Black" w:cs="Lucida Sans Unicode"/>
                <w:sz w:val="17"/>
                <w:szCs w:val="18"/>
              </w:rPr>
            </w:pPr>
          </w:p>
        </w:tc>
        <w:tc>
          <w:tcPr>
            <w:tcW w:w="4253" w:type="dxa"/>
            <w:vMerge w:val="restart"/>
            <w:noWrap/>
            <w:tcMar>
              <w:left w:w="0" w:type="dxa"/>
              <w:right w:w="0" w:type="dxa"/>
            </w:tcMar>
          </w:tcPr>
          <w:p w14:paraId="31AB0E20" w14:textId="77777777" w:rsidR="002F25AE" w:rsidRPr="00B672D9" w:rsidRDefault="002F25AE" w:rsidP="007007CC">
            <w:pPr>
              <w:spacing w:line="360" w:lineRule="auto"/>
              <w:jc w:val="left"/>
              <w:rPr>
                <w:rFonts w:eastAsia="Times New Roman" w:cs="Times New Roman"/>
              </w:rPr>
            </w:pPr>
          </w:p>
        </w:tc>
      </w:tr>
      <w:tr w:rsidR="0009499E" w14:paraId="31AB0E25" w14:textId="77777777" w:rsidTr="007007CC">
        <w:trPr>
          <w:trHeight w:val="170"/>
        </w:trPr>
        <w:tc>
          <w:tcPr>
            <w:tcW w:w="4252" w:type="dxa"/>
            <w:gridSpan w:val="3"/>
            <w:noWrap/>
            <w:tcMar>
              <w:left w:w="0" w:type="dxa"/>
              <w:bottom w:w="0" w:type="dxa"/>
              <w:right w:w="0" w:type="dxa"/>
            </w:tcMar>
          </w:tcPr>
          <w:p w14:paraId="31AB0E22" w14:textId="77777777" w:rsidR="002F25AE" w:rsidRPr="00B672D9" w:rsidRDefault="00935E87" w:rsidP="007007CC">
            <w:pPr>
              <w:jc w:val="center"/>
              <w:rPr>
                <w:rFonts w:eastAsia="Times New Roman" w:cs="Times New Roman"/>
                <w:b/>
                <w:caps/>
                <w:spacing w:val="30"/>
                <w:sz w:val="32"/>
                <w:szCs w:val="32"/>
              </w:rPr>
            </w:pPr>
            <w:r w:rsidRPr="00B672D9">
              <w:rPr>
                <w:rFonts w:eastAsia="Times New Roman" w:cs="Times New Roman"/>
                <w:b/>
                <w:caps/>
                <w:spacing w:val="30"/>
                <w:sz w:val="32"/>
                <w:szCs w:val="32"/>
              </w:rPr>
              <w:t>акт</w:t>
            </w:r>
          </w:p>
        </w:tc>
        <w:tc>
          <w:tcPr>
            <w:tcW w:w="1418" w:type="dxa"/>
            <w:vMerge/>
            <w:noWrap/>
            <w:tcMar>
              <w:bottom w:w="0" w:type="dxa"/>
            </w:tcMar>
          </w:tcPr>
          <w:p w14:paraId="31AB0E23" w14:textId="77777777" w:rsidR="002F25AE" w:rsidRPr="00B672D9" w:rsidRDefault="002F25AE" w:rsidP="007007CC">
            <w:pPr>
              <w:jc w:val="center"/>
              <w:rPr>
                <w:rFonts w:eastAsia="Times New Roman" w:cs="Times New Roman"/>
                <w:b/>
                <w:caps/>
                <w:sz w:val="32"/>
                <w:szCs w:val="32"/>
              </w:rPr>
            </w:pPr>
          </w:p>
        </w:tc>
        <w:tc>
          <w:tcPr>
            <w:tcW w:w="4253" w:type="dxa"/>
            <w:vMerge/>
            <w:noWrap/>
            <w:tcMar>
              <w:left w:w="0" w:type="dxa"/>
              <w:bottom w:w="0" w:type="dxa"/>
              <w:right w:w="0" w:type="dxa"/>
            </w:tcMar>
          </w:tcPr>
          <w:p w14:paraId="31AB0E24" w14:textId="77777777" w:rsidR="002F25AE" w:rsidRPr="00B672D9" w:rsidRDefault="002F25AE" w:rsidP="007007CC">
            <w:pPr>
              <w:jc w:val="center"/>
              <w:rPr>
                <w:rFonts w:eastAsia="Times New Roman" w:cs="Times New Roman"/>
                <w:b/>
                <w:caps/>
                <w:sz w:val="32"/>
                <w:szCs w:val="32"/>
              </w:rPr>
            </w:pPr>
          </w:p>
        </w:tc>
      </w:tr>
      <w:tr w:rsidR="0009499E" w14:paraId="31AB0E2B" w14:textId="77777777" w:rsidTr="007007CC">
        <w:trPr>
          <w:trHeight w:val="284"/>
        </w:trPr>
        <w:tc>
          <w:tcPr>
            <w:tcW w:w="1843" w:type="dxa"/>
            <w:tcBorders>
              <w:top w:val="nil"/>
              <w:left w:val="nil"/>
              <w:bottom w:val="single" w:sz="4" w:space="0" w:color="auto"/>
              <w:right w:val="nil"/>
            </w:tcBorders>
            <w:noWrap/>
            <w:tcMar>
              <w:top w:w="227" w:type="dxa"/>
              <w:left w:w="0" w:type="dxa"/>
              <w:right w:w="0" w:type="dxa"/>
            </w:tcMar>
            <w:vAlign w:val="bottom"/>
          </w:tcPr>
          <w:p w14:paraId="31AB0E26" w14:textId="77777777" w:rsidR="002F25AE" w:rsidRPr="00B672D9" w:rsidRDefault="002F25AE" w:rsidP="007007CC">
            <w:pPr>
              <w:jc w:val="center"/>
              <w:rPr>
                <w:rFonts w:ascii="Arial" w:eastAsia="Times New Roman" w:hAnsi="Arial" w:cs="Arial"/>
                <w:sz w:val="16"/>
                <w:szCs w:val="16"/>
              </w:rPr>
            </w:pPr>
          </w:p>
        </w:tc>
        <w:tc>
          <w:tcPr>
            <w:tcW w:w="510" w:type="dxa"/>
            <w:noWrap/>
            <w:tcMar>
              <w:top w:w="227" w:type="dxa"/>
              <w:left w:w="28" w:type="dxa"/>
              <w:right w:w="28" w:type="dxa"/>
            </w:tcMar>
            <w:vAlign w:val="bottom"/>
          </w:tcPr>
          <w:p w14:paraId="31AB0E27" w14:textId="77777777" w:rsidR="002F25AE" w:rsidRPr="00B672D9" w:rsidRDefault="00935E87" w:rsidP="007007CC">
            <w:pPr>
              <w:jc w:val="center"/>
              <w:rPr>
                <w:rFonts w:ascii="Arial" w:eastAsia="Times New Roman" w:hAnsi="Arial" w:cs="Arial"/>
                <w:sz w:val="16"/>
                <w:szCs w:val="16"/>
              </w:rPr>
            </w:pPr>
            <w:r w:rsidRPr="00B672D9">
              <w:rPr>
                <w:rFonts w:ascii="Arial" w:eastAsia="Times New Roman" w:hAnsi="Arial" w:cs="Arial"/>
                <w:sz w:val="16"/>
                <w:szCs w:val="16"/>
              </w:rPr>
              <w:t>№</w:t>
            </w:r>
          </w:p>
        </w:tc>
        <w:tc>
          <w:tcPr>
            <w:tcW w:w="1899" w:type="dxa"/>
            <w:tcBorders>
              <w:top w:val="nil"/>
              <w:left w:val="nil"/>
              <w:bottom w:val="single" w:sz="4" w:space="0" w:color="auto"/>
              <w:right w:val="nil"/>
            </w:tcBorders>
            <w:noWrap/>
            <w:tcMar>
              <w:top w:w="227" w:type="dxa"/>
              <w:left w:w="0" w:type="dxa"/>
              <w:right w:w="0" w:type="dxa"/>
            </w:tcMar>
            <w:vAlign w:val="bottom"/>
          </w:tcPr>
          <w:p w14:paraId="31AB0E28" w14:textId="77777777" w:rsidR="002F25AE" w:rsidRPr="00B672D9" w:rsidRDefault="002F25AE" w:rsidP="007007CC">
            <w:pPr>
              <w:jc w:val="left"/>
              <w:rPr>
                <w:rFonts w:ascii="Arial" w:eastAsia="Times New Roman" w:hAnsi="Arial" w:cs="Arial"/>
                <w:sz w:val="16"/>
                <w:szCs w:val="16"/>
              </w:rPr>
            </w:pPr>
          </w:p>
        </w:tc>
        <w:tc>
          <w:tcPr>
            <w:tcW w:w="1418" w:type="dxa"/>
            <w:vMerge/>
            <w:vAlign w:val="center"/>
            <w:hideMark/>
          </w:tcPr>
          <w:p w14:paraId="31AB0E29" w14:textId="77777777" w:rsidR="002F25AE" w:rsidRPr="00B672D9" w:rsidRDefault="002F25AE" w:rsidP="007007CC">
            <w:pPr>
              <w:jc w:val="left"/>
              <w:rPr>
                <w:rFonts w:eastAsia="Times New Roman" w:cs="Times New Roman"/>
                <w:sz w:val="20"/>
                <w:szCs w:val="20"/>
              </w:rPr>
            </w:pPr>
          </w:p>
        </w:tc>
        <w:tc>
          <w:tcPr>
            <w:tcW w:w="4253" w:type="dxa"/>
            <w:vMerge/>
            <w:vAlign w:val="center"/>
          </w:tcPr>
          <w:p w14:paraId="31AB0E2A" w14:textId="77777777" w:rsidR="002F25AE" w:rsidRPr="00B672D9" w:rsidRDefault="002F25AE" w:rsidP="007007CC">
            <w:pPr>
              <w:jc w:val="left"/>
              <w:rPr>
                <w:rFonts w:eastAsia="Times New Roman" w:cs="Times New Roman"/>
                <w:sz w:val="20"/>
                <w:szCs w:val="20"/>
              </w:rPr>
            </w:pPr>
          </w:p>
        </w:tc>
      </w:tr>
      <w:tr w:rsidR="0009499E" w14:paraId="31AB0E2F" w14:textId="77777777" w:rsidTr="007007CC">
        <w:trPr>
          <w:trHeight w:val="20"/>
        </w:trPr>
        <w:tc>
          <w:tcPr>
            <w:tcW w:w="4252" w:type="dxa"/>
            <w:gridSpan w:val="3"/>
            <w:noWrap/>
            <w:tcMar>
              <w:top w:w="113" w:type="dxa"/>
              <w:left w:w="0" w:type="dxa"/>
              <w:right w:w="0" w:type="dxa"/>
            </w:tcMar>
          </w:tcPr>
          <w:p w14:paraId="31AB0E2C" w14:textId="77777777" w:rsidR="002F25AE" w:rsidRPr="00B672D9" w:rsidRDefault="00935E87" w:rsidP="007007CC">
            <w:pPr>
              <w:jc w:val="center"/>
              <w:rPr>
                <w:rFonts w:ascii="Arial" w:eastAsia="Times New Roman" w:hAnsi="Arial" w:cs="Arial"/>
                <w:sz w:val="16"/>
                <w:szCs w:val="16"/>
              </w:rPr>
            </w:pPr>
            <w:r w:rsidRPr="00B672D9">
              <w:rPr>
                <w:rFonts w:ascii="Arial" w:eastAsia="Calibri" w:hAnsi="Arial" w:cs="Arial"/>
                <w:sz w:val="16"/>
                <w:szCs w:val="16"/>
              </w:rPr>
              <w:t>[Место составления документа]</w:t>
            </w:r>
          </w:p>
        </w:tc>
        <w:tc>
          <w:tcPr>
            <w:tcW w:w="1418" w:type="dxa"/>
            <w:vMerge/>
            <w:noWrap/>
            <w:tcMar>
              <w:top w:w="113" w:type="dxa"/>
              <w:left w:w="0" w:type="dxa"/>
            </w:tcMar>
            <w:hideMark/>
          </w:tcPr>
          <w:p w14:paraId="31AB0E2D" w14:textId="77777777" w:rsidR="002F25AE" w:rsidRPr="00B672D9" w:rsidRDefault="002F25AE" w:rsidP="007007CC">
            <w:pPr>
              <w:jc w:val="center"/>
              <w:rPr>
                <w:rFonts w:ascii="Arial" w:eastAsia="Times New Roman" w:hAnsi="Arial" w:cs="Arial"/>
                <w:sz w:val="16"/>
                <w:szCs w:val="16"/>
              </w:rPr>
            </w:pPr>
          </w:p>
        </w:tc>
        <w:tc>
          <w:tcPr>
            <w:tcW w:w="4253" w:type="dxa"/>
            <w:vMerge/>
            <w:noWrap/>
            <w:tcMar>
              <w:top w:w="113" w:type="dxa"/>
              <w:left w:w="0" w:type="dxa"/>
            </w:tcMar>
          </w:tcPr>
          <w:p w14:paraId="31AB0E2E" w14:textId="77777777" w:rsidR="002F25AE" w:rsidRPr="00B672D9" w:rsidRDefault="002F25AE" w:rsidP="007007CC">
            <w:pPr>
              <w:jc w:val="center"/>
              <w:rPr>
                <w:rFonts w:ascii="Arial" w:eastAsia="Times New Roman" w:hAnsi="Arial" w:cs="Arial"/>
                <w:sz w:val="16"/>
                <w:szCs w:val="16"/>
              </w:rPr>
            </w:pPr>
          </w:p>
        </w:tc>
      </w:tr>
      <w:tr w:rsidR="0009499E" w14:paraId="31AB0E33" w14:textId="77777777" w:rsidTr="007007CC">
        <w:trPr>
          <w:trHeight w:val="317"/>
        </w:trPr>
        <w:tc>
          <w:tcPr>
            <w:tcW w:w="4252" w:type="dxa"/>
            <w:gridSpan w:val="3"/>
            <w:noWrap/>
            <w:tcMar>
              <w:top w:w="227" w:type="dxa"/>
              <w:left w:w="0" w:type="dxa"/>
              <w:right w:w="0" w:type="dxa"/>
            </w:tcMar>
          </w:tcPr>
          <w:p w14:paraId="31AB0E30" w14:textId="77777777" w:rsidR="002F25AE" w:rsidRPr="00B672D9" w:rsidRDefault="00935E87" w:rsidP="007007CC">
            <w:pPr>
              <w:jc w:val="left"/>
              <w:rPr>
                <w:rFonts w:eastAsia="Times New Roman" w:cs="Times New Roman"/>
              </w:rPr>
            </w:pPr>
            <w:r w:rsidRPr="00B672D9">
              <w:rPr>
                <w:rFonts w:eastAsia="Times New Roman" w:cs="Times New Roman"/>
              </w:rPr>
              <w:t>проверки соблюдения мероприятий по ОБДД работниками Общества</w:t>
            </w:r>
          </w:p>
        </w:tc>
        <w:tc>
          <w:tcPr>
            <w:tcW w:w="1418" w:type="dxa"/>
            <w:vMerge/>
            <w:noWrap/>
            <w:tcMar>
              <w:top w:w="227" w:type="dxa"/>
              <w:left w:w="0" w:type="dxa"/>
            </w:tcMar>
            <w:vAlign w:val="center"/>
          </w:tcPr>
          <w:p w14:paraId="31AB0E31" w14:textId="77777777" w:rsidR="002F25AE" w:rsidRPr="00B672D9" w:rsidRDefault="002F25AE" w:rsidP="007007CC">
            <w:pPr>
              <w:jc w:val="left"/>
              <w:rPr>
                <w:rFonts w:eastAsia="Times New Roman" w:cs="Times New Roman"/>
                <w:sz w:val="20"/>
                <w:szCs w:val="20"/>
              </w:rPr>
            </w:pPr>
          </w:p>
        </w:tc>
        <w:tc>
          <w:tcPr>
            <w:tcW w:w="4253" w:type="dxa"/>
            <w:vMerge/>
            <w:noWrap/>
            <w:tcMar>
              <w:top w:w="227" w:type="dxa"/>
              <w:left w:w="0" w:type="dxa"/>
            </w:tcMar>
            <w:vAlign w:val="center"/>
          </w:tcPr>
          <w:p w14:paraId="31AB0E32" w14:textId="77777777" w:rsidR="002F25AE" w:rsidRPr="00B672D9" w:rsidRDefault="002F25AE" w:rsidP="007007CC">
            <w:pPr>
              <w:jc w:val="left"/>
              <w:rPr>
                <w:rFonts w:eastAsia="Times New Roman" w:cs="Times New Roman"/>
                <w:sz w:val="20"/>
                <w:szCs w:val="20"/>
              </w:rPr>
            </w:pPr>
          </w:p>
        </w:tc>
      </w:tr>
    </w:tbl>
    <w:p w14:paraId="31AB0E34" w14:textId="77777777" w:rsidR="002F25AE" w:rsidRPr="00B672D9" w:rsidRDefault="00935E87" w:rsidP="002F25AE">
      <w:pPr>
        <w:spacing w:before="240"/>
        <w:ind w:firstLine="709"/>
        <w:rPr>
          <w:rFonts w:eastAsia="Times New Roman" w:cs="Times New Roman"/>
        </w:rPr>
      </w:pPr>
      <w:r w:rsidRPr="00B672D9">
        <w:rPr>
          <w:rFonts w:eastAsia="Times New Roman" w:cs="Times New Roman"/>
        </w:rPr>
        <w:t xml:space="preserve">Комиссией по проверке выполнения мероприятий ежегодного «Плана мероприятий по предупреждению транспортных происшествий» в составе </w:t>
      </w:r>
    </w:p>
    <w:tbl>
      <w:tblPr>
        <w:tblW w:w="9945" w:type="dxa"/>
        <w:tblInd w:w="-34" w:type="dxa"/>
        <w:tblLook w:val="04A0" w:firstRow="1" w:lastRow="0" w:firstColumn="1" w:lastColumn="0" w:noHBand="0" w:noVBand="1"/>
      </w:tblPr>
      <w:tblGrid>
        <w:gridCol w:w="2156"/>
        <w:gridCol w:w="3548"/>
        <w:gridCol w:w="4241"/>
      </w:tblGrid>
      <w:tr w:rsidR="0009499E" w14:paraId="31AB0E38" w14:textId="77777777" w:rsidTr="007007CC">
        <w:tc>
          <w:tcPr>
            <w:tcW w:w="2156" w:type="dxa"/>
            <w:shd w:val="clear" w:color="auto" w:fill="auto"/>
          </w:tcPr>
          <w:p w14:paraId="31AB0E35" w14:textId="77777777" w:rsidR="002F25AE" w:rsidRPr="00B672D9" w:rsidRDefault="00935E87" w:rsidP="007007CC">
            <w:pPr>
              <w:jc w:val="left"/>
              <w:rPr>
                <w:rFonts w:eastAsia="Calibri" w:cs="Times New Roman"/>
              </w:rPr>
            </w:pPr>
            <w:r w:rsidRPr="00B672D9">
              <w:rPr>
                <w:rFonts w:eastAsia="Calibri" w:cs="Times New Roman"/>
              </w:rPr>
              <w:t>Председатель -</w:t>
            </w:r>
          </w:p>
        </w:tc>
        <w:tc>
          <w:tcPr>
            <w:tcW w:w="3548" w:type="dxa"/>
            <w:shd w:val="clear" w:color="auto" w:fill="auto"/>
          </w:tcPr>
          <w:p w14:paraId="31AB0E36" w14:textId="77777777" w:rsidR="002F25AE" w:rsidRPr="00B672D9" w:rsidRDefault="00935E87" w:rsidP="007007CC">
            <w:pPr>
              <w:jc w:val="left"/>
              <w:rPr>
                <w:rFonts w:eastAsia="Calibri" w:cs="Times New Roman"/>
              </w:rPr>
            </w:pPr>
            <w:r w:rsidRPr="00B672D9">
              <w:rPr>
                <w:rFonts w:eastAsia="Calibri" w:cs="Times New Roman"/>
              </w:rPr>
              <w:t>[Наименование должности]</w:t>
            </w:r>
          </w:p>
        </w:tc>
        <w:tc>
          <w:tcPr>
            <w:tcW w:w="4241" w:type="dxa"/>
            <w:shd w:val="clear" w:color="auto" w:fill="auto"/>
          </w:tcPr>
          <w:p w14:paraId="31AB0E37" w14:textId="77777777" w:rsidR="002F25AE" w:rsidRPr="00B672D9" w:rsidRDefault="00935E87" w:rsidP="007007CC">
            <w:pPr>
              <w:spacing w:after="120"/>
              <w:jc w:val="left"/>
              <w:rPr>
                <w:rFonts w:eastAsia="Calibri" w:cs="Times New Roman"/>
              </w:rPr>
            </w:pPr>
            <w:r w:rsidRPr="00B672D9">
              <w:rPr>
                <w:rFonts w:eastAsia="Calibri" w:cs="Times New Roman"/>
              </w:rPr>
              <w:t>[Фамилия И.О.]</w:t>
            </w:r>
          </w:p>
        </w:tc>
      </w:tr>
      <w:tr w:rsidR="0009499E" w14:paraId="31AB0E3C" w14:textId="77777777" w:rsidTr="007007CC">
        <w:tc>
          <w:tcPr>
            <w:tcW w:w="2156" w:type="dxa"/>
            <w:shd w:val="clear" w:color="auto" w:fill="auto"/>
          </w:tcPr>
          <w:p w14:paraId="31AB0E39" w14:textId="77777777" w:rsidR="002F25AE" w:rsidRPr="00B672D9" w:rsidRDefault="00935E87" w:rsidP="007007CC">
            <w:pPr>
              <w:jc w:val="left"/>
              <w:rPr>
                <w:rFonts w:eastAsia="Calibri" w:cs="Times New Roman"/>
              </w:rPr>
            </w:pPr>
            <w:r w:rsidRPr="00B672D9">
              <w:rPr>
                <w:rFonts w:eastAsia="Calibri" w:cs="Times New Roman"/>
              </w:rPr>
              <w:t>Члены комиссии -</w:t>
            </w:r>
          </w:p>
        </w:tc>
        <w:tc>
          <w:tcPr>
            <w:tcW w:w="3548" w:type="dxa"/>
            <w:shd w:val="clear" w:color="auto" w:fill="auto"/>
          </w:tcPr>
          <w:p w14:paraId="31AB0E3A" w14:textId="77777777" w:rsidR="002F25AE" w:rsidRPr="00B672D9" w:rsidRDefault="00935E87" w:rsidP="007007CC">
            <w:pPr>
              <w:spacing w:after="120"/>
              <w:jc w:val="left"/>
              <w:rPr>
                <w:rFonts w:eastAsia="Calibri" w:cs="Times New Roman"/>
              </w:rPr>
            </w:pPr>
            <w:r w:rsidRPr="00B672D9">
              <w:rPr>
                <w:rFonts w:eastAsia="Calibri" w:cs="Times New Roman"/>
              </w:rPr>
              <w:t>[Наименование должностей]</w:t>
            </w:r>
          </w:p>
        </w:tc>
        <w:tc>
          <w:tcPr>
            <w:tcW w:w="4241" w:type="dxa"/>
            <w:shd w:val="clear" w:color="auto" w:fill="auto"/>
          </w:tcPr>
          <w:p w14:paraId="31AB0E3B" w14:textId="77777777" w:rsidR="002F25AE" w:rsidRPr="00B672D9" w:rsidRDefault="00935E87" w:rsidP="007007CC">
            <w:pPr>
              <w:spacing w:after="120"/>
              <w:jc w:val="left"/>
              <w:rPr>
                <w:rFonts w:eastAsia="Calibri" w:cs="Times New Roman"/>
              </w:rPr>
            </w:pPr>
            <w:r w:rsidRPr="00B672D9">
              <w:rPr>
                <w:rFonts w:eastAsia="Calibri" w:cs="Times New Roman"/>
              </w:rPr>
              <w:t>[Фамилии И.О. в алфавитном порядке]</w:t>
            </w:r>
          </w:p>
        </w:tc>
      </w:tr>
    </w:tbl>
    <w:p w14:paraId="31AB0E3D" w14:textId="77777777" w:rsidR="002F25AE" w:rsidRPr="00B672D9" w:rsidRDefault="00935E87" w:rsidP="002F25AE">
      <w:pPr>
        <w:rPr>
          <w:rFonts w:eastAsia="Times New Roman" w:cs="Times New Roman"/>
        </w:rPr>
      </w:pPr>
      <w:r w:rsidRPr="00B672D9">
        <w:rPr>
          <w:rFonts w:eastAsia="Times New Roman" w:cs="Times New Roman"/>
        </w:rPr>
        <w:t>проведена проверка соблюдения мероприятий по обеспечению безопасности дорожного движения работниками Общества.</w:t>
      </w:r>
    </w:p>
    <w:p w14:paraId="31AB0E3E" w14:textId="77777777" w:rsidR="002F25AE" w:rsidRPr="00B672D9" w:rsidRDefault="00935E87" w:rsidP="002F25AE">
      <w:pPr>
        <w:widowControl w:val="0"/>
        <w:tabs>
          <w:tab w:val="left" w:pos="6521"/>
        </w:tabs>
        <w:ind w:firstLine="709"/>
        <w:jc w:val="left"/>
        <w:rPr>
          <w:rFonts w:eastAsia="Times New Roman" w:cs="Times New Roman"/>
          <w:lang w:val="x-none" w:eastAsia="x-none"/>
        </w:rPr>
      </w:pPr>
      <w:r w:rsidRPr="00B672D9">
        <w:rPr>
          <w:rFonts w:eastAsia="Times New Roman" w:cs="Times New Roman"/>
          <w:lang w:eastAsia="x-none"/>
        </w:rPr>
        <w:t>1. </w:t>
      </w:r>
      <w:r w:rsidRPr="00B672D9">
        <w:rPr>
          <w:rFonts w:eastAsia="Times New Roman" w:cs="Times New Roman"/>
          <w:lang w:val="x-none" w:eastAsia="x-none"/>
        </w:rPr>
        <w:t>При проведении проверки установлено:</w:t>
      </w:r>
    </w:p>
    <w:tbl>
      <w:tblPr>
        <w:tblW w:w="10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093"/>
        <w:gridCol w:w="1984"/>
        <w:gridCol w:w="2126"/>
        <w:gridCol w:w="1978"/>
      </w:tblGrid>
      <w:tr w:rsidR="0009499E" w14:paraId="31AB0E46" w14:textId="77777777" w:rsidTr="007007CC">
        <w:tc>
          <w:tcPr>
            <w:tcW w:w="1843" w:type="dxa"/>
            <w:shd w:val="clear" w:color="auto" w:fill="FFC000"/>
          </w:tcPr>
          <w:p w14:paraId="31AB0E3F" w14:textId="77777777" w:rsidR="002F25AE" w:rsidRPr="00B672D9" w:rsidRDefault="00935E87" w:rsidP="007007CC">
            <w:pPr>
              <w:tabs>
                <w:tab w:val="left" w:pos="571"/>
                <w:tab w:val="left" w:pos="1418"/>
              </w:tabs>
              <w:jc w:val="center"/>
              <w:outlineLvl w:val="0"/>
              <w:rPr>
                <w:rFonts w:eastAsia="Times New Roman" w:cs="Times New Roman"/>
                <w:b/>
                <w:sz w:val="20"/>
                <w:szCs w:val="20"/>
                <w:lang w:val="x-none" w:eastAsia="x-none"/>
              </w:rPr>
            </w:pPr>
            <w:r w:rsidRPr="00B672D9">
              <w:rPr>
                <w:rFonts w:eastAsia="Times New Roman" w:cs="Times New Roman"/>
                <w:b/>
                <w:sz w:val="20"/>
                <w:szCs w:val="20"/>
                <w:lang w:val="x-none" w:eastAsia="x-none"/>
              </w:rPr>
              <w:t xml:space="preserve">Ф.И.О. </w:t>
            </w:r>
          </w:p>
          <w:p w14:paraId="31AB0E40" w14:textId="77777777" w:rsidR="002F25AE" w:rsidRPr="00B672D9" w:rsidRDefault="00935E87" w:rsidP="007007CC">
            <w:pPr>
              <w:tabs>
                <w:tab w:val="left" w:pos="571"/>
                <w:tab w:val="left" w:pos="1418"/>
              </w:tabs>
              <w:jc w:val="center"/>
              <w:outlineLvl w:val="0"/>
              <w:rPr>
                <w:rFonts w:eastAsia="Times New Roman" w:cs="Times New Roman"/>
                <w:b/>
                <w:sz w:val="20"/>
                <w:szCs w:val="20"/>
                <w:lang w:val="x-none" w:eastAsia="x-none"/>
              </w:rPr>
            </w:pPr>
            <w:r w:rsidRPr="00B672D9">
              <w:rPr>
                <w:rFonts w:eastAsia="Times New Roman" w:cs="Times New Roman"/>
                <w:b/>
                <w:sz w:val="20"/>
                <w:szCs w:val="20"/>
                <w:lang w:val="x-none" w:eastAsia="x-none"/>
              </w:rPr>
              <w:t>проверяемого работника</w:t>
            </w:r>
          </w:p>
        </w:tc>
        <w:tc>
          <w:tcPr>
            <w:tcW w:w="2093" w:type="dxa"/>
            <w:shd w:val="clear" w:color="auto" w:fill="FFC000"/>
          </w:tcPr>
          <w:p w14:paraId="31AB0E41" w14:textId="77777777" w:rsidR="002F25AE" w:rsidRPr="00B672D9" w:rsidRDefault="00935E87" w:rsidP="007007CC">
            <w:pPr>
              <w:tabs>
                <w:tab w:val="left" w:pos="571"/>
                <w:tab w:val="left" w:pos="1418"/>
              </w:tabs>
              <w:jc w:val="center"/>
              <w:outlineLvl w:val="0"/>
              <w:rPr>
                <w:rFonts w:eastAsia="Times New Roman" w:cs="Times New Roman"/>
                <w:b/>
                <w:sz w:val="20"/>
                <w:szCs w:val="20"/>
                <w:lang w:eastAsia="x-none"/>
              </w:rPr>
            </w:pPr>
            <w:r w:rsidRPr="00B672D9">
              <w:rPr>
                <w:rFonts w:eastAsia="Times New Roman" w:cs="Times New Roman"/>
                <w:b/>
                <w:sz w:val="20"/>
                <w:szCs w:val="20"/>
                <w:lang w:val="x-none" w:eastAsia="x-none"/>
              </w:rPr>
              <w:t>Подразделение предприят</w:t>
            </w:r>
            <w:r w:rsidRPr="00B672D9">
              <w:rPr>
                <w:rFonts w:eastAsia="Times New Roman" w:cs="Times New Roman"/>
                <w:b/>
                <w:sz w:val="20"/>
                <w:szCs w:val="20"/>
                <w:lang w:eastAsia="x-none"/>
              </w:rPr>
              <w:t>ия</w:t>
            </w:r>
          </w:p>
        </w:tc>
        <w:tc>
          <w:tcPr>
            <w:tcW w:w="1984" w:type="dxa"/>
            <w:shd w:val="clear" w:color="auto" w:fill="FFC000"/>
          </w:tcPr>
          <w:p w14:paraId="31AB0E42" w14:textId="77777777" w:rsidR="002F25AE" w:rsidRPr="00B672D9" w:rsidRDefault="00935E87" w:rsidP="007007CC">
            <w:pPr>
              <w:tabs>
                <w:tab w:val="left" w:pos="571"/>
                <w:tab w:val="left" w:pos="1418"/>
              </w:tabs>
              <w:jc w:val="center"/>
              <w:outlineLvl w:val="0"/>
              <w:rPr>
                <w:rFonts w:eastAsia="Times New Roman" w:cs="Times New Roman"/>
                <w:b/>
                <w:sz w:val="20"/>
                <w:szCs w:val="20"/>
                <w:lang w:val="x-none" w:eastAsia="x-none"/>
              </w:rPr>
            </w:pPr>
            <w:r w:rsidRPr="00B672D9">
              <w:rPr>
                <w:rFonts w:eastAsia="Times New Roman" w:cs="Times New Roman"/>
                <w:b/>
                <w:sz w:val="20"/>
                <w:szCs w:val="20"/>
                <w:lang w:eastAsia="x-none"/>
              </w:rPr>
              <w:t xml:space="preserve">Занимаемая </w:t>
            </w:r>
            <w:r w:rsidRPr="00B672D9">
              <w:rPr>
                <w:rFonts w:eastAsia="Times New Roman" w:cs="Times New Roman"/>
                <w:b/>
                <w:sz w:val="20"/>
                <w:szCs w:val="20"/>
                <w:lang w:val="x-none" w:eastAsia="x-none"/>
              </w:rPr>
              <w:t xml:space="preserve">должность </w:t>
            </w:r>
          </w:p>
        </w:tc>
        <w:tc>
          <w:tcPr>
            <w:tcW w:w="2126" w:type="dxa"/>
            <w:shd w:val="clear" w:color="auto" w:fill="FFC000"/>
          </w:tcPr>
          <w:p w14:paraId="31AB0E43" w14:textId="77777777" w:rsidR="002F25AE" w:rsidRPr="00B672D9" w:rsidRDefault="00935E87" w:rsidP="007007CC">
            <w:pPr>
              <w:tabs>
                <w:tab w:val="left" w:pos="571"/>
                <w:tab w:val="left" w:pos="1418"/>
              </w:tabs>
              <w:jc w:val="center"/>
              <w:outlineLvl w:val="0"/>
              <w:rPr>
                <w:rFonts w:eastAsia="Times New Roman" w:cs="Times New Roman"/>
                <w:b/>
                <w:sz w:val="20"/>
                <w:szCs w:val="20"/>
                <w:lang w:val="x-none" w:eastAsia="x-none"/>
              </w:rPr>
            </w:pPr>
            <w:r w:rsidRPr="00B672D9">
              <w:rPr>
                <w:rFonts w:eastAsia="Times New Roman" w:cs="Times New Roman"/>
                <w:b/>
                <w:sz w:val="20"/>
                <w:szCs w:val="20"/>
                <w:lang w:val="x-none" w:eastAsia="x-none"/>
              </w:rPr>
              <w:t xml:space="preserve">Проверяемые </w:t>
            </w:r>
          </w:p>
          <w:p w14:paraId="31AB0E44" w14:textId="77777777" w:rsidR="002F25AE" w:rsidRPr="00B672D9" w:rsidRDefault="00935E87" w:rsidP="007007CC">
            <w:pPr>
              <w:tabs>
                <w:tab w:val="left" w:pos="571"/>
                <w:tab w:val="left" w:pos="1418"/>
              </w:tabs>
              <w:jc w:val="center"/>
              <w:outlineLvl w:val="0"/>
              <w:rPr>
                <w:rFonts w:eastAsia="Times New Roman" w:cs="Times New Roman"/>
                <w:b/>
                <w:sz w:val="20"/>
                <w:szCs w:val="20"/>
                <w:lang w:val="x-none" w:eastAsia="x-none"/>
              </w:rPr>
            </w:pPr>
            <w:r w:rsidRPr="00B672D9">
              <w:rPr>
                <w:rFonts w:eastAsia="Times New Roman" w:cs="Times New Roman"/>
                <w:b/>
                <w:sz w:val="20"/>
                <w:szCs w:val="20"/>
                <w:lang w:val="x-none" w:eastAsia="x-none"/>
              </w:rPr>
              <w:t>мероприятия по ОБДД</w:t>
            </w:r>
          </w:p>
        </w:tc>
        <w:tc>
          <w:tcPr>
            <w:tcW w:w="1978" w:type="dxa"/>
            <w:shd w:val="clear" w:color="auto" w:fill="FFC000"/>
          </w:tcPr>
          <w:p w14:paraId="31AB0E45" w14:textId="77777777" w:rsidR="002F25AE" w:rsidRPr="00B672D9" w:rsidRDefault="00935E87" w:rsidP="007007CC">
            <w:pPr>
              <w:tabs>
                <w:tab w:val="left" w:pos="571"/>
                <w:tab w:val="left" w:pos="1418"/>
              </w:tabs>
              <w:jc w:val="center"/>
              <w:outlineLvl w:val="0"/>
              <w:rPr>
                <w:rFonts w:eastAsia="Times New Roman" w:cs="Times New Roman"/>
                <w:b/>
                <w:sz w:val="20"/>
                <w:szCs w:val="20"/>
                <w:lang w:val="x-none" w:eastAsia="x-none"/>
              </w:rPr>
            </w:pPr>
            <w:r w:rsidRPr="00B672D9">
              <w:rPr>
                <w:rFonts w:eastAsia="Times New Roman" w:cs="Times New Roman"/>
                <w:b/>
                <w:sz w:val="20"/>
                <w:szCs w:val="20"/>
                <w:lang w:val="x-none" w:eastAsia="x-none"/>
              </w:rPr>
              <w:t>Результаты проверки</w:t>
            </w:r>
          </w:p>
        </w:tc>
      </w:tr>
      <w:tr w:rsidR="0009499E" w14:paraId="31AB0E4C" w14:textId="77777777" w:rsidTr="007007CC">
        <w:tc>
          <w:tcPr>
            <w:tcW w:w="1843" w:type="dxa"/>
            <w:shd w:val="clear" w:color="auto" w:fill="auto"/>
          </w:tcPr>
          <w:p w14:paraId="31AB0E47" w14:textId="77777777" w:rsidR="002F25AE" w:rsidRPr="00B672D9" w:rsidRDefault="00935E87" w:rsidP="007007CC">
            <w:pPr>
              <w:tabs>
                <w:tab w:val="left" w:pos="571"/>
                <w:tab w:val="left" w:pos="1418"/>
              </w:tabs>
              <w:jc w:val="center"/>
              <w:outlineLvl w:val="0"/>
              <w:rPr>
                <w:rFonts w:eastAsia="Times New Roman" w:cs="Times New Roman"/>
                <w:sz w:val="22"/>
                <w:lang w:val="x-none" w:eastAsia="x-none"/>
              </w:rPr>
            </w:pPr>
            <w:r w:rsidRPr="00B672D9">
              <w:rPr>
                <w:rFonts w:eastAsia="Times New Roman" w:cs="Times New Roman"/>
                <w:sz w:val="22"/>
                <w:lang w:val="x-none" w:eastAsia="x-none"/>
              </w:rPr>
              <w:t>1</w:t>
            </w:r>
          </w:p>
        </w:tc>
        <w:tc>
          <w:tcPr>
            <w:tcW w:w="2093" w:type="dxa"/>
            <w:shd w:val="clear" w:color="auto" w:fill="auto"/>
          </w:tcPr>
          <w:p w14:paraId="31AB0E48" w14:textId="77777777" w:rsidR="002F25AE" w:rsidRPr="00B672D9" w:rsidRDefault="00935E87" w:rsidP="007007CC">
            <w:pPr>
              <w:tabs>
                <w:tab w:val="left" w:pos="571"/>
                <w:tab w:val="left" w:pos="1418"/>
              </w:tabs>
              <w:jc w:val="center"/>
              <w:outlineLvl w:val="0"/>
              <w:rPr>
                <w:rFonts w:eastAsia="Times New Roman" w:cs="Times New Roman"/>
                <w:sz w:val="22"/>
                <w:lang w:val="x-none" w:eastAsia="x-none"/>
              </w:rPr>
            </w:pPr>
            <w:r w:rsidRPr="00B672D9">
              <w:rPr>
                <w:rFonts w:eastAsia="Times New Roman" w:cs="Times New Roman"/>
                <w:sz w:val="22"/>
                <w:lang w:val="x-none" w:eastAsia="x-none"/>
              </w:rPr>
              <w:t>2</w:t>
            </w:r>
          </w:p>
        </w:tc>
        <w:tc>
          <w:tcPr>
            <w:tcW w:w="1984" w:type="dxa"/>
            <w:shd w:val="clear" w:color="auto" w:fill="auto"/>
          </w:tcPr>
          <w:p w14:paraId="31AB0E49" w14:textId="77777777" w:rsidR="002F25AE" w:rsidRPr="00B672D9" w:rsidRDefault="00935E87" w:rsidP="007007CC">
            <w:pPr>
              <w:tabs>
                <w:tab w:val="left" w:pos="571"/>
                <w:tab w:val="left" w:pos="1418"/>
              </w:tabs>
              <w:jc w:val="center"/>
              <w:outlineLvl w:val="0"/>
              <w:rPr>
                <w:rFonts w:eastAsia="Times New Roman" w:cs="Times New Roman"/>
                <w:sz w:val="22"/>
                <w:lang w:val="x-none" w:eastAsia="x-none"/>
              </w:rPr>
            </w:pPr>
            <w:r w:rsidRPr="00B672D9">
              <w:rPr>
                <w:rFonts w:eastAsia="Times New Roman" w:cs="Times New Roman"/>
                <w:sz w:val="22"/>
                <w:lang w:val="x-none" w:eastAsia="x-none"/>
              </w:rPr>
              <w:t>3</w:t>
            </w:r>
          </w:p>
        </w:tc>
        <w:tc>
          <w:tcPr>
            <w:tcW w:w="2126" w:type="dxa"/>
            <w:shd w:val="clear" w:color="auto" w:fill="auto"/>
          </w:tcPr>
          <w:p w14:paraId="31AB0E4A" w14:textId="77777777" w:rsidR="002F25AE" w:rsidRPr="00B672D9" w:rsidRDefault="00935E87" w:rsidP="007007CC">
            <w:pPr>
              <w:tabs>
                <w:tab w:val="left" w:pos="571"/>
                <w:tab w:val="left" w:pos="1418"/>
              </w:tabs>
              <w:jc w:val="center"/>
              <w:outlineLvl w:val="0"/>
              <w:rPr>
                <w:rFonts w:eastAsia="Times New Roman" w:cs="Times New Roman"/>
                <w:sz w:val="22"/>
                <w:lang w:val="x-none" w:eastAsia="x-none"/>
              </w:rPr>
            </w:pPr>
            <w:r w:rsidRPr="00B672D9">
              <w:rPr>
                <w:rFonts w:eastAsia="Times New Roman" w:cs="Times New Roman"/>
                <w:sz w:val="22"/>
                <w:lang w:val="x-none" w:eastAsia="x-none"/>
              </w:rPr>
              <w:t>4</w:t>
            </w:r>
          </w:p>
        </w:tc>
        <w:tc>
          <w:tcPr>
            <w:tcW w:w="1978" w:type="dxa"/>
            <w:shd w:val="clear" w:color="auto" w:fill="auto"/>
          </w:tcPr>
          <w:p w14:paraId="31AB0E4B" w14:textId="77777777" w:rsidR="002F25AE" w:rsidRPr="00B672D9" w:rsidRDefault="00935E87" w:rsidP="007007CC">
            <w:pPr>
              <w:tabs>
                <w:tab w:val="left" w:pos="571"/>
                <w:tab w:val="left" w:pos="1418"/>
              </w:tabs>
              <w:jc w:val="center"/>
              <w:outlineLvl w:val="0"/>
              <w:rPr>
                <w:rFonts w:eastAsia="Times New Roman" w:cs="Times New Roman"/>
                <w:sz w:val="22"/>
                <w:lang w:val="x-none" w:eastAsia="x-none"/>
              </w:rPr>
            </w:pPr>
            <w:r w:rsidRPr="00B672D9">
              <w:rPr>
                <w:rFonts w:eastAsia="Times New Roman" w:cs="Times New Roman"/>
                <w:sz w:val="22"/>
                <w:lang w:val="x-none" w:eastAsia="x-none"/>
              </w:rPr>
              <w:t>5</w:t>
            </w:r>
          </w:p>
        </w:tc>
      </w:tr>
      <w:tr w:rsidR="0009499E" w14:paraId="31AB0E52" w14:textId="77777777" w:rsidTr="007007CC">
        <w:tc>
          <w:tcPr>
            <w:tcW w:w="1843" w:type="dxa"/>
            <w:shd w:val="clear" w:color="auto" w:fill="auto"/>
          </w:tcPr>
          <w:p w14:paraId="31AB0E4D" w14:textId="77777777" w:rsidR="002F25AE" w:rsidRPr="00B672D9" w:rsidRDefault="002F25AE" w:rsidP="007007CC">
            <w:pPr>
              <w:tabs>
                <w:tab w:val="left" w:pos="571"/>
                <w:tab w:val="left" w:pos="1418"/>
              </w:tabs>
              <w:jc w:val="left"/>
              <w:outlineLvl w:val="0"/>
              <w:rPr>
                <w:rFonts w:eastAsia="Times New Roman" w:cs="Times New Roman"/>
                <w:b/>
                <w:lang w:val="x-none" w:eastAsia="x-none"/>
              </w:rPr>
            </w:pPr>
          </w:p>
        </w:tc>
        <w:tc>
          <w:tcPr>
            <w:tcW w:w="2093" w:type="dxa"/>
            <w:shd w:val="clear" w:color="auto" w:fill="auto"/>
          </w:tcPr>
          <w:p w14:paraId="31AB0E4E" w14:textId="77777777" w:rsidR="002F25AE" w:rsidRPr="00B672D9" w:rsidRDefault="002F25AE" w:rsidP="007007CC">
            <w:pPr>
              <w:tabs>
                <w:tab w:val="left" w:pos="571"/>
                <w:tab w:val="left" w:pos="1418"/>
              </w:tabs>
              <w:jc w:val="left"/>
              <w:outlineLvl w:val="0"/>
              <w:rPr>
                <w:rFonts w:eastAsia="Times New Roman" w:cs="Times New Roman"/>
                <w:b/>
                <w:lang w:val="x-none" w:eastAsia="x-none"/>
              </w:rPr>
            </w:pPr>
          </w:p>
        </w:tc>
        <w:tc>
          <w:tcPr>
            <w:tcW w:w="1984" w:type="dxa"/>
            <w:shd w:val="clear" w:color="auto" w:fill="auto"/>
          </w:tcPr>
          <w:p w14:paraId="31AB0E4F" w14:textId="77777777" w:rsidR="002F25AE" w:rsidRPr="00B672D9" w:rsidRDefault="002F25AE" w:rsidP="007007CC">
            <w:pPr>
              <w:tabs>
                <w:tab w:val="left" w:pos="571"/>
                <w:tab w:val="left" w:pos="1418"/>
              </w:tabs>
              <w:jc w:val="left"/>
              <w:outlineLvl w:val="0"/>
              <w:rPr>
                <w:rFonts w:eastAsia="Times New Roman" w:cs="Times New Roman"/>
                <w:b/>
                <w:lang w:val="x-none" w:eastAsia="x-none"/>
              </w:rPr>
            </w:pPr>
          </w:p>
        </w:tc>
        <w:tc>
          <w:tcPr>
            <w:tcW w:w="2126" w:type="dxa"/>
            <w:shd w:val="clear" w:color="auto" w:fill="auto"/>
          </w:tcPr>
          <w:p w14:paraId="31AB0E50" w14:textId="77777777" w:rsidR="002F25AE" w:rsidRPr="00B672D9" w:rsidRDefault="002F25AE" w:rsidP="007007CC">
            <w:pPr>
              <w:tabs>
                <w:tab w:val="left" w:pos="571"/>
                <w:tab w:val="left" w:pos="1418"/>
              </w:tabs>
              <w:jc w:val="center"/>
              <w:outlineLvl w:val="0"/>
              <w:rPr>
                <w:rFonts w:eastAsia="Times New Roman" w:cs="Times New Roman"/>
                <w:b/>
                <w:lang w:val="x-none" w:eastAsia="x-none"/>
              </w:rPr>
            </w:pPr>
          </w:p>
        </w:tc>
        <w:tc>
          <w:tcPr>
            <w:tcW w:w="1978" w:type="dxa"/>
            <w:shd w:val="clear" w:color="auto" w:fill="auto"/>
          </w:tcPr>
          <w:p w14:paraId="31AB0E51" w14:textId="77777777" w:rsidR="002F25AE" w:rsidRPr="00B672D9" w:rsidRDefault="002F25AE" w:rsidP="007007CC">
            <w:pPr>
              <w:tabs>
                <w:tab w:val="left" w:pos="571"/>
                <w:tab w:val="left" w:pos="1418"/>
              </w:tabs>
              <w:jc w:val="center"/>
              <w:outlineLvl w:val="0"/>
              <w:rPr>
                <w:rFonts w:eastAsia="Times New Roman" w:cs="Times New Roman"/>
                <w:b/>
                <w:lang w:val="x-none" w:eastAsia="x-none"/>
              </w:rPr>
            </w:pPr>
          </w:p>
        </w:tc>
      </w:tr>
      <w:tr w:rsidR="0009499E" w14:paraId="31AB0E58" w14:textId="77777777" w:rsidTr="007007CC">
        <w:tc>
          <w:tcPr>
            <w:tcW w:w="1843" w:type="dxa"/>
            <w:shd w:val="clear" w:color="auto" w:fill="auto"/>
          </w:tcPr>
          <w:p w14:paraId="31AB0E53" w14:textId="77777777" w:rsidR="002F25AE" w:rsidRPr="00B672D9" w:rsidRDefault="002F25AE" w:rsidP="007007CC">
            <w:pPr>
              <w:tabs>
                <w:tab w:val="left" w:pos="571"/>
                <w:tab w:val="left" w:pos="1418"/>
              </w:tabs>
              <w:jc w:val="left"/>
              <w:outlineLvl w:val="0"/>
              <w:rPr>
                <w:rFonts w:eastAsia="Times New Roman" w:cs="Times New Roman"/>
                <w:b/>
                <w:lang w:val="x-none" w:eastAsia="x-none"/>
              </w:rPr>
            </w:pPr>
          </w:p>
        </w:tc>
        <w:tc>
          <w:tcPr>
            <w:tcW w:w="2093" w:type="dxa"/>
            <w:shd w:val="clear" w:color="auto" w:fill="auto"/>
          </w:tcPr>
          <w:p w14:paraId="31AB0E54" w14:textId="77777777" w:rsidR="002F25AE" w:rsidRPr="00B672D9" w:rsidRDefault="002F25AE" w:rsidP="007007CC">
            <w:pPr>
              <w:tabs>
                <w:tab w:val="left" w:pos="571"/>
                <w:tab w:val="left" w:pos="1418"/>
              </w:tabs>
              <w:jc w:val="left"/>
              <w:outlineLvl w:val="0"/>
              <w:rPr>
                <w:rFonts w:eastAsia="Times New Roman" w:cs="Times New Roman"/>
                <w:b/>
                <w:lang w:val="x-none" w:eastAsia="x-none"/>
              </w:rPr>
            </w:pPr>
          </w:p>
        </w:tc>
        <w:tc>
          <w:tcPr>
            <w:tcW w:w="1984" w:type="dxa"/>
            <w:shd w:val="clear" w:color="auto" w:fill="auto"/>
          </w:tcPr>
          <w:p w14:paraId="31AB0E55" w14:textId="77777777" w:rsidR="002F25AE" w:rsidRPr="00B672D9" w:rsidRDefault="002F25AE" w:rsidP="007007CC">
            <w:pPr>
              <w:tabs>
                <w:tab w:val="left" w:pos="571"/>
                <w:tab w:val="left" w:pos="1418"/>
              </w:tabs>
              <w:jc w:val="left"/>
              <w:outlineLvl w:val="0"/>
              <w:rPr>
                <w:rFonts w:eastAsia="Times New Roman" w:cs="Times New Roman"/>
                <w:b/>
                <w:lang w:val="x-none" w:eastAsia="x-none"/>
              </w:rPr>
            </w:pPr>
          </w:p>
        </w:tc>
        <w:tc>
          <w:tcPr>
            <w:tcW w:w="2126" w:type="dxa"/>
            <w:shd w:val="clear" w:color="auto" w:fill="auto"/>
          </w:tcPr>
          <w:p w14:paraId="31AB0E56" w14:textId="77777777" w:rsidR="002F25AE" w:rsidRPr="00B672D9" w:rsidRDefault="002F25AE" w:rsidP="007007CC">
            <w:pPr>
              <w:tabs>
                <w:tab w:val="left" w:pos="571"/>
                <w:tab w:val="left" w:pos="1418"/>
              </w:tabs>
              <w:jc w:val="center"/>
              <w:outlineLvl w:val="0"/>
              <w:rPr>
                <w:rFonts w:eastAsia="Times New Roman" w:cs="Times New Roman"/>
                <w:b/>
                <w:lang w:val="x-none" w:eastAsia="x-none"/>
              </w:rPr>
            </w:pPr>
          </w:p>
        </w:tc>
        <w:tc>
          <w:tcPr>
            <w:tcW w:w="1978" w:type="dxa"/>
            <w:shd w:val="clear" w:color="auto" w:fill="auto"/>
          </w:tcPr>
          <w:p w14:paraId="31AB0E57" w14:textId="77777777" w:rsidR="002F25AE" w:rsidRPr="00B672D9" w:rsidRDefault="002F25AE" w:rsidP="007007CC">
            <w:pPr>
              <w:tabs>
                <w:tab w:val="left" w:pos="571"/>
                <w:tab w:val="left" w:pos="1418"/>
              </w:tabs>
              <w:jc w:val="center"/>
              <w:outlineLvl w:val="0"/>
              <w:rPr>
                <w:rFonts w:eastAsia="Times New Roman" w:cs="Times New Roman"/>
                <w:b/>
                <w:lang w:val="x-none" w:eastAsia="x-none"/>
              </w:rPr>
            </w:pPr>
          </w:p>
        </w:tc>
      </w:tr>
    </w:tbl>
    <w:p w14:paraId="31AB0E59" w14:textId="77777777" w:rsidR="002F25AE" w:rsidRPr="00B672D9" w:rsidRDefault="002F25AE" w:rsidP="002F25AE">
      <w:pPr>
        <w:widowControl w:val="0"/>
        <w:tabs>
          <w:tab w:val="left" w:pos="6521"/>
        </w:tabs>
        <w:ind w:left="786"/>
        <w:jc w:val="left"/>
        <w:rPr>
          <w:rFonts w:eastAsia="Times New Roman" w:cs="Times New Roman"/>
          <w:bCs/>
          <w:snapToGrid w:val="0"/>
        </w:rPr>
      </w:pPr>
    </w:p>
    <w:p w14:paraId="31AB0E5A" w14:textId="77777777" w:rsidR="002F25AE" w:rsidRPr="00B672D9" w:rsidRDefault="00935E87" w:rsidP="002F25AE">
      <w:pPr>
        <w:widowControl w:val="0"/>
        <w:tabs>
          <w:tab w:val="left" w:pos="6521"/>
        </w:tabs>
        <w:ind w:firstLine="709"/>
        <w:jc w:val="left"/>
        <w:rPr>
          <w:rFonts w:eastAsia="Times New Roman" w:cs="Times New Roman"/>
          <w:bCs/>
          <w:snapToGrid w:val="0"/>
        </w:rPr>
      </w:pPr>
      <w:r w:rsidRPr="00B672D9">
        <w:rPr>
          <w:rFonts w:eastAsia="Times New Roman" w:cs="Times New Roman"/>
          <w:bCs/>
          <w:snapToGrid w:val="0"/>
        </w:rPr>
        <w:t>2. Принятые решения по итогам проверки (при наличии)</w:t>
      </w:r>
    </w:p>
    <w:p w14:paraId="31AB0E5B" w14:textId="77777777" w:rsidR="002F25AE" w:rsidRPr="00B672D9" w:rsidRDefault="00935E87" w:rsidP="002F25AE">
      <w:pPr>
        <w:widowControl w:val="0"/>
        <w:tabs>
          <w:tab w:val="left" w:pos="6521"/>
        </w:tabs>
        <w:jc w:val="left"/>
        <w:rPr>
          <w:rFonts w:eastAsia="Times New Roman" w:cs="Times New Roman"/>
          <w:bCs/>
          <w:snapToGrid w:val="0"/>
        </w:rPr>
      </w:pPr>
      <w:r w:rsidRPr="00B672D9">
        <w:rPr>
          <w:rFonts w:eastAsia="Times New Roman" w:cs="Times New Roman"/>
          <w:bCs/>
          <w:snapToGrid w:val="0"/>
        </w:rPr>
        <w:t>________________________________________________________________________________</w:t>
      </w:r>
    </w:p>
    <w:p w14:paraId="31AB0E5C" w14:textId="77777777" w:rsidR="002F25AE" w:rsidRPr="00B672D9" w:rsidRDefault="00935E87" w:rsidP="002F25AE">
      <w:pPr>
        <w:widowControl w:val="0"/>
        <w:tabs>
          <w:tab w:val="left" w:pos="6521"/>
        </w:tabs>
        <w:jc w:val="left"/>
        <w:rPr>
          <w:rFonts w:eastAsia="Times New Roman" w:cs="Times New Roman"/>
          <w:bCs/>
          <w:snapToGrid w:val="0"/>
        </w:rPr>
      </w:pPr>
      <w:r w:rsidRPr="00B672D9">
        <w:rPr>
          <w:rFonts w:eastAsia="Times New Roman" w:cs="Times New Roman"/>
          <w:bCs/>
          <w:snapToGrid w:val="0"/>
        </w:rPr>
        <w:t>________________________________________________________________________________</w:t>
      </w:r>
    </w:p>
    <w:p w14:paraId="31AB0E5D" w14:textId="77777777" w:rsidR="002F25AE" w:rsidRPr="00B672D9" w:rsidRDefault="00935E87" w:rsidP="002F25AE">
      <w:pPr>
        <w:widowControl w:val="0"/>
        <w:tabs>
          <w:tab w:val="left" w:pos="6521"/>
        </w:tabs>
        <w:jc w:val="left"/>
        <w:rPr>
          <w:rFonts w:eastAsia="Times New Roman" w:cs="Times New Roman"/>
          <w:bCs/>
          <w:snapToGrid w:val="0"/>
        </w:rPr>
      </w:pPr>
      <w:r w:rsidRPr="00B672D9">
        <w:rPr>
          <w:rFonts w:eastAsia="Times New Roman" w:cs="Times New Roman"/>
          <w:bCs/>
          <w:snapToGrid w:val="0"/>
        </w:rPr>
        <w:t>________________________________________________________________________________</w:t>
      </w:r>
    </w:p>
    <w:p w14:paraId="31AB0E5E" w14:textId="77777777" w:rsidR="002F25AE" w:rsidRPr="00B672D9" w:rsidRDefault="002F25AE" w:rsidP="002F25AE">
      <w:pPr>
        <w:widowControl w:val="0"/>
        <w:tabs>
          <w:tab w:val="left" w:pos="6521"/>
        </w:tabs>
        <w:jc w:val="center"/>
        <w:rPr>
          <w:rFonts w:eastAsia="Times New Roman" w:cs="Times New Roman"/>
          <w:b/>
          <w:bCs/>
          <w:snapToGrid w:val="0"/>
        </w:rPr>
      </w:pPr>
    </w:p>
    <w:tbl>
      <w:tblPr>
        <w:tblW w:w="9924" w:type="dxa"/>
        <w:tblLayout w:type="fixed"/>
        <w:tblLook w:val="04A0" w:firstRow="1" w:lastRow="0" w:firstColumn="1" w:lastColumn="0" w:noHBand="0" w:noVBand="1"/>
      </w:tblPr>
      <w:tblGrid>
        <w:gridCol w:w="4678"/>
        <w:gridCol w:w="250"/>
        <w:gridCol w:w="2126"/>
        <w:gridCol w:w="284"/>
        <w:gridCol w:w="2586"/>
      </w:tblGrid>
      <w:tr w:rsidR="0009499E" w:rsidRPr="0017699D" w14:paraId="31AB0E64" w14:textId="77777777" w:rsidTr="007007CC">
        <w:trPr>
          <w:trHeight w:val="119"/>
        </w:trPr>
        <w:tc>
          <w:tcPr>
            <w:tcW w:w="4678" w:type="dxa"/>
          </w:tcPr>
          <w:p w14:paraId="31AB0E5F" w14:textId="77777777" w:rsidR="002F25AE" w:rsidRPr="0017699D" w:rsidRDefault="00935E87" w:rsidP="007007CC">
            <w:pPr>
              <w:jc w:val="left"/>
              <w:rPr>
                <w:rFonts w:eastAsia="Times New Roman" w:cs="Times New Roman"/>
                <w:sz w:val="14"/>
              </w:rPr>
            </w:pPr>
            <w:r w:rsidRPr="0017699D">
              <w:rPr>
                <w:rFonts w:eastAsia="Times New Roman" w:cs="Times New Roman"/>
                <w:sz w:val="14"/>
              </w:rPr>
              <w:t>Председатель комиссии</w:t>
            </w:r>
          </w:p>
        </w:tc>
        <w:tc>
          <w:tcPr>
            <w:tcW w:w="250" w:type="dxa"/>
          </w:tcPr>
          <w:p w14:paraId="31AB0E60" w14:textId="77777777" w:rsidR="002F25AE" w:rsidRPr="0017699D" w:rsidRDefault="002F25AE" w:rsidP="007007CC">
            <w:pPr>
              <w:jc w:val="left"/>
              <w:rPr>
                <w:rFonts w:eastAsia="Times New Roman" w:cs="Times New Roman"/>
                <w:sz w:val="14"/>
                <w:szCs w:val="20"/>
              </w:rPr>
            </w:pPr>
          </w:p>
        </w:tc>
        <w:tc>
          <w:tcPr>
            <w:tcW w:w="2126" w:type="dxa"/>
            <w:tcBorders>
              <w:bottom w:val="single" w:sz="4" w:space="0" w:color="auto"/>
            </w:tcBorders>
          </w:tcPr>
          <w:p w14:paraId="31AB0E61" w14:textId="77777777" w:rsidR="002F25AE" w:rsidRPr="0017699D" w:rsidRDefault="002F25AE" w:rsidP="007007CC">
            <w:pPr>
              <w:ind w:left="39"/>
              <w:jc w:val="center"/>
              <w:rPr>
                <w:rFonts w:eastAsia="Times New Roman" w:cs="Times New Roman"/>
                <w:sz w:val="14"/>
                <w:szCs w:val="20"/>
              </w:rPr>
            </w:pPr>
          </w:p>
        </w:tc>
        <w:tc>
          <w:tcPr>
            <w:tcW w:w="284" w:type="dxa"/>
          </w:tcPr>
          <w:p w14:paraId="31AB0E62" w14:textId="77777777" w:rsidR="002F25AE" w:rsidRPr="0017699D" w:rsidRDefault="002F25AE" w:rsidP="007007CC">
            <w:pPr>
              <w:ind w:left="39"/>
              <w:jc w:val="left"/>
              <w:rPr>
                <w:rFonts w:eastAsia="Times New Roman" w:cs="Times New Roman"/>
                <w:sz w:val="14"/>
                <w:szCs w:val="20"/>
              </w:rPr>
            </w:pPr>
          </w:p>
        </w:tc>
        <w:tc>
          <w:tcPr>
            <w:tcW w:w="2586" w:type="dxa"/>
            <w:tcBorders>
              <w:bottom w:val="single" w:sz="4" w:space="0" w:color="auto"/>
            </w:tcBorders>
          </w:tcPr>
          <w:p w14:paraId="31AB0E63" w14:textId="77777777" w:rsidR="002F25AE" w:rsidRPr="0017699D" w:rsidRDefault="002F25AE" w:rsidP="007007CC">
            <w:pPr>
              <w:ind w:left="39"/>
              <w:jc w:val="right"/>
              <w:rPr>
                <w:rFonts w:eastAsia="Times New Roman" w:cs="Times New Roman"/>
                <w:sz w:val="14"/>
                <w:szCs w:val="20"/>
              </w:rPr>
            </w:pPr>
          </w:p>
        </w:tc>
      </w:tr>
      <w:tr w:rsidR="0009499E" w:rsidRPr="0017699D" w14:paraId="31AB0E6A" w14:textId="77777777" w:rsidTr="007007CC">
        <w:tc>
          <w:tcPr>
            <w:tcW w:w="4678" w:type="dxa"/>
          </w:tcPr>
          <w:p w14:paraId="31AB0E65" w14:textId="77777777" w:rsidR="002F25AE" w:rsidRPr="0017699D" w:rsidRDefault="002F25AE" w:rsidP="007007CC">
            <w:pPr>
              <w:jc w:val="left"/>
              <w:rPr>
                <w:rFonts w:eastAsia="Times New Roman" w:cs="Times New Roman"/>
                <w:sz w:val="14"/>
                <w:szCs w:val="16"/>
              </w:rPr>
            </w:pPr>
          </w:p>
        </w:tc>
        <w:tc>
          <w:tcPr>
            <w:tcW w:w="250" w:type="dxa"/>
          </w:tcPr>
          <w:p w14:paraId="31AB0E66" w14:textId="77777777" w:rsidR="002F25AE" w:rsidRPr="0017699D" w:rsidRDefault="002F25AE" w:rsidP="007007CC">
            <w:pPr>
              <w:jc w:val="center"/>
              <w:rPr>
                <w:rFonts w:eastAsia="Times New Roman" w:cs="Times New Roman"/>
                <w:sz w:val="14"/>
                <w:szCs w:val="16"/>
              </w:rPr>
            </w:pPr>
          </w:p>
        </w:tc>
        <w:tc>
          <w:tcPr>
            <w:tcW w:w="2126" w:type="dxa"/>
            <w:tcBorders>
              <w:top w:val="single" w:sz="4" w:space="0" w:color="auto"/>
            </w:tcBorders>
          </w:tcPr>
          <w:p w14:paraId="31AB0E67" w14:textId="77777777" w:rsidR="002F25AE" w:rsidRPr="0017699D" w:rsidRDefault="00935E87" w:rsidP="007007CC">
            <w:pPr>
              <w:ind w:left="39"/>
              <w:jc w:val="center"/>
              <w:rPr>
                <w:rFonts w:eastAsia="Times New Roman" w:cs="Times New Roman"/>
                <w:sz w:val="14"/>
                <w:szCs w:val="16"/>
              </w:rPr>
            </w:pPr>
            <w:r w:rsidRPr="0017699D">
              <w:rPr>
                <w:rFonts w:eastAsia="Times New Roman" w:cs="Times New Roman"/>
                <w:sz w:val="14"/>
                <w:szCs w:val="16"/>
              </w:rPr>
              <w:t>подпись</w:t>
            </w:r>
          </w:p>
        </w:tc>
        <w:tc>
          <w:tcPr>
            <w:tcW w:w="284" w:type="dxa"/>
          </w:tcPr>
          <w:p w14:paraId="31AB0E68" w14:textId="77777777" w:rsidR="002F25AE" w:rsidRPr="0017699D" w:rsidRDefault="002F25AE" w:rsidP="007007CC">
            <w:pPr>
              <w:ind w:left="39"/>
              <w:jc w:val="center"/>
              <w:rPr>
                <w:rFonts w:eastAsia="Times New Roman" w:cs="Times New Roman"/>
                <w:sz w:val="14"/>
                <w:szCs w:val="16"/>
              </w:rPr>
            </w:pPr>
          </w:p>
        </w:tc>
        <w:tc>
          <w:tcPr>
            <w:tcW w:w="2586" w:type="dxa"/>
            <w:tcBorders>
              <w:top w:val="single" w:sz="4" w:space="0" w:color="auto"/>
            </w:tcBorders>
          </w:tcPr>
          <w:p w14:paraId="31AB0E69" w14:textId="77777777" w:rsidR="002F25AE" w:rsidRPr="0017699D" w:rsidRDefault="00935E87" w:rsidP="007007CC">
            <w:pPr>
              <w:ind w:left="39"/>
              <w:jc w:val="center"/>
              <w:rPr>
                <w:rFonts w:eastAsia="Times New Roman" w:cs="Times New Roman"/>
                <w:sz w:val="14"/>
                <w:szCs w:val="16"/>
              </w:rPr>
            </w:pPr>
            <w:r w:rsidRPr="0017699D">
              <w:rPr>
                <w:rFonts w:eastAsia="Times New Roman" w:cs="Times New Roman"/>
                <w:sz w:val="14"/>
                <w:szCs w:val="16"/>
              </w:rPr>
              <w:t>И.О. Фамилия</w:t>
            </w:r>
          </w:p>
        </w:tc>
      </w:tr>
      <w:tr w:rsidR="0009499E" w:rsidRPr="0017699D" w14:paraId="31AB0E70" w14:textId="77777777" w:rsidTr="007007CC">
        <w:trPr>
          <w:trHeight w:val="433"/>
        </w:trPr>
        <w:tc>
          <w:tcPr>
            <w:tcW w:w="4678" w:type="dxa"/>
            <w:vAlign w:val="bottom"/>
          </w:tcPr>
          <w:p w14:paraId="31AB0E6B" w14:textId="77777777" w:rsidR="002F25AE" w:rsidRPr="0017699D" w:rsidRDefault="00935E87" w:rsidP="007007CC">
            <w:pPr>
              <w:jc w:val="left"/>
              <w:rPr>
                <w:rFonts w:eastAsia="Times New Roman" w:cs="Times New Roman"/>
                <w:sz w:val="14"/>
                <w:szCs w:val="20"/>
              </w:rPr>
            </w:pPr>
            <w:r w:rsidRPr="0017699D">
              <w:rPr>
                <w:rFonts w:eastAsia="Times New Roman" w:cs="Times New Roman"/>
                <w:sz w:val="14"/>
              </w:rPr>
              <w:t>Члены комиссии</w:t>
            </w:r>
          </w:p>
        </w:tc>
        <w:tc>
          <w:tcPr>
            <w:tcW w:w="250" w:type="dxa"/>
            <w:vAlign w:val="bottom"/>
          </w:tcPr>
          <w:p w14:paraId="31AB0E6C" w14:textId="77777777" w:rsidR="002F25AE" w:rsidRPr="0017699D" w:rsidRDefault="002F25AE" w:rsidP="007007CC">
            <w:pPr>
              <w:jc w:val="left"/>
              <w:rPr>
                <w:rFonts w:eastAsia="Times New Roman" w:cs="Times New Roman"/>
                <w:sz w:val="14"/>
                <w:szCs w:val="20"/>
              </w:rPr>
            </w:pPr>
          </w:p>
        </w:tc>
        <w:tc>
          <w:tcPr>
            <w:tcW w:w="2126" w:type="dxa"/>
            <w:tcBorders>
              <w:bottom w:val="single" w:sz="4" w:space="0" w:color="auto"/>
            </w:tcBorders>
            <w:vAlign w:val="bottom"/>
          </w:tcPr>
          <w:p w14:paraId="31AB0E6D" w14:textId="77777777" w:rsidR="002F25AE" w:rsidRPr="0017699D" w:rsidRDefault="002F25AE" w:rsidP="007007CC">
            <w:pPr>
              <w:ind w:left="39"/>
              <w:jc w:val="center"/>
              <w:rPr>
                <w:rFonts w:eastAsia="Times New Roman" w:cs="Times New Roman"/>
                <w:sz w:val="14"/>
                <w:szCs w:val="20"/>
              </w:rPr>
            </w:pPr>
          </w:p>
        </w:tc>
        <w:tc>
          <w:tcPr>
            <w:tcW w:w="284" w:type="dxa"/>
            <w:vAlign w:val="bottom"/>
          </w:tcPr>
          <w:p w14:paraId="31AB0E6E" w14:textId="77777777" w:rsidR="002F25AE" w:rsidRPr="0017699D" w:rsidRDefault="002F25AE" w:rsidP="007007CC">
            <w:pPr>
              <w:ind w:left="39"/>
              <w:jc w:val="left"/>
              <w:rPr>
                <w:rFonts w:eastAsia="Times New Roman" w:cs="Times New Roman"/>
                <w:sz w:val="14"/>
                <w:szCs w:val="20"/>
              </w:rPr>
            </w:pPr>
          </w:p>
        </w:tc>
        <w:tc>
          <w:tcPr>
            <w:tcW w:w="2586" w:type="dxa"/>
            <w:tcBorders>
              <w:bottom w:val="single" w:sz="4" w:space="0" w:color="auto"/>
            </w:tcBorders>
            <w:vAlign w:val="bottom"/>
          </w:tcPr>
          <w:p w14:paraId="31AB0E6F" w14:textId="77777777" w:rsidR="002F25AE" w:rsidRPr="0017699D" w:rsidRDefault="002F25AE" w:rsidP="007007CC">
            <w:pPr>
              <w:ind w:left="39"/>
              <w:jc w:val="right"/>
              <w:rPr>
                <w:rFonts w:eastAsia="Times New Roman" w:cs="Times New Roman"/>
                <w:sz w:val="14"/>
                <w:szCs w:val="20"/>
              </w:rPr>
            </w:pPr>
          </w:p>
        </w:tc>
      </w:tr>
      <w:tr w:rsidR="0009499E" w:rsidRPr="0017699D" w14:paraId="31AB0E76" w14:textId="77777777" w:rsidTr="007007CC">
        <w:tc>
          <w:tcPr>
            <w:tcW w:w="4678" w:type="dxa"/>
          </w:tcPr>
          <w:p w14:paraId="31AB0E71" w14:textId="77777777" w:rsidR="002F25AE" w:rsidRPr="0017699D" w:rsidRDefault="002F25AE" w:rsidP="007007CC">
            <w:pPr>
              <w:jc w:val="left"/>
              <w:rPr>
                <w:rFonts w:eastAsia="Times New Roman" w:cs="Times New Roman"/>
                <w:sz w:val="14"/>
                <w:szCs w:val="16"/>
              </w:rPr>
            </w:pPr>
          </w:p>
        </w:tc>
        <w:tc>
          <w:tcPr>
            <w:tcW w:w="250" w:type="dxa"/>
          </w:tcPr>
          <w:p w14:paraId="31AB0E72" w14:textId="77777777" w:rsidR="002F25AE" w:rsidRPr="0017699D" w:rsidRDefault="002F25AE" w:rsidP="007007CC">
            <w:pPr>
              <w:jc w:val="center"/>
              <w:rPr>
                <w:rFonts w:eastAsia="Times New Roman" w:cs="Times New Roman"/>
                <w:sz w:val="14"/>
                <w:szCs w:val="16"/>
              </w:rPr>
            </w:pPr>
          </w:p>
        </w:tc>
        <w:tc>
          <w:tcPr>
            <w:tcW w:w="2126" w:type="dxa"/>
            <w:tcBorders>
              <w:top w:val="single" w:sz="4" w:space="0" w:color="auto"/>
            </w:tcBorders>
          </w:tcPr>
          <w:p w14:paraId="31AB0E73" w14:textId="77777777" w:rsidR="002F25AE" w:rsidRPr="0017699D" w:rsidRDefault="00935E87" w:rsidP="007007CC">
            <w:pPr>
              <w:ind w:left="39"/>
              <w:jc w:val="center"/>
              <w:rPr>
                <w:rFonts w:eastAsia="Times New Roman" w:cs="Times New Roman"/>
                <w:sz w:val="14"/>
                <w:szCs w:val="16"/>
              </w:rPr>
            </w:pPr>
            <w:r w:rsidRPr="0017699D">
              <w:rPr>
                <w:rFonts w:eastAsia="Times New Roman" w:cs="Times New Roman"/>
                <w:sz w:val="14"/>
                <w:szCs w:val="16"/>
              </w:rPr>
              <w:t>подпись</w:t>
            </w:r>
          </w:p>
        </w:tc>
        <w:tc>
          <w:tcPr>
            <w:tcW w:w="284" w:type="dxa"/>
          </w:tcPr>
          <w:p w14:paraId="31AB0E74" w14:textId="77777777" w:rsidR="002F25AE" w:rsidRPr="0017699D" w:rsidRDefault="002F25AE" w:rsidP="007007CC">
            <w:pPr>
              <w:ind w:left="39"/>
              <w:jc w:val="center"/>
              <w:rPr>
                <w:rFonts w:eastAsia="Times New Roman" w:cs="Times New Roman"/>
                <w:sz w:val="14"/>
                <w:szCs w:val="16"/>
              </w:rPr>
            </w:pPr>
          </w:p>
        </w:tc>
        <w:tc>
          <w:tcPr>
            <w:tcW w:w="2586" w:type="dxa"/>
            <w:tcBorders>
              <w:top w:val="single" w:sz="4" w:space="0" w:color="auto"/>
            </w:tcBorders>
          </w:tcPr>
          <w:p w14:paraId="31AB0E75" w14:textId="77777777" w:rsidR="002F25AE" w:rsidRPr="0017699D" w:rsidRDefault="00935E87" w:rsidP="007007CC">
            <w:pPr>
              <w:ind w:left="39"/>
              <w:jc w:val="center"/>
              <w:rPr>
                <w:rFonts w:eastAsia="Times New Roman" w:cs="Times New Roman"/>
                <w:sz w:val="14"/>
                <w:szCs w:val="16"/>
              </w:rPr>
            </w:pPr>
            <w:r w:rsidRPr="0017699D">
              <w:rPr>
                <w:rFonts w:eastAsia="Times New Roman" w:cs="Times New Roman"/>
                <w:sz w:val="14"/>
                <w:szCs w:val="16"/>
              </w:rPr>
              <w:t>И.О. Фамилия</w:t>
            </w:r>
          </w:p>
        </w:tc>
      </w:tr>
      <w:tr w:rsidR="0009499E" w:rsidRPr="0017699D" w14:paraId="31AB0E7C" w14:textId="77777777" w:rsidTr="007007CC">
        <w:trPr>
          <w:trHeight w:val="340"/>
        </w:trPr>
        <w:tc>
          <w:tcPr>
            <w:tcW w:w="4678" w:type="dxa"/>
            <w:vAlign w:val="bottom"/>
          </w:tcPr>
          <w:p w14:paraId="31AB0E77" w14:textId="77777777" w:rsidR="002F25AE" w:rsidRPr="0017699D" w:rsidRDefault="002F25AE" w:rsidP="007007CC">
            <w:pPr>
              <w:jc w:val="left"/>
              <w:rPr>
                <w:rFonts w:eastAsia="Times New Roman" w:cs="Times New Roman"/>
                <w:sz w:val="14"/>
                <w:szCs w:val="20"/>
              </w:rPr>
            </w:pPr>
          </w:p>
        </w:tc>
        <w:tc>
          <w:tcPr>
            <w:tcW w:w="250" w:type="dxa"/>
            <w:vAlign w:val="bottom"/>
          </w:tcPr>
          <w:p w14:paraId="31AB0E78" w14:textId="77777777" w:rsidR="002F25AE" w:rsidRPr="0017699D" w:rsidRDefault="002F25AE" w:rsidP="007007CC">
            <w:pPr>
              <w:jc w:val="center"/>
              <w:rPr>
                <w:rFonts w:eastAsia="Times New Roman" w:cs="Times New Roman"/>
                <w:sz w:val="14"/>
                <w:szCs w:val="20"/>
              </w:rPr>
            </w:pPr>
          </w:p>
        </w:tc>
        <w:tc>
          <w:tcPr>
            <w:tcW w:w="2126" w:type="dxa"/>
            <w:vAlign w:val="bottom"/>
          </w:tcPr>
          <w:p w14:paraId="31AB0E79" w14:textId="77777777" w:rsidR="002F25AE" w:rsidRPr="0017699D" w:rsidRDefault="002F25AE" w:rsidP="007007CC">
            <w:pPr>
              <w:ind w:left="39"/>
              <w:jc w:val="center"/>
              <w:rPr>
                <w:rFonts w:eastAsia="Times New Roman" w:cs="Times New Roman"/>
                <w:sz w:val="14"/>
                <w:szCs w:val="20"/>
              </w:rPr>
            </w:pPr>
          </w:p>
        </w:tc>
        <w:tc>
          <w:tcPr>
            <w:tcW w:w="284" w:type="dxa"/>
            <w:vAlign w:val="bottom"/>
          </w:tcPr>
          <w:p w14:paraId="31AB0E7A" w14:textId="77777777" w:rsidR="002F25AE" w:rsidRPr="0017699D" w:rsidRDefault="002F25AE" w:rsidP="007007CC">
            <w:pPr>
              <w:ind w:left="39"/>
              <w:jc w:val="center"/>
              <w:rPr>
                <w:rFonts w:eastAsia="Times New Roman" w:cs="Times New Roman"/>
                <w:sz w:val="14"/>
                <w:szCs w:val="20"/>
              </w:rPr>
            </w:pPr>
          </w:p>
        </w:tc>
        <w:tc>
          <w:tcPr>
            <w:tcW w:w="2586" w:type="dxa"/>
            <w:vAlign w:val="bottom"/>
          </w:tcPr>
          <w:p w14:paraId="31AB0E7B" w14:textId="77777777" w:rsidR="002F25AE" w:rsidRPr="0017699D" w:rsidRDefault="002F25AE" w:rsidP="007007CC">
            <w:pPr>
              <w:ind w:left="39"/>
              <w:jc w:val="right"/>
              <w:rPr>
                <w:rFonts w:eastAsia="Times New Roman" w:cs="Times New Roman"/>
                <w:sz w:val="14"/>
                <w:szCs w:val="20"/>
              </w:rPr>
            </w:pPr>
          </w:p>
        </w:tc>
      </w:tr>
      <w:tr w:rsidR="0009499E" w:rsidRPr="0017699D" w14:paraId="31AB0E82" w14:textId="77777777" w:rsidTr="007007CC">
        <w:tc>
          <w:tcPr>
            <w:tcW w:w="4678" w:type="dxa"/>
          </w:tcPr>
          <w:p w14:paraId="31AB0E7D" w14:textId="77777777" w:rsidR="002F25AE" w:rsidRPr="0017699D" w:rsidRDefault="002F25AE" w:rsidP="007007CC">
            <w:pPr>
              <w:jc w:val="left"/>
              <w:rPr>
                <w:rFonts w:eastAsia="Times New Roman" w:cs="Times New Roman"/>
                <w:sz w:val="14"/>
                <w:szCs w:val="16"/>
              </w:rPr>
            </w:pPr>
          </w:p>
        </w:tc>
        <w:tc>
          <w:tcPr>
            <w:tcW w:w="250" w:type="dxa"/>
          </w:tcPr>
          <w:p w14:paraId="31AB0E7E" w14:textId="77777777" w:rsidR="002F25AE" w:rsidRPr="0017699D" w:rsidRDefault="002F25AE" w:rsidP="007007CC">
            <w:pPr>
              <w:jc w:val="center"/>
              <w:rPr>
                <w:rFonts w:eastAsia="Times New Roman" w:cs="Times New Roman"/>
                <w:sz w:val="14"/>
                <w:szCs w:val="16"/>
              </w:rPr>
            </w:pPr>
          </w:p>
        </w:tc>
        <w:tc>
          <w:tcPr>
            <w:tcW w:w="2126" w:type="dxa"/>
            <w:tcBorders>
              <w:top w:val="single" w:sz="4" w:space="0" w:color="auto"/>
            </w:tcBorders>
          </w:tcPr>
          <w:p w14:paraId="31AB0E7F" w14:textId="77777777" w:rsidR="002F25AE" w:rsidRPr="0017699D" w:rsidRDefault="00935E87" w:rsidP="007007CC">
            <w:pPr>
              <w:ind w:left="39"/>
              <w:jc w:val="center"/>
              <w:rPr>
                <w:rFonts w:eastAsia="Times New Roman" w:cs="Times New Roman"/>
                <w:sz w:val="14"/>
                <w:szCs w:val="16"/>
              </w:rPr>
            </w:pPr>
            <w:r w:rsidRPr="0017699D">
              <w:rPr>
                <w:rFonts w:eastAsia="Times New Roman" w:cs="Times New Roman"/>
                <w:sz w:val="14"/>
                <w:szCs w:val="16"/>
              </w:rPr>
              <w:t>подпись</w:t>
            </w:r>
          </w:p>
        </w:tc>
        <w:tc>
          <w:tcPr>
            <w:tcW w:w="284" w:type="dxa"/>
          </w:tcPr>
          <w:p w14:paraId="31AB0E80" w14:textId="77777777" w:rsidR="002F25AE" w:rsidRPr="0017699D" w:rsidRDefault="002F25AE" w:rsidP="007007CC">
            <w:pPr>
              <w:ind w:left="39"/>
              <w:jc w:val="center"/>
              <w:rPr>
                <w:rFonts w:eastAsia="Times New Roman" w:cs="Times New Roman"/>
                <w:sz w:val="14"/>
                <w:szCs w:val="16"/>
              </w:rPr>
            </w:pPr>
          </w:p>
        </w:tc>
        <w:tc>
          <w:tcPr>
            <w:tcW w:w="2586" w:type="dxa"/>
            <w:tcBorders>
              <w:top w:val="single" w:sz="4" w:space="0" w:color="auto"/>
            </w:tcBorders>
          </w:tcPr>
          <w:p w14:paraId="31AB0E81" w14:textId="77777777" w:rsidR="002F25AE" w:rsidRPr="0017699D" w:rsidRDefault="00935E87" w:rsidP="007007CC">
            <w:pPr>
              <w:ind w:left="39"/>
              <w:jc w:val="center"/>
              <w:rPr>
                <w:rFonts w:eastAsia="Times New Roman" w:cs="Times New Roman"/>
                <w:sz w:val="14"/>
                <w:szCs w:val="16"/>
              </w:rPr>
            </w:pPr>
            <w:r w:rsidRPr="0017699D">
              <w:rPr>
                <w:rFonts w:eastAsia="Times New Roman" w:cs="Times New Roman"/>
                <w:sz w:val="14"/>
                <w:szCs w:val="16"/>
              </w:rPr>
              <w:t>И.О. Фамилия</w:t>
            </w:r>
          </w:p>
        </w:tc>
      </w:tr>
    </w:tbl>
    <w:p w14:paraId="7FDE9BBC" w14:textId="77777777" w:rsidR="0017699D" w:rsidRDefault="0017699D" w:rsidP="0017699D">
      <w:pPr>
        <w:pStyle w:val="afc"/>
      </w:pPr>
    </w:p>
    <w:p w14:paraId="31AB0E87" w14:textId="4FA56879" w:rsidR="002F25AE" w:rsidRPr="00B672D9" w:rsidRDefault="002F25AE" w:rsidP="002F25AE">
      <w:pPr>
        <w:jc w:val="center"/>
        <w:rPr>
          <w:rFonts w:eastAsia="Times New Roman" w:cs="Times New Roman"/>
        </w:rPr>
        <w:sectPr w:rsidR="002F25AE" w:rsidRPr="00B672D9" w:rsidSect="001D746C">
          <w:pgSz w:w="11906" w:h="16838"/>
          <w:pgMar w:top="510" w:right="1021" w:bottom="1276" w:left="1247" w:header="737" w:footer="680" w:gutter="0"/>
          <w:cols w:space="708"/>
          <w:docGrid w:linePitch="360"/>
        </w:sectPr>
      </w:pPr>
    </w:p>
    <w:p w14:paraId="31AB0E8A" w14:textId="4D8B83D8" w:rsidR="002F25AE" w:rsidRPr="00B672D9" w:rsidRDefault="00D77F10" w:rsidP="0017699D">
      <w:pPr>
        <w:tabs>
          <w:tab w:val="left" w:pos="571"/>
          <w:tab w:val="left" w:pos="1418"/>
        </w:tabs>
        <w:jc w:val="right"/>
        <w:outlineLvl w:val="0"/>
        <w:rPr>
          <w:rFonts w:eastAsia="Times New Roman" w:cs="Times New Roman"/>
          <w:b/>
        </w:rPr>
      </w:pPr>
      <w:r>
        <w:rPr>
          <w:rFonts w:eastAsia="Times New Roman" w:cs="Times New Roman"/>
          <w:b/>
        </w:rPr>
        <w:t>Прил.</w:t>
      </w:r>
      <w:r w:rsidR="0017699D">
        <w:rPr>
          <w:rFonts w:eastAsia="Times New Roman" w:cs="Times New Roman"/>
          <w:b/>
        </w:rPr>
        <w:t xml:space="preserve"> Г к Приложению 6 </w:t>
      </w:r>
      <w:r w:rsidR="00935E87" w:rsidRPr="00B672D9">
        <w:rPr>
          <w:rFonts w:eastAsia="Times New Roman" w:cs="Times New Roman"/>
          <w:b/>
        </w:rPr>
        <w:t>Протокол проверки знаний водителей ТС</w:t>
      </w:r>
    </w:p>
    <w:p w14:paraId="31AB0E8B" w14:textId="77777777" w:rsidR="002F25AE" w:rsidRPr="00B672D9" w:rsidRDefault="00935E87" w:rsidP="002F25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АП.220-108</w:t>
      </w:r>
    </w:p>
    <w:p w14:paraId="31AB0E8C" w14:textId="77777777" w:rsidR="002F25AE" w:rsidRPr="00B672D9" w:rsidRDefault="002F25AE" w:rsidP="002F25AE">
      <w:pPr>
        <w:tabs>
          <w:tab w:val="left" w:pos="1276"/>
        </w:tabs>
        <w:jc w:val="right"/>
        <w:rPr>
          <w:rFonts w:eastAsia="Times New Roman" w:cs="Times New Roman"/>
          <w:b/>
        </w:rPr>
      </w:pPr>
    </w:p>
    <w:tbl>
      <w:tblPr>
        <w:tblpPr w:bottomFromText="567" w:vertAnchor="page" w:horzAnchor="margin" w:tblpY="3226"/>
        <w:tblOverlap w:val="never"/>
        <w:tblW w:w="9923" w:type="dxa"/>
        <w:tblLayout w:type="fixed"/>
        <w:tblLook w:val="01E0" w:firstRow="1" w:lastRow="1" w:firstColumn="1" w:lastColumn="1" w:noHBand="0" w:noVBand="0"/>
      </w:tblPr>
      <w:tblGrid>
        <w:gridCol w:w="1843"/>
        <w:gridCol w:w="510"/>
        <w:gridCol w:w="1899"/>
        <w:gridCol w:w="1418"/>
        <w:gridCol w:w="4253"/>
      </w:tblGrid>
      <w:tr w:rsidR="0009499E" w14:paraId="31AB0E90" w14:textId="77777777" w:rsidTr="007007CC">
        <w:trPr>
          <w:trHeight w:val="704"/>
        </w:trPr>
        <w:tc>
          <w:tcPr>
            <w:tcW w:w="4252" w:type="dxa"/>
            <w:gridSpan w:val="3"/>
            <w:noWrap/>
            <w:tcMar>
              <w:left w:w="0" w:type="dxa"/>
              <w:bottom w:w="215" w:type="dxa"/>
              <w:right w:w="0" w:type="dxa"/>
            </w:tcMar>
            <w:hideMark/>
          </w:tcPr>
          <w:p w14:paraId="31AB0E8D" w14:textId="77777777" w:rsidR="002F25AE" w:rsidRPr="00B672D9" w:rsidRDefault="00935E87" w:rsidP="007007CC">
            <w:pPr>
              <w:jc w:val="center"/>
              <w:rPr>
                <w:rFonts w:eastAsia="Times New Roman" w:cs="Times New Roman"/>
                <w:vanish/>
                <w:sz w:val="20"/>
                <w:szCs w:val="20"/>
              </w:rPr>
            </w:pPr>
            <w:r w:rsidRPr="00B672D9">
              <w:rPr>
                <w:rFonts w:eastAsia="Times New Roman" w:cs="Times New Roman"/>
                <w:noProof/>
                <w:sz w:val="20"/>
                <w:szCs w:val="20"/>
              </w:rPr>
              <w:drawing>
                <wp:inline distT="0" distB="0" distL="0" distR="0" wp14:anchorId="31AB39D0" wp14:editId="31AB39D1">
                  <wp:extent cx="850900" cy="612140"/>
                  <wp:effectExtent l="0" t="0" r="635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087567" name="Рисунок 3"/>
                          <pic:cNvPicPr>
                            <a:picLocks noChangeAspect="1" noChangeArrowheads="1"/>
                          </pic:cNvPicPr>
                        </pic:nvPicPr>
                        <pic:blipFill>
                          <a:blip r:embed="rId94">
                            <a:extLst>
                              <a:ext uri="{28A0092B-C50C-407E-A947-70E740481C1C}">
                                <a14:useLocalDpi xmlns:a14="http://schemas.microsoft.com/office/drawing/2010/main" val="0"/>
                              </a:ext>
                            </a:extLst>
                          </a:blip>
                          <a:stretch>
                            <a:fillRect/>
                          </a:stretch>
                        </pic:blipFill>
                        <pic:spPr bwMode="auto">
                          <a:xfrm>
                            <a:off x="0" y="0"/>
                            <a:ext cx="850900" cy="612140"/>
                          </a:xfrm>
                          <a:prstGeom prst="rect">
                            <a:avLst/>
                          </a:prstGeom>
                          <a:noFill/>
                          <a:ln>
                            <a:noFill/>
                          </a:ln>
                        </pic:spPr>
                      </pic:pic>
                    </a:graphicData>
                  </a:graphic>
                </wp:inline>
              </w:drawing>
            </w:r>
          </w:p>
        </w:tc>
        <w:tc>
          <w:tcPr>
            <w:tcW w:w="1418" w:type="dxa"/>
            <w:vMerge w:val="restart"/>
            <w:noWrap/>
            <w:tcMar>
              <w:bottom w:w="215" w:type="dxa"/>
            </w:tcMar>
            <w:hideMark/>
          </w:tcPr>
          <w:p w14:paraId="31AB0E8E" w14:textId="77777777" w:rsidR="002F25AE" w:rsidRPr="00B672D9" w:rsidRDefault="002F25AE" w:rsidP="007007CC">
            <w:pPr>
              <w:jc w:val="left"/>
              <w:rPr>
                <w:rFonts w:eastAsia="Times New Roman" w:cs="Times New Roman"/>
                <w:sz w:val="2"/>
                <w:szCs w:val="2"/>
              </w:rPr>
            </w:pPr>
          </w:p>
        </w:tc>
        <w:tc>
          <w:tcPr>
            <w:tcW w:w="4253" w:type="dxa"/>
            <w:noWrap/>
            <w:tcMar>
              <w:left w:w="0" w:type="dxa"/>
              <w:bottom w:w="215" w:type="dxa"/>
              <w:right w:w="0" w:type="dxa"/>
            </w:tcMar>
            <w:hideMark/>
          </w:tcPr>
          <w:p w14:paraId="31AB0E8F" w14:textId="77777777" w:rsidR="002F25AE" w:rsidRPr="00B672D9" w:rsidRDefault="002F25AE" w:rsidP="007007CC">
            <w:pPr>
              <w:tabs>
                <w:tab w:val="left" w:pos="2805"/>
              </w:tabs>
              <w:jc w:val="left"/>
              <w:rPr>
                <w:rFonts w:eastAsia="Times New Roman" w:cs="Times New Roman"/>
                <w:vanish/>
                <w:sz w:val="20"/>
                <w:szCs w:val="20"/>
              </w:rPr>
            </w:pPr>
          </w:p>
        </w:tc>
      </w:tr>
      <w:tr w:rsidR="0009499E" w14:paraId="31AB0E9A" w14:textId="77777777" w:rsidTr="007007CC">
        <w:trPr>
          <w:trHeight w:val="1134"/>
        </w:trPr>
        <w:tc>
          <w:tcPr>
            <w:tcW w:w="4252" w:type="dxa"/>
            <w:gridSpan w:val="3"/>
            <w:noWrap/>
            <w:tcMar>
              <w:left w:w="0" w:type="dxa"/>
              <w:bottom w:w="227" w:type="dxa"/>
              <w:right w:w="0" w:type="dxa"/>
            </w:tcMar>
          </w:tcPr>
          <w:p w14:paraId="31AB0E91" w14:textId="77777777" w:rsidR="002F25AE" w:rsidRPr="00B672D9" w:rsidRDefault="00935E87" w:rsidP="007007CC">
            <w:pPr>
              <w:keepNext/>
              <w:keepLines/>
              <w:spacing w:after="60"/>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Акционерное общество «Апатит»</w:t>
            </w:r>
          </w:p>
          <w:p w14:paraId="31AB0E92" w14:textId="77777777" w:rsidR="002F25AE" w:rsidRPr="00B672D9" w:rsidRDefault="00935E87" w:rsidP="007007CC">
            <w:pPr>
              <w:keepNext/>
              <w:keepLines/>
              <w:spacing w:after="60"/>
              <w:jc w:val="center"/>
              <w:outlineLvl w:val="0"/>
              <w:rPr>
                <w:rFonts w:eastAsia="Times New Roman" w:cs="Times New Roman"/>
              </w:rPr>
            </w:pPr>
            <w:r w:rsidRPr="00B672D9">
              <w:rPr>
                <w:rFonts w:ascii="Arial Black" w:eastAsia="Calibri" w:hAnsi="Arial Black" w:cs="Lucida Sans Unicode"/>
                <w:sz w:val="17"/>
                <w:szCs w:val="18"/>
              </w:rPr>
              <w:t>[Полное наименование Общества]</w:t>
            </w:r>
          </w:p>
          <w:p w14:paraId="31AB0E93" w14:textId="77777777" w:rsidR="002F25AE" w:rsidRPr="00B672D9" w:rsidRDefault="00935E87" w:rsidP="007007CC">
            <w:pPr>
              <w:keepNext/>
              <w:keepLines/>
              <w:spacing w:after="60"/>
              <w:jc w:val="center"/>
              <w:outlineLvl w:val="0"/>
              <w:rPr>
                <w:rFonts w:ascii="Arial Black" w:eastAsia="Times New Roman" w:hAnsi="Arial Black" w:cs="Lucida Sans Unicode"/>
                <w:sz w:val="17"/>
                <w:szCs w:val="18"/>
              </w:rPr>
            </w:pPr>
            <w:r w:rsidRPr="00B672D9">
              <w:rPr>
                <w:rFonts w:ascii="Arial Black" w:eastAsia="Calibri" w:hAnsi="Arial Black" w:cs="Lucida Sans Unicode"/>
                <w:sz w:val="17"/>
                <w:szCs w:val="18"/>
              </w:rPr>
              <w:t>[Сокращенное наименование Общества]</w:t>
            </w:r>
          </w:p>
          <w:p w14:paraId="31AB0E94" w14:textId="77777777" w:rsidR="002F25AE" w:rsidRPr="00B672D9" w:rsidRDefault="002F25AE" w:rsidP="007007CC">
            <w:pPr>
              <w:keepNext/>
              <w:keepLines/>
              <w:spacing w:line="200" w:lineRule="exact"/>
              <w:jc w:val="center"/>
              <w:outlineLvl w:val="0"/>
              <w:rPr>
                <w:rFonts w:ascii="Arial Black" w:eastAsia="Times New Roman" w:hAnsi="Arial Black" w:cs="Lucida Sans Unicode"/>
                <w:sz w:val="17"/>
                <w:szCs w:val="18"/>
              </w:rPr>
            </w:pPr>
          </w:p>
        </w:tc>
        <w:tc>
          <w:tcPr>
            <w:tcW w:w="1418" w:type="dxa"/>
            <w:vMerge/>
            <w:noWrap/>
            <w:tcMar>
              <w:bottom w:w="227" w:type="dxa"/>
            </w:tcMar>
            <w:vAlign w:val="center"/>
            <w:hideMark/>
          </w:tcPr>
          <w:p w14:paraId="31AB0E95" w14:textId="77777777" w:rsidR="002F25AE" w:rsidRPr="00B672D9" w:rsidRDefault="002F25AE" w:rsidP="007007CC">
            <w:pPr>
              <w:keepNext/>
              <w:keepLines/>
              <w:spacing w:line="200" w:lineRule="exact"/>
              <w:jc w:val="center"/>
              <w:outlineLvl w:val="0"/>
              <w:rPr>
                <w:rFonts w:ascii="Arial Black" w:eastAsia="Times New Roman" w:hAnsi="Arial Black" w:cs="Lucida Sans Unicode"/>
                <w:sz w:val="17"/>
                <w:szCs w:val="18"/>
              </w:rPr>
            </w:pPr>
          </w:p>
        </w:tc>
        <w:tc>
          <w:tcPr>
            <w:tcW w:w="4253" w:type="dxa"/>
            <w:vMerge w:val="restart"/>
            <w:noWrap/>
            <w:tcMar>
              <w:left w:w="0" w:type="dxa"/>
              <w:right w:w="0" w:type="dxa"/>
            </w:tcMar>
          </w:tcPr>
          <w:p w14:paraId="31AB0E96" w14:textId="77777777" w:rsidR="002F25AE" w:rsidRPr="00B672D9" w:rsidRDefault="00935E87" w:rsidP="007007CC">
            <w:pPr>
              <w:spacing w:line="360" w:lineRule="auto"/>
              <w:jc w:val="left"/>
              <w:rPr>
                <w:rFonts w:eastAsia="Times New Roman" w:cs="Times New Roman"/>
              </w:rPr>
            </w:pPr>
            <w:r w:rsidRPr="00B672D9">
              <w:rPr>
                <w:rFonts w:eastAsia="Times New Roman" w:cs="Times New Roman"/>
              </w:rPr>
              <w:t xml:space="preserve">УТВЕРЖДАЮ </w:t>
            </w:r>
          </w:p>
          <w:p w14:paraId="31AB0E97" w14:textId="77777777" w:rsidR="002F25AE" w:rsidRPr="00B672D9" w:rsidRDefault="00935E87" w:rsidP="007007CC">
            <w:pPr>
              <w:jc w:val="left"/>
              <w:rPr>
                <w:rFonts w:eastAsia="Times New Roman" w:cs="Times New Roman"/>
              </w:rPr>
            </w:pPr>
            <w:r w:rsidRPr="00B672D9">
              <w:rPr>
                <w:rFonts w:eastAsia="Calibri" w:cs="Times New Roman"/>
              </w:rPr>
              <w:t>[Наименование должности руководителя]</w:t>
            </w:r>
          </w:p>
          <w:p w14:paraId="31AB0E98" w14:textId="77777777" w:rsidR="002F25AE" w:rsidRPr="00B672D9" w:rsidRDefault="00935E87" w:rsidP="007007CC">
            <w:pPr>
              <w:spacing w:before="120" w:line="360" w:lineRule="auto"/>
              <w:jc w:val="left"/>
              <w:rPr>
                <w:rFonts w:eastAsia="Times New Roman" w:cs="Times New Roman"/>
              </w:rPr>
            </w:pPr>
            <w:r w:rsidRPr="00B672D9">
              <w:rPr>
                <w:rFonts w:eastAsia="Times New Roman" w:cs="Times New Roman"/>
              </w:rPr>
              <w:t>________________</w:t>
            </w:r>
            <w:r w:rsidRPr="00B672D9">
              <w:rPr>
                <w:rFonts w:eastAsia="Calibri" w:cs="Times New Roman"/>
              </w:rPr>
              <w:t>[И.О. Фамилия]</w:t>
            </w:r>
          </w:p>
          <w:p w14:paraId="31AB0E99" w14:textId="77777777" w:rsidR="002F25AE" w:rsidRPr="00B672D9" w:rsidRDefault="00935E87" w:rsidP="007007CC">
            <w:pPr>
              <w:spacing w:line="360" w:lineRule="auto"/>
              <w:jc w:val="left"/>
              <w:rPr>
                <w:rFonts w:eastAsia="Times New Roman" w:cs="Times New Roman"/>
              </w:rPr>
            </w:pPr>
            <w:r w:rsidRPr="00B672D9">
              <w:rPr>
                <w:rFonts w:eastAsia="Times New Roman" w:cs="Times New Roman"/>
              </w:rPr>
              <w:t>«_____»_____________ 20___г.</w:t>
            </w:r>
          </w:p>
        </w:tc>
      </w:tr>
      <w:tr w:rsidR="0009499E" w14:paraId="31AB0E9E" w14:textId="77777777" w:rsidTr="007007CC">
        <w:trPr>
          <w:trHeight w:val="170"/>
        </w:trPr>
        <w:tc>
          <w:tcPr>
            <w:tcW w:w="4252" w:type="dxa"/>
            <w:gridSpan w:val="3"/>
            <w:noWrap/>
            <w:tcMar>
              <w:left w:w="0" w:type="dxa"/>
              <w:bottom w:w="0" w:type="dxa"/>
              <w:right w:w="0" w:type="dxa"/>
            </w:tcMar>
          </w:tcPr>
          <w:p w14:paraId="31AB0E9B" w14:textId="77777777" w:rsidR="002F25AE" w:rsidRPr="00B672D9" w:rsidRDefault="00935E87" w:rsidP="007007CC">
            <w:pPr>
              <w:jc w:val="center"/>
              <w:rPr>
                <w:rFonts w:eastAsia="Times New Roman" w:cs="Times New Roman"/>
                <w:b/>
                <w:caps/>
                <w:spacing w:val="30"/>
                <w:sz w:val="32"/>
                <w:szCs w:val="32"/>
              </w:rPr>
            </w:pPr>
            <w:r w:rsidRPr="00B672D9">
              <w:rPr>
                <w:rFonts w:eastAsia="Times New Roman" w:cs="Times New Roman"/>
                <w:b/>
                <w:caps/>
                <w:spacing w:val="30"/>
                <w:sz w:val="32"/>
                <w:szCs w:val="32"/>
              </w:rPr>
              <w:t>протокол</w:t>
            </w:r>
          </w:p>
        </w:tc>
        <w:tc>
          <w:tcPr>
            <w:tcW w:w="1418" w:type="dxa"/>
            <w:vMerge/>
            <w:noWrap/>
            <w:tcMar>
              <w:bottom w:w="0" w:type="dxa"/>
            </w:tcMar>
          </w:tcPr>
          <w:p w14:paraId="31AB0E9C" w14:textId="77777777" w:rsidR="002F25AE" w:rsidRPr="00B672D9" w:rsidRDefault="002F25AE" w:rsidP="007007CC">
            <w:pPr>
              <w:jc w:val="center"/>
              <w:rPr>
                <w:rFonts w:eastAsia="Times New Roman" w:cs="Times New Roman"/>
                <w:b/>
                <w:caps/>
                <w:sz w:val="32"/>
                <w:szCs w:val="32"/>
              </w:rPr>
            </w:pPr>
          </w:p>
        </w:tc>
        <w:tc>
          <w:tcPr>
            <w:tcW w:w="4253" w:type="dxa"/>
            <w:vMerge/>
            <w:noWrap/>
            <w:tcMar>
              <w:left w:w="0" w:type="dxa"/>
              <w:bottom w:w="0" w:type="dxa"/>
              <w:right w:w="0" w:type="dxa"/>
            </w:tcMar>
          </w:tcPr>
          <w:p w14:paraId="31AB0E9D" w14:textId="77777777" w:rsidR="002F25AE" w:rsidRPr="00B672D9" w:rsidRDefault="002F25AE" w:rsidP="007007CC">
            <w:pPr>
              <w:jc w:val="center"/>
              <w:rPr>
                <w:rFonts w:eastAsia="Times New Roman" w:cs="Times New Roman"/>
                <w:b/>
                <w:caps/>
                <w:sz w:val="32"/>
                <w:szCs w:val="32"/>
              </w:rPr>
            </w:pPr>
          </w:p>
        </w:tc>
      </w:tr>
      <w:tr w:rsidR="0009499E" w14:paraId="31AB0EA4" w14:textId="77777777" w:rsidTr="007007CC">
        <w:trPr>
          <w:trHeight w:val="284"/>
        </w:trPr>
        <w:tc>
          <w:tcPr>
            <w:tcW w:w="1843" w:type="dxa"/>
            <w:tcBorders>
              <w:top w:val="nil"/>
              <w:left w:val="nil"/>
              <w:bottom w:val="single" w:sz="4" w:space="0" w:color="auto"/>
              <w:right w:val="nil"/>
            </w:tcBorders>
            <w:noWrap/>
            <w:tcMar>
              <w:top w:w="227" w:type="dxa"/>
              <w:left w:w="0" w:type="dxa"/>
              <w:right w:w="0" w:type="dxa"/>
            </w:tcMar>
            <w:vAlign w:val="bottom"/>
          </w:tcPr>
          <w:p w14:paraId="31AB0E9F" w14:textId="77777777" w:rsidR="002F25AE" w:rsidRPr="00B672D9" w:rsidRDefault="002F25AE" w:rsidP="007007CC">
            <w:pPr>
              <w:jc w:val="center"/>
              <w:rPr>
                <w:rFonts w:ascii="Arial" w:eastAsia="Times New Roman" w:hAnsi="Arial" w:cs="Arial"/>
                <w:sz w:val="16"/>
                <w:szCs w:val="16"/>
              </w:rPr>
            </w:pPr>
          </w:p>
        </w:tc>
        <w:tc>
          <w:tcPr>
            <w:tcW w:w="510" w:type="dxa"/>
            <w:noWrap/>
            <w:tcMar>
              <w:top w:w="227" w:type="dxa"/>
              <w:left w:w="28" w:type="dxa"/>
              <w:right w:w="28" w:type="dxa"/>
            </w:tcMar>
            <w:vAlign w:val="bottom"/>
          </w:tcPr>
          <w:p w14:paraId="31AB0EA0" w14:textId="77777777" w:rsidR="002F25AE" w:rsidRPr="00B672D9" w:rsidRDefault="00935E87" w:rsidP="007007CC">
            <w:pPr>
              <w:jc w:val="center"/>
              <w:rPr>
                <w:rFonts w:ascii="Arial" w:eastAsia="Times New Roman" w:hAnsi="Arial" w:cs="Arial"/>
                <w:sz w:val="16"/>
                <w:szCs w:val="16"/>
              </w:rPr>
            </w:pPr>
            <w:r w:rsidRPr="00B672D9">
              <w:rPr>
                <w:rFonts w:ascii="Arial" w:eastAsia="Times New Roman" w:hAnsi="Arial" w:cs="Arial"/>
                <w:sz w:val="16"/>
                <w:szCs w:val="16"/>
              </w:rPr>
              <w:t>№</w:t>
            </w:r>
          </w:p>
        </w:tc>
        <w:tc>
          <w:tcPr>
            <w:tcW w:w="1899" w:type="dxa"/>
            <w:tcBorders>
              <w:top w:val="nil"/>
              <w:left w:val="nil"/>
              <w:bottom w:val="single" w:sz="4" w:space="0" w:color="auto"/>
              <w:right w:val="nil"/>
            </w:tcBorders>
            <w:noWrap/>
            <w:tcMar>
              <w:top w:w="227" w:type="dxa"/>
              <w:left w:w="0" w:type="dxa"/>
              <w:right w:w="0" w:type="dxa"/>
            </w:tcMar>
            <w:vAlign w:val="bottom"/>
          </w:tcPr>
          <w:p w14:paraId="31AB0EA1" w14:textId="77777777" w:rsidR="002F25AE" w:rsidRPr="00B672D9" w:rsidRDefault="002F25AE" w:rsidP="007007CC">
            <w:pPr>
              <w:jc w:val="left"/>
              <w:rPr>
                <w:rFonts w:ascii="Arial" w:eastAsia="Times New Roman" w:hAnsi="Arial" w:cs="Arial"/>
                <w:sz w:val="16"/>
                <w:szCs w:val="16"/>
              </w:rPr>
            </w:pPr>
          </w:p>
        </w:tc>
        <w:tc>
          <w:tcPr>
            <w:tcW w:w="1418" w:type="dxa"/>
            <w:vMerge/>
            <w:vAlign w:val="center"/>
            <w:hideMark/>
          </w:tcPr>
          <w:p w14:paraId="31AB0EA2" w14:textId="77777777" w:rsidR="002F25AE" w:rsidRPr="00B672D9" w:rsidRDefault="002F25AE" w:rsidP="007007CC">
            <w:pPr>
              <w:jc w:val="left"/>
              <w:rPr>
                <w:rFonts w:eastAsia="Times New Roman" w:cs="Times New Roman"/>
                <w:sz w:val="20"/>
                <w:szCs w:val="20"/>
              </w:rPr>
            </w:pPr>
          </w:p>
        </w:tc>
        <w:tc>
          <w:tcPr>
            <w:tcW w:w="4253" w:type="dxa"/>
            <w:vMerge/>
            <w:vAlign w:val="center"/>
            <w:hideMark/>
          </w:tcPr>
          <w:p w14:paraId="31AB0EA3" w14:textId="77777777" w:rsidR="002F25AE" w:rsidRPr="00B672D9" w:rsidRDefault="002F25AE" w:rsidP="007007CC">
            <w:pPr>
              <w:jc w:val="left"/>
              <w:rPr>
                <w:rFonts w:eastAsia="Times New Roman" w:cs="Times New Roman"/>
                <w:sz w:val="20"/>
                <w:szCs w:val="20"/>
              </w:rPr>
            </w:pPr>
          </w:p>
        </w:tc>
      </w:tr>
      <w:tr w:rsidR="0009499E" w14:paraId="31AB0EA8" w14:textId="77777777" w:rsidTr="007007CC">
        <w:trPr>
          <w:trHeight w:val="20"/>
        </w:trPr>
        <w:tc>
          <w:tcPr>
            <w:tcW w:w="4252" w:type="dxa"/>
            <w:gridSpan w:val="3"/>
            <w:noWrap/>
            <w:tcMar>
              <w:top w:w="113" w:type="dxa"/>
              <w:left w:w="0" w:type="dxa"/>
              <w:right w:w="0" w:type="dxa"/>
            </w:tcMar>
          </w:tcPr>
          <w:p w14:paraId="31AB0EA5" w14:textId="77777777" w:rsidR="002F25AE" w:rsidRPr="00B672D9" w:rsidRDefault="00935E87" w:rsidP="007007CC">
            <w:pPr>
              <w:jc w:val="center"/>
              <w:rPr>
                <w:rFonts w:ascii="Arial" w:eastAsia="Times New Roman" w:hAnsi="Arial" w:cs="Arial"/>
                <w:sz w:val="16"/>
                <w:szCs w:val="16"/>
              </w:rPr>
            </w:pPr>
            <w:r w:rsidRPr="00B672D9">
              <w:rPr>
                <w:rFonts w:ascii="Arial" w:eastAsia="Calibri" w:hAnsi="Arial" w:cs="Arial"/>
                <w:sz w:val="16"/>
                <w:szCs w:val="16"/>
              </w:rPr>
              <w:t>[Место составления документа]</w:t>
            </w:r>
          </w:p>
        </w:tc>
        <w:tc>
          <w:tcPr>
            <w:tcW w:w="1418" w:type="dxa"/>
            <w:vMerge/>
            <w:noWrap/>
            <w:tcMar>
              <w:top w:w="113" w:type="dxa"/>
              <w:left w:w="0" w:type="dxa"/>
            </w:tcMar>
            <w:hideMark/>
          </w:tcPr>
          <w:p w14:paraId="31AB0EA6" w14:textId="77777777" w:rsidR="002F25AE" w:rsidRPr="00B672D9" w:rsidRDefault="002F25AE" w:rsidP="007007CC">
            <w:pPr>
              <w:jc w:val="center"/>
              <w:rPr>
                <w:rFonts w:ascii="Arial" w:eastAsia="Times New Roman" w:hAnsi="Arial" w:cs="Arial"/>
                <w:sz w:val="16"/>
                <w:szCs w:val="16"/>
              </w:rPr>
            </w:pPr>
          </w:p>
        </w:tc>
        <w:tc>
          <w:tcPr>
            <w:tcW w:w="4253" w:type="dxa"/>
            <w:vMerge/>
            <w:noWrap/>
            <w:tcMar>
              <w:top w:w="113" w:type="dxa"/>
              <w:left w:w="0" w:type="dxa"/>
            </w:tcMar>
            <w:hideMark/>
          </w:tcPr>
          <w:p w14:paraId="31AB0EA7" w14:textId="77777777" w:rsidR="002F25AE" w:rsidRPr="00B672D9" w:rsidRDefault="002F25AE" w:rsidP="007007CC">
            <w:pPr>
              <w:jc w:val="center"/>
              <w:rPr>
                <w:rFonts w:ascii="Arial" w:eastAsia="Times New Roman" w:hAnsi="Arial" w:cs="Arial"/>
                <w:sz w:val="16"/>
                <w:szCs w:val="16"/>
              </w:rPr>
            </w:pPr>
          </w:p>
        </w:tc>
      </w:tr>
      <w:tr w:rsidR="0009499E" w14:paraId="31AB0EAC" w14:textId="77777777" w:rsidTr="007007CC">
        <w:trPr>
          <w:trHeight w:val="567"/>
        </w:trPr>
        <w:tc>
          <w:tcPr>
            <w:tcW w:w="4252" w:type="dxa"/>
            <w:gridSpan w:val="3"/>
            <w:noWrap/>
            <w:tcMar>
              <w:top w:w="227" w:type="dxa"/>
              <w:left w:w="0" w:type="dxa"/>
              <w:right w:w="0" w:type="dxa"/>
            </w:tcMar>
          </w:tcPr>
          <w:p w14:paraId="31AB0EA9" w14:textId="77777777" w:rsidR="002F25AE" w:rsidRPr="00B672D9" w:rsidRDefault="00935E87" w:rsidP="007007CC">
            <w:pPr>
              <w:jc w:val="left"/>
              <w:rPr>
                <w:rFonts w:eastAsia="Times New Roman" w:cs="Times New Roman"/>
              </w:rPr>
            </w:pPr>
            <w:r w:rsidRPr="00B672D9">
              <w:rPr>
                <w:rFonts w:eastAsia="Times New Roman" w:cs="Times New Roman"/>
              </w:rPr>
              <w:t>проверки знаний водителей ТС</w:t>
            </w:r>
          </w:p>
        </w:tc>
        <w:tc>
          <w:tcPr>
            <w:tcW w:w="1418" w:type="dxa"/>
            <w:vMerge/>
            <w:noWrap/>
            <w:tcMar>
              <w:top w:w="227" w:type="dxa"/>
              <w:left w:w="0" w:type="dxa"/>
            </w:tcMar>
            <w:vAlign w:val="center"/>
          </w:tcPr>
          <w:p w14:paraId="31AB0EAA" w14:textId="77777777" w:rsidR="002F25AE" w:rsidRPr="00B672D9" w:rsidRDefault="002F25AE" w:rsidP="007007CC">
            <w:pPr>
              <w:jc w:val="left"/>
              <w:rPr>
                <w:rFonts w:eastAsia="Times New Roman" w:cs="Times New Roman"/>
                <w:sz w:val="20"/>
                <w:szCs w:val="20"/>
              </w:rPr>
            </w:pPr>
          </w:p>
        </w:tc>
        <w:tc>
          <w:tcPr>
            <w:tcW w:w="4253" w:type="dxa"/>
            <w:vMerge/>
            <w:noWrap/>
            <w:tcMar>
              <w:top w:w="227" w:type="dxa"/>
              <w:left w:w="0" w:type="dxa"/>
            </w:tcMar>
            <w:vAlign w:val="center"/>
          </w:tcPr>
          <w:p w14:paraId="31AB0EAB" w14:textId="77777777" w:rsidR="002F25AE" w:rsidRPr="00B672D9" w:rsidRDefault="002F25AE" w:rsidP="007007CC">
            <w:pPr>
              <w:jc w:val="left"/>
              <w:rPr>
                <w:rFonts w:eastAsia="Times New Roman" w:cs="Times New Roman"/>
                <w:sz w:val="20"/>
                <w:szCs w:val="20"/>
              </w:rPr>
            </w:pPr>
          </w:p>
        </w:tc>
      </w:tr>
    </w:tbl>
    <w:p w14:paraId="31AB0EAE" w14:textId="555C01F0" w:rsidR="002F25AE" w:rsidRPr="00B672D9" w:rsidRDefault="002F25AE" w:rsidP="002F25AE">
      <w:pPr>
        <w:jc w:val="left"/>
        <w:rPr>
          <w:rFonts w:eastAsia="Times New Roman" w:cs="Times New Roman"/>
        </w:rPr>
      </w:pPr>
    </w:p>
    <w:p w14:paraId="31AB0EAF" w14:textId="77777777" w:rsidR="002F25AE" w:rsidRPr="00B672D9" w:rsidRDefault="00935E87" w:rsidP="002F25AE">
      <w:pPr>
        <w:jc w:val="left"/>
        <w:rPr>
          <w:rFonts w:eastAsia="Times New Roman" w:cs="Times New Roman"/>
        </w:rPr>
      </w:pPr>
      <w:r w:rsidRPr="00B672D9">
        <w:rPr>
          <w:rFonts w:eastAsia="Times New Roman" w:cs="Times New Roman"/>
        </w:rPr>
        <w:t>Комиссия в составе:</w:t>
      </w:r>
    </w:p>
    <w:tbl>
      <w:tblPr>
        <w:tblW w:w="9923" w:type="dxa"/>
        <w:tblLayout w:type="fixed"/>
        <w:tblLook w:val="04A0" w:firstRow="1" w:lastRow="0" w:firstColumn="1" w:lastColumn="0" w:noHBand="0" w:noVBand="1"/>
      </w:tblPr>
      <w:tblGrid>
        <w:gridCol w:w="2127"/>
        <w:gridCol w:w="7796"/>
      </w:tblGrid>
      <w:tr w:rsidR="0009499E" w14:paraId="31AB0EB2" w14:textId="77777777" w:rsidTr="007007CC">
        <w:trPr>
          <w:trHeight w:val="283"/>
        </w:trPr>
        <w:tc>
          <w:tcPr>
            <w:tcW w:w="2127" w:type="dxa"/>
          </w:tcPr>
          <w:p w14:paraId="31AB0EB0" w14:textId="77777777" w:rsidR="002F25AE" w:rsidRPr="00B672D9" w:rsidRDefault="00935E87" w:rsidP="007007CC">
            <w:pPr>
              <w:tabs>
                <w:tab w:val="right" w:pos="1877"/>
              </w:tabs>
              <w:jc w:val="left"/>
              <w:rPr>
                <w:rFonts w:eastAsia="Times New Roman" w:cs="Times New Roman"/>
              </w:rPr>
            </w:pPr>
            <w:r w:rsidRPr="00B672D9">
              <w:rPr>
                <w:rFonts w:eastAsia="Times New Roman" w:cs="Times New Roman"/>
              </w:rPr>
              <w:t>Председатель:</w:t>
            </w:r>
          </w:p>
        </w:tc>
        <w:tc>
          <w:tcPr>
            <w:tcW w:w="7796" w:type="dxa"/>
          </w:tcPr>
          <w:p w14:paraId="31AB0EB1" w14:textId="77777777" w:rsidR="002F25AE" w:rsidRPr="00B672D9" w:rsidRDefault="00935E87" w:rsidP="007007CC">
            <w:pPr>
              <w:jc w:val="left"/>
              <w:rPr>
                <w:rFonts w:eastAsia="Times New Roman" w:cs="Times New Roman"/>
              </w:rPr>
            </w:pPr>
            <w:r w:rsidRPr="00B672D9">
              <w:rPr>
                <w:rFonts w:eastAsia="Times New Roman" w:cs="Times New Roman"/>
              </w:rPr>
              <w:t>наименование должности, фамилия, инициалы</w:t>
            </w:r>
          </w:p>
        </w:tc>
      </w:tr>
      <w:tr w:rsidR="0009499E" w14:paraId="31AB0EB5" w14:textId="77777777" w:rsidTr="007007CC">
        <w:trPr>
          <w:trHeight w:val="283"/>
        </w:trPr>
        <w:tc>
          <w:tcPr>
            <w:tcW w:w="2127" w:type="dxa"/>
          </w:tcPr>
          <w:p w14:paraId="31AB0EB3" w14:textId="77777777" w:rsidR="002F25AE" w:rsidRPr="00B672D9" w:rsidRDefault="00935E87" w:rsidP="007007CC">
            <w:pPr>
              <w:jc w:val="left"/>
              <w:rPr>
                <w:rFonts w:eastAsia="Times New Roman" w:cs="Times New Roman"/>
              </w:rPr>
            </w:pPr>
            <w:r w:rsidRPr="00B672D9">
              <w:rPr>
                <w:rFonts w:eastAsia="Times New Roman" w:cs="Times New Roman"/>
              </w:rPr>
              <w:t>Члены комиссии:</w:t>
            </w:r>
          </w:p>
        </w:tc>
        <w:tc>
          <w:tcPr>
            <w:tcW w:w="7796" w:type="dxa"/>
          </w:tcPr>
          <w:p w14:paraId="31AB0EB4" w14:textId="77777777" w:rsidR="002F25AE" w:rsidRPr="00B672D9" w:rsidRDefault="00935E87" w:rsidP="007007CC">
            <w:pPr>
              <w:jc w:val="left"/>
              <w:rPr>
                <w:rFonts w:eastAsia="Times New Roman" w:cs="Times New Roman"/>
              </w:rPr>
            </w:pPr>
            <w:r w:rsidRPr="00B672D9">
              <w:rPr>
                <w:rFonts w:eastAsia="Times New Roman" w:cs="Times New Roman"/>
              </w:rPr>
              <w:t>наименование должности, фамилия, инициалы в алфавитном порядке</w:t>
            </w:r>
          </w:p>
        </w:tc>
      </w:tr>
      <w:tr w:rsidR="0009499E" w14:paraId="31AB0EB8" w14:textId="77777777" w:rsidTr="007007CC">
        <w:tc>
          <w:tcPr>
            <w:tcW w:w="2127" w:type="dxa"/>
          </w:tcPr>
          <w:p w14:paraId="31AB0EB6" w14:textId="77777777" w:rsidR="002F25AE" w:rsidRPr="00B672D9" w:rsidRDefault="002F25AE" w:rsidP="007007CC">
            <w:pPr>
              <w:jc w:val="left"/>
              <w:rPr>
                <w:rFonts w:eastAsia="Times New Roman" w:cs="Times New Roman"/>
              </w:rPr>
            </w:pPr>
          </w:p>
        </w:tc>
        <w:tc>
          <w:tcPr>
            <w:tcW w:w="7796" w:type="dxa"/>
          </w:tcPr>
          <w:p w14:paraId="31AB0EB7" w14:textId="77777777" w:rsidR="002F25AE" w:rsidRPr="00B672D9" w:rsidRDefault="002F25AE" w:rsidP="007007CC">
            <w:pPr>
              <w:jc w:val="left"/>
              <w:rPr>
                <w:rFonts w:eastAsia="Times New Roman" w:cs="Times New Roman"/>
              </w:rPr>
            </w:pPr>
          </w:p>
        </w:tc>
      </w:tr>
    </w:tbl>
    <w:p w14:paraId="31AB0EB9" w14:textId="77777777" w:rsidR="002F25AE" w:rsidRPr="00B672D9" w:rsidRDefault="00935E87" w:rsidP="002F25AE">
      <w:pPr>
        <w:rPr>
          <w:rFonts w:eastAsia="Times New Roman" w:cs="Times New Roman"/>
        </w:rPr>
      </w:pPr>
      <w:r w:rsidRPr="00B672D9">
        <w:rPr>
          <w:rFonts w:eastAsia="Times New Roman" w:cs="Times New Roman"/>
        </w:rPr>
        <w:t xml:space="preserve">провела проверку знаний работников в связи </w:t>
      </w:r>
      <w:r w:rsidRPr="00B672D9">
        <w:rPr>
          <w:rFonts w:eastAsia="Times New Roman" w:cs="Times New Roman"/>
          <w:sz w:val="20"/>
          <w:szCs w:val="20"/>
        </w:rPr>
        <w:t xml:space="preserve">(указывается причина проверки знаний: ежегодная, </w:t>
      </w:r>
      <w:r w:rsidRPr="00B672D9">
        <w:rPr>
          <w:rFonts w:eastAsia="Times New Roman" w:cs="Times New Roman"/>
          <w:spacing w:val="-2"/>
          <w:sz w:val="20"/>
          <w:szCs w:val="20"/>
        </w:rPr>
        <w:t xml:space="preserve">ежеквартальная, перед управлением служебным автомобилем, перед прохождением испытания и др.) </w:t>
      </w:r>
      <w:r w:rsidRPr="00B672D9">
        <w:rPr>
          <w:rFonts w:eastAsia="Times New Roman" w:cs="Times New Roman"/>
          <w:spacing w:val="-2"/>
        </w:rPr>
        <w:t>_________________________________________________________________________________</w:t>
      </w:r>
    </w:p>
    <w:tbl>
      <w:tblPr>
        <w:tblW w:w="0" w:type="auto"/>
        <w:tblBorders>
          <w:bottom w:val="single" w:sz="4" w:space="0" w:color="auto"/>
          <w:insideH w:val="single" w:sz="4" w:space="0" w:color="auto"/>
          <w:insideV w:val="single" w:sz="4" w:space="0" w:color="auto"/>
        </w:tblBorders>
        <w:tblLook w:val="04A0" w:firstRow="1" w:lastRow="0" w:firstColumn="1" w:lastColumn="0" w:noHBand="0" w:noVBand="1"/>
      </w:tblPr>
      <w:tblGrid>
        <w:gridCol w:w="9638"/>
      </w:tblGrid>
      <w:tr w:rsidR="0009499E" w14:paraId="31AB0EBB" w14:textId="77777777" w:rsidTr="007007CC">
        <w:tc>
          <w:tcPr>
            <w:tcW w:w="9911" w:type="dxa"/>
            <w:shd w:val="clear" w:color="auto" w:fill="auto"/>
          </w:tcPr>
          <w:p w14:paraId="31AB0EBA" w14:textId="77777777" w:rsidR="002F25AE" w:rsidRPr="00B672D9" w:rsidRDefault="002F25AE" w:rsidP="007007CC">
            <w:pPr>
              <w:jc w:val="left"/>
              <w:rPr>
                <w:rFonts w:eastAsia="Times New Roman" w:cs="Times New Roman"/>
              </w:rPr>
            </w:pPr>
          </w:p>
        </w:tc>
      </w:tr>
      <w:tr w:rsidR="0009499E" w14:paraId="31AB0EBD" w14:textId="77777777" w:rsidTr="007007CC">
        <w:tc>
          <w:tcPr>
            <w:tcW w:w="9911" w:type="dxa"/>
            <w:shd w:val="clear" w:color="auto" w:fill="auto"/>
          </w:tcPr>
          <w:p w14:paraId="31AB0EBC" w14:textId="77777777" w:rsidR="002F25AE" w:rsidRPr="00B672D9" w:rsidRDefault="002F25AE" w:rsidP="007007CC">
            <w:pPr>
              <w:jc w:val="left"/>
              <w:rPr>
                <w:rFonts w:eastAsia="Times New Roman" w:cs="Times New Roman"/>
              </w:rPr>
            </w:pPr>
          </w:p>
        </w:tc>
      </w:tr>
      <w:tr w:rsidR="0009499E" w14:paraId="31AB0EBF" w14:textId="77777777" w:rsidTr="007007CC">
        <w:tc>
          <w:tcPr>
            <w:tcW w:w="9911" w:type="dxa"/>
            <w:shd w:val="clear" w:color="auto" w:fill="auto"/>
          </w:tcPr>
          <w:p w14:paraId="31AB0EBE" w14:textId="77777777" w:rsidR="002F25AE" w:rsidRPr="00B672D9" w:rsidRDefault="002F25AE" w:rsidP="007007CC">
            <w:pPr>
              <w:jc w:val="left"/>
              <w:rPr>
                <w:rFonts w:eastAsia="Times New Roman" w:cs="Times New Roman"/>
              </w:rPr>
            </w:pPr>
          </w:p>
        </w:tc>
      </w:tr>
    </w:tbl>
    <w:p w14:paraId="31AB0EC0" w14:textId="77777777" w:rsidR="002F25AE" w:rsidRPr="00B672D9" w:rsidRDefault="002F25AE" w:rsidP="002F25AE">
      <w:pPr>
        <w:jc w:val="left"/>
        <w:rPr>
          <w:rFonts w:eastAsia="Times New Roman" w:cs="Times New Roman"/>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889"/>
        <w:gridCol w:w="567"/>
        <w:gridCol w:w="992"/>
        <w:gridCol w:w="851"/>
        <w:gridCol w:w="340"/>
        <w:gridCol w:w="936"/>
        <w:gridCol w:w="1134"/>
        <w:gridCol w:w="845"/>
        <w:gridCol w:w="496"/>
        <w:gridCol w:w="1134"/>
        <w:gridCol w:w="1239"/>
        <w:gridCol w:w="103"/>
      </w:tblGrid>
      <w:tr w:rsidR="0009499E" w14:paraId="31AB0ECF" w14:textId="77777777" w:rsidTr="007007CC">
        <w:tc>
          <w:tcPr>
            <w:tcW w:w="392" w:type="dxa"/>
            <w:shd w:val="clear" w:color="auto" w:fill="FFC000"/>
            <w:noWrap/>
            <w:tcMar>
              <w:left w:w="0" w:type="dxa"/>
              <w:right w:w="0" w:type="dxa"/>
            </w:tcMar>
          </w:tcPr>
          <w:p w14:paraId="31AB0EC1"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w:t>
            </w:r>
          </w:p>
          <w:p w14:paraId="31AB0EC2"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п/п</w:t>
            </w:r>
          </w:p>
        </w:tc>
        <w:tc>
          <w:tcPr>
            <w:tcW w:w="889" w:type="dxa"/>
            <w:shd w:val="clear" w:color="auto" w:fill="FFC000"/>
            <w:noWrap/>
            <w:tcMar>
              <w:left w:w="0" w:type="dxa"/>
              <w:right w:w="0" w:type="dxa"/>
            </w:tcMar>
          </w:tcPr>
          <w:p w14:paraId="31AB0EC3"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Фамилия</w:t>
            </w:r>
          </w:p>
        </w:tc>
        <w:tc>
          <w:tcPr>
            <w:tcW w:w="567" w:type="dxa"/>
            <w:shd w:val="clear" w:color="auto" w:fill="FFC000"/>
            <w:noWrap/>
            <w:tcMar>
              <w:left w:w="0" w:type="dxa"/>
              <w:right w:w="0" w:type="dxa"/>
            </w:tcMar>
          </w:tcPr>
          <w:p w14:paraId="31AB0EC4"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Имя</w:t>
            </w:r>
          </w:p>
        </w:tc>
        <w:tc>
          <w:tcPr>
            <w:tcW w:w="992" w:type="dxa"/>
            <w:shd w:val="clear" w:color="auto" w:fill="FFC000"/>
            <w:noWrap/>
            <w:tcMar>
              <w:left w:w="0" w:type="dxa"/>
              <w:right w:w="0" w:type="dxa"/>
            </w:tcMar>
          </w:tcPr>
          <w:p w14:paraId="31AB0EC5"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Отчество</w:t>
            </w:r>
          </w:p>
        </w:tc>
        <w:tc>
          <w:tcPr>
            <w:tcW w:w="851" w:type="dxa"/>
            <w:shd w:val="clear" w:color="auto" w:fill="FFC000"/>
            <w:noWrap/>
            <w:tcMar>
              <w:left w:w="0" w:type="dxa"/>
              <w:right w:w="0" w:type="dxa"/>
            </w:tcMar>
          </w:tcPr>
          <w:p w14:paraId="31AB0EC6"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Таб. №</w:t>
            </w:r>
          </w:p>
        </w:tc>
        <w:tc>
          <w:tcPr>
            <w:tcW w:w="1276" w:type="dxa"/>
            <w:gridSpan w:val="2"/>
            <w:shd w:val="clear" w:color="auto" w:fill="FFC000"/>
            <w:noWrap/>
            <w:tcMar>
              <w:left w:w="0" w:type="dxa"/>
              <w:right w:w="0" w:type="dxa"/>
            </w:tcMar>
          </w:tcPr>
          <w:p w14:paraId="31AB0EC7"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Профессия, должность</w:t>
            </w:r>
          </w:p>
        </w:tc>
        <w:tc>
          <w:tcPr>
            <w:tcW w:w="1134" w:type="dxa"/>
            <w:shd w:val="clear" w:color="auto" w:fill="FFC000"/>
            <w:noWrap/>
            <w:tcMar>
              <w:left w:w="0" w:type="dxa"/>
              <w:right w:w="0" w:type="dxa"/>
            </w:tcMar>
          </w:tcPr>
          <w:p w14:paraId="31AB0EC8"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Тип, модель ТС</w:t>
            </w:r>
          </w:p>
        </w:tc>
        <w:tc>
          <w:tcPr>
            <w:tcW w:w="1341" w:type="dxa"/>
            <w:gridSpan w:val="2"/>
            <w:shd w:val="clear" w:color="auto" w:fill="FFC000"/>
            <w:noWrap/>
            <w:tcMar>
              <w:left w:w="0" w:type="dxa"/>
              <w:right w:w="0" w:type="dxa"/>
            </w:tcMar>
          </w:tcPr>
          <w:p w14:paraId="31AB0EC9"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Место работы</w:t>
            </w:r>
          </w:p>
          <w:p w14:paraId="31AB0ECA"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w:t>
            </w:r>
            <w:r w:rsidRPr="00B672D9">
              <w:rPr>
                <w:rFonts w:eastAsia="Times New Roman" w:cs="Times New Roman"/>
                <w:sz w:val="20"/>
                <w:szCs w:val="20"/>
                <w:lang w:eastAsia="x-none"/>
              </w:rPr>
              <w:t>СП</w:t>
            </w:r>
            <w:r w:rsidRPr="00B672D9">
              <w:rPr>
                <w:rFonts w:eastAsia="Times New Roman" w:cs="Times New Roman"/>
                <w:sz w:val="20"/>
                <w:szCs w:val="20"/>
                <w:lang w:val="x-none" w:eastAsia="x-none"/>
              </w:rPr>
              <w:t>)</w:t>
            </w:r>
          </w:p>
        </w:tc>
        <w:tc>
          <w:tcPr>
            <w:tcW w:w="1134" w:type="dxa"/>
            <w:shd w:val="clear" w:color="auto" w:fill="FFC000"/>
            <w:noWrap/>
            <w:tcMar>
              <w:left w:w="0" w:type="dxa"/>
              <w:right w:w="0" w:type="dxa"/>
            </w:tcMar>
          </w:tcPr>
          <w:p w14:paraId="31AB0ECB"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Результат</w:t>
            </w:r>
          </w:p>
          <w:p w14:paraId="31AB0ECC"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проверки</w:t>
            </w:r>
          </w:p>
        </w:tc>
        <w:tc>
          <w:tcPr>
            <w:tcW w:w="1342" w:type="dxa"/>
            <w:gridSpan w:val="2"/>
            <w:shd w:val="clear" w:color="auto" w:fill="FFC000"/>
            <w:noWrap/>
            <w:tcMar>
              <w:left w:w="0" w:type="dxa"/>
              <w:right w:w="0" w:type="dxa"/>
            </w:tcMar>
          </w:tcPr>
          <w:p w14:paraId="31AB0ECD"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Подпись</w:t>
            </w:r>
          </w:p>
          <w:p w14:paraId="31AB0ECE"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экзаменуемого</w:t>
            </w:r>
          </w:p>
        </w:tc>
      </w:tr>
      <w:tr w:rsidR="0009499E" w14:paraId="31AB0EDA" w14:textId="77777777" w:rsidTr="007007CC">
        <w:tc>
          <w:tcPr>
            <w:tcW w:w="392" w:type="dxa"/>
            <w:shd w:val="clear" w:color="auto" w:fill="auto"/>
            <w:noWrap/>
            <w:tcMar>
              <w:left w:w="0" w:type="dxa"/>
              <w:right w:w="0" w:type="dxa"/>
            </w:tcMar>
            <w:vAlign w:val="center"/>
          </w:tcPr>
          <w:p w14:paraId="31AB0ED0" w14:textId="77777777" w:rsidR="002F25AE" w:rsidRPr="00B672D9" w:rsidRDefault="00935E87" w:rsidP="007007CC">
            <w:pPr>
              <w:tabs>
                <w:tab w:val="left" w:pos="240"/>
                <w:tab w:val="left" w:pos="571"/>
                <w:tab w:val="left" w:pos="1418"/>
              </w:tabs>
              <w:jc w:val="center"/>
              <w:outlineLvl w:val="0"/>
              <w:rPr>
                <w:rFonts w:eastAsia="Times New Roman" w:cs="Times New Roman"/>
                <w:sz w:val="20"/>
                <w:lang w:eastAsia="x-none"/>
              </w:rPr>
            </w:pPr>
            <w:r w:rsidRPr="00B672D9">
              <w:rPr>
                <w:rFonts w:eastAsia="Times New Roman" w:cs="Times New Roman"/>
                <w:sz w:val="20"/>
                <w:lang w:eastAsia="x-none"/>
              </w:rPr>
              <w:t>1</w:t>
            </w:r>
          </w:p>
        </w:tc>
        <w:tc>
          <w:tcPr>
            <w:tcW w:w="889" w:type="dxa"/>
            <w:shd w:val="clear" w:color="auto" w:fill="auto"/>
            <w:noWrap/>
            <w:tcMar>
              <w:left w:w="0" w:type="dxa"/>
              <w:right w:w="0" w:type="dxa"/>
            </w:tcMar>
            <w:vAlign w:val="center"/>
          </w:tcPr>
          <w:p w14:paraId="31AB0ED1" w14:textId="77777777" w:rsidR="002F25AE" w:rsidRPr="00B672D9" w:rsidRDefault="00935E87" w:rsidP="007007CC">
            <w:pPr>
              <w:tabs>
                <w:tab w:val="left" w:pos="571"/>
                <w:tab w:val="left" w:pos="1418"/>
              </w:tabs>
              <w:jc w:val="center"/>
              <w:outlineLvl w:val="0"/>
              <w:rPr>
                <w:rFonts w:eastAsia="Times New Roman" w:cs="Times New Roman"/>
                <w:sz w:val="20"/>
                <w:lang w:eastAsia="x-none"/>
              </w:rPr>
            </w:pPr>
            <w:r w:rsidRPr="00B672D9">
              <w:rPr>
                <w:rFonts w:eastAsia="Times New Roman" w:cs="Times New Roman"/>
                <w:sz w:val="20"/>
                <w:lang w:eastAsia="x-none"/>
              </w:rPr>
              <w:t>2</w:t>
            </w:r>
          </w:p>
        </w:tc>
        <w:tc>
          <w:tcPr>
            <w:tcW w:w="567" w:type="dxa"/>
            <w:shd w:val="clear" w:color="auto" w:fill="auto"/>
            <w:noWrap/>
            <w:tcMar>
              <w:left w:w="0" w:type="dxa"/>
              <w:right w:w="0" w:type="dxa"/>
            </w:tcMar>
            <w:vAlign w:val="center"/>
          </w:tcPr>
          <w:p w14:paraId="31AB0ED2" w14:textId="77777777" w:rsidR="002F25AE" w:rsidRPr="00B672D9" w:rsidRDefault="00935E87" w:rsidP="007007CC">
            <w:pPr>
              <w:tabs>
                <w:tab w:val="left" w:pos="571"/>
                <w:tab w:val="left" w:pos="1418"/>
              </w:tabs>
              <w:jc w:val="center"/>
              <w:outlineLvl w:val="0"/>
              <w:rPr>
                <w:rFonts w:eastAsia="Times New Roman" w:cs="Times New Roman"/>
                <w:sz w:val="20"/>
                <w:lang w:eastAsia="x-none"/>
              </w:rPr>
            </w:pPr>
            <w:r w:rsidRPr="00B672D9">
              <w:rPr>
                <w:rFonts w:eastAsia="Times New Roman" w:cs="Times New Roman"/>
                <w:sz w:val="20"/>
                <w:lang w:eastAsia="x-none"/>
              </w:rPr>
              <w:t>3</w:t>
            </w:r>
          </w:p>
        </w:tc>
        <w:tc>
          <w:tcPr>
            <w:tcW w:w="992" w:type="dxa"/>
            <w:shd w:val="clear" w:color="auto" w:fill="auto"/>
            <w:noWrap/>
            <w:tcMar>
              <w:left w:w="0" w:type="dxa"/>
              <w:right w:w="0" w:type="dxa"/>
            </w:tcMar>
            <w:vAlign w:val="center"/>
          </w:tcPr>
          <w:p w14:paraId="31AB0ED3" w14:textId="77777777" w:rsidR="002F25AE" w:rsidRPr="00B672D9" w:rsidRDefault="00935E87" w:rsidP="007007CC">
            <w:pPr>
              <w:tabs>
                <w:tab w:val="left" w:pos="571"/>
                <w:tab w:val="left" w:pos="1418"/>
              </w:tabs>
              <w:jc w:val="center"/>
              <w:outlineLvl w:val="0"/>
              <w:rPr>
                <w:rFonts w:eastAsia="Times New Roman" w:cs="Times New Roman"/>
                <w:sz w:val="20"/>
                <w:lang w:eastAsia="x-none"/>
              </w:rPr>
            </w:pPr>
            <w:r w:rsidRPr="00B672D9">
              <w:rPr>
                <w:rFonts w:eastAsia="Times New Roman" w:cs="Times New Roman"/>
                <w:sz w:val="20"/>
                <w:lang w:eastAsia="x-none"/>
              </w:rPr>
              <w:t>4</w:t>
            </w:r>
          </w:p>
        </w:tc>
        <w:tc>
          <w:tcPr>
            <w:tcW w:w="851" w:type="dxa"/>
            <w:shd w:val="clear" w:color="auto" w:fill="auto"/>
            <w:noWrap/>
            <w:tcMar>
              <w:left w:w="0" w:type="dxa"/>
              <w:right w:w="0" w:type="dxa"/>
            </w:tcMar>
            <w:vAlign w:val="center"/>
          </w:tcPr>
          <w:p w14:paraId="31AB0ED4" w14:textId="77777777" w:rsidR="002F25AE" w:rsidRPr="00B672D9" w:rsidRDefault="00935E87" w:rsidP="007007CC">
            <w:pPr>
              <w:tabs>
                <w:tab w:val="left" w:pos="571"/>
                <w:tab w:val="left" w:pos="1418"/>
              </w:tabs>
              <w:jc w:val="center"/>
              <w:outlineLvl w:val="0"/>
              <w:rPr>
                <w:rFonts w:eastAsia="Times New Roman" w:cs="Times New Roman"/>
                <w:sz w:val="20"/>
                <w:lang w:eastAsia="x-none"/>
              </w:rPr>
            </w:pPr>
            <w:r w:rsidRPr="00B672D9">
              <w:rPr>
                <w:rFonts w:eastAsia="Times New Roman" w:cs="Times New Roman"/>
                <w:sz w:val="20"/>
                <w:lang w:eastAsia="x-none"/>
              </w:rPr>
              <w:t>5</w:t>
            </w:r>
          </w:p>
        </w:tc>
        <w:tc>
          <w:tcPr>
            <w:tcW w:w="1276" w:type="dxa"/>
            <w:gridSpan w:val="2"/>
            <w:shd w:val="clear" w:color="auto" w:fill="auto"/>
            <w:noWrap/>
            <w:tcMar>
              <w:left w:w="0" w:type="dxa"/>
              <w:right w:w="0" w:type="dxa"/>
            </w:tcMar>
            <w:vAlign w:val="center"/>
          </w:tcPr>
          <w:p w14:paraId="31AB0ED5" w14:textId="77777777" w:rsidR="002F25AE" w:rsidRPr="00B672D9" w:rsidRDefault="00935E87" w:rsidP="007007CC">
            <w:pPr>
              <w:tabs>
                <w:tab w:val="left" w:pos="571"/>
                <w:tab w:val="left" w:pos="1418"/>
              </w:tabs>
              <w:jc w:val="center"/>
              <w:outlineLvl w:val="0"/>
              <w:rPr>
                <w:rFonts w:eastAsia="Times New Roman" w:cs="Times New Roman"/>
                <w:sz w:val="20"/>
                <w:lang w:eastAsia="x-none"/>
              </w:rPr>
            </w:pPr>
            <w:r w:rsidRPr="00B672D9">
              <w:rPr>
                <w:rFonts w:eastAsia="Times New Roman" w:cs="Times New Roman"/>
                <w:sz w:val="20"/>
                <w:lang w:eastAsia="x-none"/>
              </w:rPr>
              <w:t>6</w:t>
            </w:r>
          </w:p>
        </w:tc>
        <w:tc>
          <w:tcPr>
            <w:tcW w:w="1134" w:type="dxa"/>
            <w:shd w:val="clear" w:color="auto" w:fill="auto"/>
            <w:noWrap/>
            <w:tcMar>
              <w:left w:w="0" w:type="dxa"/>
              <w:right w:w="0" w:type="dxa"/>
            </w:tcMar>
            <w:vAlign w:val="center"/>
          </w:tcPr>
          <w:p w14:paraId="31AB0ED6" w14:textId="77777777" w:rsidR="002F25AE" w:rsidRPr="00B672D9" w:rsidRDefault="00935E87" w:rsidP="007007CC">
            <w:pPr>
              <w:tabs>
                <w:tab w:val="left" w:pos="571"/>
                <w:tab w:val="left" w:pos="1418"/>
              </w:tabs>
              <w:jc w:val="center"/>
              <w:outlineLvl w:val="0"/>
              <w:rPr>
                <w:rFonts w:eastAsia="Times New Roman" w:cs="Times New Roman"/>
                <w:sz w:val="20"/>
                <w:lang w:eastAsia="x-none"/>
              </w:rPr>
            </w:pPr>
            <w:r w:rsidRPr="00B672D9">
              <w:rPr>
                <w:rFonts w:eastAsia="Times New Roman" w:cs="Times New Roman"/>
                <w:sz w:val="20"/>
                <w:lang w:eastAsia="x-none"/>
              </w:rPr>
              <w:t>7</w:t>
            </w:r>
          </w:p>
        </w:tc>
        <w:tc>
          <w:tcPr>
            <w:tcW w:w="1341" w:type="dxa"/>
            <w:gridSpan w:val="2"/>
            <w:shd w:val="clear" w:color="auto" w:fill="auto"/>
            <w:noWrap/>
            <w:tcMar>
              <w:left w:w="0" w:type="dxa"/>
              <w:right w:w="0" w:type="dxa"/>
            </w:tcMar>
            <w:vAlign w:val="center"/>
          </w:tcPr>
          <w:p w14:paraId="31AB0ED7" w14:textId="77777777" w:rsidR="002F25AE" w:rsidRPr="00B672D9" w:rsidRDefault="00935E87" w:rsidP="007007CC">
            <w:pPr>
              <w:tabs>
                <w:tab w:val="left" w:pos="571"/>
                <w:tab w:val="left" w:pos="1418"/>
              </w:tabs>
              <w:jc w:val="center"/>
              <w:outlineLvl w:val="0"/>
              <w:rPr>
                <w:rFonts w:eastAsia="Times New Roman" w:cs="Times New Roman"/>
                <w:sz w:val="20"/>
                <w:lang w:eastAsia="x-none"/>
              </w:rPr>
            </w:pPr>
            <w:r w:rsidRPr="00B672D9">
              <w:rPr>
                <w:rFonts w:eastAsia="Times New Roman" w:cs="Times New Roman"/>
                <w:sz w:val="20"/>
                <w:lang w:eastAsia="x-none"/>
              </w:rPr>
              <w:t>8</w:t>
            </w:r>
          </w:p>
        </w:tc>
        <w:tc>
          <w:tcPr>
            <w:tcW w:w="1134" w:type="dxa"/>
            <w:shd w:val="clear" w:color="auto" w:fill="auto"/>
            <w:noWrap/>
            <w:tcMar>
              <w:left w:w="0" w:type="dxa"/>
              <w:right w:w="0" w:type="dxa"/>
            </w:tcMar>
            <w:vAlign w:val="center"/>
          </w:tcPr>
          <w:p w14:paraId="31AB0ED8" w14:textId="77777777" w:rsidR="002F25AE" w:rsidRPr="00B672D9" w:rsidRDefault="00935E87" w:rsidP="007007CC">
            <w:pPr>
              <w:tabs>
                <w:tab w:val="left" w:pos="571"/>
                <w:tab w:val="left" w:pos="1418"/>
              </w:tabs>
              <w:jc w:val="center"/>
              <w:outlineLvl w:val="0"/>
              <w:rPr>
                <w:rFonts w:eastAsia="Times New Roman" w:cs="Times New Roman"/>
                <w:sz w:val="20"/>
                <w:lang w:eastAsia="x-none"/>
              </w:rPr>
            </w:pPr>
            <w:r w:rsidRPr="00B672D9">
              <w:rPr>
                <w:rFonts w:eastAsia="Times New Roman" w:cs="Times New Roman"/>
                <w:sz w:val="20"/>
                <w:lang w:eastAsia="x-none"/>
              </w:rPr>
              <w:t>9</w:t>
            </w:r>
          </w:p>
        </w:tc>
        <w:tc>
          <w:tcPr>
            <w:tcW w:w="1342" w:type="dxa"/>
            <w:gridSpan w:val="2"/>
            <w:shd w:val="clear" w:color="auto" w:fill="auto"/>
            <w:noWrap/>
            <w:tcMar>
              <w:left w:w="0" w:type="dxa"/>
              <w:right w:w="0" w:type="dxa"/>
            </w:tcMar>
            <w:vAlign w:val="center"/>
          </w:tcPr>
          <w:p w14:paraId="31AB0ED9" w14:textId="77777777" w:rsidR="002F25AE" w:rsidRPr="00B672D9" w:rsidRDefault="00935E87" w:rsidP="007007CC">
            <w:pPr>
              <w:tabs>
                <w:tab w:val="left" w:pos="571"/>
                <w:tab w:val="left" w:pos="1418"/>
              </w:tabs>
              <w:jc w:val="center"/>
              <w:outlineLvl w:val="0"/>
              <w:rPr>
                <w:rFonts w:eastAsia="Times New Roman" w:cs="Times New Roman"/>
                <w:sz w:val="20"/>
                <w:lang w:eastAsia="x-none"/>
              </w:rPr>
            </w:pPr>
            <w:r w:rsidRPr="00B672D9">
              <w:rPr>
                <w:rFonts w:eastAsia="Times New Roman" w:cs="Times New Roman"/>
                <w:sz w:val="20"/>
                <w:lang w:eastAsia="x-none"/>
              </w:rPr>
              <w:t>10</w:t>
            </w:r>
          </w:p>
        </w:tc>
      </w:tr>
      <w:tr w:rsidR="0009499E" w14:paraId="31AB0EE5" w14:textId="77777777" w:rsidTr="007007CC">
        <w:tc>
          <w:tcPr>
            <w:tcW w:w="392" w:type="dxa"/>
            <w:shd w:val="clear" w:color="auto" w:fill="auto"/>
            <w:noWrap/>
            <w:tcMar>
              <w:left w:w="0" w:type="dxa"/>
              <w:right w:w="0" w:type="dxa"/>
            </w:tcMar>
          </w:tcPr>
          <w:p w14:paraId="31AB0EDB"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889" w:type="dxa"/>
            <w:shd w:val="clear" w:color="auto" w:fill="auto"/>
            <w:noWrap/>
            <w:tcMar>
              <w:left w:w="0" w:type="dxa"/>
              <w:right w:w="0" w:type="dxa"/>
            </w:tcMar>
          </w:tcPr>
          <w:p w14:paraId="31AB0EDC"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567" w:type="dxa"/>
            <w:shd w:val="clear" w:color="auto" w:fill="auto"/>
            <w:noWrap/>
            <w:tcMar>
              <w:left w:w="0" w:type="dxa"/>
              <w:right w:w="0" w:type="dxa"/>
            </w:tcMar>
          </w:tcPr>
          <w:p w14:paraId="31AB0EDD"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992" w:type="dxa"/>
            <w:shd w:val="clear" w:color="auto" w:fill="auto"/>
            <w:noWrap/>
            <w:tcMar>
              <w:left w:w="0" w:type="dxa"/>
              <w:right w:w="0" w:type="dxa"/>
            </w:tcMar>
          </w:tcPr>
          <w:p w14:paraId="31AB0EDE"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851" w:type="dxa"/>
            <w:shd w:val="clear" w:color="auto" w:fill="auto"/>
            <w:noWrap/>
            <w:tcMar>
              <w:left w:w="0" w:type="dxa"/>
              <w:right w:w="0" w:type="dxa"/>
            </w:tcMar>
          </w:tcPr>
          <w:p w14:paraId="31AB0EDF"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276" w:type="dxa"/>
            <w:gridSpan w:val="2"/>
            <w:shd w:val="clear" w:color="auto" w:fill="auto"/>
            <w:noWrap/>
            <w:tcMar>
              <w:left w:w="0" w:type="dxa"/>
              <w:right w:w="0" w:type="dxa"/>
            </w:tcMar>
          </w:tcPr>
          <w:p w14:paraId="31AB0EE0"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134" w:type="dxa"/>
            <w:shd w:val="clear" w:color="auto" w:fill="auto"/>
            <w:noWrap/>
            <w:tcMar>
              <w:left w:w="0" w:type="dxa"/>
              <w:right w:w="0" w:type="dxa"/>
            </w:tcMar>
          </w:tcPr>
          <w:p w14:paraId="31AB0EE1"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341" w:type="dxa"/>
            <w:gridSpan w:val="2"/>
            <w:shd w:val="clear" w:color="auto" w:fill="auto"/>
            <w:noWrap/>
            <w:tcMar>
              <w:left w:w="0" w:type="dxa"/>
              <w:right w:w="0" w:type="dxa"/>
            </w:tcMar>
          </w:tcPr>
          <w:p w14:paraId="31AB0EE2"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134" w:type="dxa"/>
            <w:shd w:val="clear" w:color="auto" w:fill="auto"/>
            <w:noWrap/>
            <w:tcMar>
              <w:left w:w="0" w:type="dxa"/>
              <w:right w:w="0" w:type="dxa"/>
            </w:tcMar>
          </w:tcPr>
          <w:p w14:paraId="31AB0EE3"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342" w:type="dxa"/>
            <w:gridSpan w:val="2"/>
            <w:shd w:val="clear" w:color="auto" w:fill="auto"/>
            <w:noWrap/>
            <w:tcMar>
              <w:left w:w="0" w:type="dxa"/>
              <w:right w:w="0" w:type="dxa"/>
            </w:tcMar>
          </w:tcPr>
          <w:p w14:paraId="31AB0EE4"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r>
      <w:tr w:rsidR="0009499E" w14:paraId="31AB0EF0" w14:textId="77777777" w:rsidTr="007007CC">
        <w:tc>
          <w:tcPr>
            <w:tcW w:w="392" w:type="dxa"/>
            <w:shd w:val="clear" w:color="auto" w:fill="auto"/>
            <w:noWrap/>
            <w:tcMar>
              <w:left w:w="0" w:type="dxa"/>
              <w:right w:w="0" w:type="dxa"/>
            </w:tcMar>
          </w:tcPr>
          <w:p w14:paraId="31AB0EE6"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889" w:type="dxa"/>
            <w:shd w:val="clear" w:color="auto" w:fill="auto"/>
            <w:noWrap/>
            <w:tcMar>
              <w:left w:w="0" w:type="dxa"/>
              <w:right w:w="0" w:type="dxa"/>
            </w:tcMar>
          </w:tcPr>
          <w:p w14:paraId="31AB0EE7"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567" w:type="dxa"/>
            <w:shd w:val="clear" w:color="auto" w:fill="auto"/>
            <w:noWrap/>
            <w:tcMar>
              <w:left w:w="0" w:type="dxa"/>
              <w:right w:w="0" w:type="dxa"/>
            </w:tcMar>
          </w:tcPr>
          <w:p w14:paraId="31AB0EE8"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992" w:type="dxa"/>
            <w:shd w:val="clear" w:color="auto" w:fill="auto"/>
            <w:noWrap/>
            <w:tcMar>
              <w:left w:w="0" w:type="dxa"/>
              <w:right w:w="0" w:type="dxa"/>
            </w:tcMar>
          </w:tcPr>
          <w:p w14:paraId="31AB0EE9"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851" w:type="dxa"/>
            <w:shd w:val="clear" w:color="auto" w:fill="auto"/>
            <w:noWrap/>
            <w:tcMar>
              <w:left w:w="0" w:type="dxa"/>
              <w:right w:w="0" w:type="dxa"/>
            </w:tcMar>
          </w:tcPr>
          <w:p w14:paraId="31AB0EEA"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276" w:type="dxa"/>
            <w:gridSpan w:val="2"/>
            <w:shd w:val="clear" w:color="auto" w:fill="auto"/>
            <w:noWrap/>
            <w:tcMar>
              <w:left w:w="0" w:type="dxa"/>
              <w:right w:w="0" w:type="dxa"/>
            </w:tcMar>
          </w:tcPr>
          <w:p w14:paraId="31AB0EEB"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134" w:type="dxa"/>
            <w:shd w:val="clear" w:color="auto" w:fill="auto"/>
            <w:noWrap/>
            <w:tcMar>
              <w:left w:w="0" w:type="dxa"/>
              <w:right w:w="0" w:type="dxa"/>
            </w:tcMar>
          </w:tcPr>
          <w:p w14:paraId="31AB0EEC"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341" w:type="dxa"/>
            <w:gridSpan w:val="2"/>
            <w:shd w:val="clear" w:color="auto" w:fill="auto"/>
            <w:noWrap/>
            <w:tcMar>
              <w:left w:w="0" w:type="dxa"/>
              <w:right w:w="0" w:type="dxa"/>
            </w:tcMar>
          </w:tcPr>
          <w:p w14:paraId="31AB0EED"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134" w:type="dxa"/>
            <w:shd w:val="clear" w:color="auto" w:fill="auto"/>
            <w:noWrap/>
            <w:tcMar>
              <w:left w:w="0" w:type="dxa"/>
              <w:right w:w="0" w:type="dxa"/>
            </w:tcMar>
          </w:tcPr>
          <w:p w14:paraId="31AB0EEE"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342" w:type="dxa"/>
            <w:gridSpan w:val="2"/>
            <w:shd w:val="clear" w:color="auto" w:fill="auto"/>
            <w:noWrap/>
            <w:tcMar>
              <w:left w:w="0" w:type="dxa"/>
              <w:right w:w="0" w:type="dxa"/>
            </w:tcMar>
          </w:tcPr>
          <w:p w14:paraId="31AB0EEF"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r>
      <w:tr w:rsidR="0009499E" w14:paraId="31AB0EFB" w14:textId="77777777" w:rsidTr="007007CC">
        <w:tc>
          <w:tcPr>
            <w:tcW w:w="392" w:type="dxa"/>
            <w:shd w:val="clear" w:color="auto" w:fill="auto"/>
            <w:noWrap/>
            <w:tcMar>
              <w:left w:w="0" w:type="dxa"/>
              <w:right w:w="0" w:type="dxa"/>
            </w:tcMar>
          </w:tcPr>
          <w:p w14:paraId="31AB0EF1"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889" w:type="dxa"/>
            <w:shd w:val="clear" w:color="auto" w:fill="auto"/>
            <w:noWrap/>
            <w:tcMar>
              <w:left w:w="0" w:type="dxa"/>
              <w:right w:w="0" w:type="dxa"/>
            </w:tcMar>
          </w:tcPr>
          <w:p w14:paraId="31AB0EF2"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567" w:type="dxa"/>
            <w:shd w:val="clear" w:color="auto" w:fill="auto"/>
            <w:noWrap/>
            <w:tcMar>
              <w:left w:w="0" w:type="dxa"/>
              <w:right w:w="0" w:type="dxa"/>
            </w:tcMar>
          </w:tcPr>
          <w:p w14:paraId="31AB0EF3"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992" w:type="dxa"/>
            <w:shd w:val="clear" w:color="auto" w:fill="auto"/>
            <w:noWrap/>
            <w:tcMar>
              <w:left w:w="0" w:type="dxa"/>
              <w:right w:w="0" w:type="dxa"/>
            </w:tcMar>
          </w:tcPr>
          <w:p w14:paraId="31AB0EF4"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851" w:type="dxa"/>
            <w:shd w:val="clear" w:color="auto" w:fill="auto"/>
            <w:noWrap/>
            <w:tcMar>
              <w:left w:w="0" w:type="dxa"/>
              <w:right w:w="0" w:type="dxa"/>
            </w:tcMar>
          </w:tcPr>
          <w:p w14:paraId="31AB0EF5"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276" w:type="dxa"/>
            <w:gridSpan w:val="2"/>
            <w:shd w:val="clear" w:color="auto" w:fill="auto"/>
            <w:noWrap/>
            <w:tcMar>
              <w:left w:w="0" w:type="dxa"/>
              <w:right w:w="0" w:type="dxa"/>
            </w:tcMar>
          </w:tcPr>
          <w:p w14:paraId="31AB0EF6"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134" w:type="dxa"/>
            <w:shd w:val="clear" w:color="auto" w:fill="auto"/>
            <w:noWrap/>
            <w:tcMar>
              <w:left w:w="0" w:type="dxa"/>
              <w:right w:w="0" w:type="dxa"/>
            </w:tcMar>
          </w:tcPr>
          <w:p w14:paraId="31AB0EF7"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341" w:type="dxa"/>
            <w:gridSpan w:val="2"/>
            <w:shd w:val="clear" w:color="auto" w:fill="auto"/>
            <w:noWrap/>
            <w:tcMar>
              <w:left w:w="0" w:type="dxa"/>
              <w:right w:w="0" w:type="dxa"/>
            </w:tcMar>
          </w:tcPr>
          <w:p w14:paraId="31AB0EF8"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134" w:type="dxa"/>
            <w:shd w:val="clear" w:color="auto" w:fill="auto"/>
            <w:noWrap/>
            <w:tcMar>
              <w:left w:w="0" w:type="dxa"/>
              <w:right w:w="0" w:type="dxa"/>
            </w:tcMar>
          </w:tcPr>
          <w:p w14:paraId="31AB0EF9"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342" w:type="dxa"/>
            <w:gridSpan w:val="2"/>
            <w:shd w:val="clear" w:color="auto" w:fill="auto"/>
            <w:noWrap/>
            <w:tcMar>
              <w:left w:w="0" w:type="dxa"/>
              <w:right w:w="0" w:type="dxa"/>
            </w:tcMar>
          </w:tcPr>
          <w:p w14:paraId="31AB0EFA"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r>
      <w:tr w:rsidR="0009499E" w14:paraId="31AB0F01"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103" w:type="dxa"/>
        </w:trPr>
        <w:tc>
          <w:tcPr>
            <w:tcW w:w="4031" w:type="dxa"/>
            <w:gridSpan w:val="6"/>
          </w:tcPr>
          <w:p w14:paraId="31AB0EFC" w14:textId="77777777" w:rsidR="002F25AE" w:rsidRPr="0017699D" w:rsidRDefault="002F25AE" w:rsidP="007007CC">
            <w:pPr>
              <w:jc w:val="left"/>
              <w:rPr>
                <w:rFonts w:eastAsia="Times New Roman" w:cs="Times New Roman"/>
                <w:sz w:val="14"/>
              </w:rPr>
            </w:pPr>
          </w:p>
          <w:p w14:paraId="31AB0EFD" w14:textId="77777777" w:rsidR="002F25AE" w:rsidRPr="0017699D" w:rsidRDefault="002F25AE" w:rsidP="007007CC">
            <w:pPr>
              <w:jc w:val="left"/>
              <w:rPr>
                <w:rFonts w:eastAsia="Times New Roman" w:cs="Times New Roman"/>
                <w:sz w:val="14"/>
              </w:rPr>
            </w:pPr>
          </w:p>
          <w:p w14:paraId="31AB0EFE" w14:textId="77777777" w:rsidR="002F25AE" w:rsidRPr="0017699D" w:rsidRDefault="00935E87" w:rsidP="007007CC">
            <w:pPr>
              <w:jc w:val="left"/>
              <w:rPr>
                <w:rFonts w:eastAsia="Times New Roman" w:cs="Times New Roman"/>
                <w:sz w:val="14"/>
              </w:rPr>
            </w:pPr>
            <w:r w:rsidRPr="0017699D">
              <w:rPr>
                <w:rFonts w:eastAsia="Times New Roman" w:cs="Times New Roman"/>
                <w:sz w:val="14"/>
              </w:rPr>
              <w:t>Председатель</w:t>
            </w:r>
          </w:p>
        </w:tc>
        <w:tc>
          <w:tcPr>
            <w:tcW w:w="2915" w:type="dxa"/>
            <w:gridSpan w:val="3"/>
            <w:tcBorders>
              <w:bottom w:val="single" w:sz="4" w:space="0" w:color="auto"/>
            </w:tcBorders>
          </w:tcPr>
          <w:p w14:paraId="31AB0EFF" w14:textId="77777777" w:rsidR="002F25AE" w:rsidRPr="0017699D" w:rsidRDefault="002F25AE" w:rsidP="007007CC">
            <w:pPr>
              <w:jc w:val="center"/>
              <w:rPr>
                <w:rFonts w:eastAsia="Times New Roman" w:cs="Times New Roman"/>
                <w:sz w:val="14"/>
              </w:rPr>
            </w:pPr>
          </w:p>
        </w:tc>
        <w:tc>
          <w:tcPr>
            <w:tcW w:w="2869" w:type="dxa"/>
            <w:gridSpan w:val="3"/>
          </w:tcPr>
          <w:p w14:paraId="31AB0F00" w14:textId="77777777" w:rsidR="002F25AE" w:rsidRPr="0017699D" w:rsidRDefault="00935E87" w:rsidP="007007CC">
            <w:pPr>
              <w:jc w:val="right"/>
              <w:rPr>
                <w:rFonts w:eastAsia="Times New Roman" w:cs="Times New Roman"/>
                <w:sz w:val="14"/>
              </w:rPr>
            </w:pPr>
            <w:r w:rsidRPr="0017699D">
              <w:rPr>
                <w:rFonts w:eastAsia="Times New Roman" w:cs="Times New Roman"/>
                <w:sz w:val="14"/>
              </w:rPr>
              <w:t>И.О. Фамилия</w:t>
            </w:r>
          </w:p>
        </w:tc>
      </w:tr>
      <w:tr w:rsidR="0009499E" w14:paraId="31AB0F05"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103" w:type="dxa"/>
        </w:trPr>
        <w:tc>
          <w:tcPr>
            <w:tcW w:w="4031" w:type="dxa"/>
            <w:gridSpan w:val="6"/>
          </w:tcPr>
          <w:p w14:paraId="31AB0F02" w14:textId="77777777" w:rsidR="002F25AE" w:rsidRPr="0017699D" w:rsidRDefault="002F25AE" w:rsidP="007007CC">
            <w:pPr>
              <w:jc w:val="left"/>
              <w:rPr>
                <w:rFonts w:eastAsia="Times New Roman" w:cs="Times New Roman"/>
                <w:sz w:val="14"/>
                <w:szCs w:val="18"/>
              </w:rPr>
            </w:pPr>
          </w:p>
        </w:tc>
        <w:tc>
          <w:tcPr>
            <w:tcW w:w="2915" w:type="dxa"/>
            <w:gridSpan w:val="3"/>
            <w:tcBorders>
              <w:top w:val="single" w:sz="4" w:space="0" w:color="auto"/>
            </w:tcBorders>
          </w:tcPr>
          <w:p w14:paraId="31AB0F03" w14:textId="77777777" w:rsidR="002F25AE" w:rsidRPr="0017699D" w:rsidRDefault="00935E87" w:rsidP="007007CC">
            <w:pPr>
              <w:jc w:val="center"/>
              <w:rPr>
                <w:rFonts w:eastAsia="Times New Roman" w:cs="Times New Roman"/>
                <w:sz w:val="14"/>
                <w:szCs w:val="18"/>
              </w:rPr>
            </w:pPr>
            <w:r w:rsidRPr="0017699D">
              <w:rPr>
                <w:rFonts w:eastAsia="Times New Roman" w:cs="Times New Roman"/>
                <w:sz w:val="14"/>
                <w:szCs w:val="18"/>
              </w:rPr>
              <w:t>подпись</w:t>
            </w:r>
          </w:p>
        </w:tc>
        <w:tc>
          <w:tcPr>
            <w:tcW w:w="2869" w:type="dxa"/>
            <w:gridSpan w:val="3"/>
          </w:tcPr>
          <w:p w14:paraId="31AB0F04" w14:textId="77777777" w:rsidR="002F25AE" w:rsidRPr="0017699D" w:rsidRDefault="002F25AE" w:rsidP="007007CC">
            <w:pPr>
              <w:ind w:right="-108"/>
              <w:jc w:val="right"/>
              <w:rPr>
                <w:rFonts w:eastAsia="Times New Roman" w:cs="Times New Roman"/>
                <w:sz w:val="14"/>
                <w:szCs w:val="18"/>
              </w:rPr>
            </w:pPr>
          </w:p>
        </w:tc>
      </w:tr>
      <w:tr w:rsidR="0009499E" w14:paraId="31AB0F09"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103" w:type="dxa"/>
        </w:trPr>
        <w:tc>
          <w:tcPr>
            <w:tcW w:w="4031" w:type="dxa"/>
            <w:gridSpan w:val="6"/>
          </w:tcPr>
          <w:p w14:paraId="31AB0F06" w14:textId="77777777" w:rsidR="002F25AE" w:rsidRPr="0017699D" w:rsidRDefault="00935E87" w:rsidP="007007CC">
            <w:pPr>
              <w:jc w:val="left"/>
              <w:rPr>
                <w:rFonts w:eastAsia="Times New Roman" w:cs="Times New Roman"/>
                <w:sz w:val="14"/>
              </w:rPr>
            </w:pPr>
            <w:r w:rsidRPr="0017699D">
              <w:rPr>
                <w:rFonts w:eastAsia="Times New Roman" w:cs="Times New Roman"/>
                <w:sz w:val="14"/>
              </w:rPr>
              <w:t>Члены комиссии</w:t>
            </w:r>
          </w:p>
        </w:tc>
        <w:tc>
          <w:tcPr>
            <w:tcW w:w="2915" w:type="dxa"/>
            <w:gridSpan w:val="3"/>
            <w:tcBorders>
              <w:bottom w:val="single" w:sz="4" w:space="0" w:color="auto"/>
            </w:tcBorders>
          </w:tcPr>
          <w:p w14:paraId="31AB0F07" w14:textId="77777777" w:rsidR="002F25AE" w:rsidRPr="0017699D" w:rsidRDefault="002F25AE" w:rsidP="007007CC">
            <w:pPr>
              <w:jc w:val="center"/>
              <w:rPr>
                <w:rFonts w:eastAsia="Times New Roman" w:cs="Times New Roman"/>
                <w:sz w:val="14"/>
                <w:szCs w:val="18"/>
              </w:rPr>
            </w:pPr>
          </w:p>
        </w:tc>
        <w:tc>
          <w:tcPr>
            <w:tcW w:w="2869" w:type="dxa"/>
            <w:gridSpan w:val="3"/>
          </w:tcPr>
          <w:p w14:paraId="31AB0F08" w14:textId="77777777" w:rsidR="002F25AE" w:rsidRPr="0017699D" w:rsidRDefault="00935E87" w:rsidP="007007CC">
            <w:pPr>
              <w:ind w:right="34"/>
              <w:jc w:val="right"/>
              <w:rPr>
                <w:rFonts w:eastAsia="Times New Roman" w:cs="Times New Roman"/>
                <w:sz w:val="14"/>
              </w:rPr>
            </w:pPr>
            <w:r w:rsidRPr="0017699D">
              <w:rPr>
                <w:rFonts w:eastAsia="Times New Roman" w:cs="Times New Roman"/>
                <w:sz w:val="14"/>
              </w:rPr>
              <w:t>И.О. Фамилия</w:t>
            </w:r>
          </w:p>
        </w:tc>
      </w:tr>
      <w:tr w:rsidR="0009499E" w14:paraId="31AB0F0D"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103" w:type="dxa"/>
        </w:trPr>
        <w:tc>
          <w:tcPr>
            <w:tcW w:w="4031" w:type="dxa"/>
            <w:gridSpan w:val="6"/>
          </w:tcPr>
          <w:p w14:paraId="31AB0F0A" w14:textId="77777777" w:rsidR="002F25AE" w:rsidRPr="0017699D" w:rsidRDefault="002F25AE" w:rsidP="007007CC">
            <w:pPr>
              <w:jc w:val="left"/>
              <w:rPr>
                <w:rFonts w:eastAsia="Times New Roman" w:cs="Times New Roman"/>
                <w:sz w:val="14"/>
                <w:szCs w:val="18"/>
              </w:rPr>
            </w:pPr>
          </w:p>
        </w:tc>
        <w:tc>
          <w:tcPr>
            <w:tcW w:w="2915" w:type="dxa"/>
            <w:gridSpan w:val="3"/>
            <w:tcBorders>
              <w:top w:val="single" w:sz="4" w:space="0" w:color="auto"/>
            </w:tcBorders>
          </w:tcPr>
          <w:p w14:paraId="31AB0F0B" w14:textId="77777777" w:rsidR="002F25AE" w:rsidRPr="0017699D" w:rsidRDefault="00935E87" w:rsidP="007007CC">
            <w:pPr>
              <w:jc w:val="center"/>
              <w:rPr>
                <w:rFonts w:eastAsia="Times New Roman" w:cs="Times New Roman"/>
                <w:sz w:val="14"/>
                <w:szCs w:val="18"/>
              </w:rPr>
            </w:pPr>
            <w:r w:rsidRPr="0017699D">
              <w:rPr>
                <w:rFonts w:eastAsia="Times New Roman" w:cs="Times New Roman"/>
                <w:sz w:val="14"/>
                <w:szCs w:val="18"/>
              </w:rPr>
              <w:t>подпись</w:t>
            </w:r>
          </w:p>
        </w:tc>
        <w:tc>
          <w:tcPr>
            <w:tcW w:w="2869" w:type="dxa"/>
            <w:gridSpan w:val="3"/>
          </w:tcPr>
          <w:p w14:paraId="31AB0F0C" w14:textId="77777777" w:rsidR="002F25AE" w:rsidRPr="0017699D" w:rsidRDefault="002F25AE" w:rsidP="007007CC">
            <w:pPr>
              <w:ind w:right="34"/>
              <w:jc w:val="right"/>
              <w:rPr>
                <w:rFonts w:eastAsia="Times New Roman" w:cs="Times New Roman"/>
                <w:sz w:val="14"/>
                <w:szCs w:val="18"/>
              </w:rPr>
            </w:pPr>
          </w:p>
        </w:tc>
      </w:tr>
      <w:tr w:rsidR="0009499E" w14:paraId="31AB0F11"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103" w:type="dxa"/>
        </w:trPr>
        <w:tc>
          <w:tcPr>
            <w:tcW w:w="4031" w:type="dxa"/>
            <w:gridSpan w:val="6"/>
          </w:tcPr>
          <w:p w14:paraId="31AB0F0E" w14:textId="77777777" w:rsidR="002F25AE" w:rsidRPr="0017699D" w:rsidRDefault="002F25AE" w:rsidP="007007CC">
            <w:pPr>
              <w:jc w:val="left"/>
              <w:rPr>
                <w:rFonts w:eastAsia="Times New Roman" w:cs="Times New Roman"/>
                <w:sz w:val="14"/>
              </w:rPr>
            </w:pPr>
          </w:p>
        </w:tc>
        <w:tc>
          <w:tcPr>
            <w:tcW w:w="2915" w:type="dxa"/>
            <w:gridSpan w:val="3"/>
            <w:tcBorders>
              <w:bottom w:val="single" w:sz="4" w:space="0" w:color="auto"/>
            </w:tcBorders>
          </w:tcPr>
          <w:p w14:paraId="31AB0F0F" w14:textId="77777777" w:rsidR="002F25AE" w:rsidRPr="0017699D" w:rsidRDefault="002F25AE" w:rsidP="007007CC">
            <w:pPr>
              <w:jc w:val="center"/>
              <w:rPr>
                <w:rFonts w:eastAsia="Times New Roman" w:cs="Times New Roman"/>
                <w:sz w:val="14"/>
                <w:szCs w:val="18"/>
              </w:rPr>
            </w:pPr>
          </w:p>
        </w:tc>
        <w:tc>
          <w:tcPr>
            <w:tcW w:w="2869" w:type="dxa"/>
            <w:gridSpan w:val="3"/>
          </w:tcPr>
          <w:p w14:paraId="31AB0F10" w14:textId="77777777" w:rsidR="002F25AE" w:rsidRPr="0017699D" w:rsidRDefault="00935E87" w:rsidP="007007CC">
            <w:pPr>
              <w:ind w:right="34"/>
              <w:jc w:val="right"/>
              <w:rPr>
                <w:rFonts w:eastAsia="Times New Roman" w:cs="Times New Roman"/>
                <w:sz w:val="14"/>
              </w:rPr>
            </w:pPr>
            <w:r w:rsidRPr="0017699D">
              <w:rPr>
                <w:rFonts w:eastAsia="Times New Roman" w:cs="Times New Roman"/>
                <w:sz w:val="14"/>
              </w:rPr>
              <w:t>И.О. Фамилия</w:t>
            </w:r>
          </w:p>
        </w:tc>
      </w:tr>
      <w:tr w:rsidR="0009499E" w14:paraId="31AB0F15"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103" w:type="dxa"/>
        </w:trPr>
        <w:tc>
          <w:tcPr>
            <w:tcW w:w="4031" w:type="dxa"/>
            <w:gridSpan w:val="6"/>
          </w:tcPr>
          <w:p w14:paraId="31AB0F12" w14:textId="77777777" w:rsidR="002F25AE" w:rsidRPr="0017699D" w:rsidRDefault="002F25AE" w:rsidP="007007CC">
            <w:pPr>
              <w:jc w:val="left"/>
              <w:rPr>
                <w:rFonts w:eastAsia="Times New Roman" w:cs="Times New Roman"/>
                <w:sz w:val="14"/>
                <w:szCs w:val="18"/>
              </w:rPr>
            </w:pPr>
          </w:p>
        </w:tc>
        <w:tc>
          <w:tcPr>
            <w:tcW w:w="2915" w:type="dxa"/>
            <w:gridSpan w:val="3"/>
            <w:tcBorders>
              <w:top w:val="single" w:sz="4" w:space="0" w:color="auto"/>
            </w:tcBorders>
          </w:tcPr>
          <w:p w14:paraId="31AB0F13" w14:textId="77777777" w:rsidR="002F25AE" w:rsidRPr="0017699D" w:rsidRDefault="00935E87" w:rsidP="007007CC">
            <w:pPr>
              <w:jc w:val="center"/>
              <w:rPr>
                <w:rFonts w:eastAsia="Times New Roman" w:cs="Times New Roman"/>
                <w:sz w:val="14"/>
                <w:szCs w:val="18"/>
              </w:rPr>
            </w:pPr>
            <w:r w:rsidRPr="0017699D">
              <w:rPr>
                <w:rFonts w:eastAsia="Times New Roman" w:cs="Times New Roman"/>
                <w:sz w:val="14"/>
                <w:szCs w:val="18"/>
              </w:rPr>
              <w:t>подпись</w:t>
            </w:r>
          </w:p>
        </w:tc>
        <w:tc>
          <w:tcPr>
            <w:tcW w:w="2869" w:type="dxa"/>
            <w:gridSpan w:val="3"/>
          </w:tcPr>
          <w:p w14:paraId="31AB0F14" w14:textId="77777777" w:rsidR="002F25AE" w:rsidRPr="0017699D" w:rsidRDefault="002F25AE" w:rsidP="007007CC">
            <w:pPr>
              <w:ind w:right="34"/>
              <w:jc w:val="right"/>
              <w:rPr>
                <w:rFonts w:eastAsia="Times New Roman" w:cs="Times New Roman"/>
                <w:sz w:val="14"/>
                <w:szCs w:val="18"/>
              </w:rPr>
            </w:pPr>
          </w:p>
        </w:tc>
      </w:tr>
    </w:tbl>
    <w:p w14:paraId="31AB0F16" w14:textId="77777777" w:rsidR="002F25AE" w:rsidRPr="00B672D9" w:rsidRDefault="002F25AE" w:rsidP="0017699D">
      <w:pPr>
        <w:pStyle w:val="afc"/>
        <w:sectPr w:rsidR="002F25AE" w:rsidRPr="00B672D9" w:rsidSect="001D746C">
          <w:pgSz w:w="11906" w:h="16838"/>
          <w:pgMar w:top="510" w:right="1021" w:bottom="1276" w:left="1247" w:header="737" w:footer="680" w:gutter="0"/>
          <w:cols w:space="708"/>
          <w:docGrid w:linePitch="360"/>
        </w:sectPr>
      </w:pPr>
    </w:p>
    <w:p w14:paraId="31AB0F17" w14:textId="77777777" w:rsidR="002F25AE" w:rsidRPr="00B672D9" w:rsidRDefault="002F25AE" w:rsidP="0017699D">
      <w:pPr>
        <w:pStyle w:val="afc"/>
      </w:pPr>
    </w:p>
    <w:p w14:paraId="31AB0F1B" w14:textId="70A769CF" w:rsidR="002F25AE" w:rsidRDefault="00D77F10" w:rsidP="00C061C1">
      <w:pPr>
        <w:tabs>
          <w:tab w:val="left" w:pos="571"/>
          <w:tab w:val="left" w:pos="1418"/>
        </w:tabs>
        <w:jc w:val="right"/>
        <w:outlineLvl w:val="0"/>
        <w:rPr>
          <w:rFonts w:eastAsia="Times New Roman" w:cs="Times New Roman"/>
          <w:b/>
        </w:rPr>
      </w:pPr>
      <w:r>
        <w:rPr>
          <w:rFonts w:eastAsia="Times New Roman" w:cs="Times New Roman"/>
          <w:b/>
        </w:rPr>
        <w:t>Прил.</w:t>
      </w:r>
      <w:r w:rsidR="0017699D">
        <w:rPr>
          <w:rFonts w:eastAsia="Times New Roman" w:cs="Times New Roman"/>
          <w:b/>
        </w:rPr>
        <w:t xml:space="preserve"> Д </w:t>
      </w:r>
      <w:r w:rsidR="00206474">
        <w:rPr>
          <w:rFonts w:eastAsia="Times New Roman" w:cs="Times New Roman"/>
          <w:b/>
        </w:rPr>
        <w:t xml:space="preserve">к Приложению 6 </w:t>
      </w:r>
      <w:r w:rsidR="00935E87" w:rsidRPr="00B672D9">
        <w:rPr>
          <w:rFonts w:eastAsia="Times New Roman" w:cs="Times New Roman"/>
          <w:b/>
        </w:rPr>
        <w:t>Типовая программа теоретического обучения по курсу «Защитное вождение»</w:t>
      </w:r>
    </w:p>
    <w:tbl>
      <w:tblPr>
        <w:tblW w:w="0" w:type="auto"/>
        <w:tblInd w:w="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54"/>
      </w:tblGrid>
      <w:tr w:rsidR="0009499E" w:rsidRPr="00206474" w14:paraId="31AB0F1D" w14:textId="77777777" w:rsidTr="00C061C1">
        <w:trPr>
          <w:trHeight w:val="375"/>
        </w:trPr>
        <w:tc>
          <w:tcPr>
            <w:tcW w:w="9454" w:type="dxa"/>
            <w:shd w:val="clear" w:color="auto" w:fill="FFC000"/>
          </w:tcPr>
          <w:p w14:paraId="31AB0F1C" w14:textId="77777777" w:rsidR="002F25AE" w:rsidRPr="00206474" w:rsidRDefault="00935E87" w:rsidP="007007CC">
            <w:pPr>
              <w:tabs>
                <w:tab w:val="left" w:pos="571"/>
                <w:tab w:val="left" w:pos="1418"/>
              </w:tabs>
              <w:jc w:val="center"/>
              <w:outlineLvl w:val="0"/>
              <w:rPr>
                <w:rFonts w:eastAsia="Times New Roman" w:cs="Times New Roman"/>
                <w:b/>
                <w:sz w:val="22"/>
              </w:rPr>
            </w:pPr>
            <w:r w:rsidRPr="00206474">
              <w:rPr>
                <w:rFonts w:eastAsia="Times New Roman" w:cs="Times New Roman"/>
                <w:b/>
                <w:sz w:val="22"/>
              </w:rPr>
              <w:t>Типовая программа теоретического обучения по курсу «Защитное вождение» *:</w:t>
            </w:r>
          </w:p>
        </w:tc>
      </w:tr>
      <w:tr w:rsidR="0009499E" w:rsidRPr="00206474" w14:paraId="31AB0F1F" w14:textId="77777777" w:rsidTr="00C061C1">
        <w:trPr>
          <w:trHeight w:val="375"/>
        </w:trPr>
        <w:tc>
          <w:tcPr>
            <w:tcW w:w="9454" w:type="dxa"/>
            <w:shd w:val="clear" w:color="auto" w:fill="auto"/>
          </w:tcPr>
          <w:p w14:paraId="31AB0F1E"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Главные принципы «защитного вождения». Системный подход к «защитному вождению». Составляющие и принципы работы системы. Принципы реагирования на опасности водителем</w:t>
            </w:r>
          </w:p>
        </w:tc>
      </w:tr>
      <w:tr w:rsidR="0009499E" w:rsidRPr="00206474" w14:paraId="31AB0F21" w14:textId="77777777" w:rsidTr="00C061C1">
        <w:trPr>
          <w:trHeight w:val="223"/>
        </w:trPr>
        <w:tc>
          <w:tcPr>
            <w:tcW w:w="9454" w:type="dxa"/>
            <w:shd w:val="clear" w:color="auto" w:fill="auto"/>
          </w:tcPr>
          <w:p w14:paraId="31AB0F20"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Планирование поездки – основные знания и навыки</w:t>
            </w:r>
          </w:p>
        </w:tc>
      </w:tr>
      <w:tr w:rsidR="0009499E" w:rsidRPr="00206474" w14:paraId="31AB0F23" w14:textId="77777777" w:rsidTr="00C061C1">
        <w:trPr>
          <w:trHeight w:val="284"/>
        </w:trPr>
        <w:tc>
          <w:tcPr>
            <w:tcW w:w="9454" w:type="dxa"/>
            <w:shd w:val="clear" w:color="auto" w:fill="auto"/>
          </w:tcPr>
          <w:p w14:paraId="31AB0F22"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Подготовка ТС к поездкам, комплектация, сезонные работы, осмотр ТС перед поездкой</w:t>
            </w:r>
          </w:p>
        </w:tc>
      </w:tr>
      <w:tr w:rsidR="0009499E" w:rsidRPr="00206474" w14:paraId="31AB0F25" w14:textId="77777777" w:rsidTr="00C061C1">
        <w:trPr>
          <w:trHeight w:val="375"/>
        </w:trPr>
        <w:tc>
          <w:tcPr>
            <w:tcW w:w="9454" w:type="dxa"/>
            <w:shd w:val="clear" w:color="auto" w:fill="FFFF00"/>
          </w:tcPr>
          <w:p w14:paraId="31AB0F24"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Видимость при движении, способы получения информации, правила осмотра дороги, слепые зоны грузовых автомобилей</w:t>
            </w:r>
          </w:p>
        </w:tc>
      </w:tr>
      <w:tr w:rsidR="0009499E" w:rsidRPr="00206474" w14:paraId="31AB0F27" w14:textId="77777777" w:rsidTr="00C061C1">
        <w:trPr>
          <w:trHeight w:val="375"/>
        </w:trPr>
        <w:tc>
          <w:tcPr>
            <w:tcW w:w="9454" w:type="dxa"/>
            <w:shd w:val="clear" w:color="auto" w:fill="auto"/>
          </w:tcPr>
          <w:p w14:paraId="31AB0F26"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Методы и способы управления пространством вокруг ТС. Расчет безопасной дистанции. Принцип «капсулы безопасности»</w:t>
            </w:r>
          </w:p>
        </w:tc>
      </w:tr>
      <w:tr w:rsidR="0009499E" w:rsidRPr="00206474" w14:paraId="31AB0F29" w14:textId="77777777" w:rsidTr="00C061C1">
        <w:trPr>
          <w:trHeight w:val="375"/>
        </w:trPr>
        <w:tc>
          <w:tcPr>
            <w:tcW w:w="9454" w:type="dxa"/>
            <w:shd w:val="clear" w:color="auto" w:fill="auto"/>
          </w:tcPr>
          <w:p w14:paraId="31AB0F28"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Мобильный телефон и вождение (замедление реакции, фиксация взгляда, эмоциональные переживания по поводу предмета разговора, отключение от реального происходящего, невозможность управлять происходящим вокруг, эффект последействия, эффект слепоты к изменениям)</w:t>
            </w:r>
          </w:p>
        </w:tc>
      </w:tr>
      <w:tr w:rsidR="0009499E" w:rsidRPr="00206474" w14:paraId="31AB0F2B" w14:textId="77777777" w:rsidTr="00C061C1">
        <w:trPr>
          <w:trHeight w:val="209"/>
        </w:trPr>
        <w:tc>
          <w:tcPr>
            <w:tcW w:w="9454" w:type="dxa"/>
            <w:shd w:val="clear" w:color="auto" w:fill="FFFF00"/>
          </w:tcPr>
          <w:p w14:paraId="31AB0F2A"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Правила безопасного маневрирования на легковом и грузовом ТС</w:t>
            </w:r>
          </w:p>
        </w:tc>
      </w:tr>
      <w:tr w:rsidR="0009499E" w:rsidRPr="00206474" w14:paraId="31AB0F2D" w14:textId="77777777" w:rsidTr="00C061C1">
        <w:trPr>
          <w:trHeight w:val="243"/>
        </w:trPr>
        <w:tc>
          <w:tcPr>
            <w:tcW w:w="9454" w:type="dxa"/>
            <w:shd w:val="clear" w:color="auto" w:fill="FFFF00"/>
          </w:tcPr>
          <w:p w14:paraId="31AB0F2C"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Движение задним ходом</w:t>
            </w:r>
          </w:p>
        </w:tc>
      </w:tr>
      <w:tr w:rsidR="0009499E" w:rsidRPr="00206474" w14:paraId="31AB0F2F" w14:textId="77777777" w:rsidTr="00C061C1">
        <w:trPr>
          <w:trHeight w:val="290"/>
        </w:trPr>
        <w:tc>
          <w:tcPr>
            <w:tcW w:w="9454" w:type="dxa"/>
            <w:shd w:val="clear" w:color="auto" w:fill="auto"/>
          </w:tcPr>
          <w:p w14:paraId="31AB0F2E"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Типичные ошибки водителей</w:t>
            </w:r>
          </w:p>
        </w:tc>
      </w:tr>
      <w:tr w:rsidR="0009499E" w:rsidRPr="00206474" w14:paraId="31AB0F31" w14:textId="77777777" w:rsidTr="00C061C1">
        <w:trPr>
          <w:trHeight w:val="281"/>
        </w:trPr>
        <w:tc>
          <w:tcPr>
            <w:tcW w:w="9454" w:type="dxa"/>
            <w:shd w:val="clear" w:color="auto" w:fill="FFFF00"/>
          </w:tcPr>
          <w:p w14:paraId="31AB0F30"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Применение ремней безопасности</w:t>
            </w:r>
          </w:p>
        </w:tc>
      </w:tr>
      <w:tr w:rsidR="0009499E" w:rsidRPr="00206474" w14:paraId="31AB0F33" w14:textId="77777777" w:rsidTr="00C061C1">
        <w:trPr>
          <w:trHeight w:val="217"/>
        </w:trPr>
        <w:tc>
          <w:tcPr>
            <w:tcW w:w="9454" w:type="dxa"/>
            <w:shd w:val="clear" w:color="auto" w:fill="auto"/>
          </w:tcPr>
          <w:p w14:paraId="31AB0F32"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Правила безопасного проезда перекрестков и круговых развязок</w:t>
            </w:r>
          </w:p>
        </w:tc>
      </w:tr>
      <w:tr w:rsidR="0009499E" w:rsidRPr="00206474" w14:paraId="31AB0F35" w14:textId="77777777" w:rsidTr="00C061C1">
        <w:trPr>
          <w:trHeight w:val="264"/>
        </w:trPr>
        <w:tc>
          <w:tcPr>
            <w:tcW w:w="9454" w:type="dxa"/>
            <w:shd w:val="clear" w:color="auto" w:fill="auto"/>
          </w:tcPr>
          <w:p w14:paraId="31AB0F34"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Движение в темное время суток, трудности, способы защиты</w:t>
            </w:r>
          </w:p>
        </w:tc>
      </w:tr>
      <w:tr w:rsidR="0009499E" w:rsidRPr="00206474" w14:paraId="31AB0F37" w14:textId="77777777" w:rsidTr="00C061C1">
        <w:trPr>
          <w:trHeight w:val="299"/>
        </w:trPr>
        <w:tc>
          <w:tcPr>
            <w:tcW w:w="9454" w:type="dxa"/>
            <w:shd w:val="clear" w:color="auto" w:fill="auto"/>
          </w:tcPr>
          <w:p w14:paraId="31AB0F36"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Внезапное появление водяного пятна или лужи, аквапланирование</w:t>
            </w:r>
          </w:p>
        </w:tc>
      </w:tr>
      <w:tr w:rsidR="0009499E" w:rsidRPr="00206474" w14:paraId="31AB0F39" w14:textId="77777777" w:rsidTr="00C061C1">
        <w:trPr>
          <w:trHeight w:val="375"/>
        </w:trPr>
        <w:tc>
          <w:tcPr>
            <w:tcW w:w="9454" w:type="dxa"/>
            <w:shd w:val="clear" w:color="auto" w:fill="auto"/>
          </w:tcPr>
          <w:p w14:paraId="31AB0F38"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Причины и последствия превышения скоростного режима. Правила выбора адекватной скорости, приёмы контроля выбранной скорости</w:t>
            </w:r>
          </w:p>
        </w:tc>
      </w:tr>
      <w:tr w:rsidR="0009499E" w:rsidRPr="00206474" w14:paraId="31AB0F3B" w14:textId="77777777" w:rsidTr="00C061C1">
        <w:trPr>
          <w:trHeight w:val="375"/>
        </w:trPr>
        <w:tc>
          <w:tcPr>
            <w:tcW w:w="9454" w:type="dxa"/>
            <w:shd w:val="clear" w:color="auto" w:fill="auto"/>
          </w:tcPr>
          <w:p w14:paraId="31AB0F3A"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Опасность обгона. Различные роли при обгоне – «мы обгоняем, нас обгоняют, обгоняют навстречу нам». Подготовка, выполнение и окончание обгона</w:t>
            </w:r>
          </w:p>
        </w:tc>
      </w:tr>
      <w:tr w:rsidR="0009499E" w:rsidRPr="00206474" w14:paraId="31AB0F3D" w14:textId="77777777" w:rsidTr="00C061C1">
        <w:trPr>
          <w:trHeight w:val="375"/>
        </w:trPr>
        <w:tc>
          <w:tcPr>
            <w:tcW w:w="9454" w:type="dxa"/>
            <w:shd w:val="clear" w:color="auto" w:fill="auto"/>
          </w:tcPr>
          <w:p w14:paraId="31AB0F3C"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Как избежать лобового столкновения. Захват обочины по ходу движения автомобилем, способы противодействия</w:t>
            </w:r>
          </w:p>
        </w:tc>
      </w:tr>
      <w:tr w:rsidR="0009499E" w:rsidRPr="00206474" w14:paraId="31AB0F3F" w14:textId="77777777" w:rsidTr="00C061C1">
        <w:trPr>
          <w:trHeight w:val="375"/>
        </w:trPr>
        <w:tc>
          <w:tcPr>
            <w:tcW w:w="9454" w:type="dxa"/>
            <w:shd w:val="clear" w:color="auto" w:fill="FFFF00"/>
          </w:tcPr>
          <w:p w14:paraId="31AB0F3E"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Особенности вождения грузовиков. Размещение и крепление грузов. Вход и выход из кабины по 3-точечной системе. Складывание прицепа</w:t>
            </w:r>
          </w:p>
        </w:tc>
      </w:tr>
      <w:tr w:rsidR="0009499E" w:rsidRPr="00206474" w14:paraId="31AB0F41" w14:textId="77777777" w:rsidTr="00C061C1">
        <w:trPr>
          <w:trHeight w:val="224"/>
        </w:trPr>
        <w:tc>
          <w:tcPr>
            <w:tcW w:w="9454" w:type="dxa"/>
            <w:shd w:val="clear" w:color="auto" w:fill="FFFF00"/>
          </w:tcPr>
          <w:p w14:paraId="31AB0F40"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Особенности управления автобусом</w:t>
            </w:r>
          </w:p>
        </w:tc>
      </w:tr>
      <w:tr w:rsidR="0009499E" w:rsidRPr="00206474" w14:paraId="31AB0F43" w14:textId="77777777" w:rsidTr="00C061C1">
        <w:trPr>
          <w:trHeight w:val="375"/>
        </w:trPr>
        <w:tc>
          <w:tcPr>
            <w:tcW w:w="9454" w:type="dxa"/>
            <w:shd w:val="clear" w:color="auto" w:fill="FFFF00"/>
          </w:tcPr>
          <w:p w14:paraId="31AB0F42"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Опрокидывание автомобиля. Меры предотвращения опрокидывания при захвате обочины и при превышении скорости при прохождении поворота. Особенности вождения цистерн</w:t>
            </w:r>
          </w:p>
        </w:tc>
      </w:tr>
      <w:tr w:rsidR="0009499E" w:rsidRPr="00206474" w14:paraId="31AB0F45" w14:textId="77777777" w:rsidTr="00C061C1">
        <w:trPr>
          <w:trHeight w:val="375"/>
        </w:trPr>
        <w:tc>
          <w:tcPr>
            <w:tcW w:w="9454" w:type="dxa"/>
            <w:shd w:val="clear" w:color="auto" w:fill="auto"/>
          </w:tcPr>
          <w:p w14:paraId="31AB0F44"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Работа электронных систем легковых и грузовых ТС – ABS, ESP, противобуксовочная система</w:t>
            </w:r>
          </w:p>
        </w:tc>
      </w:tr>
      <w:tr w:rsidR="0009499E" w:rsidRPr="00206474" w14:paraId="31AB0F47" w14:textId="77777777" w:rsidTr="00C061C1">
        <w:trPr>
          <w:trHeight w:val="375"/>
        </w:trPr>
        <w:tc>
          <w:tcPr>
            <w:tcW w:w="9454" w:type="dxa"/>
            <w:shd w:val="clear" w:color="auto" w:fill="FFFF00"/>
          </w:tcPr>
          <w:p w14:paraId="31AB0F46"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Вождение с комментариями: анализ качеств водителя, определение уровня терпимости, дружелюбности, быстроты, безопасности и других параметров при вождении ТС</w:t>
            </w:r>
          </w:p>
        </w:tc>
      </w:tr>
    </w:tbl>
    <w:p w14:paraId="31AB0F48" w14:textId="77777777" w:rsidR="002F25AE" w:rsidRPr="00B672D9" w:rsidRDefault="00935E87" w:rsidP="002F25AE">
      <w:pPr>
        <w:tabs>
          <w:tab w:val="left" w:pos="426"/>
        </w:tabs>
        <w:spacing w:before="120" w:after="120"/>
        <w:rPr>
          <w:rFonts w:eastAsia="Times New Roman" w:cs="Times New Roman"/>
          <w:sz w:val="20"/>
        </w:rPr>
      </w:pPr>
      <w:r w:rsidRPr="00B672D9">
        <w:rPr>
          <w:rFonts w:eastAsia="Times New Roman" w:cs="Times New Roman"/>
          <w:sz w:val="20"/>
        </w:rPr>
        <w:t>*Желтым цветом выделены критически важные вопросы</w:t>
      </w:r>
    </w:p>
    <w:tbl>
      <w:tblPr>
        <w:tblW w:w="9783"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83"/>
      </w:tblGrid>
      <w:tr w:rsidR="0009499E" w:rsidRPr="00206474" w14:paraId="31AB0F4A" w14:textId="77777777" w:rsidTr="007007CC">
        <w:trPr>
          <w:trHeight w:val="480"/>
        </w:trPr>
        <w:tc>
          <w:tcPr>
            <w:tcW w:w="9783" w:type="dxa"/>
            <w:shd w:val="clear" w:color="auto" w:fill="FFC000"/>
          </w:tcPr>
          <w:p w14:paraId="31AB0F49" w14:textId="77777777" w:rsidR="002F25AE" w:rsidRPr="00206474" w:rsidRDefault="00935E87" w:rsidP="007007CC">
            <w:pPr>
              <w:tabs>
                <w:tab w:val="left" w:pos="426"/>
              </w:tabs>
              <w:spacing w:before="120" w:after="120"/>
              <w:contextualSpacing/>
              <w:jc w:val="center"/>
              <w:rPr>
                <w:rFonts w:eastAsia="Times New Roman" w:cs="Times New Roman"/>
                <w:b/>
                <w:sz w:val="22"/>
              </w:rPr>
            </w:pPr>
            <w:r w:rsidRPr="00206474">
              <w:rPr>
                <w:rFonts w:eastAsia="Times New Roman" w:cs="Times New Roman"/>
                <w:b/>
                <w:sz w:val="22"/>
              </w:rPr>
              <w:t>Практический тренинг «Автодром» **</w:t>
            </w:r>
          </w:p>
        </w:tc>
      </w:tr>
      <w:tr w:rsidR="0009499E" w:rsidRPr="00206474" w14:paraId="31AB0F4C" w14:textId="77777777" w:rsidTr="007007CC">
        <w:trPr>
          <w:trHeight w:val="594"/>
        </w:trPr>
        <w:tc>
          <w:tcPr>
            <w:tcW w:w="9783" w:type="dxa"/>
            <w:shd w:val="clear" w:color="auto" w:fill="FFC000"/>
          </w:tcPr>
          <w:p w14:paraId="31AB0F4B" w14:textId="77777777" w:rsidR="002F25AE" w:rsidRPr="00206474" w:rsidRDefault="00935E87" w:rsidP="007007CC">
            <w:pPr>
              <w:tabs>
                <w:tab w:val="left" w:pos="426"/>
              </w:tabs>
              <w:spacing w:before="120" w:after="120"/>
              <w:contextualSpacing/>
              <w:jc w:val="left"/>
              <w:rPr>
                <w:rFonts w:eastAsia="Times New Roman" w:cs="Times New Roman"/>
                <w:sz w:val="22"/>
              </w:rPr>
            </w:pPr>
            <w:r w:rsidRPr="00206474">
              <w:rPr>
                <w:rFonts w:eastAsia="Times New Roman" w:cs="Times New Roman"/>
                <w:sz w:val="22"/>
              </w:rPr>
              <w:t>Автодромные занятия направлены на осознание водителем ограниченности возможностей как своих, так и ТС, на улучшение понимания физики движения ТС.</w:t>
            </w:r>
          </w:p>
        </w:tc>
      </w:tr>
      <w:tr w:rsidR="0009499E" w:rsidRPr="00206474" w14:paraId="31AB0F4E" w14:textId="77777777" w:rsidTr="007007CC">
        <w:trPr>
          <w:trHeight w:val="292"/>
        </w:trPr>
        <w:tc>
          <w:tcPr>
            <w:tcW w:w="9783" w:type="dxa"/>
            <w:shd w:val="clear" w:color="auto" w:fill="FFFFFF"/>
          </w:tcPr>
          <w:p w14:paraId="31AB0F4D" w14:textId="77777777" w:rsidR="002F25AE" w:rsidRPr="00206474" w:rsidRDefault="00935E87" w:rsidP="007007CC">
            <w:pPr>
              <w:tabs>
                <w:tab w:val="left" w:pos="426"/>
              </w:tabs>
              <w:spacing w:after="120"/>
              <w:contextualSpacing/>
              <w:jc w:val="left"/>
              <w:rPr>
                <w:rFonts w:eastAsia="Times New Roman" w:cs="Times New Roman"/>
                <w:sz w:val="22"/>
              </w:rPr>
            </w:pPr>
            <w:r w:rsidRPr="00206474">
              <w:rPr>
                <w:rFonts w:eastAsia="Times New Roman" w:cs="Times New Roman"/>
                <w:sz w:val="22"/>
              </w:rPr>
              <w:t>Техника обычного и экстренного торможения</w:t>
            </w:r>
          </w:p>
        </w:tc>
      </w:tr>
      <w:tr w:rsidR="0009499E" w:rsidRPr="00206474" w14:paraId="31AB0F50" w14:textId="77777777" w:rsidTr="007007CC">
        <w:trPr>
          <w:trHeight w:val="229"/>
        </w:trPr>
        <w:tc>
          <w:tcPr>
            <w:tcW w:w="9783" w:type="dxa"/>
            <w:shd w:val="clear" w:color="auto" w:fill="FFFFFF"/>
          </w:tcPr>
          <w:p w14:paraId="31AB0F4F" w14:textId="77777777" w:rsidR="002F25AE" w:rsidRPr="00206474" w:rsidRDefault="00935E87" w:rsidP="007007CC">
            <w:pPr>
              <w:tabs>
                <w:tab w:val="left" w:pos="426"/>
              </w:tabs>
              <w:spacing w:after="120"/>
              <w:contextualSpacing/>
              <w:jc w:val="left"/>
              <w:rPr>
                <w:rFonts w:eastAsia="Times New Roman" w:cs="Times New Roman"/>
                <w:sz w:val="22"/>
              </w:rPr>
            </w:pPr>
            <w:r w:rsidRPr="00206474">
              <w:rPr>
                <w:rFonts w:eastAsia="Times New Roman" w:cs="Times New Roman"/>
                <w:sz w:val="22"/>
              </w:rPr>
              <w:t>Эксперимент на зависимость тормозного пути от скорости движения</w:t>
            </w:r>
          </w:p>
        </w:tc>
      </w:tr>
      <w:tr w:rsidR="0009499E" w:rsidRPr="00206474" w14:paraId="31AB0F52" w14:textId="77777777" w:rsidTr="007007CC">
        <w:trPr>
          <w:trHeight w:val="321"/>
        </w:trPr>
        <w:tc>
          <w:tcPr>
            <w:tcW w:w="9783" w:type="dxa"/>
            <w:shd w:val="clear" w:color="auto" w:fill="FFFFFF"/>
          </w:tcPr>
          <w:p w14:paraId="31AB0F51" w14:textId="77777777" w:rsidR="002F25AE" w:rsidRPr="00206474" w:rsidRDefault="00935E87" w:rsidP="007007CC">
            <w:pPr>
              <w:tabs>
                <w:tab w:val="left" w:pos="426"/>
              </w:tabs>
              <w:spacing w:after="120"/>
              <w:contextualSpacing/>
              <w:jc w:val="left"/>
              <w:rPr>
                <w:rFonts w:eastAsia="Times New Roman" w:cs="Times New Roman"/>
                <w:sz w:val="22"/>
              </w:rPr>
            </w:pPr>
            <w:r w:rsidRPr="00206474">
              <w:rPr>
                <w:rFonts w:eastAsia="Times New Roman" w:cs="Times New Roman"/>
                <w:sz w:val="22"/>
              </w:rPr>
              <w:t>Эксперимент на выбор безопасной дистанции между ТС</w:t>
            </w:r>
          </w:p>
        </w:tc>
      </w:tr>
      <w:tr w:rsidR="0009499E" w:rsidRPr="00206474" w14:paraId="31AB0F54" w14:textId="77777777" w:rsidTr="007007CC">
        <w:trPr>
          <w:trHeight w:val="385"/>
        </w:trPr>
        <w:tc>
          <w:tcPr>
            <w:tcW w:w="9783" w:type="dxa"/>
            <w:shd w:val="clear" w:color="auto" w:fill="FFFFFF"/>
          </w:tcPr>
          <w:p w14:paraId="31AB0F53" w14:textId="77777777" w:rsidR="002F25AE" w:rsidRPr="00206474" w:rsidRDefault="00935E87" w:rsidP="007007CC">
            <w:pPr>
              <w:tabs>
                <w:tab w:val="left" w:pos="426"/>
              </w:tabs>
              <w:spacing w:after="120"/>
              <w:contextualSpacing/>
              <w:jc w:val="left"/>
              <w:rPr>
                <w:rFonts w:eastAsia="Times New Roman" w:cs="Times New Roman"/>
                <w:sz w:val="22"/>
              </w:rPr>
            </w:pPr>
            <w:r w:rsidRPr="00206474">
              <w:rPr>
                <w:rFonts w:eastAsia="Times New Roman" w:cs="Times New Roman"/>
                <w:sz w:val="22"/>
              </w:rPr>
              <w:t>Опасности прохождения скользких поворотов, скольжение ТС, меры противодействия</w:t>
            </w:r>
          </w:p>
        </w:tc>
      </w:tr>
      <w:tr w:rsidR="0009499E" w:rsidRPr="00206474" w14:paraId="31AB0F56" w14:textId="77777777" w:rsidTr="007007CC">
        <w:trPr>
          <w:trHeight w:val="480"/>
        </w:trPr>
        <w:tc>
          <w:tcPr>
            <w:tcW w:w="9783" w:type="dxa"/>
            <w:shd w:val="clear" w:color="auto" w:fill="FFFFFF"/>
          </w:tcPr>
          <w:p w14:paraId="31AB0F55" w14:textId="77777777" w:rsidR="002F25AE" w:rsidRPr="00206474" w:rsidRDefault="00935E87" w:rsidP="007007CC">
            <w:pPr>
              <w:tabs>
                <w:tab w:val="left" w:pos="426"/>
              </w:tabs>
              <w:spacing w:after="120"/>
              <w:contextualSpacing/>
              <w:jc w:val="left"/>
              <w:rPr>
                <w:rFonts w:eastAsia="Times New Roman" w:cs="Times New Roman"/>
                <w:sz w:val="22"/>
              </w:rPr>
            </w:pPr>
            <w:r w:rsidRPr="00206474">
              <w:rPr>
                <w:rFonts w:eastAsia="Times New Roman" w:cs="Times New Roman"/>
                <w:sz w:val="22"/>
              </w:rPr>
              <w:t>Маневрирование, объезд внезапного препятствия («лосиный» тест) – с торможением и без торможения, особенности объезда при наличии АБС</w:t>
            </w:r>
          </w:p>
        </w:tc>
      </w:tr>
      <w:tr w:rsidR="0009499E" w:rsidRPr="00206474" w14:paraId="31AB0F58" w14:textId="77777777" w:rsidTr="007007CC">
        <w:trPr>
          <w:trHeight w:val="217"/>
        </w:trPr>
        <w:tc>
          <w:tcPr>
            <w:tcW w:w="9783" w:type="dxa"/>
            <w:shd w:val="clear" w:color="auto" w:fill="FFFFFF"/>
          </w:tcPr>
          <w:p w14:paraId="31AB0F57" w14:textId="77777777" w:rsidR="002F25AE" w:rsidRPr="00206474" w:rsidRDefault="00935E87" w:rsidP="007007CC">
            <w:pPr>
              <w:tabs>
                <w:tab w:val="left" w:pos="426"/>
              </w:tabs>
              <w:spacing w:after="120"/>
              <w:contextualSpacing/>
              <w:jc w:val="left"/>
              <w:rPr>
                <w:rFonts w:eastAsia="Times New Roman" w:cs="Times New Roman"/>
                <w:sz w:val="22"/>
              </w:rPr>
            </w:pPr>
            <w:r w:rsidRPr="00206474">
              <w:rPr>
                <w:rFonts w:eastAsia="Times New Roman" w:cs="Times New Roman"/>
                <w:sz w:val="22"/>
              </w:rPr>
              <w:t>Упражнения на отработку действий при зацепе обочины</w:t>
            </w:r>
          </w:p>
        </w:tc>
      </w:tr>
      <w:tr w:rsidR="0009499E" w:rsidRPr="00206474" w14:paraId="31AB0F5A" w14:textId="77777777" w:rsidTr="007007CC">
        <w:trPr>
          <w:trHeight w:val="215"/>
        </w:trPr>
        <w:tc>
          <w:tcPr>
            <w:tcW w:w="9783" w:type="dxa"/>
            <w:shd w:val="clear" w:color="auto" w:fill="FFFFFF"/>
          </w:tcPr>
          <w:p w14:paraId="31AB0F59" w14:textId="77777777" w:rsidR="002F25AE" w:rsidRPr="00206474" w:rsidRDefault="00935E87" w:rsidP="007007CC">
            <w:pPr>
              <w:tabs>
                <w:tab w:val="left" w:pos="426"/>
              </w:tabs>
              <w:spacing w:after="120"/>
              <w:contextualSpacing/>
              <w:jc w:val="left"/>
              <w:rPr>
                <w:rFonts w:eastAsia="Times New Roman" w:cs="Times New Roman"/>
                <w:sz w:val="22"/>
              </w:rPr>
            </w:pPr>
            <w:r w:rsidRPr="00206474">
              <w:rPr>
                <w:rFonts w:eastAsia="Times New Roman" w:cs="Times New Roman"/>
                <w:sz w:val="22"/>
              </w:rPr>
              <w:t>Габаритное маневрирование и езда задним ходом</w:t>
            </w:r>
          </w:p>
        </w:tc>
      </w:tr>
      <w:tr w:rsidR="0009499E" w:rsidRPr="00206474" w14:paraId="31AB0F5C" w14:textId="77777777" w:rsidTr="007007CC">
        <w:trPr>
          <w:trHeight w:val="480"/>
        </w:trPr>
        <w:tc>
          <w:tcPr>
            <w:tcW w:w="9783" w:type="dxa"/>
            <w:shd w:val="clear" w:color="auto" w:fill="FFFFFF"/>
          </w:tcPr>
          <w:p w14:paraId="31AB0F5B" w14:textId="77777777" w:rsidR="002F25AE" w:rsidRPr="00206474" w:rsidRDefault="00935E87" w:rsidP="007007CC">
            <w:pPr>
              <w:tabs>
                <w:tab w:val="left" w:pos="426"/>
              </w:tabs>
              <w:spacing w:after="120"/>
              <w:contextualSpacing/>
              <w:jc w:val="left"/>
              <w:rPr>
                <w:rFonts w:eastAsia="Times New Roman" w:cs="Times New Roman"/>
                <w:sz w:val="22"/>
              </w:rPr>
            </w:pPr>
            <w:r w:rsidRPr="00206474">
              <w:rPr>
                <w:rFonts w:eastAsia="Times New Roman" w:cs="Times New Roman"/>
                <w:sz w:val="22"/>
              </w:rPr>
              <w:t>Определение критической скорости прохождения поворотов на грузовом ТС с цистерной (при наличии прицепа с дополнительными боковыми колесами).</w:t>
            </w:r>
          </w:p>
        </w:tc>
      </w:tr>
      <w:tr w:rsidR="0009499E" w:rsidRPr="00206474" w14:paraId="31AB0F5E" w14:textId="77777777" w:rsidTr="007007CC">
        <w:trPr>
          <w:trHeight w:val="313"/>
        </w:trPr>
        <w:tc>
          <w:tcPr>
            <w:tcW w:w="9783" w:type="dxa"/>
            <w:shd w:val="clear" w:color="auto" w:fill="FFFFFF"/>
          </w:tcPr>
          <w:p w14:paraId="31AB0F5D" w14:textId="77777777" w:rsidR="002F25AE" w:rsidRPr="00206474" w:rsidRDefault="00935E87" w:rsidP="007007CC">
            <w:pPr>
              <w:tabs>
                <w:tab w:val="left" w:pos="426"/>
              </w:tabs>
              <w:spacing w:after="120"/>
              <w:contextualSpacing/>
              <w:jc w:val="left"/>
              <w:rPr>
                <w:rFonts w:eastAsia="Times New Roman" w:cs="Times New Roman"/>
                <w:sz w:val="22"/>
              </w:rPr>
            </w:pPr>
            <w:r w:rsidRPr="00206474">
              <w:rPr>
                <w:rFonts w:eastAsia="Times New Roman" w:cs="Times New Roman"/>
                <w:sz w:val="22"/>
              </w:rPr>
              <w:t>Торможение на ТС с цистерной</w:t>
            </w:r>
          </w:p>
        </w:tc>
      </w:tr>
    </w:tbl>
    <w:p w14:paraId="31AB0F5F" w14:textId="77777777" w:rsidR="002F25AE" w:rsidRPr="00B672D9" w:rsidRDefault="002F25AE" w:rsidP="002F25AE">
      <w:pPr>
        <w:tabs>
          <w:tab w:val="left" w:pos="1276"/>
        </w:tabs>
        <w:jc w:val="right"/>
        <w:rPr>
          <w:rFonts w:eastAsia="Times New Roman" w:cs="Times New Roman"/>
          <w:sz w:val="20"/>
          <w:szCs w:val="20"/>
        </w:rPr>
      </w:pPr>
    </w:p>
    <w:tbl>
      <w:tblPr>
        <w:tblW w:w="9870" w:type="dxa"/>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70"/>
      </w:tblGrid>
      <w:tr w:rsidR="0009499E" w:rsidRPr="00206474" w14:paraId="31AB0F63" w14:textId="77777777" w:rsidTr="007007CC">
        <w:trPr>
          <w:trHeight w:val="2040"/>
        </w:trPr>
        <w:tc>
          <w:tcPr>
            <w:tcW w:w="9870" w:type="dxa"/>
            <w:shd w:val="clear" w:color="auto" w:fill="FFFF00"/>
          </w:tcPr>
          <w:p w14:paraId="31AB0F60" w14:textId="77777777" w:rsidR="002F25AE" w:rsidRPr="00206474" w:rsidRDefault="00935E87" w:rsidP="007007CC">
            <w:pPr>
              <w:tabs>
                <w:tab w:val="left" w:pos="567"/>
              </w:tabs>
              <w:spacing w:before="120" w:after="120"/>
              <w:ind w:left="92"/>
              <w:jc w:val="center"/>
              <w:rPr>
                <w:rFonts w:eastAsia="Times New Roman" w:cs="Times New Roman"/>
                <w:sz w:val="16"/>
              </w:rPr>
            </w:pPr>
            <w:r w:rsidRPr="00206474">
              <w:rPr>
                <w:rFonts w:eastAsia="Times New Roman" w:cs="Times New Roman"/>
                <w:sz w:val="16"/>
              </w:rPr>
              <w:t>ВАЖНО!</w:t>
            </w:r>
          </w:p>
          <w:p w14:paraId="31AB0F61" w14:textId="77777777" w:rsidR="002F25AE" w:rsidRPr="00206474" w:rsidRDefault="00935E87" w:rsidP="007007CC">
            <w:pPr>
              <w:tabs>
                <w:tab w:val="left" w:pos="567"/>
              </w:tabs>
              <w:spacing w:before="120" w:after="120"/>
              <w:ind w:left="92"/>
              <w:rPr>
                <w:rFonts w:eastAsia="Times New Roman" w:cs="Times New Roman"/>
                <w:sz w:val="16"/>
              </w:rPr>
            </w:pPr>
            <w:r w:rsidRPr="00206474">
              <w:rPr>
                <w:rFonts w:eastAsia="Times New Roman" w:cs="Times New Roman"/>
                <w:sz w:val="16"/>
              </w:rPr>
              <w:t>*Обучение по программе «Защитное вождение», в соответствии с п. 2.1.2 [41], должно проводится сертифицированными организациями, предоставляющими образовательные услуги в городах Череповец, Кировск, Волхов, Балаково</w:t>
            </w:r>
          </w:p>
          <w:p w14:paraId="31AB0F62" w14:textId="77777777" w:rsidR="002F25AE" w:rsidRPr="00206474" w:rsidRDefault="00935E87" w:rsidP="007007CC">
            <w:pPr>
              <w:tabs>
                <w:tab w:val="left" w:pos="567"/>
              </w:tabs>
              <w:spacing w:before="120" w:after="120"/>
              <w:ind w:left="92"/>
              <w:contextualSpacing/>
              <w:rPr>
                <w:rFonts w:eastAsia="Times New Roman" w:cs="Times New Roman"/>
                <w:sz w:val="16"/>
              </w:rPr>
            </w:pPr>
            <w:r w:rsidRPr="00206474">
              <w:rPr>
                <w:rFonts w:eastAsia="Times New Roman" w:cs="Times New Roman"/>
                <w:sz w:val="16"/>
              </w:rPr>
              <w:t xml:space="preserve"> **В КФА тренинг должен включать особенности управления ТС в карьерах, с учетом перепада высот и состояния дорожного покрытия.</w:t>
            </w:r>
          </w:p>
        </w:tc>
      </w:tr>
    </w:tbl>
    <w:p w14:paraId="31AB0F64" w14:textId="77777777" w:rsidR="002F25AE" w:rsidRPr="00B672D9" w:rsidRDefault="002F25AE" w:rsidP="002F25AE">
      <w:pPr>
        <w:tabs>
          <w:tab w:val="left" w:pos="1276"/>
        </w:tabs>
        <w:jc w:val="right"/>
        <w:rPr>
          <w:rFonts w:eastAsia="Times New Roman" w:cs="Times New Roman"/>
          <w:sz w:val="20"/>
          <w:szCs w:val="20"/>
        </w:rPr>
      </w:pPr>
    </w:p>
    <w:p w14:paraId="31AB0F70" w14:textId="77777777" w:rsidR="002F25AE" w:rsidRPr="00206474" w:rsidRDefault="002F25AE" w:rsidP="00206474">
      <w:pPr>
        <w:pStyle w:val="19"/>
        <w:sectPr w:rsidR="002F25AE" w:rsidRPr="00206474" w:rsidSect="001D746C">
          <w:pgSz w:w="11906" w:h="16838"/>
          <w:pgMar w:top="510" w:right="1021" w:bottom="1276" w:left="1247" w:header="737" w:footer="680" w:gutter="0"/>
          <w:cols w:space="708"/>
          <w:docGrid w:linePitch="360"/>
        </w:sectPr>
      </w:pPr>
    </w:p>
    <w:p w14:paraId="31AB0F73" w14:textId="116C6824" w:rsidR="002F25AE" w:rsidRPr="00206474" w:rsidRDefault="00D77F10" w:rsidP="00206474">
      <w:pPr>
        <w:tabs>
          <w:tab w:val="left" w:pos="571"/>
          <w:tab w:val="left" w:pos="1418"/>
        </w:tabs>
        <w:jc w:val="right"/>
        <w:outlineLvl w:val="0"/>
        <w:rPr>
          <w:rFonts w:eastAsia="Times New Roman" w:cs="Times New Roman"/>
          <w:b/>
        </w:rPr>
      </w:pPr>
      <w:r>
        <w:rPr>
          <w:rFonts w:eastAsia="Times New Roman" w:cs="Times New Roman"/>
          <w:b/>
        </w:rPr>
        <w:t>Прил.</w:t>
      </w:r>
      <w:r w:rsidR="00206474">
        <w:rPr>
          <w:rFonts w:eastAsia="Times New Roman" w:cs="Times New Roman"/>
          <w:b/>
        </w:rPr>
        <w:t xml:space="preserve"> Е к Приложению 6 </w:t>
      </w:r>
      <w:r w:rsidR="00935E87" w:rsidRPr="00206474">
        <w:rPr>
          <w:rFonts w:eastAsia="Times New Roman" w:cs="Times New Roman"/>
          <w:b/>
        </w:rPr>
        <w:t>Журнал учета проведения инструктажей по ОБДД с водителями ТС (с работниками, управляющими служебными автомобилями)</w:t>
      </w:r>
    </w:p>
    <w:p w14:paraId="31AB0F74" w14:textId="77777777" w:rsidR="002F25AE" w:rsidRPr="00B672D9" w:rsidRDefault="00935E87" w:rsidP="002F25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АП.220-109</w:t>
      </w:r>
    </w:p>
    <w:p w14:paraId="31AB0F7A" w14:textId="186A09BF" w:rsidR="002F25AE" w:rsidRPr="00B672D9" w:rsidRDefault="002F25AE" w:rsidP="00206474">
      <w:pPr>
        <w:widowControl w:val="0"/>
        <w:tabs>
          <w:tab w:val="left" w:pos="6521"/>
        </w:tabs>
        <w:rPr>
          <w:rFonts w:eastAsia="Times New Roman" w:cs="Times New Roman"/>
          <w:b/>
          <w:bCs/>
          <w:snapToGrid w:val="0"/>
        </w:rPr>
      </w:pPr>
    </w:p>
    <w:p w14:paraId="31AB0F7B" w14:textId="77777777" w:rsidR="002F25AE" w:rsidRPr="00B672D9" w:rsidRDefault="002F25AE" w:rsidP="002F25AE">
      <w:pPr>
        <w:widowControl w:val="0"/>
        <w:tabs>
          <w:tab w:val="left" w:pos="6521"/>
        </w:tabs>
        <w:jc w:val="center"/>
        <w:rPr>
          <w:rFonts w:eastAsia="Times New Roman" w:cs="Times New Roman"/>
          <w:b/>
          <w:bCs/>
          <w:snapToGrid w:val="0"/>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6"/>
        <w:gridCol w:w="1507"/>
        <w:gridCol w:w="7"/>
        <w:gridCol w:w="1431"/>
        <w:gridCol w:w="6"/>
        <w:gridCol w:w="1269"/>
        <w:gridCol w:w="6"/>
        <w:gridCol w:w="1327"/>
        <w:gridCol w:w="1140"/>
        <w:gridCol w:w="1364"/>
        <w:gridCol w:w="1275"/>
      </w:tblGrid>
      <w:tr w:rsidR="0009499E" w14:paraId="31AB0F88" w14:textId="77777777" w:rsidTr="007007CC">
        <w:trPr>
          <w:trHeight w:val="632"/>
        </w:trPr>
        <w:tc>
          <w:tcPr>
            <w:tcW w:w="982" w:type="dxa"/>
            <w:gridSpan w:val="2"/>
            <w:vMerge w:val="restart"/>
            <w:shd w:val="clear" w:color="auto" w:fill="FFC000"/>
          </w:tcPr>
          <w:p w14:paraId="31AB0F7C"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Дата проведения </w:t>
            </w:r>
          </w:p>
          <w:p w14:paraId="31AB0F7D"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инструктажа</w:t>
            </w:r>
          </w:p>
        </w:tc>
        <w:tc>
          <w:tcPr>
            <w:tcW w:w="1514" w:type="dxa"/>
            <w:gridSpan w:val="2"/>
            <w:vMerge w:val="restart"/>
            <w:shd w:val="clear" w:color="auto" w:fill="FFC000"/>
          </w:tcPr>
          <w:p w14:paraId="31AB0F7E"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Наименование </w:t>
            </w:r>
          </w:p>
          <w:p w14:paraId="31AB0F7F"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инструктажа </w:t>
            </w:r>
          </w:p>
        </w:tc>
        <w:tc>
          <w:tcPr>
            <w:tcW w:w="1437" w:type="dxa"/>
            <w:gridSpan w:val="2"/>
            <w:vMerge w:val="restart"/>
            <w:shd w:val="clear" w:color="auto" w:fill="FFC000"/>
          </w:tcPr>
          <w:p w14:paraId="31AB0F80"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Фамилия, имя, </w:t>
            </w:r>
          </w:p>
          <w:p w14:paraId="31AB0F81"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отчество инструктируемого</w:t>
            </w:r>
          </w:p>
        </w:tc>
        <w:tc>
          <w:tcPr>
            <w:tcW w:w="1275" w:type="dxa"/>
            <w:gridSpan w:val="2"/>
            <w:vMerge w:val="restart"/>
            <w:shd w:val="clear" w:color="auto" w:fill="FFC000"/>
          </w:tcPr>
          <w:p w14:paraId="31AB0F82"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Профессия/ должность</w:t>
            </w:r>
          </w:p>
          <w:p w14:paraId="31AB0F83"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инструктируемого </w:t>
            </w:r>
          </w:p>
        </w:tc>
        <w:tc>
          <w:tcPr>
            <w:tcW w:w="1327" w:type="dxa"/>
            <w:vMerge w:val="restart"/>
            <w:shd w:val="clear" w:color="auto" w:fill="FFC000"/>
          </w:tcPr>
          <w:p w14:paraId="31AB0F84"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Фамилия, имя отчество</w:t>
            </w:r>
          </w:p>
          <w:p w14:paraId="31AB0F85"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 инструктирующего</w:t>
            </w:r>
          </w:p>
        </w:tc>
        <w:tc>
          <w:tcPr>
            <w:tcW w:w="1140" w:type="dxa"/>
            <w:vMerge w:val="restart"/>
            <w:shd w:val="clear" w:color="auto" w:fill="FFC000"/>
          </w:tcPr>
          <w:p w14:paraId="31AB0F86"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Должность инструктирующего</w:t>
            </w:r>
          </w:p>
        </w:tc>
        <w:tc>
          <w:tcPr>
            <w:tcW w:w="2639" w:type="dxa"/>
            <w:gridSpan w:val="2"/>
            <w:shd w:val="clear" w:color="auto" w:fill="FFC000"/>
          </w:tcPr>
          <w:p w14:paraId="31AB0F87"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Подписи</w:t>
            </w:r>
          </w:p>
        </w:tc>
      </w:tr>
      <w:tr w:rsidR="0009499E" w14:paraId="31AB0F91" w14:textId="77777777" w:rsidTr="007007CC">
        <w:trPr>
          <w:trHeight w:val="632"/>
        </w:trPr>
        <w:tc>
          <w:tcPr>
            <w:tcW w:w="982" w:type="dxa"/>
            <w:gridSpan w:val="2"/>
            <w:vMerge/>
            <w:shd w:val="clear" w:color="auto" w:fill="FFC000"/>
          </w:tcPr>
          <w:p w14:paraId="31AB0F89"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514" w:type="dxa"/>
            <w:gridSpan w:val="2"/>
            <w:vMerge/>
            <w:shd w:val="clear" w:color="auto" w:fill="FFC000"/>
          </w:tcPr>
          <w:p w14:paraId="31AB0F8A" w14:textId="77777777" w:rsidR="002F25AE" w:rsidRPr="00B672D9" w:rsidRDefault="002F25AE" w:rsidP="007007CC">
            <w:pPr>
              <w:widowControl w:val="0"/>
              <w:tabs>
                <w:tab w:val="left" w:pos="6521"/>
              </w:tabs>
              <w:jc w:val="center"/>
              <w:rPr>
                <w:rFonts w:eastAsia="Times New Roman" w:cs="Times New Roman"/>
                <w:b/>
                <w:bCs/>
                <w:snapToGrid w:val="0"/>
                <w:sz w:val="20"/>
                <w:szCs w:val="20"/>
              </w:rPr>
            </w:pPr>
          </w:p>
        </w:tc>
        <w:tc>
          <w:tcPr>
            <w:tcW w:w="1437" w:type="dxa"/>
            <w:gridSpan w:val="2"/>
            <w:vMerge/>
            <w:shd w:val="clear" w:color="auto" w:fill="FFC000"/>
          </w:tcPr>
          <w:p w14:paraId="31AB0F8B" w14:textId="77777777" w:rsidR="002F25AE" w:rsidRPr="00B672D9" w:rsidRDefault="002F25AE" w:rsidP="007007CC">
            <w:pPr>
              <w:widowControl w:val="0"/>
              <w:tabs>
                <w:tab w:val="left" w:pos="6521"/>
              </w:tabs>
              <w:jc w:val="center"/>
              <w:rPr>
                <w:rFonts w:eastAsia="Times New Roman" w:cs="Times New Roman"/>
                <w:b/>
                <w:bCs/>
                <w:snapToGrid w:val="0"/>
                <w:sz w:val="20"/>
                <w:szCs w:val="20"/>
              </w:rPr>
            </w:pPr>
          </w:p>
        </w:tc>
        <w:tc>
          <w:tcPr>
            <w:tcW w:w="1275" w:type="dxa"/>
            <w:gridSpan w:val="2"/>
            <w:vMerge/>
            <w:shd w:val="clear" w:color="auto" w:fill="FFC000"/>
          </w:tcPr>
          <w:p w14:paraId="31AB0F8C" w14:textId="77777777" w:rsidR="002F25AE" w:rsidRPr="00B672D9" w:rsidRDefault="002F25AE" w:rsidP="007007CC">
            <w:pPr>
              <w:widowControl w:val="0"/>
              <w:tabs>
                <w:tab w:val="left" w:pos="6521"/>
              </w:tabs>
              <w:jc w:val="center"/>
              <w:rPr>
                <w:rFonts w:eastAsia="Times New Roman" w:cs="Times New Roman"/>
                <w:b/>
                <w:bCs/>
                <w:snapToGrid w:val="0"/>
                <w:sz w:val="20"/>
                <w:szCs w:val="20"/>
              </w:rPr>
            </w:pPr>
          </w:p>
        </w:tc>
        <w:tc>
          <w:tcPr>
            <w:tcW w:w="1327" w:type="dxa"/>
            <w:vMerge/>
            <w:shd w:val="clear" w:color="auto" w:fill="FFC000"/>
          </w:tcPr>
          <w:p w14:paraId="31AB0F8D" w14:textId="77777777" w:rsidR="002F25AE" w:rsidRPr="00B672D9" w:rsidRDefault="002F25AE" w:rsidP="007007CC">
            <w:pPr>
              <w:widowControl w:val="0"/>
              <w:tabs>
                <w:tab w:val="left" w:pos="6521"/>
              </w:tabs>
              <w:jc w:val="center"/>
              <w:rPr>
                <w:rFonts w:eastAsia="Times New Roman" w:cs="Times New Roman"/>
                <w:b/>
                <w:bCs/>
                <w:snapToGrid w:val="0"/>
                <w:sz w:val="20"/>
                <w:szCs w:val="20"/>
              </w:rPr>
            </w:pPr>
          </w:p>
        </w:tc>
        <w:tc>
          <w:tcPr>
            <w:tcW w:w="1140" w:type="dxa"/>
            <w:vMerge/>
            <w:shd w:val="clear" w:color="auto" w:fill="FFC000"/>
          </w:tcPr>
          <w:p w14:paraId="31AB0F8E" w14:textId="77777777" w:rsidR="002F25AE" w:rsidRPr="00B672D9" w:rsidRDefault="002F25AE" w:rsidP="007007CC">
            <w:pPr>
              <w:widowControl w:val="0"/>
              <w:tabs>
                <w:tab w:val="left" w:pos="6521"/>
              </w:tabs>
              <w:jc w:val="center"/>
              <w:rPr>
                <w:rFonts w:eastAsia="Times New Roman" w:cs="Times New Roman"/>
                <w:b/>
                <w:bCs/>
                <w:snapToGrid w:val="0"/>
                <w:sz w:val="20"/>
                <w:szCs w:val="20"/>
              </w:rPr>
            </w:pPr>
          </w:p>
        </w:tc>
        <w:tc>
          <w:tcPr>
            <w:tcW w:w="1364" w:type="dxa"/>
            <w:shd w:val="clear" w:color="auto" w:fill="FFC000"/>
          </w:tcPr>
          <w:p w14:paraId="31AB0F8F"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Инструктируемого</w:t>
            </w:r>
          </w:p>
        </w:tc>
        <w:tc>
          <w:tcPr>
            <w:tcW w:w="1275" w:type="dxa"/>
            <w:shd w:val="clear" w:color="auto" w:fill="FFC000"/>
          </w:tcPr>
          <w:p w14:paraId="31AB0F90"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Инструктирующего</w:t>
            </w:r>
          </w:p>
        </w:tc>
      </w:tr>
      <w:tr w:rsidR="0009499E" w14:paraId="31AB0F9A" w14:textId="77777777" w:rsidTr="007007CC">
        <w:tblPrEx>
          <w:tblLook w:val="0000" w:firstRow="0" w:lastRow="0" w:firstColumn="0" w:lastColumn="0" w:noHBand="0" w:noVBand="0"/>
        </w:tblPrEx>
        <w:trPr>
          <w:trHeight w:val="255"/>
        </w:trPr>
        <w:tc>
          <w:tcPr>
            <w:tcW w:w="976" w:type="dxa"/>
          </w:tcPr>
          <w:p w14:paraId="31AB0F92" w14:textId="77777777" w:rsidR="002F25AE" w:rsidRPr="00B672D9" w:rsidRDefault="00935E87" w:rsidP="007007CC">
            <w:pPr>
              <w:tabs>
                <w:tab w:val="left" w:pos="571"/>
                <w:tab w:val="left" w:pos="1418"/>
              </w:tabs>
              <w:jc w:val="center"/>
              <w:outlineLvl w:val="0"/>
              <w:rPr>
                <w:rFonts w:eastAsia="Times New Roman" w:cs="Times New Roman"/>
                <w:sz w:val="20"/>
              </w:rPr>
            </w:pPr>
            <w:r w:rsidRPr="00B672D9">
              <w:rPr>
                <w:rFonts w:eastAsia="Times New Roman" w:cs="Times New Roman"/>
                <w:sz w:val="20"/>
              </w:rPr>
              <w:t>1</w:t>
            </w:r>
          </w:p>
        </w:tc>
        <w:tc>
          <w:tcPr>
            <w:tcW w:w="1513" w:type="dxa"/>
            <w:gridSpan w:val="2"/>
          </w:tcPr>
          <w:p w14:paraId="31AB0F93" w14:textId="77777777" w:rsidR="002F25AE" w:rsidRPr="00B672D9" w:rsidRDefault="00935E87" w:rsidP="007007CC">
            <w:pPr>
              <w:tabs>
                <w:tab w:val="left" w:pos="571"/>
                <w:tab w:val="left" w:pos="1418"/>
              </w:tabs>
              <w:jc w:val="center"/>
              <w:outlineLvl w:val="0"/>
              <w:rPr>
                <w:rFonts w:eastAsia="Times New Roman" w:cs="Times New Roman"/>
                <w:sz w:val="20"/>
              </w:rPr>
            </w:pPr>
            <w:r w:rsidRPr="00B672D9">
              <w:rPr>
                <w:rFonts w:eastAsia="Times New Roman" w:cs="Times New Roman"/>
                <w:sz w:val="20"/>
              </w:rPr>
              <w:t>2</w:t>
            </w:r>
          </w:p>
        </w:tc>
        <w:tc>
          <w:tcPr>
            <w:tcW w:w="1438" w:type="dxa"/>
            <w:gridSpan w:val="2"/>
          </w:tcPr>
          <w:p w14:paraId="31AB0F94" w14:textId="77777777" w:rsidR="002F25AE" w:rsidRPr="00B672D9" w:rsidRDefault="00935E87" w:rsidP="007007CC">
            <w:pPr>
              <w:tabs>
                <w:tab w:val="left" w:pos="571"/>
                <w:tab w:val="left" w:pos="1418"/>
              </w:tabs>
              <w:jc w:val="center"/>
              <w:outlineLvl w:val="0"/>
              <w:rPr>
                <w:rFonts w:eastAsia="Times New Roman" w:cs="Times New Roman"/>
                <w:sz w:val="20"/>
              </w:rPr>
            </w:pPr>
            <w:r w:rsidRPr="00B672D9">
              <w:rPr>
                <w:rFonts w:eastAsia="Times New Roman" w:cs="Times New Roman"/>
                <w:sz w:val="20"/>
              </w:rPr>
              <w:t>3</w:t>
            </w:r>
          </w:p>
        </w:tc>
        <w:tc>
          <w:tcPr>
            <w:tcW w:w="1275" w:type="dxa"/>
            <w:gridSpan w:val="2"/>
          </w:tcPr>
          <w:p w14:paraId="31AB0F95" w14:textId="77777777" w:rsidR="002F25AE" w:rsidRPr="00B672D9" w:rsidRDefault="00935E87" w:rsidP="007007CC">
            <w:pPr>
              <w:tabs>
                <w:tab w:val="left" w:pos="571"/>
                <w:tab w:val="left" w:pos="1418"/>
              </w:tabs>
              <w:jc w:val="center"/>
              <w:outlineLvl w:val="0"/>
              <w:rPr>
                <w:rFonts w:eastAsia="Times New Roman" w:cs="Times New Roman"/>
                <w:sz w:val="20"/>
              </w:rPr>
            </w:pPr>
            <w:r w:rsidRPr="00B672D9">
              <w:rPr>
                <w:rFonts w:eastAsia="Times New Roman" w:cs="Times New Roman"/>
                <w:sz w:val="20"/>
              </w:rPr>
              <w:t>4</w:t>
            </w:r>
          </w:p>
        </w:tc>
        <w:tc>
          <w:tcPr>
            <w:tcW w:w="1333" w:type="dxa"/>
            <w:gridSpan w:val="2"/>
          </w:tcPr>
          <w:p w14:paraId="31AB0F96" w14:textId="77777777" w:rsidR="002F25AE" w:rsidRPr="00B672D9" w:rsidRDefault="00935E87" w:rsidP="007007CC">
            <w:pPr>
              <w:tabs>
                <w:tab w:val="left" w:pos="571"/>
                <w:tab w:val="left" w:pos="1418"/>
              </w:tabs>
              <w:jc w:val="center"/>
              <w:outlineLvl w:val="0"/>
              <w:rPr>
                <w:rFonts w:eastAsia="Times New Roman" w:cs="Times New Roman"/>
                <w:sz w:val="20"/>
              </w:rPr>
            </w:pPr>
            <w:r w:rsidRPr="00B672D9">
              <w:rPr>
                <w:rFonts w:eastAsia="Times New Roman" w:cs="Times New Roman"/>
                <w:sz w:val="20"/>
              </w:rPr>
              <w:t>5</w:t>
            </w:r>
          </w:p>
        </w:tc>
        <w:tc>
          <w:tcPr>
            <w:tcW w:w="1140" w:type="dxa"/>
          </w:tcPr>
          <w:p w14:paraId="31AB0F97" w14:textId="77777777" w:rsidR="002F25AE" w:rsidRPr="00B672D9" w:rsidRDefault="00935E87" w:rsidP="007007CC">
            <w:pPr>
              <w:tabs>
                <w:tab w:val="left" w:pos="571"/>
                <w:tab w:val="left" w:pos="1418"/>
              </w:tabs>
              <w:jc w:val="center"/>
              <w:outlineLvl w:val="0"/>
              <w:rPr>
                <w:rFonts w:eastAsia="Times New Roman" w:cs="Times New Roman"/>
                <w:sz w:val="20"/>
              </w:rPr>
            </w:pPr>
            <w:r w:rsidRPr="00B672D9">
              <w:rPr>
                <w:rFonts w:eastAsia="Times New Roman" w:cs="Times New Roman"/>
                <w:sz w:val="20"/>
              </w:rPr>
              <w:t>6</w:t>
            </w:r>
          </w:p>
        </w:tc>
        <w:tc>
          <w:tcPr>
            <w:tcW w:w="1364" w:type="dxa"/>
          </w:tcPr>
          <w:p w14:paraId="31AB0F98" w14:textId="77777777" w:rsidR="002F25AE" w:rsidRPr="00B672D9" w:rsidRDefault="00935E87" w:rsidP="007007CC">
            <w:pPr>
              <w:tabs>
                <w:tab w:val="left" w:pos="571"/>
                <w:tab w:val="left" w:pos="1418"/>
              </w:tabs>
              <w:jc w:val="center"/>
              <w:outlineLvl w:val="0"/>
              <w:rPr>
                <w:rFonts w:eastAsia="Times New Roman" w:cs="Times New Roman"/>
                <w:sz w:val="20"/>
              </w:rPr>
            </w:pPr>
            <w:r w:rsidRPr="00B672D9">
              <w:rPr>
                <w:rFonts w:eastAsia="Times New Roman" w:cs="Times New Roman"/>
                <w:sz w:val="20"/>
              </w:rPr>
              <w:t>7</w:t>
            </w:r>
          </w:p>
        </w:tc>
        <w:tc>
          <w:tcPr>
            <w:tcW w:w="1275" w:type="dxa"/>
          </w:tcPr>
          <w:p w14:paraId="31AB0F99" w14:textId="77777777" w:rsidR="002F25AE" w:rsidRPr="00B672D9" w:rsidRDefault="00935E87" w:rsidP="007007CC">
            <w:pPr>
              <w:tabs>
                <w:tab w:val="left" w:pos="571"/>
                <w:tab w:val="left" w:pos="1418"/>
              </w:tabs>
              <w:jc w:val="center"/>
              <w:outlineLvl w:val="0"/>
              <w:rPr>
                <w:rFonts w:eastAsia="Times New Roman" w:cs="Times New Roman"/>
                <w:sz w:val="20"/>
              </w:rPr>
            </w:pPr>
            <w:r w:rsidRPr="00B672D9">
              <w:rPr>
                <w:rFonts w:eastAsia="Times New Roman" w:cs="Times New Roman"/>
                <w:sz w:val="20"/>
              </w:rPr>
              <w:t>8</w:t>
            </w:r>
          </w:p>
        </w:tc>
      </w:tr>
      <w:tr w:rsidR="0009499E" w14:paraId="31AB0FA3" w14:textId="77777777" w:rsidTr="007007CC">
        <w:tblPrEx>
          <w:tblLook w:val="0000" w:firstRow="0" w:lastRow="0" w:firstColumn="0" w:lastColumn="0" w:noHBand="0" w:noVBand="0"/>
        </w:tblPrEx>
        <w:trPr>
          <w:trHeight w:val="255"/>
        </w:trPr>
        <w:tc>
          <w:tcPr>
            <w:tcW w:w="976" w:type="dxa"/>
          </w:tcPr>
          <w:p w14:paraId="31AB0F9B"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513" w:type="dxa"/>
            <w:gridSpan w:val="2"/>
          </w:tcPr>
          <w:p w14:paraId="31AB0F9C"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438" w:type="dxa"/>
            <w:gridSpan w:val="2"/>
          </w:tcPr>
          <w:p w14:paraId="31AB0F9D"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275" w:type="dxa"/>
            <w:gridSpan w:val="2"/>
          </w:tcPr>
          <w:p w14:paraId="31AB0F9E"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333" w:type="dxa"/>
            <w:gridSpan w:val="2"/>
          </w:tcPr>
          <w:p w14:paraId="31AB0F9F"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140" w:type="dxa"/>
          </w:tcPr>
          <w:p w14:paraId="31AB0FA0"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364" w:type="dxa"/>
          </w:tcPr>
          <w:p w14:paraId="31AB0FA1"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275" w:type="dxa"/>
          </w:tcPr>
          <w:p w14:paraId="31AB0FA2" w14:textId="77777777" w:rsidR="002F25AE" w:rsidRPr="00B672D9" w:rsidRDefault="002F25AE" w:rsidP="007007CC">
            <w:pPr>
              <w:tabs>
                <w:tab w:val="left" w:pos="571"/>
                <w:tab w:val="left" w:pos="1418"/>
              </w:tabs>
              <w:jc w:val="center"/>
              <w:outlineLvl w:val="0"/>
              <w:rPr>
                <w:rFonts w:eastAsia="Times New Roman" w:cs="Times New Roman"/>
                <w:sz w:val="20"/>
              </w:rPr>
            </w:pPr>
          </w:p>
        </w:tc>
      </w:tr>
      <w:tr w:rsidR="0009499E" w14:paraId="31AB0FAC" w14:textId="77777777" w:rsidTr="007007CC">
        <w:tblPrEx>
          <w:tblLook w:val="0000" w:firstRow="0" w:lastRow="0" w:firstColumn="0" w:lastColumn="0" w:noHBand="0" w:noVBand="0"/>
        </w:tblPrEx>
        <w:trPr>
          <w:trHeight w:val="255"/>
        </w:trPr>
        <w:tc>
          <w:tcPr>
            <w:tcW w:w="976" w:type="dxa"/>
          </w:tcPr>
          <w:p w14:paraId="31AB0FA4"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513" w:type="dxa"/>
            <w:gridSpan w:val="2"/>
          </w:tcPr>
          <w:p w14:paraId="31AB0FA5"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438" w:type="dxa"/>
            <w:gridSpan w:val="2"/>
          </w:tcPr>
          <w:p w14:paraId="31AB0FA6"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275" w:type="dxa"/>
            <w:gridSpan w:val="2"/>
          </w:tcPr>
          <w:p w14:paraId="31AB0FA7"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333" w:type="dxa"/>
            <w:gridSpan w:val="2"/>
          </w:tcPr>
          <w:p w14:paraId="31AB0FA8"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140" w:type="dxa"/>
          </w:tcPr>
          <w:p w14:paraId="31AB0FA9"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364" w:type="dxa"/>
          </w:tcPr>
          <w:p w14:paraId="31AB0FAA"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275" w:type="dxa"/>
          </w:tcPr>
          <w:p w14:paraId="31AB0FAB" w14:textId="77777777" w:rsidR="002F25AE" w:rsidRPr="00B672D9" w:rsidRDefault="002F25AE" w:rsidP="007007CC">
            <w:pPr>
              <w:tabs>
                <w:tab w:val="left" w:pos="571"/>
                <w:tab w:val="left" w:pos="1418"/>
              </w:tabs>
              <w:jc w:val="center"/>
              <w:outlineLvl w:val="0"/>
              <w:rPr>
                <w:rFonts w:eastAsia="Times New Roman" w:cs="Times New Roman"/>
                <w:sz w:val="20"/>
              </w:rPr>
            </w:pPr>
          </w:p>
        </w:tc>
      </w:tr>
    </w:tbl>
    <w:p w14:paraId="31AB0FD0" w14:textId="490FD127" w:rsidR="002F25AE" w:rsidRPr="00B672D9" w:rsidRDefault="002F25AE" w:rsidP="00206474">
      <w:pPr>
        <w:tabs>
          <w:tab w:val="left" w:pos="1276"/>
        </w:tabs>
        <w:rPr>
          <w:rFonts w:eastAsia="Times New Roman" w:cs="Times New Roman"/>
          <w:sz w:val="20"/>
          <w:szCs w:val="20"/>
        </w:rPr>
      </w:pPr>
    </w:p>
    <w:p w14:paraId="31AB0FD1" w14:textId="77777777" w:rsidR="002F25AE" w:rsidRPr="00B672D9" w:rsidRDefault="002F25AE" w:rsidP="002F25AE">
      <w:pPr>
        <w:tabs>
          <w:tab w:val="left" w:pos="1276"/>
        </w:tabs>
        <w:jc w:val="right"/>
        <w:rPr>
          <w:rFonts w:eastAsia="Times New Roman" w:cs="Times New Roman"/>
          <w:sz w:val="20"/>
          <w:szCs w:val="20"/>
        </w:rPr>
      </w:pPr>
    </w:p>
    <w:p w14:paraId="31AB0FD4" w14:textId="2C13ED60" w:rsidR="002F25AE" w:rsidRPr="00B672D9" w:rsidRDefault="00D77F10" w:rsidP="00206474">
      <w:pPr>
        <w:tabs>
          <w:tab w:val="left" w:pos="571"/>
          <w:tab w:val="left" w:pos="1418"/>
        </w:tabs>
        <w:jc w:val="right"/>
        <w:outlineLvl w:val="0"/>
        <w:rPr>
          <w:rFonts w:eastAsia="Times New Roman" w:cs="Times New Roman"/>
          <w:b/>
        </w:rPr>
      </w:pPr>
      <w:r>
        <w:rPr>
          <w:rFonts w:eastAsia="Times New Roman" w:cs="Times New Roman"/>
          <w:b/>
        </w:rPr>
        <w:t>Прил.</w:t>
      </w:r>
      <w:r w:rsidR="00206474">
        <w:rPr>
          <w:rFonts w:eastAsia="Times New Roman" w:cs="Times New Roman"/>
          <w:b/>
        </w:rPr>
        <w:t xml:space="preserve"> Ж к Приложению 6  </w:t>
      </w:r>
      <w:r w:rsidR="00935E87" w:rsidRPr="00B672D9">
        <w:rPr>
          <w:rFonts w:eastAsia="Times New Roman" w:cs="Times New Roman"/>
          <w:b/>
        </w:rPr>
        <w:t>Лист испытания</w:t>
      </w:r>
    </w:p>
    <w:p w14:paraId="31AB0FD5" w14:textId="77777777" w:rsidR="002F25AE" w:rsidRPr="00B672D9" w:rsidRDefault="00935E87" w:rsidP="002F25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АП.220-110</w:t>
      </w:r>
    </w:p>
    <w:p w14:paraId="31AB0FD6" w14:textId="77777777" w:rsidR="002F25AE" w:rsidRPr="00B672D9" w:rsidRDefault="00935E87" w:rsidP="002F25AE">
      <w:pPr>
        <w:tabs>
          <w:tab w:val="left" w:pos="1276"/>
        </w:tabs>
        <w:jc w:val="right"/>
        <w:rPr>
          <w:rFonts w:eastAsia="Times New Roman" w:cs="Times New Roman"/>
          <w:sz w:val="20"/>
          <w:szCs w:val="20"/>
        </w:rPr>
      </w:pPr>
      <w:r w:rsidRPr="00B672D9">
        <w:rPr>
          <w:rFonts w:eastAsia="Times New Roman" w:cs="Times New Roman"/>
          <w:b/>
        </w:rPr>
        <w:t xml:space="preserve">                                                                                                                                     </w:t>
      </w:r>
    </w:p>
    <w:p w14:paraId="31AB0FD7" w14:textId="77777777" w:rsidR="002F25AE" w:rsidRPr="00B672D9" w:rsidRDefault="00935E87" w:rsidP="002F25AE">
      <w:pPr>
        <w:tabs>
          <w:tab w:val="left" w:pos="1276"/>
        </w:tabs>
        <w:jc w:val="center"/>
        <w:rPr>
          <w:rFonts w:eastAsia="Times New Roman" w:cs="Times New Roman"/>
          <w:b/>
          <w:sz w:val="28"/>
          <w:szCs w:val="28"/>
        </w:rPr>
      </w:pPr>
      <w:r w:rsidRPr="00B672D9">
        <w:rPr>
          <w:rFonts w:eastAsia="Times New Roman" w:cs="Times New Roman"/>
          <w:b/>
          <w:sz w:val="28"/>
          <w:szCs w:val="28"/>
        </w:rPr>
        <w:t>ЛИСТ ИСПЫТАНИЯ № ________</w:t>
      </w:r>
    </w:p>
    <w:p w14:paraId="31AB0FD8" w14:textId="77777777" w:rsidR="002F25AE" w:rsidRPr="00B672D9" w:rsidRDefault="00935E87" w:rsidP="002F25AE">
      <w:pPr>
        <w:tabs>
          <w:tab w:val="left" w:pos="1276"/>
        </w:tabs>
        <w:jc w:val="center"/>
        <w:rPr>
          <w:rFonts w:eastAsia="Times New Roman" w:cs="Times New Roman"/>
          <w:b/>
        </w:rPr>
      </w:pPr>
      <w:r w:rsidRPr="00B672D9">
        <w:rPr>
          <w:rFonts w:eastAsia="Times New Roman" w:cs="Times New Roman"/>
          <w:sz w:val="20"/>
          <w:szCs w:val="20"/>
        </w:rPr>
        <w:t xml:space="preserve">                                                                            (проставляется специалистом, отв. за ОБДД)</w:t>
      </w:r>
    </w:p>
    <w:p w14:paraId="31AB0FD9" w14:textId="77777777" w:rsidR="002F25AE" w:rsidRPr="00B672D9" w:rsidRDefault="00935E87" w:rsidP="002F25AE">
      <w:pPr>
        <w:spacing w:before="100" w:beforeAutospacing="1"/>
        <w:jc w:val="left"/>
        <w:rPr>
          <w:rFonts w:eastAsia="Times New Roman" w:cs="Times New Roman"/>
          <w:b/>
          <w:iCs/>
        </w:rPr>
      </w:pPr>
      <w:r w:rsidRPr="00B672D9">
        <w:rPr>
          <w:rFonts w:eastAsia="Times New Roman" w:cs="Times New Roman"/>
          <w:b/>
          <w:iCs/>
        </w:rPr>
        <w:t>1. Сведения о водителе:</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09499E" w:rsidRPr="00206474" w14:paraId="31AB0FE1" w14:textId="77777777" w:rsidTr="007007CC">
        <w:tc>
          <w:tcPr>
            <w:tcW w:w="10314" w:type="dxa"/>
            <w:shd w:val="clear" w:color="auto" w:fill="auto"/>
          </w:tcPr>
          <w:p w14:paraId="31AB0FDA"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1.1. ________________________________________________________________________________</w:t>
            </w:r>
          </w:p>
          <w:p w14:paraId="31AB0FDB"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2"/>
                <w:szCs w:val="18"/>
              </w:rPr>
            </w:pPr>
            <w:r w:rsidRPr="00206474">
              <w:rPr>
                <w:rFonts w:eastAsia="Times New Roman" w:cs="Times New Roman"/>
                <w:sz w:val="22"/>
                <w:szCs w:val="18"/>
              </w:rPr>
              <w:t>(фамилия, имя, отчество)</w:t>
            </w:r>
          </w:p>
          <w:p w14:paraId="31AB0FDC"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1.2. Водительское удостоверение серии _____________________N __________________________</w:t>
            </w:r>
          </w:p>
          <w:p w14:paraId="31AB0FDD"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1.3. Срок действия _____________ Категории управления ТС ______________________________</w:t>
            </w:r>
          </w:p>
          <w:p w14:paraId="31AB0FDE"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1.4. Общий стаж работы водителем с ___________________________________________________</w:t>
            </w:r>
          </w:p>
          <w:p w14:paraId="31AB0FDF"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1.5. Стаж работы в испытуемой категории ______________________________________________</w:t>
            </w:r>
          </w:p>
          <w:p w14:paraId="31AB0FE0" w14:textId="77777777" w:rsidR="002F25AE" w:rsidRPr="00206474"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p>
        </w:tc>
      </w:tr>
    </w:tbl>
    <w:p w14:paraId="31AB0FE2"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r w:rsidRPr="00B672D9">
        <w:rPr>
          <w:rFonts w:eastAsia="Times New Roman" w:cs="Times New Roman"/>
          <w:b/>
        </w:rPr>
        <w:t>2. Сведения об испытании: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09499E" w:rsidRPr="00206474" w14:paraId="31AB0FED" w14:textId="77777777" w:rsidTr="007007CC">
        <w:tc>
          <w:tcPr>
            <w:tcW w:w="10314" w:type="dxa"/>
            <w:shd w:val="clear" w:color="auto" w:fill="auto"/>
          </w:tcPr>
          <w:p w14:paraId="31AB0FE3"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2.1. Распоряжение (приказ) о направлении на испытание</w:t>
            </w:r>
          </w:p>
          <w:p w14:paraId="31AB0FE4"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___________________________________________________________________________________</w:t>
            </w:r>
          </w:p>
          <w:p w14:paraId="31AB0FE5"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2.2. Причина направления на испытание ___________________________________________________________________________________</w:t>
            </w:r>
          </w:p>
          <w:p w14:paraId="31AB0FE6"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___________________________________________________________________________________</w:t>
            </w:r>
          </w:p>
          <w:p w14:paraId="31AB0FE7"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2"/>
                <w:szCs w:val="20"/>
              </w:rPr>
            </w:pPr>
            <w:r w:rsidRPr="00206474">
              <w:rPr>
                <w:rFonts w:eastAsia="Times New Roman" w:cs="Times New Roman"/>
                <w:sz w:val="22"/>
              </w:rPr>
              <w:t>(</w:t>
            </w:r>
            <w:r w:rsidRPr="00206474">
              <w:rPr>
                <w:rFonts w:eastAsia="Times New Roman" w:cs="Times New Roman"/>
                <w:sz w:val="22"/>
                <w:szCs w:val="20"/>
              </w:rPr>
              <w:t>поступление на работу впервые, перерыв в водительской деятельности</w:t>
            </w:r>
            <w:r w:rsidRPr="00206474">
              <w:rPr>
                <w:rFonts w:eastAsia="Times New Roman" w:cs="Times New Roman"/>
                <w:sz w:val="22"/>
              </w:rPr>
              <w:t xml:space="preserve">, </w:t>
            </w:r>
            <w:r w:rsidRPr="00206474">
              <w:rPr>
                <w:rFonts w:eastAsia="Times New Roman" w:cs="Times New Roman"/>
                <w:sz w:val="22"/>
                <w:szCs w:val="20"/>
              </w:rPr>
              <w:t>переход на новый маршрут, перевод на тип (модель ТС))</w:t>
            </w:r>
          </w:p>
          <w:p w14:paraId="31AB0FE8"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2.3. Маршрут движения _______________________________________________________________</w:t>
            </w:r>
          </w:p>
          <w:p w14:paraId="31AB0FE9"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2.4. Тип ТС____________Марка ТС _______________________Модель ТС ___________________</w:t>
            </w:r>
          </w:p>
          <w:p w14:paraId="31AB0FEA"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2.5. Государственный регистрационный знак ТС __________________________________________</w:t>
            </w:r>
          </w:p>
          <w:p w14:paraId="31AB0FEB"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2.6. Общее время прохождения испытания (рабочие смены) ____________________________________________________________________________________</w:t>
            </w:r>
          </w:p>
          <w:p w14:paraId="31AB0FEC" w14:textId="77777777" w:rsidR="002F25AE" w:rsidRPr="00206474"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b/>
                <w:sz w:val="22"/>
                <w:szCs w:val="20"/>
              </w:rPr>
            </w:pPr>
          </w:p>
        </w:tc>
      </w:tr>
    </w:tbl>
    <w:p w14:paraId="31AB0FEE"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r w:rsidRPr="00B672D9">
        <w:rPr>
          <w:rFonts w:eastAsia="Times New Roman" w:cs="Times New Roman"/>
          <w:b/>
        </w:rPr>
        <w:t>3. Сведения о водителе–наставнике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09499E" w:rsidRPr="00206474" w14:paraId="31AB0FF4" w14:textId="77777777" w:rsidTr="007007CC">
        <w:tc>
          <w:tcPr>
            <w:tcW w:w="10314" w:type="dxa"/>
            <w:shd w:val="clear" w:color="auto" w:fill="auto"/>
          </w:tcPr>
          <w:p w14:paraId="31AB0FEF"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3.1. ________________________________________________________________________________</w:t>
            </w:r>
          </w:p>
          <w:p w14:paraId="31AB0FF0"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2"/>
                <w:szCs w:val="18"/>
              </w:rPr>
            </w:pPr>
            <w:r w:rsidRPr="00206474">
              <w:rPr>
                <w:rFonts w:eastAsia="Times New Roman" w:cs="Times New Roman"/>
                <w:sz w:val="22"/>
                <w:szCs w:val="18"/>
              </w:rPr>
              <w:t>(фамилия, имя, отчество)</w:t>
            </w:r>
          </w:p>
          <w:p w14:paraId="31AB0FF1"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3.2. Распоряжение (приказ) о назначении водителем – наставником</w:t>
            </w:r>
          </w:p>
          <w:p w14:paraId="31AB0FF2"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____________________________________________________________________________________</w:t>
            </w:r>
          </w:p>
          <w:p w14:paraId="31AB0FF3" w14:textId="77777777" w:rsidR="002F25AE" w:rsidRPr="00206474"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szCs w:val="20"/>
              </w:rPr>
            </w:pPr>
          </w:p>
        </w:tc>
      </w:tr>
    </w:tbl>
    <w:p w14:paraId="31AB0FF5"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p>
    <w:p w14:paraId="31AB0FF6" w14:textId="77777777" w:rsidR="002F25AE" w:rsidRPr="00B672D9" w:rsidRDefault="00935E87" w:rsidP="002F25AE">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r w:rsidRPr="00B672D9">
        <w:rPr>
          <w:rFonts w:eastAsia="Times New Roman" w:cs="Times New Roman"/>
          <w:b/>
        </w:rPr>
        <w:t>4. Прохождение испытания водителем:</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715"/>
        <w:gridCol w:w="1829"/>
        <w:gridCol w:w="1701"/>
        <w:gridCol w:w="1701"/>
        <w:gridCol w:w="2239"/>
      </w:tblGrid>
      <w:tr w:rsidR="0009499E" w14:paraId="31AB1000" w14:textId="77777777" w:rsidTr="007007CC">
        <w:tc>
          <w:tcPr>
            <w:tcW w:w="1129" w:type="dxa"/>
            <w:shd w:val="clear" w:color="auto" w:fill="FFC000"/>
          </w:tcPr>
          <w:p w14:paraId="31AB0FF7"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B672D9">
              <w:rPr>
                <w:rFonts w:eastAsia="Times New Roman" w:cs="Times New Roman"/>
              </w:rPr>
              <w:t>Дата</w:t>
            </w:r>
          </w:p>
        </w:tc>
        <w:tc>
          <w:tcPr>
            <w:tcW w:w="1715" w:type="dxa"/>
            <w:shd w:val="clear" w:color="auto" w:fill="FFC000"/>
          </w:tcPr>
          <w:p w14:paraId="31AB0FF8"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B672D9">
              <w:rPr>
                <w:rFonts w:eastAsia="Times New Roman" w:cs="Times New Roman"/>
              </w:rPr>
              <w:t>Наименование маршрута</w:t>
            </w:r>
          </w:p>
        </w:tc>
        <w:tc>
          <w:tcPr>
            <w:tcW w:w="1829" w:type="dxa"/>
            <w:shd w:val="clear" w:color="auto" w:fill="FFC000"/>
          </w:tcPr>
          <w:p w14:paraId="31AB0FF9"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B672D9">
              <w:rPr>
                <w:rFonts w:eastAsia="Times New Roman" w:cs="Times New Roman"/>
              </w:rPr>
              <w:t>Марка, модель ТС</w:t>
            </w:r>
          </w:p>
        </w:tc>
        <w:tc>
          <w:tcPr>
            <w:tcW w:w="1701" w:type="dxa"/>
            <w:shd w:val="clear" w:color="auto" w:fill="FFC000"/>
          </w:tcPr>
          <w:p w14:paraId="31AB0FFA"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B672D9">
              <w:rPr>
                <w:rFonts w:eastAsia="Times New Roman" w:cs="Times New Roman"/>
              </w:rPr>
              <w:t xml:space="preserve">Время </w:t>
            </w:r>
          </w:p>
          <w:p w14:paraId="31AB0FFB"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B672D9">
              <w:rPr>
                <w:rFonts w:eastAsia="Times New Roman" w:cs="Times New Roman"/>
              </w:rPr>
              <w:t>прохождения испытания</w:t>
            </w:r>
          </w:p>
          <w:p w14:paraId="31AB0FFC"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0"/>
              </w:rPr>
            </w:pPr>
            <w:r w:rsidRPr="00B672D9">
              <w:rPr>
                <w:rFonts w:eastAsia="Times New Roman" w:cs="Times New Roman"/>
                <w:sz w:val="20"/>
                <w:szCs w:val="20"/>
              </w:rPr>
              <w:t>(рабочая смена/ количество часов)</w:t>
            </w:r>
          </w:p>
        </w:tc>
        <w:tc>
          <w:tcPr>
            <w:tcW w:w="1701" w:type="dxa"/>
            <w:shd w:val="clear" w:color="auto" w:fill="FFC000"/>
          </w:tcPr>
          <w:p w14:paraId="31AB0FFD"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B672D9">
              <w:rPr>
                <w:rFonts w:eastAsia="Times New Roman" w:cs="Times New Roman"/>
              </w:rPr>
              <w:t xml:space="preserve">Замечания </w:t>
            </w:r>
          </w:p>
          <w:p w14:paraId="31AB0FFE"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B672D9">
              <w:rPr>
                <w:rFonts w:eastAsia="Times New Roman" w:cs="Times New Roman"/>
              </w:rPr>
              <w:t>водителя-наставника по работе водителя - стажера</w:t>
            </w:r>
          </w:p>
        </w:tc>
        <w:tc>
          <w:tcPr>
            <w:tcW w:w="2239" w:type="dxa"/>
            <w:shd w:val="clear" w:color="auto" w:fill="FFC000"/>
          </w:tcPr>
          <w:p w14:paraId="31AB0FFF"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B672D9">
              <w:rPr>
                <w:rFonts w:eastAsia="Times New Roman" w:cs="Times New Roman"/>
              </w:rPr>
              <w:t>Подпись водителя - наставника</w:t>
            </w:r>
          </w:p>
        </w:tc>
      </w:tr>
      <w:tr w:rsidR="0009499E" w14:paraId="31AB1007" w14:textId="77777777" w:rsidTr="007007CC">
        <w:tc>
          <w:tcPr>
            <w:tcW w:w="1129" w:type="dxa"/>
            <w:shd w:val="clear" w:color="auto" w:fill="auto"/>
          </w:tcPr>
          <w:p w14:paraId="31AB1001"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B672D9">
              <w:rPr>
                <w:rFonts w:eastAsia="Times New Roman" w:cs="Times New Roman"/>
                <w:sz w:val="20"/>
                <w:szCs w:val="28"/>
              </w:rPr>
              <w:t>1</w:t>
            </w:r>
          </w:p>
        </w:tc>
        <w:tc>
          <w:tcPr>
            <w:tcW w:w="1715" w:type="dxa"/>
            <w:shd w:val="clear" w:color="auto" w:fill="auto"/>
          </w:tcPr>
          <w:p w14:paraId="31AB1002"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B672D9">
              <w:rPr>
                <w:rFonts w:eastAsia="Times New Roman" w:cs="Times New Roman"/>
                <w:sz w:val="20"/>
                <w:szCs w:val="28"/>
              </w:rPr>
              <w:t>2</w:t>
            </w:r>
          </w:p>
        </w:tc>
        <w:tc>
          <w:tcPr>
            <w:tcW w:w="1829" w:type="dxa"/>
            <w:shd w:val="clear" w:color="auto" w:fill="auto"/>
          </w:tcPr>
          <w:p w14:paraId="31AB1003"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B672D9">
              <w:rPr>
                <w:rFonts w:eastAsia="Times New Roman" w:cs="Times New Roman"/>
                <w:sz w:val="20"/>
                <w:szCs w:val="28"/>
              </w:rPr>
              <w:t>3</w:t>
            </w:r>
          </w:p>
        </w:tc>
        <w:tc>
          <w:tcPr>
            <w:tcW w:w="1701" w:type="dxa"/>
            <w:shd w:val="clear" w:color="auto" w:fill="auto"/>
          </w:tcPr>
          <w:p w14:paraId="31AB1004"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B672D9">
              <w:rPr>
                <w:rFonts w:eastAsia="Times New Roman" w:cs="Times New Roman"/>
                <w:sz w:val="20"/>
                <w:szCs w:val="28"/>
              </w:rPr>
              <w:t>4</w:t>
            </w:r>
          </w:p>
        </w:tc>
        <w:tc>
          <w:tcPr>
            <w:tcW w:w="1701" w:type="dxa"/>
            <w:shd w:val="clear" w:color="auto" w:fill="auto"/>
          </w:tcPr>
          <w:p w14:paraId="31AB1005"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B672D9">
              <w:rPr>
                <w:rFonts w:eastAsia="Times New Roman" w:cs="Times New Roman"/>
                <w:sz w:val="20"/>
                <w:szCs w:val="28"/>
              </w:rPr>
              <w:t>5</w:t>
            </w:r>
          </w:p>
        </w:tc>
        <w:tc>
          <w:tcPr>
            <w:tcW w:w="2239" w:type="dxa"/>
            <w:shd w:val="clear" w:color="auto" w:fill="auto"/>
          </w:tcPr>
          <w:p w14:paraId="31AB1006"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B672D9">
              <w:rPr>
                <w:rFonts w:eastAsia="Times New Roman" w:cs="Times New Roman"/>
                <w:sz w:val="20"/>
                <w:szCs w:val="28"/>
              </w:rPr>
              <w:t>6</w:t>
            </w:r>
          </w:p>
        </w:tc>
      </w:tr>
      <w:tr w:rsidR="0009499E" w14:paraId="31AB100E" w14:textId="77777777" w:rsidTr="007007CC">
        <w:tc>
          <w:tcPr>
            <w:tcW w:w="1129" w:type="dxa"/>
            <w:shd w:val="clear" w:color="auto" w:fill="auto"/>
          </w:tcPr>
          <w:p w14:paraId="31AB1008"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15" w:type="dxa"/>
            <w:shd w:val="clear" w:color="auto" w:fill="auto"/>
          </w:tcPr>
          <w:p w14:paraId="31AB1009"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829" w:type="dxa"/>
            <w:shd w:val="clear" w:color="auto" w:fill="auto"/>
          </w:tcPr>
          <w:p w14:paraId="31AB100A"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01" w:type="dxa"/>
            <w:shd w:val="clear" w:color="auto" w:fill="auto"/>
          </w:tcPr>
          <w:p w14:paraId="31AB100B"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01" w:type="dxa"/>
            <w:shd w:val="clear" w:color="auto" w:fill="auto"/>
          </w:tcPr>
          <w:p w14:paraId="31AB100C"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2239" w:type="dxa"/>
            <w:shd w:val="clear" w:color="auto" w:fill="auto"/>
          </w:tcPr>
          <w:p w14:paraId="31AB100D"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r>
      <w:tr w:rsidR="0009499E" w14:paraId="31AB1015" w14:textId="77777777" w:rsidTr="007007CC">
        <w:tc>
          <w:tcPr>
            <w:tcW w:w="1129" w:type="dxa"/>
            <w:shd w:val="clear" w:color="auto" w:fill="auto"/>
          </w:tcPr>
          <w:p w14:paraId="31AB100F"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15" w:type="dxa"/>
            <w:shd w:val="clear" w:color="auto" w:fill="auto"/>
          </w:tcPr>
          <w:p w14:paraId="31AB1010"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829" w:type="dxa"/>
            <w:shd w:val="clear" w:color="auto" w:fill="auto"/>
          </w:tcPr>
          <w:p w14:paraId="31AB1011"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01" w:type="dxa"/>
            <w:shd w:val="clear" w:color="auto" w:fill="auto"/>
          </w:tcPr>
          <w:p w14:paraId="31AB1012"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01" w:type="dxa"/>
            <w:shd w:val="clear" w:color="auto" w:fill="auto"/>
          </w:tcPr>
          <w:p w14:paraId="31AB1013"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2239" w:type="dxa"/>
            <w:shd w:val="clear" w:color="auto" w:fill="auto"/>
          </w:tcPr>
          <w:p w14:paraId="31AB1014"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r>
    </w:tbl>
    <w:p w14:paraId="31AB1016"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rPr>
          <w:rFonts w:eastAsia="Times New Roman" w:cs="Times New Roman"/>
          <w:b/>
        </w:rPr>
      </w:pPr>
      <w:r w:rsidRPr="00B672D9">
        <w:rPr>
          <w:rFonts w:eastAsia="Times New Roman" w:cs="Times New Roman"/>
          <w:b/>
        </w:rPr>
        <w:t xml:space="preserve">5. Заключение специалиста, ответственного за ОБДД, о допуске водителя к самостоятельной работе </w:t>
      </w:r>
    </w:p>
    <w:tbl>
      <w:tblPr>
        <w:tblW w:w="0" w:type="auto"/>
        <w:tblLook w:val="04A0" w:firstRow="1" w:lastRow="0" w:firstColumn="1" w:lastColumn="0" w:noHBand="0" w:noVBand="1"/>
      </w:tblPr>
      <w:tblGrid>
        <w:gridCol w:w="9638"/>
      </w:tblGrid>
      <w:tr w:rsidR="0009499E" w14:paraId="31AB1020" w14:textId="77777777" w:rsidTr="007007CC">
        <w:tc>
          <w:tcPr>
            <w:tcW w:w="10314" w:type="dxa"/>
            <w:shd w:val="clear" w:color="auto" w:fill="auto"/>
          </w:tcPr>
          <w:p w14:paraId="31AB1017"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B672D9">
              <w:rPr>
                <w:rFonts w:eastAsia="Times New Roman" w:cs="Times New Roman"/>
              </w:rPr>
              <w:t>5.1. Допустить (не допустить) _________________________________________________________</w:t>
            </w:r>
          </w:p>
          <w:p w14:paraId="31AB1018"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sz w:val="18"/>
                <w:szCs w:val="18"/>
              </w:rPr>
            </w:pPr>
            <w:r w:rsidRPr="00B672D9">
              <w:rPr>
                <w:rFonts w:eastAsia="Times New Roman" w:cs="Times New Roman"/>
                <w:sz w:val="18"/>
                <w:szCs w:val="18"/>
              </w:rPr>
              <w:t xml:space="preserve">                                                                                                      (Фамилия И.О. стажёра)</w:t>
            </w:r>
          </w:p>
          <w:p w14:paraId="31AB1019"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B672D9">
              <w:rPr>
                <w:rFonts w:eastAsia="Times New Roman" w:cs="Times New Roman"/>
              </w:rPr>
              <w:t>к самостоятельной работе на ТС типа____________марки ______________ модели _____________</w:t>
            </w:r>
          </w:p>
          <w:p w14:paraId="31AB101A"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r w:rsidRPr="00B672D9">
              <w:rPr>
                <w:rFonts w:eastAsia="Times New Roman" w:cs="Times New Roman"/>
              </w:rPr>
              <w:t xml:space="preserve">государственный регистрационный знак </w:t>
            </w:r>
            <w:r w:rsidRPr="00B672D9">
              <w:rPr>
                <w:rFonts w:eastAsia="Times New Roman" w:cs="Times New Roman"/>
                <w:sz w:val="20"/>
                <w:szCs w:val="20"/>
              </w:rPr>
              <w:t>(не обязательные сведения) ___________________________________</w:t>
            </w:r>
          </w:p>
          <w:p w14:paraId="31AB101B"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r w:rsidRPr="00B672D9">
              <w:rPr>
                <w:rFonts w:eastAsia="Times New Roman" w:cs="Times New Roman"/>
              </w:rPr>
              <w:t>на маршрутах</w:t>
            </w:r>
            <w:r w:rsidRPr="00B672D9">
              <w:rPr>
                <w:rFonts w:eastAsia="Times New Roman" w:cs="Times New Roman"/>
                <w:sz w:val="20"/>
                <w:szCs w:val="20"/>
              </w:rPr>
              <w:t xml:space="preserve"> ______________________________________________________________________________________</w:t>
            </w:r>
          </w:p>
          <w:p w14:paraId="31AB101C"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r w:rsidRPr="00B672D9">
              <w:rPr>
                <w:rFonts w:eastAsia="Times New Roman" w:cs="Times New Roman"/>
                <w:sz w:val="20"/>
                <w:szCs w:val="20"/>
              </w:rPr>
              <w:t>_____________________________________________________________________________________________________</w:t>
            </w:r>
          </w:p>
          <w:p w14:paraId="31AB101D"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B672D9">
              <w:rPr>
                <w:rFonts w:eastAsia="Times New Roman" w:cs="Times New Roman"/>
              </w:rPr>
              <w:t>5.2. Причина не допуска к самостоятельной работе ________________________________________</w:t>
            </w:r>
          </w:p>
          <w:p w14:paraId="31AB101E"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B672D9">
              <w:rPr>
                <w:rFonts w:eastAsia="Times New Roman" w:cs="Times New Roman"/>
              </w:rPr>
              <w:t>____________________________________________________________________________________</w:t>
            </w:r>
          </w:p>
          <w:p w14:paraId="31AB101F"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sz w:val="18"/>
                <w:szCs w:val="18"/>
              </w:rPr>
            </w:pPr>
            <w:r w:rsidRPr="00B672D9">
              <w:rPr>
                <w:rFonts w:eastAsia="Times New Roman" w:cs="Times New Roman"/>
                <w:sz w:val="20"/>
                <w:szCs w:val="20"/>
              </w:rPr>
              <w:t xml:space="preserve">                                                                            </w:t>
            </w:r>
            <w:r w:rsidRPr="00B672D9">
              <w:rPr>
                <w:rFonts w:eastAsia="Times New Roman" w:cs="Times New Roman"/>
                <w:sz w:val="18"/>
                <w:szCs w:val="18"/>
              </w:rPr>
              <w:t>(при не допуске водителя  к управлению ТС)</w:t>
            </w:r>
          </w:p>
        </w:tc>
      </w:tr>
    </w:tbl>
    <w:p w14:paraId="31AB1021"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r w:rsidRPr="00B672D9">
        <w:rPr>
          <w:rFonts w:eastAsia="Times New Roman" w:cs="Times New Roman"/>
          <w:b/>
        </w:rPr>
        <w:t>6. Подписи:</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09499E" w:rsidRPr="00206474" w14:paraId="31AB1028" w14:textId="77777777" w:rsidTr="007007CC">
        <w:trPr>
          <w:trHeight w:val="1700"/>
        </w:trPr>
        <w:tc>
          <w:tcPr>
            <w:tcW w:w="10314" w:type="dxa"/>
            <w:shd w:val="clear" w:color="auto" w:fill="auto"/>
          </w:tcPr>
          <w:p w14:paraId="31AB1022"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 xml:space="preserve">Специалист, ответственный за ОБДД </w:t>
            </w:r>
          </w:p>
          <w:p w14:paraId="31AB1023"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_______________________    ______________________________   __________________________</w:t>
            </w:r>
          </w:p>
          <w:p w14:paraId="31AB1024"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szCs w:val="18"/>
              </w:rPr>
            </w:pPr>
            <w:r w:rsidRPr="00206474">
              <w:rPr>
                <w:rFonts w:eastAsia="Times New Roman" w:cs="Times New Roman"/>
                <w:sz w:val="22"/>
                <w:szCs w:val="18"/>
              </w:rPr>
              <w:t xml:space="preserve">                       (дата)                                                          (подпись)                                                         (расшифровка подписи)</w:t>
            </w:r>
          </w:p>
          <w:p w14:paraId="31AB1025"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 xml:space="preserve">Водитель – наставник </w:t>
            </w:r>
          </w:p>
          <w:p w14:paraId="31AB1026"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_______________________    ______________________________   __________________________</w:t>
            </w:r>
          </w:p>
          <w:p w14:paraId="31AB1027"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szCs w:val="18"/>
              </w:rPr>
            </w:pPr>
            <w:r w:rsidRPr="00206474">
              <w:rPr>
                <w:rFonts w:eastAsia="Times New Roman" w:cs="Times New Roman"/>
                <w:sz w:val="22"/>
                <w:szCs w:val="18"/>
              </w:rPr>
              <w:t xml:space="preserve">                      (дата)                                                           (подпись)                                                          (расшифровка подписи)</w:t>
            </w:r>
          </w:p>
        </w:tc>
      </w:tr>
    </w:tbl>
    <w:p w14:paraId="31AB1029"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r w:rsidRPr="00B672D9">
        <w:rPr>
          <w:rFonts w:eastAsia="Times New Roman" w:cs="Times New Roman"/>
          <w:b/>
        </w:rPr>
        <w:t>7. Ознакомление водителя–стажёра с итогами прохождения испытания</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09499E" w:rsidRPr="00206474" w14:paraId="31AB1034" w14:textId="77777777" w:rsidTr="007007CC">
        <w:trPr>
          <w:trHeight w:val="2464"/>
        </w:trPr>
        <w:tc>
          <w:tcPr>
            <w:tcW w:w="10314" w:type="dxa"/>
            <w:shd w:val="clear" w:color="auto" w:fill="auto"/>
          </w:tcPr>
          <w:p w14:paraId="31AB102A"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sz w:val="18"/>
              </w:rPr>
            </w:pPr>
            <w:r w:rsidRPr="00206474">
              <w:rPr>
                <w:rFonts w:eastAsia="Times New Roman" w:cs="Times New Roman"/>
                <w:sz w:val="18"/>
              </w:rPr>
              <w:t xml:space="preserve">Я, _________________________________________________________________________________ </w:t>
            </w:r>
          </w:p>
          <w:p w14:paraId="31AB102B"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18"/>
                <w:szCs w:val="18"/>
              </w:rPr>
            </w:pPr>
            <w:r w:rsidRPr="00206474">
              <w:rPr>
                <w:rFonts w:eastAsia="Times New Roman" w:cs="Times New Roman"/>
                <w:sz w:val="18"/>
                <w:szCs w:val="18"/>
              </w:rPr>
              <w:t>(Ф.И.О. водителя)</w:t>
            </w:r>
          </w:p>
          <w:p w14:paraId="31AB102C"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18"/>
                <w:szCs w:val="20"/>
              </w:rPr>
            </w:pPr>
            <w:r w:rsidRPr="00206474">
              <w:rPr>
                <w:rFonts w:eastAsia="Times New Roman" w:cs="Times New Roman"/>
                <w:sz w:val="18"/>
                <w:szCs w:val="20"/>
              </w:rPr>
              <w:t>___________________________________________________________________________________________________</w:t>
            </w:r>
          </w:p>
          <w:p w14:paraId="31AB102D"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18"/>
                <w:szCs w:val="20"/>
              </w:rPr>
            </w:pPr>
            <w:r w:rsidRPr="00206474">
              <w:rPr>
                <w:rFonts w:eastAsia="Times New Roman" w:cs="Times New Roman"/>
                <w:sz w:val="18"/>
                <w:szCs w:val="20"/>
              </w:rPr>
              <w:t>(</w:t>
            </w:r>
            <w:r w:rsidRPr="00206474">
              <w:rPr>
                <w:rFonts w:eastAsia="Times New Roman" w:cs="Times New Roman"/>
                <w:sz w:val="18"/>
                <w:szCs w:val="18"/>
              </w:rPr>
              <w:t>ознакомлен на каких типах (моделях)ТС, маршрутах я могу работать</w:t>
            </w:r>
          </w:p>
          <w:p w14:paraId="31AB102E"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18"/>
                <w:szCs w:val="20"/>
              </w:rPr>
            </w:pPr>
            <w:r w:rsidRPr="00206474">
              <w:rPr>
                <w:rFonts w:eastAsia="Times New Roman" w:cs="Times New Roman"/>
                <w:sz w:val="18"/>
                <w:szCs w:val="20"/>
              </w:rPr>
              <w:t>____________________________________________________________________________________________________</w:t>
            </w:r>
          </w:p>
          <w:p w14:paraId="31AB102F"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18"/>
                <w:szCs w:val="18"/>
              </w:rPr>
            </w:pPr>
            <w:r w:rsidRPr="00206474">
              <w:rPr>
                <w:rFonts w:eastAsia="Times New Roman" w:cs="Times New Roman"/>
                <w:sz w:val="18"/>
                <w:szCs w:val="18"/>
              </w:rPr>
              <w:t>С итогами испытания согласен (не согласен, указать причину)</w:t>
            </w:r>
          </w:p>
          <w:p w14:paraId="31AB1030"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18"/>
                <w:szCs w:val="20"/>
              </w:rPr>
            </w:pPr>
            <w:r w:rsidRPr="00206474">
              <w:rPr>
                <w:rFonts w:eastAsia="Times New Roman" w:cs="Times New Roman"/>
                <w:sz w:val="18"/>
                <w:szCs w:val="20"/>
              </w:rPr>
              <w:t>____________________________________________________________________________________________________</w:t>
            </w:r>
          </w:p>
          <w:p w14:paraId="31AB1031" w14:textId="77777777" w:rsidR="002F25AE" w:rsidRPr="00206474"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18"/>
                <w:szCs w:val="20"/>
              </w:rPr>
            </w:pPr>
          </w:p>
          <w:p w14:paraId="31AB1032"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18"/>
                <w:szCs w:val="20"/>
              </w:rPr>
            </w:pPr>
            <w:r w:rsidRPr="00206474">
              <w:rPr>
                <w:rFonts w:eastAsia="Times New Roman" w:cs="Times New Roman"/>
                <w:sz w:val="18"/>
                <w:szCs w:val="20"/>
              </w:rPr>
              <w:t>____________________________________                                                        ____________________________________</w:t>
            </w:r>
          </w:p>
          <w:p w14:paraId="31AB1033"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18"/>
                <w:szCs w:val="18"/>
              </w:rPr>
            </w:pPr>
            <w:r w:rsidRPr="00206474">
              <w:rPr>
                <w:rFonts w:eastAsia="Times New Roman" w:cs="Times New Roman"/>
                <w:sz w:val="18"/>
                <w:szCs w:val="18"/>
              </w:rPr>
              <w:t xml:space="preserve">                             (дата)                                                                                                                                              (подпись)</w:t>
            </w:r>
          </w:p>
        </w:tc>
      </w:tr>
    </w:tbl>
    <w:p w14:paraId="31AB1035" w14:textId="77777777" w:rsidR="002F25AE" w:rsidRPr="00B672D9" w:rsidRDefault="002F25AE" w:rsidP="002F25AE">
      <w:pPr>
        <w:ind w:firstLine="709"/>
        <w:jc w:val="left"/>
        <w:rPr>
          <w:rFonts w:eastAsia="Times New Roman" w:cs="Times New Roman"/>
          <w:sz w:val="2"/>
          <w:szCs w:val="2"/>
        </w:rPr>
      </w:pPr>
    </w:p>
    <w:p w14:paraId="31AB1036" w14:textId="77777777" w:rsidR="002F25AE" w:rsidRPr="00B672D9" w:rsidRDefault="002F25AE" w:rsidP="002F25AE">
      <w:pPr>
        <w:tabs>
          <w:tab w:val="left" w:pos="1276"/>
        </w:tabs>
        <w:jc w:val="center"/>
        <w:rPr>
          <w:rFonts w:eastAsia="Times New Roman" w:cs="Times New Roman"/>
          <w:sz w:val="20"/>
          <w:szCs w:val="20"/>
        </w:rPr>
      </w:pPr>
    </w:p>
    <w:p w14:paraId="31AB1037" w14:textId="77777777" w:rsidR="002F25AE" w:rsidRPr="00B672D9" w:rsidRDefault="002F25AE" w:rsidP="002F25AE">
      <w:pPr>
        <w:tabs>
          <w:tab w:val="left" w:pos="1276"/>
        </w:tabs>
        <w:jc w:val="center"/>
        <w:rPr>
          <w:rFonts w:eastAsia="Times New Roman" w:cs="Times New Roman"/>
          <w:sz w:val="20"/>
          <w:szCs w:val="20"/>
        </w:rPr>
      </w:pPr>
    </w:p>
    <w:p w14:paraId="31AB1038" w14:textId="77777777" w:rsidR="002F25AE" w:rsidRPr="00B672D9" w:rsidRDefault="002F25AE" w:rsidP="002F25AE">
      <w:pPr>
        <w:tabs>
          <w:tab w:val="left" w:pos="1276"/>
        </w:tabs>
        <w:jc w:val="center"/>
        <w:rPr>
          <w:rFonts w:eastAsia="Times New Roman" w:cs="Times New Roman"/>
          <w:b/>
        </w:rPr>
      </w:pPr>
    </w:p>
    <w:p w14:paraId="31AB1039" w14:textId="77777777" w:rsidR="002F25AE" w:rsidRPr="00B672D9" w:rsidRDefault="002F25AE" w:rsidP="002F25AE">
      <w:pPr>
        <w:tabs>
          <w:tab w:val="left" w:pos="1276"/>
        </w:tabs>
        <w:jc w:val="center"/>
        <w:rPr>
          <w:rFonts w:eastAsia="Times New Roman" w:cs="Times New Roman"/>
          <w:b/>
        </w:rPr>
      </w:pPr>
    </w:p>
    <w:p w14:paraId="31AB103A" w14:textId="77777777" w:rsidR="002F25AE" w:rsidRPr="00B672D9" w:rsidRDefault="002F25AE" w:rsidP="002F25AE">
      <w:pPr>
        <w:tabs>
          <w:tab w:val="left" w:pos="1276"/>
        </w:tabs>
        <w:jc w:val="center"/>
        <w:rPr>
          <w:rFonts w:eastAsia="Times New Roman" w:cs="Times New Roman"/>
          <w:b/>
        </w:rPr>
      </w:pPr>
    </w:p>
    <w:p w14:paraId="31AB103B" w14:textId="77777777" w:rsidR="002F25AE" w:rsidRPr="00B672D9" w:rsidRDefault="002F25AE" w:rsidP="002F25AE">
      <w:pPr>
        <w:tabs>
          <w:tab w:val="left" w:pos="1276"/>
        </w:tabs>
        <w:jc w:val="center"/>
        <w:rPr>
          <w:rFonts w:eastAsia="Times New Roman" w:cs="Times New Roman"/>
          <w:b/>
        </w:rPr>
      </w:pPr>
    </w:p>
    <w:p w14:paraId="31AB103C" w14:textId="77777777" w:rsidR="002F25AE" w:rsidRPr="00B672D9" w:rsidRDefault="002F25AE" w:rsidP="002F25AE">
      <w:pPr>
        <w:tabs>
          <w:tab w:val="left" w:pos="1276"/>
        </w:tabs>
        <w:jc w:val="left"/>
        <w:rPr>
          <w:rFonts w:eastAsia="Times New Roman" w:cs="Times New Roman"/>
          <w:b/>
        </w:rPr>
      </w:pPr>
    </w:p>
    <w:p w14:paraId="31AB103F" w14:textId="0CB3F843" w:rsidR="002F25AE" w:rsidRDefault="00D77F10" w:rsidP="00BA1EFD">
      <w:pPr>
        <w:tabs>
          <w:tab w:val="left" w:pos="571"/>
          <w:tab w:val="left" w:pos="1418"/>
        </w:tabs>
        <w:jc w:val="right"/>
        <w:outlineLvl w:val="0"/>
        <w:rPr>
          <w:rFonts w:eastAsia="Times New Roman" w:cs="Times New Roman"/>
          <w:b/>
        </w:rPr>
      </w:pPr>
      <w:r>
        <w:rPr>
          <w:rFonts w:eastAsia="Times New Roman" w:cs="Times New Roman"/>
          <w:b/>
        </w:rPr>
        <w:t>Прил.</w:t>
      </w:r>
      <w:r w:rsidR="00BA1EFD">
        <w:rPr>
          <w:rFonts w:eastAsia="Times New Roman" w:cs="Times New Roman"/>
          <w:b/>
        </w:rPr>
        <w:t xml:space="preserve"> З к Приложению 6 </w:t>
      </w:r>
      <w:r w:rsidR="00935E87" w:rsidRPr="00B672D9">
        <w:rPr>
          <w:rFonts w:eastAsia="Times New Roman" w:cs="Times New Roman"/>
          <w:b/>
        </w:rPr>
        <w:t>Типовая программа испытания машинистов (мотористов) спецтехнки</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719"/>
        <w:gridCol w:w="5198"/>
        <w:gridCol w:w="1245"/>
        <w:gridCol w:w="1108"/>
        <w:gridCol w:w="1348"/>
      </w:tblGrid>
      <w:tr w:rsidR="0009499E" w:rsidRPr="00BA1EFD" w14:paraId="31AB1044" w14:textId="77777777" w:rsidTr="007007CC">
        <w:trPr>
          <w:cantSplit/>
          <w:trHeight w:val="135"/>
        </w:trPr>
        <w:tc>
          <w:tcPr>
            <w:tcW w:w="374" w:type="pct"/>
            <w:vMerge w:val="restart"/>
            <w:shd w:val="clear" w:color="auto" w:fill="FFC000"/>
            <w:vAlign w:val="center"/>
          </w:tcPr>
          <w:p w14:paraId="31AB1041" w14:textId="77777777" w:rsidR="002F25AE" w:rsidRPr="00BA1EFD" w:rsidRDefault="00935E87" w:rsidP="007007CC">
            <w:pPr>
              <w:ind w:right="-1"/>
              <w:jc w:val="center"/>
              <w:rPr>
                <w:rFonts w:eastAsia="Calibri" w:cs="Times New Roman"/>
                <w:b/>
                <w:sz w:val="20"/>
                <w:szCs w:val="20"/>
              </w:rPr>
            </w:pPr>
            <w:r w:rsidRPr="00BA1EFD">
              <w:rPr>
                <w:rFonts w:eastAsia="Calibri" w:cs="Times New Roman"/>
                <w:b/>
                <w:sz w:val="20"/>
                <w:szCs w:val="20"/>
              </w:rPr>
              <w:t>№ П/П</w:t>
            </w:r>
          </w:p>
        </w:tc>
        <w:tc>
          <w:tcPr>
            <w:tcW w:w="2702" w:type="pct"/>
            <w:vMerge w:val="restart"/>
            <w:shd w:val="clear" w:color="auto" w:fill="FFC000"/>
            <w:vAlign w:val="center"/>
          </w:tcPr>
          <w:p w14:paraId="31AB1042" w14:textId="77777777" w:rsidR="002F25AE" w:rsidRPr="00BA1EFD" w:rsidRDefault="00935E87" w:rsidP="007007CC">
            <w:pPr>
              <w:ind w:right="-1"/>
              <w:jc w:val="center"/>
              <w:rPr>
                <w:rFonts w:eastAsia="Calibri" w:cs="Times New Roman"/>
                <w:b/>
                <w:sz w:val="20"/>
                <w:szCs w:val="20"/>
              </w:rPr>
            </w:pPr>
            <w:r w:rsidRPr="00BA1EFD">
              <w:rPr>
                <w:rFonts w:eastAsia="Calibri" w:cs="Times New Roman"/>
                <w:b/>
                <w:sz w:val="20"/>
                <w:szCs w:val="20"/>
              </w:rPr>
              <w:t>ПЕРЕЧЕНЬ ОСНОВНЫХ ВОПРОСОВ</w:t>
            </w:r>
          </w:p>
        </w:tc>
        <w:tc>
          <w:tcPr>
            <w:tcW w:w="1924" w:type="pct"/>
            <w:gridSpan w:val="3"/>
            <w:shd w:val="clear" w:color="auto" w:fill="FFC000"/>
            <w:vAlign w:val="center"/>
          </w:tcPr>
          <w:p w14:paraId="31AB1043" w14:textId="77777777" w:rsidR="002F25AE" w:rsidRPr="00BA1EFD" w:rsidRDefault="00935E87" w:rsidP="007007CC">
            <w:pPr>
              <w:ind w:right="-1"/>
              <w:jc w:val="center"/>
              <w:rPr>
                <w:rFonts w:eastAsia="Calibri" w:cs="Times New Roman"/>
                <w:b/>
                <w:sz w:val="20"/>
                <w:szCs w:val="20"/>
              </w:rPr>
            </w:pPr>
            <w:r w:rsidRPr="00BA1EFD">
              <w:rPr>
                <w:rFonts w:eastAsia="Calibri" w:cs="Times New Roman"/>
                <w:b/>
                <w:sz w:val="20"/>
                <w:szCs w:val="20"/>
              </w:rPr>
              <w:t>ВРЕМЯ ИСПЫТАНИЯ</w:t>
            </w:r>
          </w:p>
        </w:tc>
      </w:tr>
      <w:tr w:rsidR="0009499E" w:rsidRPr="00BA1EFD" w14:paraId="31AB104C" w14:textId="77777777" w:rsidTr="007007CC">
        <w:trPr>
          <w:cantSplit/>
          <w:trHeight w:val="135"/>
        </w:trPr>
        <w:tc>
          <w:tcPr>
            <w:tcW w:w="374" w:type="pct"/>
            <w:vMerge/>
            <w:shd w:val="clear" w:color="auto" w:fill="FFC000"/>
            <w:vAlign w:val="center"/>
          </w:tcPr>
          <w:p w14:paraId="31AB1045" w14:textId="77777777" w:rsidR="002F25AE" w:rsidRPr="00BA1EFD" w:rsidRDefault="002F25AE" w:rsidP="007007CC">
            <w:pPr>
              <w:ind w:right="-1"/>
              <w:jc w:val="center"/>
              <w:rPr>
                <w:rFonts w:eastAsia="Calibri" w:cs="Times New Roman"/>
                <w:b/>
                <w:sz w:val="20"/>
                <w:szCs w:val="20"/>
              </w:rPr>
            </w:pPr>
          </w:p>
        </w:tc>
        <w:tc>
          <w:tcPr>
            <w:tcW w:w="2702" w:type="pct"/>
            <w:vMerge/>
            <w:shd w:val="clear" w:color="auto" w:fill="FFC000"/>
            <w:vAlign w:val="center"/>
          </w:tcPr>
          <w:p w14:paraId="31AB1046" w14:textId="77777777" w:rsidR="002F25AE" w:rsidRPr="00BA1EFD" w:rsidRDefault="002F25AE" w:rsidP="007007CC">
            <w:pPr>
              <w:ind w:right="-1"/>
              <w:jc w:val="center"/>
              <w:rPr>
                <w:rFonts w:eastAsia="Calibri" w:cs="Times New Roman"/>
                <w:b/>
                <w:sz w:val="20"/>
                <w:szCs w:val="20"/>
              </w:rPr>
            </w:pPr>
          </w:p>
        </w:tc>
        <w:tc>
          <w:tcPr>
            <w:tcW w:w="647" w:type="pct"/>
            <w:shd w:val="clear" w:color="auto" w:fill="FFC000"/>
            <w:vAlign w:val="center"/>
          </w:tcPr>
          <w:p w14:paraId="31AB1047" w14:textId="77777777" w:rsidR="002F25AE" w:rsidRPr="00BA1EFD" w:rsidRDefault="00935E87" w:rsidP="007007CC">
            <w:pPr>
              <w:ind w:right="-1"/>
              <w:jc w:val="center"/>
              <w:rPr>
                <w:rFonts w:eastAsia="Calibri" w:cs="Times New Roman"/>
                <w:b/>
                <w:sz w:val="20"/>
                <w:szCs w:val="20"/>
              </w:rPr>
            </w:pPr>
            <w:r w:rsidRPr="00BA1EFD">
              <w:rPr>
                <w:rFonts w:eastAsia="Calibri" w:cs="Times New Roman"/>
                <w:b/>
                <w:sz w:val="20"/>
                <w:szCs w:val="20"/>
              </w:rPr>
              <w:t>НЕ ИМЕЮЩИЕ СТАЖА</w:t>
            </w:r>
          </w:p>
        </w:tc>
        <w:tc>
          <w:tcPr>
            <w:tcW w:w="576" w:type="pct"/>
            <w:shd w:val="clear" w:color="auto" w:fill="FFC000"/>
            <w:vAlign w:val="center"/>
          </w:tcPr>
          <w:p w14:paraId="31AB1048" w14:textId="77777777" w:rsidR="002F25AE" w:rsidRPr="00BA1EFD" w:rsidRDefault="00935E87" w:rsidP="007007CC">
            <w:pPr>
              <w:ind w:right="-1"/>
              <w:jc w:val="center"/>
              <w:rPr>
                <w:rFonts w:eastAsia="Calibri" w:cs="Times New Roman"/>
                <w:b/>
                <w:sz w:val="20"/>
                <w:szCs w:val="20"/>
              </w:rPr>
            </w:pPr>
            <w:r w:rsidRPr="00BA1EFD">
              <w:rPr>
                <w:rFonts w:eastAsia="Calibri" w:cs="Times New Roman"/>
                <w:b/>
                <w:sz w:val="20"/>
                <w:szCs w:val="20"/>
              </w:rPr>
              <w:t xml:space="preserve">СТАЖ ДО </w:t>
            </w:r>
          </w:p>
          <w:p w14:paraId="31AB1049" w14:textId="77777777" w:rsidR="002F25AE" w:rsidRPr="00BA1EFD" w:rsidRDefault="00935E87" w:rsidP="007007CC">
            <w:pPr>
              <w:ind w:right="-1"/>
              <w:jc w:val="center"/>
              <w:rPr>
                <w:rFonts w:eastAsia="Calibri" w:cs="Times New Roman"/>
                <w:b/>
                <w:sz w:val="20"/>
                <w:szCs w:val="20"/>
              </w:rPr>
            </w:pPr>
            <w:r w:rsidRPr="00BA1EFD">
              <w:rPr>
                <w:rFonts w:eastAsia="Calibri" w:cs="Times New Roman"/>
                <w:b/>
                <w:sz w:val="20"/>
                <w:szCs w:val="20"/>
              </w:rPr>
              <w:t>1 ГОДА</w:t>
            </w:r>
          </w:p>
        </w:tc>
        <w:tc>
          <w:tcPr>
            <w:tcW w:w="701" w:type="pct"/>
            <w:shd w:val="clear" w:color="auto" w:fill="FFC000"/>
            <w:vAlign w:val="center"/>
          </w:tcPr>
          <w:p w14:paraId="31AB104A" w14:textId="77777777" w:rsidR="002F25AE" w:rsidRPr="00BA1EFD" w:rsidRDefault="00935E87" w:rsidP="007007CC">
            <w:pPr>
              <w:ind w:right="-1"/>
              <w:jc w:val="center"/>
              <w:rPr>
                <w:rFonts w:eastAsia="Calibri" w:cs="Times New Roman"/>
                <w:b/>
                <w:sz w:val="20"/>
                <w:szCs w:val="20"/>
              </w:rPr>
            </w:pPr>
            <w:r w:rsidRPr="00BA1EFD">
              <w:rPr>
                <w:rFonts w:eastAsia="Calibri" w:cs="Times New Roman"/>
                <w:b/>
                <w:sz w:val="20"/>
                <w:szCs w:val="20"/>
              </w:rPr>
              <w:t>СТАЖ СВЫШЕ</w:t>
            </w:r>
          </w:p>
          <w:p w14:paraId="31AB104B" w14:textId="77777777" w:rsidR="002F25AE" w:rsidRPr="00BA1EFD" w:rsidRDefault="00935E87" w:rsidP="007007CC">
            <w:pPr>
              <w:ind w:right="-1"/>
              <w:jc w:val="center"/>
              <w:rPr>
                <w:rFonts w:eastAsia="Calibri" w:cs="Times New Roman"/>
                <w:b/>
                <w:sz w:val="20"/>
                <w:szCs w:val="20"/>
              </w:rPr>
            </w:pPr>
            <w:r w:rsidRPr="00BA1EFD">
              <w:rPr>
                <w:rFonts w:eastAsia="Calibri" w:cs="Times New Roman"/>
                <w:b/>
                <w:sz w:val="20"/>
                <w:szCs w:val="20"/>
              </w:rPr>
              <w:t>1 ГОДА</w:t>
            </w:r>
          </w:p>
        </w:tc>
      </w:tr>
      <w:tr w:rsidR="0009499E" w:rsidRPr="00BA1EFD" w14:paraId="31AB1052" w14:textId="77777777" w:rsidTr="007007CC">
        <w:trPr>
          <w:cantSplit/>
        </w:trPr>
        <w:tc>
          <w:tcPr>
            <w:tcW w:w="374" w:type="pct"/>
            <w:shd w:val="clear" w:color="auto" w:fill="FFFFFF"/>
            <w:vAlign w:val="center"/>
          </w:tcPr>
          <w:p w14:paraId="31AB104D"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w:t>
            </w:r>
          </w:p>
        </w:tc>
        <w:tc>
          <w:tcPr>
            <w:tcW w:w="2702" w:type="pct"/>
            <w:shd w:val="clear" w:color="auto" w:fill="FFFFFF"/>
            <w:vAlign w:val="center"/>
          </w:tcPr>
          <w:p w14:paraId="31AB104E"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w:t>
            </w:r>
          </w:p>
        </w:tc>
        <w:tc>
          <w:tcPr>
            <w:tcW w:w="647" w:type="pct"/>
            <w:shd w:val="clear" w:color="auto" w:fill="FFFFFF"/>
            <w:vAlign w:val="center"/>
          </w:tcPr>
          <w:p w14:paraId="31AB104F"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3</w:t>
            </w:r>
          </w:p>
        </w:tc>
        <w:tc>
          <w:tcPr>
            <w:tcW w:w="576" w:type="pct"/>
            <w:shd w:val="clear" w:color="auto" w:fill="FFFFFF"/>
            <w:vAlign w:val="center"/>
          </w:tcPr>
          <w:p w14:paraId="31AB1050"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4</w:t>
            </w:r>
          </w:p>
        </w:tc>
        <w:tc>
          <w:tcPr>
            <w:tcW w:w="701" w:type="pct"/>
            <w:shd w:val="clear" w:color="auto" w:fill="FFFFFF"/>
            <w:vAlign w:val="center"/>
          </w:tcPr>
          <w:p w14:paraId="31AB1051"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5</w:t>
            </w:r>
          </w:p>
        </w:tc>
      </w:tr>
      <w:tr w:rsidR="0009499E" w:rsidRPr="00BA1EFD" w14:paraId="31AB1055" w14:textId="77777777" w:rsidTr="007007CC">
        <w:trPr>
          <w:cantSplit/>
        </w:trPr>
        <w:tc>
          <w:tcPr>
            <w:tcW w:w="374" w:type="pct"/>
            <w:vAlign w:val="center"/>
          </w:tcPr>
          <w:p w14:paraId="31AB1053" w14:textId="77777777" w:rsidR="002F25AE" w:rsidRPr="00BA1EFD" w:rsidRDefault="00935E87" w:rsidP="007007CC">
            <w:pPr>
              <w:ind w:right="-1"/>
              <w:jc w:val="center"/>
              <w:rPr>
                <w:rFonts w:eastAsia="Calibri" w:cs="Times New Roman"/>
                <w:b/>
                <w:sz w:val="20"/>
                <w:szCs w:val="20"/>
              </w:rPr>
            </w:pPr>
            <w:r w:rsidRPr="00BA1EFD">
              <w:rPr>
                <w:rFonts w:eastAsia="Calibri" w:cs="Times New Roman"/>
                <w:b/>
                <w:sz w:val="20"/>
                <w:szCs w:val="20"/>
              </w:rPr>
              <w:t>1</w:t>
            </w:r>
          </w:p>
        </w:tc>
        <w:tc>
          <w:tcPr>
            <w:tcW w:w="4626" w:type="pct"/>
            <w:gridSpan w:val="4"/>
            <w:vAlign w:val="center"/>
          </w:tcPr>
          <w:p w14:paraId="31AB1054" w14:textId="77777777" w:rsidR="002F25AE" w:rsidRPr="00BA1EFD" w:rsidRDefault="00935E87" w:rsidP="007007CC">
            <w:pPr>
              <w:ind w:right="-1"/>
              <w:jc w:val="left"/>
              <w:rPr>
                <w:rFonts w:eastAsia="Calibri" w:cs="Times New Roman"/>
                <w:sz w:val="20"/>
                <w:szCs w:val="20"/>
              </w:rPr>
            </w:pPr>
            <w:r w:rsidRPr="00BA1EFD">
              <w:rPr>
                <w:rFonts w:eastAsia="Calibri" w:cs="Times New Roman"/>
                <w:b/>
                <w:bCs/>
                <w:sz w:val="20"/>
                <w:szCs w:val="20"/>
              </w:rPr>
              <w:t>Испытание на ТС</w:t>
            </w:r>
          </w:p>
        </w:tc>
      </w:tr>
      <w:tr w:rsidR="0009499E" w:rsidRPr="00BA1EFD" w14:paraId="31AB105B" w14:textId="77777777" w:rsidTr="007007CC">
        <w:trPr>
          <w:cantSplit/>
        </w:trPr>
        <w:tc>
          <w:tcPr>
            <w:tcW w:w="374" w:type="pct"/>
            <w:vAlign w:val="center"/>
          </w:tcPr>
          <w:p w14:paraId="31AB1056"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1.1.</w:t>
            </w:r>
          </w:p>
        </w:tc>
        <w:tc>
          <w:tcPr>
            <w:tcW w:w="2702" w:type="pct"/>
            <w:vAlign w:val="center"/>
          </w:tcPr>
          <w:p w14:paraId="31AB1057"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Ознакомление с ТС, контрольными приборами, системой освещения и сигнализации, регулирования сиденья, установка зеркал заднего вида. Ознакомление с устройством и органами управления.</w:t>
            </w:r>
          </w:p>
        </w:tc>
        <w:tc>
          <w:tcPr>
            <w:tcW w:w="647" w:type="pct"/>
            <w:vAlign w:val="center"/>
          </w:tcPr>
          <w:p w14:paraId="31AB1058"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576" w:type="pct"/>
            <w:vAlign w:val="center"/>
          </w:tcPr>
          <w:p w14:paraId="31AB1059"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701" w:type="pct"/>
            <w:vAlign w:val="center"/>
          </w:tcPr>
          <w:p w14:paraId="31AB105A"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r>
      <w:tr w:rsidR="0009499E" w:rsidRPr="00BA1EFD" w14:paraId="31AB1061" w14:textId="77777777" w:rsidTr="007007CC">
        <w:trPr>
          <w:cantSplit/>
        </w:trPr>
        <w:tc>
          <w:tcPr>
            <w:tcW w:w="374" w:type="pct"/>
            <w:vAlign w:val="center"/>
          </w:tcPr>
          <w:p w14:paraId="31AB105C"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1.2.</w:t>
            </w:r>
          </w:p>
        </w:tc>
        <w:tc>
          <w:tcPr>
            <w:tcW w:w="2702" w:type="pct"/>
            <w:vAlign w:val="center"/>
          </w:tcPr>
          <w:p w14:paraId="31AB105D"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Порядок запуска двигателя, приемы начала движения с места передним и задним ходом, переключения передач. Остановка, пользование рабочим и стояночным тормозом особенности управления данным ТС.</w:t>
            </w:r>
          </w:p>
        </w:tc>
        <w:tc>
          <w:tcPr>
            <w:tcW w:w="647" w:type="pct"/>
            <w:vAlign w:val="center"/>
          </w:tcPr>
          <w:p w14:paraId="31AB105E"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576" w:type="pct"/>
            <w:vAlign w:val="center"/>
          </w:tcPr>
          <w:p w14:paraId="31AB105F"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701" w:type="pct"/>
            <w:vAlign w:val="center"/>
          </w:tcPr>
          <w:p w14:paraId="31AB1060"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r>
      <w:tr w:rsidR="0009499E" w:rsidRPr="00BA1EFD" w14:paraId="31AB1067" w14:textId="77777777" w:rsidTr="007007CC">
        <w:trPr>
          <w:cantSplit/>
        </w:trPr>
        <w:tc>
          <w:tcPr>
            <w:tcW w:w="374" w:type="pct"/>
            <w:vAlign w:val="center"/>
          </w:tcPr>
          <w:p w14:paraId="31AB1062"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1.3.</w:t>
            </w:r>
          </w:p>
        </w:tc>
        <w:tc>
          <w:tcPr>
            <w:tcW w:w="2702" w:type="pct"/>
            <w:vAlign w:val="center"/>
          </w:tcPr>
          <w:p w14:paraId="31AB1063"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Порядок движения по территории гаража. Постановка  ТС на место стоянки.</w:t>
            </w:r>
          </w:p>
        </w:tc>
        <w:tc>
          <w:tcPr>
            <w:tcW w:w="647" w:type="pct"/>
            <w:vAlign w:val="center"/>
          </w:tcPr>
          <w:p w14:paraId="31AB1064"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576" w:type="pct"/>
            <w:vAlign w:val="center"/>
          </w:tcPr>
          <w:p w14:paraId="31AB1065"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701" w:type="pct"/>
            <w:vAlign w:val="center"/>
          </w:tcPr>
          <w:p w14:paraId="31AB1066"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r>
      <w:tr w:rsidR="0009499E" w:rsidRPr="00BA1EFD" w14:paraId="31AB106D" w14:textId="77777777" w:rsidTr="007007CC">
        <w:trPr>
          <w:cantSplit/>
        </w:trPr>
        <w:tc>
          <w:tcPr>
            <w:tcW w:w="374" w:type="pct"/>
            <w:vAlign w:val="center"/>
          </w:tcPr>
          <w:p w14:paraId="31AB1068"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1.4.</w:t>
            </w:r>
          </w:p>
        </w:tc>
        <w:tc>
          <w:tcPr>
            <w:tcW w:w="2702" w:type="pct"/>
            <w:vAlign w:val="center"/>
          </w:tcPr>
          <w:p w14:paraId="31AB1069"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Подготовка ТС к выезду. Порядок получения путевых документов. Выезд из гаража.</w:t>
            </w:r>
          </w:p>
        </w:tc>
        <w:tc>
          <w:tcPr>
            <w:tcW w:w="647" w:type="pct"/>
            <w:vAlign w:val="center"/>
          </w:tcPr>
          <w:p w14:paraId="31AB106A"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576" w:type="pct"/>
            <w:vAlign w:val="center"/>
          </w:tcPr>
          <w:p w14:paraId="31AB106B"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701" w:type="pct"/>
            <w:vAlign w:val="center"/>
          </w:tcPr>
          <w:p w14:paraId="31AB106C"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r>
      <w:tr w:rsidR="0009499E" w:rsidRPr="00BA1EFD" w14:paraId="31AB1073" w14:textId="77777777" w:rsidTr="007007CC">
        <w:trPr>
          <w:cantSplit/>
        </w:trPr>
        <w:tc>
          <w:tcPr>
            <w:tcW w:w="374" w:type="pct"/>
            <w:vAlign w:val="center"/>
          </w:tcPr>
          <w:p w14:paraId="31AB106E"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1.5.</w:t>
            </w:r>
          </w:p>
        </w:tc>
        <w:tc>
          <w:tcPr>
            <w:tcW w:w="2702" w:type="pct"/>
            <w:vAlign w:val="center"/>
          </w:tcPr>
          <w:p w14:paraId="31AB106F"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Приемы вождения в сложных дорожных условиях, маневрирование на ограниченных площадках. Меры безопасности.</w:t>
            </w:r>
          </w:p>
        </w:tc>
        <w:tc>
          <w:tcPr>
            <w:tcW w:w="647" w:type="pct"/>
            <w:vAlign w:val="center"/>
          </w:tcPr>
          <w:p w14:paraId="31AB1070"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c>
          <w:tcPr>
            <w:tcW w:w="576" w:type="pct"/>
            <w:vAlign w:val="center"/>
          </w:tcPr>
          <w:p w14:paraId="31AB1071"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c>
          <w:tcPr>
            <w:tcW w:w="701" w:type="pct"/>
            <w:vAlign w:val="center"/>
          </w:tcPr>
          <w:p w14:paraId="31AB1072"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r>
      <w:tr w:rsidR="0009499E" w:rsidRPr="00BA1EFD" w14:paraId="31AB1079" w14:textId="77777777" w:rsidTr="007007CC">
        <w:trPr>
          <w:cantSplit/>
        </w:trPr>
        <w:tc>
          <w:tcPr>
            <w:tcW w:w="374" w:type="pct"/>
            <w:vAlign w:val="center"/>
          </w:tcPr>
          <w:p w14:paraId="31AB1074"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1.6.</w:t>
            </w:r>
          </w:p>
        </w:tc>
        <w:tc>
          <w:tcPr>
            <w:tcW w:w="2702" w:type="pct"/>
            <w:vAlign w:val="center"/>
          </w:tcPr>
          <w:p w14:paraId="31AB1075"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 xml:space="preserve">Вождение по загородным дорогам. Работа на объектах </w:t>
            </w:r>
          </w:p>
        </w:tc>
        <w:tc>
          <w:tcPr>
            <w:tcW w:w="647" w:type="pct"/>
            <w:vAlign w:val="center"/>
          </w:tcPr>
          <w:p w14:paraId="31AB1076"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42 час.</w:t>
            </w:r>
          </w:p>
        </w:tc>
        <w:tc>
          <w:tcPr>
            <w:tcW w:w="576" w:type="pct"/>
            <w:vAlign w:val="center"/>
          </w:tcPr>
          <w:p w14:paraId="31AB1077"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21 час.</w:t>
            </w:r>
          </w:p>
        </w:tc>
        <w:tc>
          <w:tcPr>
            <w:tcW w:w="701" w:type="pct"/>
            <w:vAlign w:val="center"/>
          </w:tcPr>
          <w:p w14:paraId="31AB1078"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7 час.</w:t>
            </w:r>
          </w:p>
        </w:tc>
      </w:tr>
      <w:tr w:rsidR="0009499E" w:rsidRPr="00BA1EFD" w14:paraId="31AB107F" w14:textId="77777777" w:rsidTr="007007CC">
        <w:trPr>
          <w:cantSplit/>
        </w:trPr>
        <w:tc>
          <w:tcPr>
            <w:tcW w:w="374" w:type="pct"/>
            <w:vAlign w:val="center"/>
          </w:tcPr>
          <w:p w14:paraId="31AB107A"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1.7.</w:t>
            </w:r>
          </w:p>
        </w:tc>
        <w:tc>
          <w:tcPr>
            <w:tcW w:w="2702" w:type="pct"/>
            <w:vAlign w:val="center"/>
          </w:tcPr>
          <w:p w14:paraId="31AB107B"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Возвращение в гараж. Оформление и сдача путевых документов.</w:t>
            </w:r>
          </w:p>
        </w:tc>
        <w:tc>
          <w:tcPr>
            <w:tcW w:w="647" w:type="pct"/>
            <w:vAlign w:val="center"/>
          </w:tcPr>
          <w:p w14:paraId="31AB107C"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576" w:type="pct"/>
            <w:vAlign w:val="center"/>
          </w:tcPr>
          <w:p w14:paraId="31AB107D"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701" w:type="pct"/>
            <w:vAlign w:val="center"/>
          </w:tcPr>
          <w:p w14:paraId="31AB107E"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r>
      <w:tr w:rsidR="0009499E" w:rsidRPr="00BA1EFD" w14:paraId="31AB1085" w14:textId="77777777" w:rsidTr="007007CC">
        <w:trPr>
          <w:cantSplit/>
        </w:trPr>
        <w:tc>
          <w:tcPr>
            <w:tcW w:w="374" w:type="pct"/>
            <w:vAlign w:val="center"/>
          </w:tcPr>
          <w:p w14:paraId="31AB1080"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1.8.</w:t>
            </w:r>
          </w:p>
        </w:tc>
        <w:tc>
          <w:tcPr>
            <w:tcW w:w="2702" w:type="pct"/>
            <w:vAlign w:val="center"/>
          </w:tcPr>
          <w:p w14:paraId="31AB1081"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Оформление заявки на ремонт. Правила заезда в ремонтную зону и выезда.</w:t>
            </w:r>
          </w:p>
        </w:tc>
        <w:tc>
          <w:tcPr>
            <w:tcW w:w="647" w:type="pct"/>
            <w:vAlign w:val="center"/>
          </w:tcPr>
          <w:p w14:paraId="31AB1082"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576" w:type="pct"/>
            <w:vAlign w:val="center"/>
          </w:tcPr>
          <w:p w14:paraId="31AB1083"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701" w:type="pct"/>
            <w:vAlign w:val="center"/>
          </w:tcPr>
          <w:p w14:paraId="31AB1084"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r>
      <w:tr w:rsidR="0009499E" w:rsidRPr="00BA1EFD" w14:paraId="31AB108B" w14:textId="77777777" w:rsidTr="007007CC">
        <w:trPr>
          <w:cantSplit/>
        </w:trPr>
        <w:tc>
          <w:tcPr>
            <w:tcW w:w="374" w:type="pct"/>
            <w:vAlign w:val="center"/>
          </w:tcPr>
          <w:p w14:paraId="31AB1086"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1.9.</w:t>
            </w:r>
          </w:p>
        </w:tc>
        <w:tc>
          <w:tcPr>
            <w:tcW w:w="2702" w:type="pct"/>
            <w:vAlign w:val="center"/>
          </w:tcPr>
          <w:p w14:paraId="31AB1087"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Безопасные приемы проведения технического обслуживания и текущего ремонта.</w:t>
            </w:r>
          </w:p>
        </w:tc>
        <w:tc>
          <w:tcPr>
            <w:tcW w:w="647" w:type="pct"/>
            <w:vAlign w:val="center"/>
          </w:tcPr>
          <w:p w14:paraId="31AB1088"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2,5 час.</w:t>
            </w:r>
          </w:p>
        </w:tc>
        <w:tc>
          <w:tcPr>
            <w:tcW w:w="576" w:type="pct"/>
            <w:vAlign w:val="center"/>
          </w:tcPr>
          <w:p w14:paraId="31AB1089"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2,5 час.</w:t>
            </w:r>
          </w:p>
        </w:tc>
        <w:tc>
          <w:tcPr>
            <w:tcW w:w="701" w:type="pct"/>
            <w:vAlign w:val="center"/>
          </w:tcPr>
          <w:p w14:paraId="31AB108A"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2,5 час.</w:t>
            </w:r>
          </w:p>
        </w:tc>
      </w:tr>
      <w:tr w:rsidR="0009499E" w:rsidRPr="00BA1EFD" w14:paraId="31AB1091" w14:textId="77777777" w:rsidTr="007007CC">
        <w:trPr>
          <w:cantSplit/>
        </w:trPr>
        <w:tc>
          <w:tcPr>
            <w:tcW w:w="374" w:type="pct"/>
            <w:vAlign w:val="center"/>
          </w:tcPr>
          <w:p w14:paraId="31AB108C"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1.10.</w:t>
            </w:r>
          </w:p>
        </w:tc>
        <w:tc>
          <w:tcPr>
            <w:tcW w:w="2702" w:type="pct"/>
            <w:vAlign w:val="center"/>
          </w:tcPr>
          <w:p w14:paraId="31AB108D"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Контрольная проверка навыков вождения.</w:t>
            </w:r>
          </w:p>
        </w:tc>
        <w:tc>
          <w:tcPr>
            <w:tcW w:w="647" w:type="pct"/>
            <w:vAlign w:val="center"/>
          </w:tcPr>
          <w:p w14:paraId="31AB108E"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576" w:type="pct"/>
            <w:vAlign w:val="center"/>
          </w:tcPr>
          <w:p w14:paraId="31AB108F"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701" w:type="pct"/>
            <w:vAlign w:val="center"/>
          </w:tcPr>
          <w:p w14:paraId="31AB1090"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r>
      <w:tr w:rsidR="0009499E" w:rsidRPr="00BA1EFD" w14:paraId="31AB1099" w14:textId="77777777" w:rsidTr="007007CC">
        <w:trPr>
          <w:cantSplit/>
        </w:trPr>
        <w:tc>
          <w:tcPr>
            <w:tcW w:w="3076" w:type="pct"/>
            <w:gridSpan w:val="2"/>
            <w:vAlign w:val="center"/>
          </w:tcPr>
          <w:p w14:paraId="31AB1092"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Всего:</w:t>
            </w:r>
          </w:p>
        </w:tc>
        <w:tc>
          <w:tcPr>
            <w:tcW w:w="647" w:type="pct"/>
            <w:vAlign w:val="center"/>
          </w:tcPr>
          <w:p w14:paraId="31AB1093"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49 час.</w:t>
            </w:r>
          </w:p>
          <w:p w14:paraId="31AB1094" w14:textId="77777777" w:rsidR="002F25AE" w:rsidRPr="00BA1EFD" w:rsidRDefault="00935E87" w:rsidP="007007CC">
            <w:pPr>
              <w:ind w:right="-1"/>
              <w:jc w:val="center"/>
              <w:rPr>
                <w:rFonts w:eastAsia="Calibri" w:cs="Times New Roman"/>
                <w:i/>
                <w:sz w:val="20"/>
                <w:szCs w:val="20"/>
              </w:rPr>
            </w:pPr>
            <w:r w:rsidRPr="00BA1EFD">
              <w:rPr>
                <w:rFonts w:eastAsia="Calibri" w:cs="Times New Roman"/>
                <w:i/>
                <w:sz w:val="20"/>
                <w:szCs w:val="20"/>
              </w:rPr>
              <w:t>(7 раб. смен)</w:t>
            </w:r>
          </w:p>
        </w:tc>
        <w:tc>
          <w:tcPr>
            <w:tcW w:w="576" w:type="pct"/>
            <w:vAlign w:val="center"/>
          </w:tcPr>
          <w:p w14:paraId="31AB1095"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28 час.</w:t>
            </w:r>
          </w:p>
          <w:p w14:paraId="31AB1096" w14:textId="77777777" w:rsidR="002F25AE" w:rsidRPr="00BA1EFD" w:rsidRDefault="00935E87" w:rsidP="007007CC">
            <w:pPr>
              <w:ind w:right="-1"/>
              <w:jc w:val="center"/>
              <w:rPr>
                <w:rFonts w:eastAsia="Calibri" w:cs="Times New Roman"/>
                <w:i/>
                <w:sz w:val="20"/>
                <w:szCs w:val="20"/>
              </w:rPr>
            </w:pPr>
            <w:r w:rsidRPr="00BA1EFD">
              <w:rPr>
                <w:rFonts w:eastAsia="Calibri" w:cs="Times New Roman"/>
                <w:i/>
                <w:sz w:val="20"/>
                <w:szCs w:val="20"/>
              </w:rPr>
              <w:t>(4 раб. смены)</w:t>
            </w:r>
          </w:p>
        </w:tc>
        <w:tc>
          <w:tcPr>
            <w:tcW w:w="701" w:type="pct"/>
            <w:vAlign w:val="center"/>
          </w:tcPr>
          <w:p w14:paraId="31AB1097"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14 час.</w:t>
            </w:r>
          </w:p>
          <w:p w14:paraId="31AB1098" w14:textId="77777777" w:rsidR="002F25AE" w:rsidRPr="00BA1EFD" w:rsidRDefault="00935E87" w:rsidP="007007CC">
            <w:pPr>
              <w:ind w:right="-1"/>
              <w:jc w:val="center"/>
              <w:rPr>
                <w:rFonts w:eastAsia="Calibri" w:cs="Times New Roman"/>
                <w:i/>
                <w:sz w:val="20"/>
                <w:szCs w:val="20"/>
              </w:rPr>
            </w:pPr>
            <w:r w:rsidRPr="00BA1EFD">
              <w:rPr>
                <w:rFonts w:eastAsia="Calibri" w:cs="Times New Roman"/>
                <w:i/>
                <w:sz w:val="20"/>
                <w:szCs w:val="20"/>
              </w:rPr>
              <w:t>(2 раб. смены)</w:t>
            </w:r>
          </w:p>
        </w:tc>
      </w:tr>
      <w:tr w:rsidR="0009499E" w:rsidRPr="00BA1EFD" w14:paraId="31AB109C" w14:textId="77777777" w:rsidTr="007007CC">
        <w:trPr>
          <w:cantSplit/>
        </w:trPr>
        <w:tc>
          <w:tcPr>
            <w:tcW w:w="374" w:type="pct"/>
            <w:vAlign w:val="center"/>
          </w:tcPr>
          <w:p w14:paraId="31AB109A" w14:textId="77777777" w:rsidR="002F25AE" w:rsidRPr="00BA1EFD" w:rsidRDefault="00935E87" w:rsidP="007007CC">
            <w:pPr>
              <w:ind w:right="-1"/>
              <w:jc w:val="center"/>
              <w:rPr>
                <w:rFonts w:eastAsia="Calibri" w:cs="Times New Roman"/>
                <w:b/>
                <w:sz w:val="20"/>
                <w:szCs w:val="20"/>
              </w:rPr>
            </w:pPr>
            <w:r w:rsidRPr="00BA1EFD">
              <w:rPr>
                <w:rFonts w:eastAsia="Calibri" w:cs="Times New Roman"/>
                <w:b/>
                <w:sz w:val="20"/>
                <w:szCs w:val="20"/>
              </w:rPr>
              <w:t>2</w:t>
            </w:r>
          </w:p>
        </w:tc>
        <w:tc>
          <w:tcPr>
            <w:tcW w:w="4626" w:type="pct"/>
            <w:gridSpan w:val="4"/>
            <w:vAlign w:val="center"/>
          </w:tcPr>
          <w:p w14:paraId="31AB109B" w14:textId="77777777" w:rsidR="002F25AE" w:rsidRPr="00BA1EFD" w:rsidRDefault="00935E87" w:rsidP="007007CC">
            <w:pPr>
              <w:ind w:right="-1"/>
              <w:jc w:val="left"/>
              <w:rPr>
                <w:rFonts w:eastAsia="Calibri" w:cs="Times New Roman"/>
                <w:sz w:val="20"/>
                <w:szCs w:val="20"/>
              </w:rPr>
            </w:pPr>
            <w:r w:rsidRPr="00BA1EFD">
              <w:rPr>
                <w:rFonts w:eastAsia="Calibri" w:cs="Times New Roman"/>
                <w:b/>
                <w:bCs/>
                <w:sz w:val="20"/>
                <w:szCs w:val="20"/>
              </w:rPr>
              <w:t>Дополнительное испытание на оборудовании спецтехники</w:t>
            </w:r>
          </w:p>
        </w:tc>
      </w:tr>
      <w:tr w:rsidR="0009499E" w:rsidRPr="00BA1EFD" w14:paraId="31AB10A2" w14:textId="77777777" w:rsidTr="007007CC">
        <w:trPr>
          <w:cantSplit/>
        </w:trPr>
        <w:tc>
          <w:tcPr>
            <w:tcW w:w="374" w:type="pct"/>
            <w:vAlign w:val="center"/>
          </w:tcPr>
          <w:p w14:paraId="31AB109D"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2.1.</w:t>
            </w:r>
          </w:p>
        </w:tc>
        <w:tc>
          <w:tcPr>
            <w:tcW w:w="2702" w:type="pct"/>
            <w:vAlign w:val="center"/>
          </w:tcPr>
          <w:p w14:paraId="31AB109E"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Ознакомление с устройством и органами управления оборудования.</w:t>
            </w:r>
          </w:p>
        </w:tc>
        <w:tc>
          <w:tcPr>
            <w:tcW w:w="647" w:type="pct"/>
            <w:vAlign w:val="center"/>
          </w:tcPr>
          <w:p w14:paraId="31AB109F"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576" w:type="pct"/>
            <w:vAlign w:val="center"/>
          </w:tcPr>
          <w:p w14:paraId="31AB10A0"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701" w:type="pct"/>
            <w:vAlign w:val="center"/>
          </w:tcPr>
          <w:p w14:paraId="31AB10A1"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r>
      <w:tr w:rsidR="0009499E" w:rsidRPr="00BA1EFD" w14:paraId="31AB10A8" w14:textId="77777777" w:rsidTr="007007CC">
        <w:trPr>
          <w:cantSplit/>
        </w:trPr>
        <w:tc>
          <w:tcPr>
            <w:tcW w:w="374" w:type="pct"/>
            <w:vAlign w:val="center"/>
          </w:tcPr>
          <w:p w14:paraId="31AB10A3"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2.2.</w:t>
            </w:r>
          </w:p>
        </w:tc>
        <w:tc>
          <w:tcPr>
            <w:tcW w:w="2702" w:type="pct"/>
            <w:vAlign w:val="center"/>
          </w:tcPr>
          <w:p w14:paraId="31AB10A4"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Меры безопасности при работе оборудования.</w:t>
            </w:r>
          </w:p>
        </w:tc>
        <w:tc>
          <w:tcPr>
            <w:tcW w:w="647" w:type="pct"/>
            <w:vAlign w:val="center"/>
          </w:tcPr>
          <w:p w14:paraId="31AB10A5"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1,5 час.</w:t>
            </w:r>
          </w:p>
        </w:tc>
        <w:tc>
          <w:tcPr>
            <w:tcW w:w="576" w:type="pct"/>
            <w:vAlign w:val="center"/>
          </w:tcPr>
          <w:p w14:paraId="31AB10A6"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1,5 час.</w:t>
            </w:r>
          </w:p>
        </w:tc>
        <w:tc>
          <w:tcPr>
            <w:tcW w:w="701" w:type="pct"/>
            <w:vAlign w:val="center"/>
          </w:tcPr>
          <w:p w14:paraId="31AB10A7"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r>
      <w:tr w:rsidR="0009499E" w:rsidRPr="00BA1EFD" w14:paraId="31AB10AE" w14:textId="77777777" w:rsidTr="007007CC">
        <w:trPr>
          <w:cantSplit/>
        </w:trPr>
        <w:tc>
          <w:tcPr>
            <w:tcW w:w="374" w:type="pct"/>
            <w:vAlign w:val="center"/>
          </w:tcPr>
          <w:p w14:paraId="31AB10A9"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2.3.</w:t>
            </w:r>
          </w:p>
        </w:tc>
        <w:tc>
          <w:tcPr>
            <w:tcW w:w="2702" w:type="pct"/>
            <w:vAlign w:val="center"/>
          </w:tcPr>
          <w:p w14:paraId="31AB10AA"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Подготовка оборудования к работе.</w:t>
            </w:r>
          </w:p>
        </w:tc>
        <w:tc>
          <w:tcPr>
            <w:tcW w:w="647" w:type="pct"/>
            <w:vAlign w:val="center"/>
          </w:tcPr>
          <w:p w14:paraId="31AB10AB"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c>
          <w:tcPr>
            <w:tcW w:w="576" w:type="pct"/>
            <w:vAlign w:val="center"/>
          </w:tcPr>
          <w:p w14:paraId="31AB10AC"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c>
          <w:tcPr>
            <w:tcW w:w="701" w:type="pct"/>
            <w:vAlign w:val="center"/>
          </w:tcPr>
          <w:p w14:paraId="31AB10AD"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r>
      <w:tr w:rsidR="0009499E" w:rsidRPr="00BA1EFD" w14:paraId="31AB10B4" w14:textId="77777777" w:rsidTr="007007CC">
        <w:trPr>
          <w:cantSplit/>
        </w:trPr>
        <w:tc>
          <w:tcPr>
            <w:tcW w:w="374" w:type="pct"/>
            <w:vAlign w:val="center"/>
          </w:tcPr>
          <w:p w14:paraId="31AB10AF"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2.4.</w:t>
            </w:r>
          </w:p>
        </w:tc>
        <w:tc>
          <w:tcPr>
            <w:tcW w:w="2702" w:type="pct"/>
            <w:vAlign w:val="center"/>
          </w:tcPr>
          <w:p w14:paraId="31AB10B0"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Выполнение технологических операций.</w:t>
            </w:r>
          </w:p>
        </w:tc>
        <w:tc>
          <w:tcPr>
            <w:tcW w:w="647" w:type="pct"/>
            <w:vAlign w:val="center"/>
          </w:tcPr>
          <w:p w14:paraId="31AB10B1"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28 час.</w:t>
            </w:r>
          </w:p>
        </w:tc>
        <w:tc>
          <w:tcPr>
            <w:tcW w:w="576" w:type="pct"/>
            <w:vAlign w:val="center"/>
          </w:tcPr>
          <w:p w14:paraId="31AB10B2"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14 час.</w:t>
            </w:r>
          </w:p>
        </w:tc>
        <w:tc>
          <w:tcPr>
            <w:tcW w:w="701" w:type="pct"/>
            <w:vAlign w:val="center"/>
          </w:tcPr>
          <w:p w14:paraId="31AB10B3"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1,5 час.</w:t>
            </w:r>
          </w:p>
        </w:tc>
      </w:tr>
      <w:tr w:rsidR="0009499E" w:rsidRPr="00BA1EFD" w14:paraId="31AB10BA" w14:textId="77777777" w:rsidTr="007007CC">
        <w:trPr>
          <w:cantSplit/>
        </w:trPr>
        <w:tc>
          <w:tcPr>
            <w:tcW w:w="374" w:type="pct"/>
            <w:vAlign w:val="center"/>
          </w:tcPr>
          <w:p w14:paraId="31AB10B5"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2.5.</w:t>
            </w:r>
          </w:p>
        </w:tc>
        <w:tc>
          <w:tcPr>
            <w:tcW w:w="2702" w:type="pct"/>
            <w:vAlign w:val="center"/>
          </w:tcPr>
          <w:p w14:paraId="31AB10B6"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Практические приемы заезда на трейлер и съезда с него (для машинистов специальной техники на гусеничном ходу).</w:t>
            </w:r>
          </w:p>
        </w:tc>
        <w:tc>
          <w:tcPr>
            <w:tcW w:w="647" w:type="pct"/>
            <w:vAlign w:val="center"/>
          </w:tcPr>
          <w:p w14:paraId="31AB10B7"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 час.</w:t>
            </w:r>
          </w:p>
        </w:tc>
        <w:tc>
          <w:tcPr>
            <w:tcW w:w="576" w:type="pct"/>
            <w:vAlign w:val="center"/>
          </w:tcPr>
          <w:p w14:paraId="31AB10B8"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 час.</w:t>
            </w:r>
          </w:p>
        </w:tc>
        <w:tc>
          <w:tcPr>
            <w:tcW w:w="701" w:type="pct"/>
            <w:vAlign w:val="center"/>
          </w:tcPr>
          <w:p w14:paraId="31AB10B9"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r>
      <w:tr w:rsidR="0009499E" w:rsidRPr="00BA1EFD" w14:paraId="31AB10C0" w14:textId="77777777" w:rsidTr="007007CC">
        <w:trPr>
          <w:cantSplit/>
        </w:trPr>
        <w:tc>
          <w:tcPr>
            <w:tcW w:w="374" w:type="pct"/>
            <w:vAlign w:val="center"/>
          </w:tcPr>
          <w:p w14:paraId="31AB10BB"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2.6.</w:t>
            </w:r>
          </w:p>
        </w:tc>
        <w:tc>
          <w:tcPr>
            <w:tcW w:w="2702" w:type="pct"/>
            <w:vAlign w:val="center"/>
          </w:tcPr>
          <w:p w14:paraId="31AB10BC"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Заключительные работы.</w:t>
            </w:r>
          </w:p>
        </w:tc>
        <w:tc>
          <w:tcPr>
            <w:tcW w:w="647" w:type="pct"/>
            <w:vAlign w:val="center"/>
          </w:tcPr>
          <w:p w14:paraId="31AB10BD"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576" w:type="pct"/>
            <w:vAlign w:val="center"/>
          </w:tcPr>
          <w:p w14:paraId="31AB10BE"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701" w:type="pct"/>
            <w:vAlign w:val="center"/>
          </w:tcPr>
          <w:p w14:paraId="31AB10BF"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r>
      <w:tr w:rsidR="0009499E" w:rsidRPr="00BA1EFD" w14:paraId="31AB10C6" w14:textId="77777777" w:rsidTr="007007CC">
        <w:trPr>
          <w:cantSplit/>
        </w:trPr>
        <w:tc>
          <w:tcPr>
            <w:tcW w:w="374" w:type="pct"/>
            <w:vAlign w:val="center"/>
          </w:tcPr>
          <w:p w14:paraId="31AB10C1"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2.7.</w:t>
            </w:r>
          </w:p>
        </w:tc>
        <w:tc>
          <w:tcPr>
            <w:tcW w:w="2702" w:type="pct"/>
            <w:vAlign w:val="center"/>
          </w:tcPr>
          <w:p w14:paraId="31AB10C2" w14:textId="77777777" w:rsidR="002F25AE" w:rsidRPr="00BA1EFD" w:rsidRDefault="00935E87" w:rsidP="007007CC">
            <w:pPr>
              <w:ind w:right="-1"/>
              <w:jc w:val="left"/>
              <w:rPr>
                <w:rFonts w:eastAsia="Times New Roman" w:cs="Times New Roman"/>
                <w:sz w:val="20"/>
                <w:szCs w:val="20"/>
              </w:rPr>
            </w:pPr>
            <w:r w:rsidRPr="00BA1EFD">
              <w:rPr>
                <w:rFonts w:eastAsia="Times New Roman" w:cs="Times New Roman"/>
                <w:sz w:val="20"/>
                <w:szCs w:val="20"/>
              </w:rPr>
              <w:t>Работы, выполняемые при техобслуживании.</w:t>
            </w:r>
          </w:p>
        </w:tc>
        <w:tc>
          <w:tcPr>
            <w:tcW w:w="647" w:type="pct"/>
            <w:vAlign w:val="center"/>
          </w:tcPr>
          <w:p w14:paraId="31AB10C3"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c>
          <w:tcPr>
            <w:tcW w:w="576" w:type="pct"/>
            <w:vAlign w:val="center"/>
          </w:tcPr>
          <w:p w14:paraId="31AB10C4"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c>
          <w:tcPr>
            <w:tcW w:w="701" w:type="pct"/>
            <w:vAlign w:val="center"/>
          </w:tcPr>
          <w:p w14:paraId="31AB10C5"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r>
      <w:tr w:rsidR="0009499E" w:rsidRPr="00BA1EFD" w14:paraId="31AB10CC" w14:textId="77777777" w:rsidTr="007007CC">
        <w:trPr>
          <w:cantSplit/>
        </w:trPr>
        <w:tc>
          <w:tcPr>
            <w:tcW w:w="374" w:type="pct"/>
            <w:vAlign w:val="center"/>
          </w:tcPr>
          <w:p w14:paraId="31AB10C7"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2.8.</w:t>
            </w:r>
          </w:p>
        </w:tc>
        <w:tc>
          <w:tcPr>
            <w:tcW w:w="2702" w:type="pct"/>
            <w:vAlign w:val="center"/>
          </w:tcPr>
          <w:p w14:paraId="31AB10C8" w14:textId="77777777" w:rsidR="002F25AE" w:rsidRPr="00BA1EFD" w:rsidRDefault="00935E87" w:rsidP="007007CC">
            <w:pPr>
              <w:ind w:right="-1"/>
              <w:jc w:val="left"/>
              <w:rPr>
                <w:rFonts w:eastAsia="Times New Roman" w:cs="Times New Roman"/>
                <w:sz w:val="20"/>
                <w:szCs w:val="20"/>
              </w:rPr>
            </w:pPr>
            <w:r w:rsidRPr="00BA1EFD">
              <w:rPr>
                <w:rFonts w:eastAsia="Times New Roman" w:cs="Times New Roman"/>
                <w:sz w:val="20"/>
                <w:szCs w:val="20"/>
              </w:rPr>
              <w:t>Проверка навыков управления оборудованием.</w:t>
            </w:r>
          </w:p>
        </w:tc>
        <w:tc>
          <w:tcPr>
            <w:tcW w:w="647" w:type="pct"/>
            <w:vAlign w:val="center"/>
          </w:tcPr>
          <w:p w14:paraId="31AB10C9"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576" w:type="pct"/>
            <w:vAlign w:val="center"/>
          </w:tcPr>
          <w:p w14:paraId="31AB10CA"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701" w:type="pct"/>
            <w:vAlign w:val="center"/>
          </w:tcPr>
          <w:p w14:paraId="31AB10CB"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r>
      <w:tr w:rsidR="0009499E" w:rsidRPr="00BA1EFD" w14:paraId="31AB10D4" w14:textId="77777777" w:rsidTr="007007CC">
        <w:trPr>
          <w:cantSplit/>
        </w:trPr>
        <w:tc>
          <w:tcPr>
            <w:tcW w:w="3076" w:type="pct"/>
            <w:gridSpan w:val="2"/>
            <w:vAlign w:val="center"/>
          </w:tcPr>
          <w:p w14:paraId="31AB10CD"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Всего:</w:t>
            </w:r>
          </w:p>
        </w:tc>
        <w:tc>
          <w:tcPr>
            <w:tcW w:w="647" w:type="pct"/>
            <w:vAlign w:val="center"/>
          </w:tcPr>
          <w:p w14:paraId="31AB10CE"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35 час.</w:t>
            </w:r>
          </w:p>
          <w:p w14:paraId="31AB10CF" w14:textId="77777777" w:rsidR="002F25AE" w:rsidRPr="00BA1EFD" w:rsidRDefault="00935E87" w:rsidP="007007CC">
            <w:pPr>
              <w:ind w:right="-1"/>
              <w:jc w:val="center"/>
              <w:rPr>
                <w:rFonts w:eastAsia="Calibri" w:cs="Times New Roman"/>
                <w:i/>
                <w:sz w:val="20"/>
                <w:szCs w:val="20"/>
              </w:rPr>
            </w:pPr>
            <w:r w:rsidRPr="00BA1EFD">
              <w:rPr>
                <w:rFonts w:eastAsia="Calibri" w:cs="Times New Roman"/>
                <w:i/>
                <w:sz w:val="20"/>
                <w:szCs w:val="20"/>
              </w:rPr>
              <w:t>(5 раб. смен)</w:t>
            </w:r>
          </w:p>
        </w:tc>
        <w:tc>
          <w:tcPr>
            <w:tcW w:w="576" w:type="pct"/>
            <w:vAlign w:val="center"/>
          </w:tcPr>
          <w:p w14:paraId="31AB10D0"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21 час.</w:t>
            </w:r>
          </w:p>
          <w:p w14:paraId="31AB10D1" w14:textId="77777777" w:rsidR="002F25AE" w:rsidRPr="00BA1EFD" w:rsidRDefault="00935E87" w:rsidP="007007CC">
            <w:pPr>
              <w:ind w:right="-1"/>
              <w:jc w:val="center"/>
              <w:rPr>
                <w:rFonts w:eastAsia="Calibri" w:cs="Times New Roman"/>
                <w:i/>
                <w:sz w:val="20"/>
                <w:szCs w:val="20"/>
              </w:rPr>
            </w:pPr>
            <w:r w:rsidRPr="00BA1EFD">
              <w:rPr>
                <w:rFonts w:eastAsia="Calibri" w:cs="Times New Roman"/>
                <w:i/>
                <w:sz w:val="20"/>
                <w:szCs w:val="20"/>
              </w:rPr>
              <w:t>(3 раб. смены)</w:t>
            </w:r>
          </w:p>
        </w:tc>
        <w:tc>
          <w:tcPr>
            <w:tcW w:w="701" w:type="pct"/>
            <w:vAlign w:val="center"/>
          </w:tcPr>
          <w:p w14:paraId="31AB10D2"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7 час.</w:t>
            </w:r>
          </w:p>
          <w:p w14:paraId="31AB10D3" w14:textId="77777777" w:rsidR="002F25AE" w:rsidRPr="00BA1EFD" w:rsidRDefault="00935E87" w:rsidP="007007CC">
            <w:pPr>
              <w:ind w:right="-1"/>
              <w:jc w:val="center"/>
              <w:rPr>
                <w:rFonts w:eastAsia="Calibri" w:cs="Times New Roman"/>
                <w:i/>
                <w:sz w:val="20"/>
                <w:szCs w:val="20"/>
              </w:rPr>
            </w:pPr>
            <w:r w:rsidRPr="00BA1EFD">
              <w:rPr>
                <w:rFonts w:eastAsia="Calibri" w:cs="Times New Roman"/>
                <w:i/>
                <w:sz w:val="20"/>
                <w:szCs w:val="20"/>
              </w:rPr>
              <w:t>(1 раб. смена)</w:t>
            </w:r>
          </w:p>
        </w:tc>
      </w:tr>
    </w:tbl>
    <w:p w14:paraId="7950F729" w14:textId="77777777" w:rsidR="00C061C1" w:rsidRDefault="00C061C1" w:rsidP="00C061C1">
      <w:pPr>
        <w:pStyle w:val="120"/>
      </w:pPr>
    </w:p>
    <w:p w14:paraId="14A45C8B" w14:textId="77777777" w:rsidR="00C061C1" w:rsidRDefault="00C061C1" w:rsidP="00C061C1">
      <w:pPr>
        <w:pStyle w:val="120"/>
      </w:pPr>
    </w:p>
    <w:p w14:paraId="2422A972" w14:textId="77777777" w:rsidR="00C061C1" w:rsidRDefault="00C061C1" w:rsidP="00C061C1">
      <w:pPr>
        <w:pStyle w:val="120"/>
      </w:pPr>
    </w:p>
    <w:p w14:paraId="718654A4" w14:textId="77777777" w:rsidR="00C061C1" w:rsidRDefault="00C061C1" w:rsidP="00C061C1">
      <w:pPr>
        <w:pStyle w:val="120"/>
      </w:pPr>
    </w:p>
    <w:p w14:paraId="54202BFA" w14:textId="77777777" w:rsidR="00C061C1" w:rsidRDefault="00C061C1">
      <w:pPr>
        <w:ind w:firstLine="709"/>
        <w:jc w:val="left"/>
        <w:rPr>
          <w:rFonts w:eastAsia="Times New Roman" w:cs="Times New Roman"/>
          <w:b/>
          <w:sz w:val="22"/>
        </w:rPr>
      </w:pPr>
      <w:r>
        <w:rPr>
          <w:rFonts w:eastAsia="Times New Roman" w:cs="Times New Roman"/>
          <w:b/>
          <w:sz w:val="22"/>
        </w:rPr>
        <w:br w:type="page"/>
      </w:r>
    </w:p>
    <w:p w14:paraId="31AB10DD" w14:textId="36271ED4" w:rsidR="002F25AE" w:rsidRPr="00B672D9" w:rsidRDefault="00D77F10" w:rsidP="00C061C1">
      <w:pPr>
        <w:tabs>
          <w:tab w:val="left" w:pos="571"/>
          <w:tab w:val="left" w:pos="1418"/>
        </w:tabs>
        <w:jc w:val="right"/>
        <w:outlineLvl w:val="0"/>
      </w:pPr>
      <w:r>
        <w:rPr>
          <w:rFonts w:eastAsia="Times New Roman" w:cs="Times New Roman"/>
          <w:b/>
          <w:sz w:val="22"/>
        </w:rPr>
        <w:t>Прил.</w:t>
      </w:r>
      <w:r w:rsidR="00BA1EFD" w:rsidRPr="00BA1EFD">
        <w:rPr>
          <w:rFonts w:eastAsia="Times New Roman" w:cs="Times New Roman"/>
          <w:b/>
          <w:sz w:val="22"/>
        </w:rPr>
        <w:t xml:space="preserve"> И к Приложению 6 </w:t>
      </w:r>
      <w:r w:rsidR="00935E87" w:rsidRPr="00BA1EFD">
        <w:rPr>
          <w:rFonts w:eastAsia="Times New Roman" w:cs="Times New Roman"/>
          <w:b/>
          <w:sz w:val="22"/>
        </w:rPr>
        <w:t>Учет и анализ обя</w:t>
      </w:r>
      <w:r w:rsidR="00BA1EFD" w:rsidRPr="00BA1EFD">
        <w:rPr>
          <w:rFonts w:eastAsia="Times New Roman" w:cs="Times New Roman"/>
          <w:b/>
          <w:sz w:val="22"/>
        </w:rPr>
        <w:t xml:space="preserve">зательных медосмотров водителей </w:t>
      </w:r>
      <w:r w:rsidR="00935E87" w:rsidRPr="00BA1EFD">
        <w:rPr>
          <w:rFonts w:eastAsia="Times New Roman" w:cs="Times New Roman"/>
          <w:b/>
          <w:sz w:val="22"/>
        </w:rPr>
        <w:t>ТС</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1834"/>
        <w:gridCol w:w="1268"/>
        <w:gridCol w:w="1976"/>
        <w:gridCol w:w="2986"/>
        <w:gridCol w:w="1765"/>
      </w:tblGrid>
      <w:tr w:rsidR="0009499E" w14:paraId="31AB10EA" w14:textId="77777777" w:rsidTr="007007CC">
        <w:tc>
          <w:tcPr>
            <w:tcW w:w="489" w:type="dxa"/>
            <w:shd w:val="clear" w:color="auto" w:fill="FFC000"/>
          </w:tcPr>
          <w:p w14:paraId="31AB10DE" w14:textId="77777777" w:rsidR="002F25AE" w:rsidRPr="00B672D9" w:rsidRDefault="00935E87" w:rsidP="007007CC">
            <w:pPr>
              <w:tabs>
                <w:tab w:val="left" w:pos="1276"/>
              </w:tabs>
              <w:jc w:val="center"/>
              <w:rPr>
                <w:rFonts w:eastAsia="Times New Roman" w:cs="Times New Roman"/>
                <w:b/>
                <w:sz w:val="20"/>
                <w:szCs w:val="20"/>
              </w:rPr>
            </w:pPr>
            <w:r w:rsidRPr="00B672D9">
              <w:rPr>
                <w:rFonts w:eastAsia="Times New Roman" w:cs="Times New Roman"/>
                <w:b/>
                <w:sz w:val="20"/>
                <w:szCs w:val="20"/>
              </w:rPr>
              <w:t>№</w:t>
            </w:r>
          </w:p>
        </w:tc>
        <w:tc>
          <w:tcPr>
            <w:tcW w:w="1887" w:type="dxa"/>
            <w:shd w:val="clear" w:color="auto" w:fill="FFC000"/>
          </w:tcPr>
          <w:p w14:paraId="31AB10DF" w14:textId="77777777" w:rsidR="002F25AE" w:rsidRPr="00B672D9" w:rsidRDefault="00935E87" w:rsidP="007007CC">
            <w:pPr>
              <w:tabs>
                <w:tab w:val="left" w:pos="1276"/>
              </w:tabs>
              <w:jc w:val="center"/>
              <w:rPr>
                <w:rFonts w:eastAsia="Times New Roman" w:cs="Times New Roman"/>
                <w:b/>
                <w:sz w:val="20"/>
                <w:szCs w:val="20"/>
              </w:rPr>
            </w:pPr>
            <w:r w:rsidRPr="00B672D9">
              <w:rPr>
                <w:rFonts w:eastAsia="Times New Roman" w:cs="Times New Roman"/>
                <w:b/>
                <w:sz w:val="20"/>
                <w:szCs w:val="20"/>
              </w:rPr>
              <w:t>Ф.И.О. водителя</w:t>
            </w:r>
          </w:p>
        </w:tc>
        <w:tc>
          <w:tcPr>
            <w:tcW w:w="1086" w:type="dxa"/>
            <w:shd w:val="clear" w:color="auto" w:fill="FFC000"/>
          </w:tcPr>
          <w:p w14:paraId="31AB10E0" w14:textId="77777777" w:rsidR="002F25AE" w:rsidRPr="00B672D9" w:rsidRDefault="00935E87" w:rsidP="007007CC">
            <w:pPr>
              <w:tabs>
                <w:tab w:val="left" w:pos="1276"/>
              </w:tabs>
              <w:jc w:val="center"/>
              <w:rPr>
                <w:rFonts w:eastAsia="Times New Roman" w:cs="Times New Roman"/>
                <w:b/>
                <w:sz w:val="20"/>
                <w:szCs w:val="20"/>
              </w:rPr>
            </w:pPr>
            <w:r w:rsidRPr="00B672D9">
              <w:rPr>
                <w:rFonts w:eastAsia="Times New Roman" w:cs="Times New Roman"/>
                <w:b/>
                <w:sz w:val="20"/>
                <w:szCs w:val="20"/>
              </w:rPr>
              <w:t xml:space="preserve">Дата </w:t>
            </w:r>
            <w:r w:rsidRPr="00B672D9">
              <w:rPr>
                <w:rFonts w:eastAsia="Times New Roman" w:cs="Times New Roman"/>
                <w:b/>
                <w:sz w:val="20"/>
                <w:szCs w:val="20"/>
              </w:rPr>
              <w:br/>
              <w:t>проведения осмотра</w:t>
            </w:r>
          </w:p>
        </w:tc>
        <w:tc>
          <w:tcPr>
            <w:tcW w:w="1976" w:type="dxa"/>
            <w:shd w:val="clear" w:color="auto" w:fill="FFC000"/>
          </w:tcPr>
          <w:p w14:paraId="31AB10E1" w14:textId="77777777" w:rsidR="002F25AE" w:rsidRPr="00B672D9" w:rsidRDefault="00935E87" w:rsidP="007007CC">
            <w:pPr>
              <w:tabs>
                <w:tab w:val="left" w:pos="1276"/>
              </w:tabs>
              <w:jc w:val="center"/>
              <w:rPr>
                <w:rFonts w:eastAsia="Times New Roman" w:cs="Times New Roman"/>
                <w:b/>
                <w:sz w:val="20"/>
                <w:szCs w:val="20"/>
              </w:rPr>
            </w:pPr>
            <w:r w:rsidRPr="00B672D9">
              <w:rPr>
                <w:rFonts w:eastAsia="Times New Roman" w:cs="Times New Roman"/>
                <w:b/>
                <w:sz w:val="20"/>
                <w:szCs w:val="20"/>
              </w:rPr>
              <w:t>Наименование</w:t>
            </w:r>
          </w:p>
          <w:p w14:paraId="31AB10E2" w14:textId="77777777" w:rsidR="002F25AE" w:rsidRPr="00B672D9" w:rsidRDefault="00935E87" w:rsidP="007007CC">
            <w:pPr>
              <w:tabs>
                <w:tab w:val="left" w:pos="1276"/>
              </w:tabs>
              <w:jc w:val="center"/>
              <w:rPr>
                <w:rFonts w:eastAsia="Times New Roman" w:cs="Times New Roman"/>
                <w:b/>
                <w:sz w:val="20"/>
                <w:szCs w:val="20"/>
              </w:rPr>
            </w:pPr>
            <w:r w:rsidRPr="00B672D9">
              <w:rPr>
                <w:rFonts w:eastAsia="Times New Roman" w:cs="Times New Roman"/>
                <w:b/>
                <w:sz w:val="20"/>
                <w:szCs w:val="20"/>
              </w:rPr>
              <w:t>осмотра</w:t>
            </w:r>
          </w:p>
          <w:p w14:paraId="31AB10E3" w14:textId="77777777" w:rsidR="002F25AE" w:rsidRPr="00B672D9" w:rsidRDefault="00935E87" w:rsidP="007007CC">
            <w:pPr>
              <w:tabs>
                <w:tab w:val="left" w:pos="1276"/>
              </w:tabs>
              <w:jc w:val="center"/>
              <w:rPr>
                <w:rFonts w:eastAsia="Times New Roman" w:cs="Times New Roman"/>
                <w:b/>
                <w:sz w:val="20"/>
                <w:szCs w:val="20"/>
              </w:rPr>
            </w:pPr>
            <w:r w:rsidRPr="00B672D9">
              <w:rPr>
                <w:rFonts w:eastAsia="Times New Roman" w:cs="Times New Roman"/>
                <w:b/>
                <w:sz w:val="20"/>
                <w:szCs w:val="20"/>
              </w:rPr>
              <w:t>(предварительный, периодический)</w:t>
            </w:r>
          </w:p>
          <w:p w14:paraId="31AB10E4" w14:textId="77777777" w:rsidR="002F25AE" w:rsidRPr="00B672D9" w:rsidRDefault="002F25AE" w:rsidP="007007CC">
            <w:pPr>
              <w:tabs>
                <w:tab w:val="left" w:pos="1276"/>
              </w:tabs>
              <w:jc w:val="center"/>
              <w:rPr>
                <w:rFonts w:eastAsia="Times New Roman" w:cs="Times New Roman"/>
                <w:b/>
                <w:sz w:val="20"/>
                <w:szCs w:val="20"/>
              </w:rPr>
            </w:pPr>
          </w:p>
        </w:tc>
        <w:tc>
          <w:tcPr>
            <w:tcW w:w="3070" w:type="dxa"/>
            <w:shd w:val="clear" w:color="auto" w:fill="FFC000"/>
          </w:tcPr>
          <w:p w14:paraId="31AB10E5" w14:textId="77777777" w:rsidR="002F25AE" w:rsidRPr="00B672D9" w:rsidRDefault="00935E87" w:rsidP="007007CC">
            <w:pPr>
              <w:tabs>
                <w:tab w:val="left" w:pos="1276"/>
              </w:tabs>
              <w:jc w:val="center"/>
              <w:rPr>
                <w:rFonts w:eastAsia="Times New Roman" w:cs="Times New Roman"/>
                <w:b/>
                <w:sz w:val="18"/>
                <w:szCs w:val="20"/>
              </w:rPr>
            </w:pPr>
            <w:r w:rsidRPr="00B672D9">
              <w:rPr>
                <w:rFonts w:eastAsia="Times New Roman" w:cs="Times New Roman"/>
                <w:b/>
                <w:sz w:val="18"/>
                <w:szCs w:val="20"/>
              </w:rPr>
              <w:t>Сведения медицинского характера, выявленные при обязательном медицинском осмотре и влияющие на выполнение трудовых обязанностей водителем ТС</w:t>
            </w:r>
          </w:p>
          <w:p w14:paraId="31AB10E6" w14:textId="77777777" w:rsidR="002F25AE" w:rsidRPr="00B672D9" w:rsidRDefault="00935E87" w:rsidP="007007CC">
            <w:pPr>
              <w:tabs>
                <w:tab w:val="left" w:pos="1276"/>
              </w:tabs>
              <w:jc w:val="center"/>
              <w:rPr>
                <w:rFonts w:eastAsia="Times New Roman" w:cs="Times New Roman"/>
                <w:b/>
                <w:sz w:val="20"/>
                <w:szCs w:val="20"/>
              </w:rPr>
            </w:pPr>
            <w:r w:rsidRPr="00B672D9">
              <w:rPr>
                <w:rFonts w:eastAsia="Times New Roman" w:cs="Times New Roman"/>
                <w:b/>
                <w:sz w:val="18"/>
                <w:szCs w:val="20"/>
              </w:rPr>
              <w:t>(наличие хронических заболеваний, злоупотребление алкогольными напитками, употребление наркотических и иных веществ, противопоказания к работе в тёмное время суток и др.)</w:t>
            </w:r>
          </w:p>
        </w:tc>
        <w:tc>
          <w:tcPr>
            <w:tcW w:w="1806" w:type="dxa"/>
            <w:shd w:val="clear" w:color="auto" w:fill="FFC000"/>
          </w:tcPr>
          <w:p w14:paraId="31AB10E7" w14:textId="77777777" w:rsidR="002F25AE" w:rsidRPr="00B672D9" w:rsidRDefault="00935E87" w:rsidP="007007CC">
            <w:pPr>
              <w:tabs>
                <w:tab w:val="left" w:pos="1276"/>
              </w:tabs>
              <w:jc w:val="center"/>
              <w:rPr>
                <w:rFonts w:eastAsia="Times New Roman" w:cs="Times New Roman"/>
                <w:b/>
                <w:sz w:val="18"/>
                <w:szCs w:val="20"/>
              </w:rPr>
            </w:pPr>
            <w:r w:rsidRPr="00B672D9">
              <w:rPr>
                <w:rFonts w:eastAsia="Times New Roman" w:cs="Times New Roman"/>
                <w:b/>
                <w:sz w:val="18"/>
                <w:szCs w:val="20"/>
              </w:rPr>
              <w:t>Решения, принятые в отношении водителя ТС</w:t>
            </w:r>
          </w:p>
          <w:p w14:paraId="31AB10E8" w14:textId="77777777" w:rsidR="002F25AE" w:rsidRPr="00B672D9" w:rsidRDefault="00935E87" w:rsidP="007007CC">
            <w:pPr>
              <w:tabs>
                <w:tab w:val="left" w:pos="1276"/>
              </w:tabs>
              <w:jc w:val="center"/>
              <w:rPr>
                <w:rFonts w:eastAsia="Times New Roman" w:cs="Times New Roman"/>
                <w:b/>
                <w:sz w:val="18"/>
                <w:szCs w:val="20"/>
              </w:rPr>
            </w:pPr>
            <w:r w:rsidRPr="00B672D9">
              <w:rPr>
                <w:rFonts w:eastAsia="Times New Roman" w:cs="Times New Roman"/>
                <w:b/>
                <w:sz w:val="18"/>
                <w:szCs w:val="20"/>
              </w:rPr>
              <w:t>(изменения условий работы, перевод на другую работу, увольнение и др.)</w:t>
            </w:r>
          </w:p>
          <w:p w14:paraId="31AB10E9" w14:textId="77777777" w:rsidR="002F25AE" w:rsidRPr="00B672D9" w:rsidRDefault="002F25AE" w:rsidP="007007CC">
            <w:pPr>
              <w:tabs>
                <w:tab w:val="left" w:pos="1276"/>
              </w:tabs>
              <w:jc w:val="center"/>
              <w:rPr>
                <w:rFonts w:eastAsia="Times New Roman" w:cs="Times New Roman"/>
                <w:b/>
                <w:sz w:val="20"/>
                <w:szCs w:val="20"/>
              </w:rPr>
            </w:pPr>
          </w:p>
        </w:tc>
      </w:tr>
      <w:tr w:rsidR="0009499E" w14:paraId="31AB10F1" w14:textId="77777777" w:rsidTr="007007CC">
        <w:tc>
          <w:tcPr>
            <w:tcW w:w="489" w:type="dxa"/>
            <w:shd w:val="clear" w:color="auto" w:fill="auto"/>
          </w:tcPr>
          <w:p w14:paraId="31AB10EB" w14:textId="77777777" w:rsidR="002F25AE" w:rsidRPr="00B672D9" w:rsidRDefault="00935E87" w:rsidP="007007CC">
            <w:pPr>
              <w:tabs>
                <w:tab w:val="left" w:pos="1276"/>
              </w:tabs>
              <w:jc w:val="center"/>
              <w:rPr>
                <w:rFonts w:eastAsia="Times New Roman" w:cs="Times New Roman"/>
                <w:sz w:val="20"/>
              </w:rPr>
            </w:pPr>
            <w:r w:rsidRPr="00B672D9">
              <w:rPr>
                <w:rFonts w:eastAsia="Times New Roman" w:cs="Times New Roman"/>
                <w:sz w:val="20"/>
              </w:rPr>
              <w:t>1</w:t>
            </w:r>
          </w:p>
        </w:tc>
        <w:tc>
          <w:tcPr>
            <w:tcW w:w="1887" w:type="dxa"/>
            <w:shd w:val="clear" w:color="auto" w:fill="auto"/>
          </w:tcPr>
          <w:p w14:paraId="31AB10EC" w14:textId="77777777" w:rsidR="002F25AE" w:rsidRPr="00B672D9" w:rsidRDefault="00935E87" w:rsidP="007007CC">
            <w:pPr>
              <w:tabs>
                <w:tab w:val="left" w:pos="1276"/>
              </w:tabs>
              <w:jc w:val="center"/>
              <w:rPr>
                <w:rFonts w:eastAsia="Times New Roman" w:cs="Times New Roman"/>
                <w:sz w:val="20"/>
              </w:rPr>
            </w:pPr>
            <w:r w:rsidRPr="00B672D9">
              <w:rPr>
                <w:rFonts w:eastAsia="Times New Roman" w:cs="Times New Roman"/>
                <w:sz w:val="20"/>
              </w:rPr>
              <w:t>2</w:t>
            </w:r>
          </w:p>
        </w:tc>
        <w:tc>
          <w:tcPr>
            <w:tcW w:w="1086" w:type="dxa"/>
            <w:shd w:val="clear" w:color="auto" w:fill="auto"/>
          </w:tcPr>
          <w:p w14:paraId="31AB10ED" w14:textId="77777777" w:rsidR="002F25AE" w:rsidRPr="00B672D9" w:rsidRDefault="00935E87" w:rsidP="007007CC">
            <w:pPr>
              <w:tabs>
                <w:tab w:val="left" w:pos="1276"/>
              </w:tabs>
              <w:jc w:val="center"/>
              <w:rPr>
                <w:rFonts w:eastAsia="Times New Roman" w:cs="Times New Roman"/>
                <w:sz w:val="20"/>
              </w:rPr>
            </w:pPr>
            <w:r w:rsidRPr="00B672D9">
              <w:rPr>
                <w:rFonts w:eastAsia="Times New Roman" w:cs="Times New Roman"/>
                <w:sz w:val="20"/>
              </w:rPr>
              <w:t>3</w:t>
            </w:r>
          </w:p>
        </w:tc>
        <w:tc>
          <w:tcPr>
            <w:tcW w:w="1976" w:type="dxa"/>
            <w:shd w:val="clear" w:color="auto" w:fill="auto"/>
          </w:tcPr>
          <w:p w14:paraId="31AB10EE" w14:textId="77777777" w:rsidR="002F25AE" w:rsidRPr="00B672D9" w:rsidRDefault="00935E87" w:rsidP="007007CC">
            <w:pPr>
              <w:tabs>
                <w:tab w:val="left" w:pos="1276"/>
              </w:tabs>
              <w:jc w:val="center"/>
              <w:rPr>
                <w:rFonts w:eastAsia="Times New Roman" w:cs="Times New Roman"/>
                <w:sz w:val="20"/>
              </w:rPr>
            </w:pPr>
            <w:r w:rsidRPr="00B672D9">
              <w:rPr>
                <w:rFonts w:eastAsia="Times New Roman" w:cs="Times New Roman"/>
                <w:sz w:val="20"/>
              </w:rPr>
              <w:t>4</w:t>
            </w:r>
          </w:p>
        </w:tc>
        <w:tc>
          <w:tcPr>
            <w:tcW w:w="3070" w:type="dxa"/>
            <w:shd w:val="clear" w:color="auto" w:fill="auto"/>
          </w:tcPr>
          <w:p w14:paraId="31AB10EF" w14:textId="77777777" w:rsidR="002F25AE" w:rsidRPr="00B672D9" w:rsidRDefault="00935E87" w:rsidP="007007CC">
            <w:pPr>
              <w:tabs>
                <w:tab w:val="left" w:pos="1276"/>
              </w:tabs>
              <w:jc w:val="center"/>
              <w:rPr>
                <w:rFonts w:eastAsia="Times New Roman" w:cs="Times New Roman"/>
                <w:sz w:val="20"/>
              </w:rPr>
            </w:pPr>
            <w:r w:rsidRPr="00B672D9">
              <w:rPr>
                <w:rFonts w:eastAsia="Times New Roman" w:cs="Times New Roman"/>
                <w:sz w:val="20"/>
              </w:rPr>
              <w:t>5</w:t>
            </w:r>
          </w:p>
        </w:tc>
        <w:tc>
          <w:tcPr>
            <w:tcW w:w="1806" w:type="dxa"/>
            <w:shd w:val="clear" w:color="auto" w:fill="auto"/>
          </w:tcPr>
          <w:p w14:paraId="31AB10F0" w14:textId="77777777" w:rsidR="002F25AE" w:rsidRPr="00B672D9" w:rsidRDefault="00935E87" w:rsidP="007007CC">
            <w:pPr>
              <w:tabs>
                <w:tab w:val="left" w:pos="1276"/>
              </w:tabs>
              <w:jc w:val="center"/>
              <w:rPr>
                <w:rFonts w:eastAsia="Times New Roman" w:cs="Times New Roman"/>
                <w:sz w:val="20"/>
              </w:rPr>
            </w:pPr>
            <w:r w:rsidRPr="00B672D9">
              <w:rPr>
                <w:rFonts w:eastAsia="Times New Roman" w:cs="Times New Roman"/>
                <w:sz w:val="20"/>
              </w:rPr>
              <w:t>6</w:t>
            </w:r>
          </w:p>
        </w:tc>
      </w:tr>
      <w:tr w:rsidR="0009499E" w14:paraId="31AB10F8" w14:textId="77777777" w:rsidTr="007007CC">
        <w:trPr>
          <w:trHeight w:val="397"/>
        </w:trPr>
        <w:tc>
          <w:tcPr>
            <w:tcW w:w="489" w:type="dxa"/>
            <w:shd w:val="clear" w:color="auto" w:fill="auto"/>
          </w:tcPr>
          <w:p w14:paraId="31AB10F2" w14:textId="77777777" w:rsidR="002F25AE" w:rsidRPr="00B672D9" w:rsidRDefault="002F25AE" w:rsidP="007007CC">
            <w:pPr>
              <w:tabs>
                <w:tab w:val="left" w:pos="1276"/>
              </w:tabs>
              <w:jc w:val="center"/>
              <w:rPr>
                <w:rFonts w:eastAsia="Times New Roman" w:cs="Times New Roman"/>
                <w:sz w:val="20"/>
              </w:rPr>
            </w:pPr>
          </w:p>
        </w:tc>
        <w:tc>
          <w:tcPr>
            <w:tcW w:w="1887" w:type="dxa"/>
            <w:shd w:val="clear" w:color="auto" w:fill="auto"/>
          </w:tcPr>
          <w:p w14:paraId="31AB10F3" w14:textId="77777777" w:rsidR="002F25AE" w:rsidRPr="00B672D9" w:rsidRDefault="002F25AE" w:rsidP="007007CC">
            <w:pPr>
              <w:tabs>
                <w:tab w:val="left" w:pos="1276"/>
              </w:tabs>
              <w:jc w:val="center"/>
              <w:rPr>
                <w:rFonts w:eastAsia="Times New Roman" w:cs="Times New Roman"/>
                <w:sz w:val="20"/>
              </w:rPr>
            </w:pPr>
          </w:p>
        </w:tc>
        <w:tc>
          <w:tcPr>
            <w:tcW w:w="1086" w:type="dxa"/>
            <w:shd w:val="clear" w:color="auto" w:fill="auto"/>
          </w:tcPr>
          <w:p w14:paraId="31AB10F4" w14:textId="77777777" w:rsidR="002F25AE" w:rsidRPr="00B672D9" w:rsidRDefault="002F25AE" w:rsidP="007007CC">
            <w:pPr>
              <w:tabs>
                <w:tab w:val="left" w:pos="1276"/>
              </w:tabs>
              <w:jc w:val="center"/>
              <w:rPr>
                <w:rFonts w:eastAsia="Times New Roman" w:cs="Times New Roman"/>
                <w:sz w:val="20"/>
              </w:rPr>
            </w:pPr>
          </w:p>
        </w:tc>
        <w:tc>
          <w:tcPr>
            <w:tcW w:w="1976" w:type="dxa"/>
            <w:shd w:val="clear" w:color="auto" w:fill="auto"/>
          </w:tcPr>
          <w:p w14:paraId="31AB10F5" w14:textId="77777777" w:rsidR="002F25AE" w:rsidRPr="00B672D9" w:rsidRDefault="002F25AE" w:rsidP="007007CC">
            <w:pPr>
              <w:tabs>
                <w:tab w:val="left" w:pos="1276"/>
              </w:tabs>
              <w:jc w:val="center"/>
              <w:rPr>
                <w:rFonts w:eastAsia="Times New Roman" w:cs="Times New Roman"/>
                <w:sz w:val="20"/>
              </w:rPr>
            </w:pPr>
          </w:p>
        </w:tc>
        <w:tc>
          <w:tcPr>
            <w:tcW w:w="3070" w:type="dxa"/>
            <w:shd w:val="clear" w:color="auto" w:fill="auto"/>
          </w:tcPr>
          <w:p w14:paraId="31AB10F6" w14:textId="77777777" w:rsidR="002F25AE" w:rsidRPr="00B672D9" w:rsidRDefault="002F25AE" w:rsidP="007007CC">
            <w:pPr>
              <w:tabs>
                <w:tab w:val="left" w:pos="1276"/>
              </w:tabs>
              <w:jc w:val="center"/>
              <w:rPr>
                <w:rFonts w:eastAsia="Times New Roman" w:cs="Times New Roman"/>
                <w:sz w:val="20"/>
              </w:rPr>
            </w:pPr>
          </w:p>
        </w:tc>
        <w:tc>
          <w:tcPr>
            <w:tcW w:w="1806" w:type="dxa"/>
            <w:shd w:val="clear" w:color="auto" w:fill="auto"/>
          </w:tcPr>
          <w:p w14:paraId="31AB10F7" w14:textId="77777777" w:rsidR="002F25AE" w:rsidRPr="00B672D9" w:rsidRDefault="002F25AE" w:rsidP="007007CC">
            <w:pPr>
              <w:tabs>
                <w:tab w:val="left" w:pos="1276"/>
              </w:tabs>
              <w:jc w:val="center"/>
              <w:rPr>
                <w:rFonts w:eastAsia="Times New Roman" w:cs="Times New Roman"/>
                <w:sz w:val="20"/>
              </w:rPr>
            </w:pPr>
          </w:p>
        </w:tc>
      </w:tr>
      <w:tr w:rsidR="0009499E" w14:paraId="31AB10FF" w14:textId="77777777" w:rsidTr="007007CC">
        <w:trPr>
          <w:trHeight w:val="397"/>
        </w:trPr>
        <w:tc>
          <w:tcPr>
            <w:tcW w:w="489" w:type="dxa"/>
            <w:shd w:val="clear" w:color="auto" w:fill="auto"/>
          </w:tcPr>
          <w:p w14:paraId="31AB10F9" w14:textId="77777777" w:rsidR="002F25AE" w:rsidRPr="00B672D9" w:rsidRDefault="002F25AE" w:rsidP="007007CC">
            <w:pPr>
              <w:tabs>
                <w:tab w:val="left" w:pos="1276"/>
              </w:tabs>
              <w:jc w:val="center"/>
              <w:rPr>
                <w:rFonts w:eastAsia="Times New Roman" w:cs="Times New Roman"/>
                <w:sz w:val="20"/>
              </w:rPr>
            </w:pPr>
          </w:p>
        </w:tc>
        <w:tc>
          <w:tcPr>
            <w:tcW w:w="1887" w:type="dxa"/>
            <w:shd w:val="clear" w:color="auto" w:fill="auto"/>
          </w:tcPr>
          <w:p w14:paraId="31AB10FA" w14:textId="77777777" w:rsidR="002F25AE" w:rsidRPr="00B672D9" w:rsidRDefault="002F25AE" w:rsidP="007007CC">
            <w:pPr>
              <w:tabs>
                <w:tab w:val="left" w:pos="1276"/>
              </w:tabs>
              <w:jc w:val="center"/>
              <w:rPr>
                <w:rFonts w:eastAsia="Times New Roman" w:cs="Times New Roman"/>
                <w:sz w:val="20"/>
              </w:rPr>
            </w:pPr>
          </w:p>
        </w:tc>
        <w:tc>
          <w:tcPr>
            <w:tcW w:w="1086" w:type="dxa"/>
            <w:shd w:val="clear" w:color="auto" w:fill="auto"/>
          </w:tcPr>
          <w:p w14:paraId="31AB10FB" w14:textId="77777777" w:rsidR="002F25AE" w:rsidRPr="00B672D9" w:rsidRDefault="002F25AE" w:rsidP="007007CC">
            <w:pPr>
              <w:tabs>
                <w:tab w:val="left" w:pos="1276"/>
              </w:tabs>
              <w:jc w:val="center"/>
              <w:rPr>
                <w:rFonts w:eastAsia="Times New Roman" w:cs="Times New Roman"/>
                <w:sz w:val="20"/>
              </w:rPr>
            </w:pPr>
          </w:p>
        </w:tc>
        <w:tc>
          <w:tcPr>
            <w:tcW w:w="1976" w:type="dxa"/>
            <w:shd w:val="clear" w:color="auto" w:fill="auto"/>
          </w:tcPr>
          <w:p w14:paraId="31AB10FC" w14:textId="77777777" w:rsidR="002F25AE" w:rsidRPr="00B672D9" w:rsidRDefault="002F25AE" w:rsidP="007007CC">
            <w:pPr>
              <w:tabs>
                <w:tab w:val="left" w:pos="1276"/>
              </w:tabs>
              <w:jc w:val="center"/>
              <w:rPr>
                <w:rFonts w:eastAsia="Times New Roman" w:cs="Times New Roman"/>
                <w:sz w:val="20"/>
              </w:rPr>
            </w:pPr>
          </w:p>
        </w:tc>
        <w:tc>
          <w:tcPr>
            <w:tcW w:w="3070" w:type="dxa"/>
            <w:shd w:val="clear" w:color="auto" w:fill="auto"/>
          </w:tcPr>
          <w:p w14:paraId="31AB10FD" w14:textId="77777777" w:rsidR="002F25AE" w:rsidRPr="00B672D9" w:rsidRDefault="002F25AE" w:rsidP="007007CC">
            <w:pPr>
              <w:tabs>
                <w:tab w:val="left" w:pos="1276"/>
              </w:tabs>
              <w:jc w:val="center"/>
              <w:rPr>
                <w:rFonts w:eastAsia="Times New Roman" w:cs="Times New Roman"/>
                <w:sz w:val="20"/>
              </w:rPr>
            </w:pPr>
          </w:p>
        </w:tc>
        <w:tc>
          <w:tcPr>
            <w:tcW w:w="1806" w:type="dxa"/>
            <w:shd w:val="clear" w:color="auto" w:fill="auto"/>
          </w:tcPr>
          <w:p w14:paraId="31AB10FE" w14:textId="77777777" w:rsidR="002F25AE" w:rsidRPr="00B672D9" w:rsidRDefault="002F25AE" w:rsidP="007007CC">
            <w:pPr>
              <w:tabs>
                <w:tab w:val="left" w:pos="1276"/>
              </w:tabs>
              <w:jc w:val="center"/>
              <w:rPr>
                <w:rFonts w:eastAsia="Times New Roman" w:cs="Times New Roman"/>
                <w:sz w:val="20"/>
              </w:rPr>
            </w:pPr>
          </w:p>
        </w:tc>
      </w:tr>
    </w:tbl>
    <w:p w14:paraId="31AB1100" w14:textId="77777777" w:rsidR="002F25AE" w:rsidRPr="00B672D9" w:rsidRDefault="002F25AE" w:rsidP="002F25AE">
      <w:pPr>
        <w:tabs>
          <w:tab w:val="left" w:pos="1276"/>
        </w:tabs>
        <w:jc w:val="center"/>
        <w:rPr>
          <w:rFonts w:eastAsia="Times New Roman" w:cs="Times New Roman"/>
          <w:b/>
        </w:rPr>
      </w:pPr>
    </w:p>
    <w:p w14:paraId="31AB110F" w14:textId="1827840F" w:rsidR="002F25AE" w:rsidRPr="00BA1EFD" w:rsidRDefault="00D77F10" w:rsidP="00BA1EFD">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BA1EFD">
        <w:rPr>
          <w:rFonts w:eastAsia="Times New Roman" w:cs="Times New Roman"/>
          <w:b/>
          <w:sz w:val="22"/>
        </w:rPr>
        <w:t xml:space="preserve"> К к Приложению 6 </w:t>
      </w:r>
      <w:r w:rsidR="00935E87" w:rsidRPr="00BA1EFD">
        <w:rPr>
          <w:rFonts w:eastAsia="Times New Roman" w:cs="Times New Roman"/>
          <w:b/>
          <w:sz w:val="22"/>
        </w:rPr>
        <w:t xml:space="preserve">Типовой перечень осмотра ТС водителем в рамках ЕТО </w:t>
      </w:r>
    </w:p>
    <w:p w14:paraId="31AB1111" w14:textId="31FC5DE2" w:rsidR="002F25AE" w:rsidRPr="00BA1EFD" w:rsidRDefault="00935E87" w:rsidP="00BA1EFD">
      <w:pPr>
        <w:pStyle w:val="afc"/>
      </w:pPr>
      <w:r w:rsidRPr="00B672D9">
        <w:t>Раздел 1.</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81"/>
      </w:tblGrid>
      <w:tr w:rsidR="0009499E" w14:paraId="31AB1113" w14:textId="77777777" w:rsidTr="007007CC">
        <w:trPr>
          <w:trHeight w:val="454"/>
        </w:trPr>
        <w:tc>
          <w:tcPr>
            <w:tcW w:w="9781" w:type="dxa"/>
            <w:shd w:val="clear" w:color="auto" w:fill="FFC000"/>
          </w:tcPr>
          <w:p w14:paraId="31AB1112" w14:textId="77777777" w:rsidR="002F25AE" w:rsidRPr="00B672D9" w:rsidRDefault="00935E87" w:rsidP="007007CC">
            <w:pPr>
              <w:tabs>
                <w:tab w:val="left" w:pos="571"/>
                <w:tab w:val="left" w:pos="1418"/>
              </w:tabs>
              <w:jc w:val="center"/>
              <w:outlineLvl w:val="0"/>
              <w:rPr>
                <w:rFonts w:eastAsia="Times New Roman" w:cs="Times New Roman"/>
                <w:b/>
                <w:sz w:val="22"/>
                <w:szCs w:val="22"/>
              </w:rPr>
            </w:pPr>
            <w:r w:rsidRPr="00B672D9">
              <w:rPr>
                <w:rFonts w:eastAsia="Times New Roman" w:cs="Times New Roman"/>
                <w:b/>
                <w:sz w:val="22"/>
                <w:szCs w:val="22"/>
              </w:rPr>
              <w:t>Типовой перечень осмотра ТС водителем в рамках ЕТО</w:t>
            </w:r>
          </w:p>
        </w:tc>
      </w:tr>
      <w:tr w:rsidR="0009499E" w14:paraId="31AB1115" w14:textId="77777777" w:rsidTr="007007CC">
        <w:trPr>
          <w:trHeight w:val="454"/>
        </w:trPr>
        <w:tc>
          <w:tcPr>
            <w:tcW w:w="9781" w:type="dxa"/>
            <w:shd w:val="clear" w:color="auto" w:fill="FFFFFF"/>
          </w:tcPr>
          <w:p w14:paraId="31AB1114" w14:textId="77777777" w:rsidR="002F25AE" w:rsidRPr="00B672D9" w:rsidRDefault="00935E87" w:rsidP="007007CC">
            <w:pPr>
              <w:tabs>
                <w:tab w:val="left" w:pos="571"/>
                <w:tab w:val="left" w:pos="1418"/>
              </w:tabs>
              <w:jc w:val="left"/>
              <w:outlineLvl w:val="0"/>
              <w:rPr>
                <w:rFonts w:eastAsia="Times New Roman" w:cs="Times New Roman"/>
                <w:sz w:val="22"/>
                <w:szCs w:val="22"/>
              </w:rPr>
            </w:pPr>
            <w:r w:rsidRPr="00B672D9">
              <w:rPr>
                <w:rFonts w:eastAsia="Times New Roman" w:cs="Times New Roman"/>
                <w:sz w:val="22"/>
                <w:szCs w:val="22"/>
              </w:rPr>
              <w:t>Внимательно осмотреть ТС и убедиться в отсутствии видимых повреждений, подтеканий топлива, масла, охлаждающей и амортизационной жидкостей, а при обнаружении устранить их и немедленно удалить проливы топлива и масла на месте стоянки ТС</w:t>
            </w:r>
          </w:p>
        </w:tc>
      </w:tr>
      <w:tr w:rsidR="0009499E" w14:paraId="31AB1117" w14:textId="77777777" w:rsidTr="007007CC">
        <w:trPr>
          <w:trHeight w:val="454"/>
        </w:trPr>
        <w:tc>
          <w:tcPr>
            <w:tcW w:w="9781" w:type="dxa"/>
            <w:shd w:val="clear" w:color="auto" w:fill="FFFFFF"/>
          </w:tcPr>
          <w:p w14:paraId="31AB1116" w14:textId="77777777" w:rsidR="002F25AE" w:rsidRPr="00B672D9" w:rsidRDefault="00935E87" w:rsidP="007007CC">
            <w:pPr>
              <w:tabs>
                <w:tab w:val="left" w:pos="571"/>
                <w:tab w:val="left" w:pos="1418"/>
              </w:tabs>
              <w:jc w:val="left"/>
              <w:outlineLvl w:val="0"/>
              <w:rPr>
                <w:rFonts w:eastAsia="Times New Roman" w:cs="Times New Roman"/>
                <w:sz w:val="22"/>
                <w:szCs w:val="22"/>
              </w:rPr>
            </w:pPr>
            <w:r w:rsidRPr="00B672D9">
              <w:rPr>
                <w:rFonts w:eastAsia="Times New Roman" w:cs="Times New Roman"/>
                <w:sz w:val="22"/>
                <w:szCs w:val="22"/>
              </w:rPr>
              <w:t>Очистить от пыли и грязи (снега) регистрационные знаки, стекла кабины (кузова), приборы освещения и сигнализации</w:t>
            </w:r>
          </w:p>
        </w:tc>
      </w:tr>
      <w:tr w:rsidR="0009499E" w14:paraId="31AB1119" w14:textId="77777777" w:rsidTr="007007CC">
        <w:trPr>
          <w:trHeight w:val="454"/>
        </w:trPr>
        <w:tc>
          <w:tcPr>
            <w:tcW w:w="9781" w:type="dxa"/>
            <w:shd w:val="clear" w:color="auto" w:fill="FFFFFF"/>
          </w:tcPr>
          <w:p w14:paraId="31AB1118" w14:textId="77777777" w:rsidR="002F25AE" w:rsidRPr="00B672D9" w:rsidRDefault="00935E87" w:rsidP="007007CC">
            <w:pPr>
              <w:tabs>
                <w:tab w:val="left" w:pos="571"/>
                <w:tab w:val="left" w:pos="1418"/>
              </w:tabs>
              <w:jc w:val="left"/>
              <w:outlineLvl w:val="0"/>
              <w:rPr>
                <w:rFonts w:eastAsia="Times New Roman" w:cs="Times New Roman"/>
                <w:sz w:val="22"/>
                <w:szCs w:val="22"/>
              </w:rPr>
            </w:pPr>
            <w:r w:rsidRPr="00B672D9">
              <w:rPr>
                <w:rFonts w:eastAsia="Times New Roman" w:cs="Times New Roman"/>
                <w:sz w:val="22"/>
                <w:szCs w:val="22"/>
              </w:rPr>
              <w:t>Проверить состояние и крепление рулевых тяг, сошки рулевого механизма, свободный ход рулевого колеса</w:t>
            </w:r>
          </w:p>
        </w:tc>
      </w:tr>
      <w:tr w:rsidR="0009499E" w14:paraId="31AB111B" w14:textId="77777777" w:rsidTr="007007CC">
        <w:trPr>
          <w:trHeight w:val="454"/>
        </w:trPr>
        <w:tc>
          <w:tcPr>
            <w:tcW w:w="9781" w:type="dxa"/>
            <w:shd w:val="clear" w:color="auto" w:fill="FFFFFF"/>
          </w:tcPr>
          <w:p w14:paraId="31AB111A" w14:textId="77777777" w:rsidR="002F25AE" w:rsidRPr="00B672D9" w:rsidRDefault="00935E87" w:rsidP="007007CC">
            <w:pPr>
              <w:tabs>
                <w:tab w:val="left" w:pos="571"/>
                <w:tab w:val="left" w:pos="1418"/>
              </w:tabs>
              <w:jc w:val="left"/>
              <w:outlineLvl w:val="0"/>
              <w:rPr>
                <w:rFonts w:eastAsia="Times New Roman" w:cs="Times New Roman"/>
                <w:sz w:val="22"/>
                <w:szCs w:val="22"/>
              </w:rPr>
            </w:pPr>
            <w:r w:rsidRPr="00B672D9">
              <w:rPr>
                <w:rFonts w:eastAsia="Times New Roman" w:cs="Times New Roman"/>
                <w:sz w:val="22"/>
                <w:szCs w:val="22"/>
              </w:rPr>
              <w:t>Проверить крепление колес, а также рабочее давление в шинах колес</w:t>
            </w:r>
          </w:p>
        </w:tc>
      </w:tr>
      <w:tr w:rsidR="0009499E" w14:paraId="31AB111D" w14:textId="77777777" w:rsidTr="007007CC">
        <w:trPr>
          <w:trHeight w:val="454"/>
        </w:trPr>
        <w:tc>
          <w:tcPr>
            <w:tcW w:w="9781" w:type="dxa"/>
            <w:shd w:val="clear" w:color="auto" w:fill="FFFFFF"/>
          </w:tcPr>
          <w:p w14:paraId="31AB111C" w14:textId="77777777" w:rsidR="002F25AE" w:rsidRPr="00B672D9" w:rsidRDefault="00935E87" w:rsidP="007007CC">
            <w:pPr>
              <w:tabs>
                <w:tab w:val="left" w:pos="571"/>
                <w:tab w:val="left" w:pos="1418"/>
              </w:tabs>
              <w:jc w:val="left"/>
              <w:outlineLvl w:val="0"/>
              <w:rPr>
                <w:rFonts w:eastAsia="Times New Roman" w:cs="Times New Roman"/>
                <w:sz w:val="22"/>
                <w:szCs w:val="22"/>
              </w:rPr>
            </w:pPr>
            <w:r w:rsidRPr="00B672D9">
              <w:rPr>
                <w:rFonts w:eastAsia="Times New Roman" w:cs="Times New Roman"/>
                <w:sz w:val="22"/>
                <w:szCs w:val="22"/>
              </w:rPr>
              <w:t>При наличии прицепа проверить надежность сцепки, убедиться в правильности присоединения разобщительных головок тормозной системы</w:t>
            </w:r>
          </w:p>
        </w:tc>
      </w:tr>
      <w:tr w:rsidR="0009499E" w14:paraId="31AB111F" w14:textId="77777777" w:rsidTr="007007CC">
        <w:trPr>
          <w:trHeight w:val="454"/>
        </w:trPr>
        <w:tc>
          <w:tcPr>
            <w:tcW w:w="9781" w:type="dxa"/>
            <w:shd w:val="clear" w:color="auto" w:fill="FFFFFF"/>
          </w:tcPr>
          <w:p w14:paraId="31AB111E" w14:textId="77777777" w:rsidR="002F25AE" w:rsidRPr="00B672D9" w:rsidRDefault="00935E87" w:rsidP="007007CC">
            <w:pPr>
              <w:tabs>
                <w:tab w:val="left" w:pos="571"/>
                <w:tab w:val="left" w:pos="1418"/>
              </w:tabs>
              <w:jc w:val="left"/>
              <w:outlineLvl w:val="0"/>
              <w:rPr>
                <w:rFonts w:eastAsia="Times New Roman" w:cs="Times New Roman"/>
                <w:sz w:val="22"/>
                <w:szCs w:val="22"/>
              </w:rPr>
            </w:pPr>
            <w:r w:rsidRPr="00B672D9">
              <w:rPr>
                <w:rFonts w:eastAsia="Times New Roman" w:cs="Times New Roman"/>
                <w:sz w:val="22"/>
                <w:szCs w:val="22"/>
              </w:rPr>
              <w:t>Проверить заправку двигателя охлаждающей жидкостью и маслом, наличие топлива в баках, при необходимости произвести дозаправку</w:t>
            </w:r>
          </w:p>
        </w:tc>
      </w:tr>
      <w:tr w:rsidR="0009499E" w14:paraId="31AB1121" w14:textId="77777777" w:rsidTr="007007CC">
        <w:trPr>
          <w:trHeight w:val="454"/>
        </w:trPr>
        <w:tc>
          <w:tcPr>
            <w:tcW w:w="9781" w:type="dxa"/>
            <w:shd w:val="clear" w:color="auto" w:fill="FFFFFF"/>
          </w:tcPr>
          <w:p w14:paraId="31AB1120" w14:textId="77777777" w:rsidR="002F25AE" w:rsidRPr="00B672D9" w:rsidRDefault="00935E87" w:rsidP="007007CC">
            <w:pPr>
              <w:tabs>
                <w:tab w:val="left" w:pos="571"/>
                <w:tab w:val="left" w:pos="1418"/>
              </w:tabs>
              <w:jc w:val="left"/>
              <w:outlineLvl w:val="0"/>
              <w:rPr>
                <w:rFonts w:eastAsia="Times New Roman" w:cs="Times New Roman"/>
                <w:sz w:val="22"/>
                <w:szCs w:val="22"/>
              </w:rPr>
            </w:pPr>
            <w:r w:rsidRPr="00B672D9">
              <w:rPr>
                <w:rFonts w:eastAsia="Times New Roman" w:cs="Times New Roman"/>
                <w:sz w:val="22"/>
                <w:szCs w:val="22"/>
              </w:rPr>
              <w:t>Проверить общее состояние АКБ (они должны быть очищены от пыли (грязи, снега), клеммы должны быть защищены от окисления)</w:t>
            </w:r>
          </w:p>
        </w:tc>
      </w:tr>
      <w:tr w:rsidR="0009499E" w14:paraId="31AB1123" w14:textId="77777777" w:rsidTr="007007CC">
        <w:trPr>
          <w:trHeight w:val="454"/>
        </w:trPr>
        <w:tc>
          <w:tcPr>
            <w:tcW w:w="9781" w:type="dxa"/>
            <w:shd w:val="clear" w:color="auto" w:fill="FFFFFF"/>
          </w:tcPr>
          <w:p w14:paraId="31AB1122" w14:textId="77777777" w:rsidR="002F25AE" w:rsidRPr="00B672D9" w:rsidRDefault="00935E87" w:rsidP="007007CC">
            <w:pPr>
              <w:tabs>
                <w:tab w:val="left" w:pos="571"/>
                <w:tab w:val="left" w:pos="1418"/>
              </w:tabs>
              <w:jc w:val="left"/>
              <w:outlineLvl w:val="0"/>
              <w:rPr>
                <w:rFonts w:eastAsia="Times New Roman" w:cs="Times New Roman"/>
                <w:sz w:val="22"/>
                <w:szCs w:val="22"/>
              </w:rPr>
            </w:pPr>
            <w:r w:rsidRPr="00B672D9">
              <w:rPr>
                <w:rFonts w:eastAsia="Times New Roman" w:cs="Times New Roman"/>
                <w:sz w:val="22"/>
                <w:szCs w:val="22"/>
              </w:rPr>
              <w:t>Проверить свободный ход педалей сцепления и тормоза, уровень тормозной жидкости в заправочных емкостях</w:t>
            </w:r>
          </w:p>
        </w:tc>
      </w:tr>
      <w:tr w:rsidR="0009499E" w14:paraId="31AB1127" w14:textId="77777777" w:rsidTr="007007CC">
        <w:trPr>
          <w:trHeight w:val="454"/>
        </w:trPr>
        <w:tc>
          <w:tcPr>
            <w:tcW w:w="9781" w:type="dxa"/>
            <w:shd w:val="clear" w:color="auto" w:fill="FFFFFF"/>
          </w:tcPr>
          <w:p w14:paraId="31AB1124"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Произвести пуск двигателя и проверить его работу на разных режимах (не должно быть перебоев в работе, стуков, посторонних шумов, течи масла, охлаждающей жидкости, топлива):</w:t>
            </w:r>
          </w:p>
          <w:p w14:paraId="31AB1125"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 перед пуском двигателя ТС необходимо убедиться, что ТС заторможено стояночным тормозом, а рычаг переключения передач (контроллера) поставлен в нейтральное положение;</w:t>
            </w:r>
          </w:p>
          <w:p w14:paraId="31AB1126" w14:textId="77777777" w:rsidR="002F25AE" w:rsidRPr="00B672D9" w:rsidRDefault="00935E87" w:rsidP="007007CC">
            <w:pPr>
              <w:tabs>
                <w:tab w:val="left" w:pos="571"/>
                <w:tab w:val="left" w:pos="1418"/>
              </w:tabs>
              <w:jc w:val="left"/>
              <w:outlineLvl w:val="0"/>
              <w:rPr>
                <w:rFonts w:eastAsia="Times New Roman" w:cs="Times New Roman"/>
                <w:sz w:val="22"/>
                <w:szCs w:val="22"/>
              </w:rPr>
            </w:pPr>
            <w:r w:rsidRPr="00B672D9">
              <w:rPr>
                <w:rFonts w:eastAsia="Times New Roman" w:cs="Times New Roman"/>
                <w:sz w:val="22"/>
                <w:szCs w:val="22"/>
              </w:rPr>
              <w:t>- перед пуском двигателя ТС, подключенного к системе подогрева, необходимо предварительно отключить и отсоединить элементы подогрева</w:t>
            </w:r>
          </w:p>
        </w:tc>
      </w:tr>
      <w:tr w:rsidR="0009499E" w14:paraId="31AB1129" w14:textId="77777777" w:rsidTr="007007CC">
        <w:trPr>
          <w:trHeight w:val="454"/>
        </w:trPr>
        <w:tc>
          <w:tcPr>
            <w:tcW w:w="9781" w:type="dxa"/>
            <w:shd w:val="clear" w:color="auto" w:fill="FFFFFF"/>
          </w:tcPr>
          <w:p w14:paraId="31AB1128"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Проверить работоспособность и правильность показаний контрольно-измерительных приборов, исправность работы системы электрооборудования (внешних световых при-боров, звуковых сигналов, проблескового маячка, и т.д.), стеклоочистителей, устройства обмыва ветрового стекла</w:t>
            </w:r>
          </w:p>
        </w:tc>
      </w:tr>
      <w:tr w:rsidR="0009499E" w14:paraId="31AB112B" w14:textId="77777777" w:rsidTr="007007CC">
        <w:trPr>
          <w:trHeight w:val="454"/>
        </w:trPr>
        <w:tc>
          <w:tcPr>
            <w:tcW w:w="9781" w:type="dxa"/>
            <w:shd w:val="clear" w:color="auto" w:fill="FFFFFF"/>
          </w:tcPr>
          <w:p w14:paraId="31AB112A"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Проверить на ходу работоспособность сцепления, рабочей и стояночной тормозных систем, коробки передач, раздаточной коробки, рулевого управления</w:t>
            </w:r>
          </w:p>
        </w:tc>
      </w:tr>
      <w:tr w:rsidR="0009499E" w14:paraId="31AB112D" w14:textId="77777777" w:rsidTr="007007CC">
        <w:trPr>
          <w:trHeight w:val="454"/>
        </w:trPr>
        <w:tc>
          <w:tcPr>
            <w:tcW w:w="9781" w:type="dxa"/>
            <w:shd w:val="clear" w:color="auto" w:fill="FFFFFF"/>
          </w:tcPr>
          <w:p w14:paraId="31AB112C"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Проверить наличие и работоспособность видеорегистратора (осуществление видеозаписи, наличие всех компонентов регистратора и т.д.) установленного на автомобиле</w:t>
            </w:r>
          </w:p>
        </w:tc>
      </w:tr>
      <w:tr w:rsidR="0009499E" w14:paraId="31AB112F" w14:textId="77777777" w:rsidTr="007007CC">
        <w:trPr>
          <w:trHeight w:val="454"/>
        </w:trPr>
        <w:tc>
          <w:tcPr>
            <w:tcW w:w="9781" w:type="dxa"/>
            <w:shd w:val="clear" w:color="auto" w:fill="FFFFFF"/>
          </w:tcPr>
          <w:p w14:paraId="31AB112E"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Проверить исправность цифрового тахографа (при наличии), наличие карты тахографа</w:t>
            </w:r>
          </w:p>
        </w:tc>
      </w:tr>
      <w:tr w:rsidR="0009499E" w14:paraId="31AB1131" w14:textId="77777777" w:rsidTr="007007CC">
        <w:trPr>
          <w:trHeight w:val="454"/>
        </w:trPr>
        <w:tc>
          <w:tcPr>
            <w:tcW w:w="9781" w:type="dxa"/>
            <w:shd w:val="clear" w:color="auto" w:fill="FFFFFF"/>
          </w:tcPr>
          <w:p w14:paraId="31AB1130"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Проверить наличие медицинской аптечки, огнетушителя</w:t>
            </w:r>
          </w:p>
        </w:tc>
      </w:tr>
      <w:tr w:rsidR="0009499E" w14:paraId="31AB1133" w14:textId="77777777" w:rsidTr="007007CC">
        <w:trPr>
          <w:trHeight w:val="454"/>
        </w:trPr>
        <w:tc>
          <w:tcPr>
            <w:tcW w:w="9781" w:type="dxa"/>
            <w:shd w:val="clear" w:color="auto" w:fill="FFFFFF"/>
          </w:tcPr>
          <w:p w14:paraId="31AB1132"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Проверить исправность систем звуковой и световой сигнализации начала поднятия ку-зова, системы световой и звуковой сигнализации о поднятом кузове (для автомобилей -самосвалов), исправность систем звуковой и световой сигнализации начала подъема стрелы манипулятора</w:t>
            </w:r>
          </w:p>
        </w:tc>
      </w:tr>
      <w:tr w:rsidR="0009499E" w14:paraId="31AB113B" w14:textId="77777777" w:rsidTr="007007CC">
        <w:trPr>
          <w:trHeight w:val="454"/>
        </w:trPr>
        <w:tc>
          <w:tcPr>
            <w:tcW w:w="9781" w:type="dxa"/>
            <w:shd w:val="clear" w:color="auto" w:fill="FFFFFF"/>
          </w:tcPr>
          <w:p w14:paraId="31AB1134"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Проверить наличие предусмотренных конструкцией ТС:</w:t>
            </w:r>
          </w:p>
          <w:p w14:paraId="31AB1135"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-индикации на щитке приборов, свидетельствующей о неисправности, влияющей на безопасность движения (проверяется при работающем двигателе);</w:t>
            </w:r>
          </w:p>
          <w:p w14:paraId="31AB1136"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-стекол и обзорности с места водителя;</w:t>
            </w:r>
          </w:p>
          <w:p w14:paraId="31AB1137"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-зеркал заднего вида и их креплений;</w:t>
            </w:r>
          </w:p>
          <w:p w14:paraId="31AB1138"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-заднего защитного устройства, грязезащитных фартуков и брызговиков;</w:t>
            </w:r>
          </w:p>
          <w:p w14:paraId="31AB1139"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-ремней безопасности (в установленных законодательством случаях) и (или) подголовников сидений и их работоспособность;</w:t>
            </w:r>
          </w:p>
          <w:p w14:paraId="31AB113A"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-наличие не менее двух противооткатных упоров (для ТС свыше 3,5 т.)</w:t>
            </w:r>
          </w:p>
        </w:tc>
      </w:tr>
    </w:tbl>
    <w:p w14:paraId="31AB113C" w14:textId="77777777" w:rsidR="002F25AE" w:rsidRPr="00B672D9" w:rsidRDefault="002F25AE" w:rsidP="002F25AE">
      <w:pPr>
        <w:widowControl w:val="0"/>
        <w:tabs>
          <w:tab w:val="left" w:pos="6521"/>
        </w:tabs>
        <w:jc w:val="left"/>
        <w:rPr>
          <w:rFonts w:eastAsia="Times New Roman" w:cs="Times New Roman"/>
          <w:b/>
          <w:bCs/>
          <w:snapToGrid w:val="0"/>
        </w:rPr>
      </w:pPr>
    </w:p>
    <w:p w14:paraId="31AB113E" w14:textId="57566C2B" w:rsidR="002F25AE" w:rsidRPr="00B672D9" w:rsidRDefault="00935E87" w:rsidP="00C061C1">
      <w:pPr>
        <w:widowControl w:val="0"/>
        <w:tabs>
          <w:tab w:val="left" w:pos="6521"/>
        </w:tabs>
        <w:jc w:val="left"/>
        <w:rPr>
          <w:rFonts w:eastAsia="Times New Roman" w:cs="Times New Roman"/>
          <w:b/>
          <w:bCs/>
          <w:snapToGrid w:val="0"/>
        </w:rPr>
      </w:pPr>
      <w:r w:rsidRPr="00B672D9">
        <w:rPr>
          <w:rFonts w:eastAsia="Times New Roman" w:cs="Times New Roman"/>
          <w:b/>
          <w:bCs/>
          <w:snapToGrid w:val="0"/>
        </w:rPr>
        <w:t>Раздел 2.</w:t>
      </w:r>
    </w:p>
    <w:tbl>
      <w:tblPr>
        <w:tblW w:w="97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93"/>
      </w:tblGrid>
      <w:tr w:rsidR="0009499E" w14:paraId="31AB1140" w14:textId="77777777" w:rsidTr="007007CC">
        <w:trPr>
          <w:trHeight w:val="525"/>
        </w:trPr>
        <w:tc>
          <w:tcPr>
            <w:tcW w:w="9793" w:type="dxa"/>
            <w:shd w:val="clear" w:color="auto" w:fill="FFC000"/>
          </w:tcPr>
          <w:p w14:paraId="31AB113F" w14:textId="77777777" w:rsidR="002F25AE" w:rsidRPr="00B672D9" w:rsidRDefault="00935E87" w:rsidP="007007CC">
            <w:pPr>
              <w:widowControl w:val="0"/>
              <w:tabs>
                <w:tab w:val="left" w:pos="6521"/>
              </w:tabs>
              <w:jc w:val="center"/>
              <w:rPr>
                <w:rFonts w:eastAsia="Times New Roman" w:cs="Times New Roman"/>
                <w:b/>
                <w:bCs/>
                <w:snapToGrid w:val="0"/>
              </w:rPr>
            </w:pPr>
            <w:r w:rsidRPr="00B672D9">
              <w:rPr>
                <w:rFonts w:eastAsia="Times New Roman" w:cs="Times New Roman"/>
                <w:b/>
                <w:bCs/>
                <w:snapToGrid w:val="0"/>
              </w:rPr>
              <w:t>Типовая форма технологической карты контроля состояния ТС</w:t>
            </w:r>
          </w:p>
        </w:tc>
      </w:tr>
    </w:tbl>
    <w:p w14:paraId="31AB1141" w14:textId="77777777" w:rsidR="002F25AE" w:rsidRPr="00B672D9" w:rsidRDefault="002F25AE" w:rsidP="002F25AE">
      <w:pPr>
        <w:suppressAutoHyphens/>
        <w:autoSpaceDE w:val="0"/>
        <w:autoSpaceDN w:val="0"/>
        <w:adjustRightInd w:val="0"/>
        <w:spacing w:after="120"/>
        <w:jc w:val="left"/>
        <w:rPr>
          <w:rFonts w:eastAsia="Times New Roman" w:cs="Times New Roman"/>
          <w:sz w:val="20"/>
          <w:szCs w:val="20"/>
        </w:rPr>
      </w:pPr>
    </w:p>
    <w:tbl>
      <w:tblPr>
        <w:tblW w:w="4945" w:type="pct"/>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485"/>
        <w:gridCol w:w="1273"/>
        <w:gridCol w:w="1579"/>
        <w:gridCol w:w="621"/>
        <w:gridCol w:w="1855"/>
        <w:gridCol w:w="1689"/>
      </w:tblGrid>
      <w:tr w:rsidR="0009499E" w14:paraId="31AB1144" w14:textId="77777777" w:rsidTr="007007CC">
        <w:trPr>
          <w:cantSplit/>
        </w:trPr>
        <w:tc>
          <w:tcPr>
            <w:tcW w:w="1977" w:type="pct"/>
            <w:gridSpan w:val="2"/>
            <w:tcBorders>
              <w:top w:val="single" w:sz="12" w:space="0" w:color="auto"/>
              <w:bottom w:val="single" w:sz="4" w:space="0" w:color="auto"/>
              <w:right w:val="single" w:sz="12" w:space="0" w:color="auto"/>
            </w:tcBorders>
          </w:tcPr>
          <w:p w14:paraId="31AB1142"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Ф. И. О. водителя</w:t>
            </w:r>
          </w:p>
        </w:tc>
        <w:tc>
          <w:tcPr>
            <w:tcW w:w="3023" w:type="pct"/>
            <w:gridSpan w:val="4"/>
            <w:tcBorders>
              <w:left w:val="single" w:sz="12" w:space="0" w:color="auto"/>
            </w:tcBorders>
            <w:vAlign w:val="center"/>
          </w:tcPr>
          <w:p w14:paraId="31AB1143" w14:textId="77777777" w:rsidR="002F25AE" w:rsidRPr="00B672D9" w:rsidRDefault="002F25AE" w:rsidP="007007CC">
            <w:pPr>
              <w:suppressAutoHyphens/>
              <w:jc w:val="center"/>
              <w:rPr>
                <w:rFonts w:eastAsia="Times New Roman" w:cs="Times New Roman"/>
                <w:b/>
                <w:bCs/>
                <w:sz w:val="20"/>
                <w:szCs w:val="20"/>
              </w:rPr>
            </w:pPr>
          </w:p>
        </w:tc>
      </w:tr>
      <w:tr w:rsidR="0009499E" w14:paraId="31AB1147" w14:textId="77777777" w:rsidTr="007007CC">
        <w:trPr>
          <w:cantSplit/>
        </w:trPr>
        <w:tc>
          <w:tcPr>
            <w:tcW w:w="1977" w:type="pct"/>
            <w:gridSpan w:val="2"/>
            <w:tcBorders>
              <w:top w:val="single" w:sz="4" w:space="0" w:color="auto"/>
              <w:bottom w:val="single" w:sz="4" w:space="0" w:color="auto"/>
              <w:right w:val="single" w:sz="12" w:space="0" w:color="auto"/>
            </w:tcBorders>
          </w:tcPr>
          <w:p w14:paraId="31AB1145"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Собственник ТС</w:t>
            </w:r>
          </w:p>
        </w:tc>
        <w:tc>
          <w:tcPr>
            <w:tcW w:w="3023" w:type="pct"/>
            <w:gridSpan w:val="4"/>
            <w:tcBorders>
              <w:left w:val="single" w:sz="12" w:space="0" w:color="auto"/>
            </w:tcBorders>
            <w:vAlign w:val="center"/>
          </w:tcPr>
          <w:p w14:paraId="31AB1146" w14:textId="77777777" w:rsidR="002F25AE" w:rsidRPr="00B672D9" w:rsidRDefault="002F25AE" w:rsidP="007007CC">
            <w:pPr>
              <w:suppressAutoHyphens/>
              <w:jc w:val="center"/>
              <w:rPr>
                <w:rFonts w:eastAsia="Times New Roman" w:cs="Times New Roman"/>
                <w:b/>
                <w:bCs/>
                <w:sz w:val="20"/>
                <w:szCs w:val="20"/>
              </w:rPr>
            </w:pPr>
          </w:p>
        </w:tc>
      </w:tr>
      <w:tr w:rsidR="0009499E" w14:paraId="31AB114A" w14:textId="77777777" w:rsidTr="007007CC">
        <w:trPr>
          <w:cantSplit/>
        </w:trPr>
        <w:tc>
          <w:tcPr>
            <w:tcW w:w="1977" w:type="pct"/>
            <w:gridSpan w:val="2"/>
            <w:tcBorders>
              <w:top w:val="single" w:sz="4" w:space="0" w:color="auto"/>
              <w:bottom w:val="single" w:sz="4" w:space="0" w:color="auto"/>
              <w:right w:val="single" w:sz="12" w:space="0" w:color="auto"/>
            </w:tcBorders>
          </w:tcPr>
          <w:p w14:paraId="31AB1148"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Марка, ТС</w:t>
            </w:r>
          </w:p>
        </w:tc>
        <w:tc>
          <w:tcPr>
            <w:tcW w:w="3023" w:type="pct"/>
            <w:gridSpan w:val="4"/>
            <w:tcBorders>
              <w:left w:val="single" w:sz="12" w:space="0" w:color="auto"/>
            </w:tcBorders>
            <w:vAlign w:val="center"/>
          </w:tcPr>
          <w:p w14:paraId="31AB1149" w14:textId="77777777" w:rsidR="002F25AE" w:rsidRPr="00B672D9" w:rsidRDefault="002F25AE" w:rsidP="007007CC">
            <w:pPr>
              <w:suppressAutoHyphens/>
              <w:jc w:val="left"/>
              <w:rPr>
                <w:rFonts w:eastAsia="Times New Roman" w:cs="Times New Roman"/>
                <w:sz w:val="20"/>
                <w:szCs w:val="20"/>
              </w:rPr>
            </w:pPr>
          </w:p>
        </w:tc>
      </w:tr>
      <w:tr w:rsidR="0009499E" w14:paraId="31AB114D" w14:textId="77777777" w:rsidTr="007007CC">
        <w:trPr>
          <w:cantSplit/>
        </w:trPr>
        <w:tc>
          <w:tcPr>
            <w:tcW w:w="1977" w:type="pct"/>
            <w:gridSpan w:val="2"/>
            <w:tcBorders>
              <w:top w:val="single" w:sz="4" w:space="0" w:color="auto"/>
              <w:bottom w:val="single" w:sz="12" w:space="0" w:color="auto"/>
              <w:right w:val="single" w:sz="12" w:space="0" w:color="auto"/>
            </w:tcBorders>
          </w:tcPr>
          <w:p w14:paraId="31AB114B"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Назначение ТС</w:t>
            </w:r>
          </w:p>
        </w:tc>
        <w:tc>
          <w:tcPr>
            <w:tcW w:w="3023" w:type="pct"/>
            <w:gridSpan w:val="4"/>
            <w:tcBorders>
              <w:left w:val="single" w:sz="12" w:space="0" w:color="auto"/>
              <w:bottom w:val="single" w:sz="12" w:space="0" w:color="auto"/>
            </w:tcBorders>
            <w:vAlign w:val="center"/>
          </w:tcPr>
          <w:p w14:paraId="31AB114C" w14:textId="77777777" w:rsidR="002F25AE" w:rsidRPr="00B672D9" w:rsidRDefault="002F25AE" w:rsidP="007007CC">
            <w:pPr>
              <w:suppressAutoHyphens/>
              <w:jc w:val="center"/>
              <w:rPr>
                <w:rFonts w:eastAsia="Times New Roman" w:cs="Times New Roman"/>
                <w:b/>
                <w:bCs/>
                <w:sz w:val="20"/>
                <w:szCs w:val="20"/>
              </w:rPr>
            </w:pPr>
          </w:p>
        </w:tc>
      </w:tr>
      <w:tr w:rsidR="0009499E" w14:paraId="31AB1154" w14:textId="77777777" w:rsidTr="007007CC">
        <w:trPr>
          <w:cantSplit/>
        </w:trPr>
        <w:tc>
          <w:tcPr>
            <w:tcW w:w="1977" w:type="pct"/>
            <w:gridSpan w:val="2"/>
            <w:tcBorders>
              <w:top w:val="single" w:sz="12" w:space="0" w:color="auto"/>
              <w:bottom w:val="single" w:sz="4" w:space="0" w:color="auto"/>
              <w:right w:val="single" w:sz="12" w:space="0" w:color="auto"/>
            </w:tcBorders>
          </w:tcPr>
          <w:p w14:paraId="31AB114E"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Регистрационный номер</w:t>
            </w:r>
          </w:p>
        </w:tc>
        <w:tc>
          <w:tcPr>
            <w:tcW w:w="831" w:type="pct"/>
            <w:tcBorders>
              <w:top w:val="single" w:sz="12" w:space="0" w:color="auto"/>
              <w:left w:val="single" w:sz="12" w:space="0" w:color="auto"/>
              <w:bottom w:val="single" w:sz="4" w:space="0" w:color="auto"/>
              <w:right w:val="single" w:sz="12" w:space="0" w:color="auto"/>
            </w:tcBorders>
            <w:vAlign w:val="center"/>
          </w:tcPr>
          <w:p w14:paraId="31AB114F" w14:textId="77777777" w:rsidR="002F25AE" w:rsidRPr="00B672D9" w:rsidRDefault="002F25AE" w:rsidP="007007CC">
            <w:pPr>
              <w:suppressAutoHyphens/>
              <w:jc w:val="left"/>
              <w:rPr>
                <w:rFonts w:eastAsia="Times New Roman" w:cs="Times New Roman"/>
                <w:sz w:val="20"/>
                <w:szCs w:val="20"/>
              </w:rPr>
            </w:pPr>
          </w:p>
          <w:p w14:paraId="31AB1150" w14:textId="77777777" w:rsidR="002F25AE" w:rsidRPr="00B672D9" w:rsidRDefault="002F25AE" w:rsidP="007007CC">
            <w:pPr>
              <w:suppressAutoHyphens/>
              <w:jc w:val="left"/>
              <w:rPr>
                <w:rFonts w:eastAsia="Times New Roman" w:cs="Times New Roman"/>
                <w:sz w:val="20"/>
                <w:szCs w:val="20"/>
              </w:rPr>
            </w:pPr>
          </w:p>
        </w:tc>
        <w:tc>
          <w:tcPr>
            <w:tcW w:w="1303" w:type="pct"/>
            <w:gridSpan w:val="2"/>
            <w:tcBorders>
              <w:top w:val="single" w:sz="12" w:space="0" w:color="auto"/>
              <w:left w:val="single" w:sz="12" w:space="0" w:color="auto"/>
              <w:bottom w:val="single" w:sz="4" w:space="0" w:color="auto"/>
              <w:right w:val="single" w:sz="12" w:space="0" w:color="auto"/>
            </w:tcBorders>
          </w:tcPr>
          <w:p w14:paraId="31AB1151"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Идентификационный номер</w:t>
            </w:r>
          </w:p>
        </w:tc>
        <w:tc>
          <w:tcPr>
            <w:tcW w:w="890" w:type="pct"/>
            <w:tcBorders>
              <w:top w:val="single" w:sz="12" w:space="0" w:color="auto"/>
              <w:left w:val="single" w:sz="12" w:space="0" w:color="auto"/>
              <w:bottom w:val="single" w:sz="4" w:space="0" w:color="auto"/>
            </w:tcBorders>
            <w:vAlign w:val="center"/>
          </w:tcPr>
          <w:p w14:paraId="31AB1152" w14:textId="77777777" w:rsidR="002F25AE" w:rsidRPr="00B672D9" w:rsidRDefault="002F25AE" w:rsidP="007007CC">
            <w:pPr>
              <w:suppressAutoHyphens/>
              <w:jc w:val="left"/>
              <w:rPr>
                <w:rFonts w:eastAsia="Times New Roman" w:cs="Times New Roman"/>
                <w:sz w:val="20"/>
                <w:szCs w:val="20"/>
              </w:rPr>
            </w:pPr>
          </w:p>
          <w:p w14:paraId="31AB1153" w14:textId="77777777" w:rsidR="002F25AE" w:rsidRPr="00B672D9" w:rsidRDefault="002F25AE" w:rsidP="007007CC">
            <w:pPr>
              <w:keepNext/>
              <w:ind w:firstLine="709"/>
              <w:jc w:val="left"/>
              <w:outlineLvl w:val="0"/>
              <w:rPr>
                <w:rFonts w:eastAsia="Times New Roman" w:cs="Times New Roman"/>
                <w:b/>
                <w:szCs w:val="28"/>
              </w:rPr>
            </w:pPr>
          </w:p>
        </w:tc>
      </w:tr>
      <w:tr w:rsidR="0009499E" w14:paraId="31AB1159" w14:textId="77777777" w:rsidTr="007007CC">
        <w:trPr>
          <w:cantSplit/>
          <w:trHeight w:val="473"/>
        </w:trPr>
        <w:tc>
          <w:tcPr>
            <w:tcW w:w="1977" w:type="pct"/>
            <w:gridSpan w:val="2"/>
            <w:tcBorders>
              <w:top w:val="single" w:sz="4" w:space="0" w:color="auto"/>
              <w:bottom w:val="single" w:sz="12" w:space="0" w:color="auto"/>
              <w:right w:val="single" w:sz="12" w:space="0" w:color="auto"/>
            </w:tcBorders>
          </w:tcPr>
          <w:p w14:paraId="31AB1155"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Год выпуска ТС</w:t>
            </w:r>
          </w:p>
        </w:tc>
        <w:tc>
          <w:tcPr>
            <w:tcW w:w="831" w:type="pct"/>
            <w:tcBorders>
              <w:top w:val="single" w:sz="4" w:space="0" w:color="auto"/>
              <w:left w:val="single" w:sz="12" w:space="0" w:color="auto"/>
              <w:bottom w:val="single" w:sz="12" w:space="0" w:color="auto"/>
              <w:right w:val="single" w:sz="12" w:space="0" w:color="auto"/>
            </w:tcBorders>
            <w:vAlign w:val="center"/>
          </w:tcPr>
          <w:p w14:paraId="31AB1156" w14:textId="77777777" w:rsidR="002F25AE" w:rsidRPr="00B672D9" w:rsidRDefault="002F25AE" w:rsidP="007007CC">
            <w:pPr>
              <w:suppressAutoHyphens/>
              <w:jc w:val="left"/>
              <w:rPr>
                <w:rFonts w:eastAsia="Times New Roman" w:cs="Times New Roman"/>
                <w:sz w:val="20"/>
                <w:szCs w:val="20"/>
              </w:rPr>
            </w:pPr>
          </w:p>
        </w:tc>
        <w:tc>
          <w:tcPr>
            <w:tcW w:w="1303" w:type="pct"/>
            <w:gridSpan w:val="2"/>
            <w:tcBorders>
              <w:top w:val="single" w:sz="4" w:space="0" w:color="auto"/>
              <w:left w:val="single" w:sz="12" w:space="0" w:color="auto"/>
              <w:bottom w:val="single" w:sz="12" w:space="0" w:color="auto"/>
              <w:right w:val="single" w:sz="12" w:space="0" w:color="auto"/>
            </w:tcBorders>
          </w:tcPr>
          <w:p w14:paraId="31AB1157"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 xml:space="preserve">Общий пробег с начала эксплуатации </w:t>
            </w:r>
          </w:p>
        </w:tc>
        <w:tc>
          <w:tcPr>
            <w:tcW w:w="890" w:type="pct"/>
            <w:tcBorders>
              <w:top w:val="single" w:sz="4" w:space="0" w:color="auto"/>
              <w:left w:val="single" w:sz="12" w:space="0" w:color="auto"/>
              <w:bottom w:val="single" w:sz="12" w:space="0" w:color="auto"/>
            </w:tcBorders>
            <w:vAlign w:val="center"/>
          </w:tcPr>
          <w:p w14:paraId="31AB1158" w14:textId="77777777" w:rsidR="002F25AE" w:rsidRPr="00B672D9" w:rsidRDefault="002F25AE" w:rsidP="007007CC">
            <w:pPr>
              <w:suppressAutoHyphens/>
              <w:jc w:val="left"/>
              <w:rPr>
                <w:rFonts w:eastAsia="Times New Roman" w:cs="Times New Roman"/>
                <w:sz w:val="20"/>
                <w:szCs w:val="20"/>
              </w:rPr>
            </w:pPr>
          </w:p>
        </w:tc>
      </w:tr>
      <w:tr w:rsidR="0009499E" w14:paraId="31AB115C" w14:textId="77777777" w:rsidTr="007007CC">
        <w:trPr>
          <w:cantSplit/>
          <w:trHeight w:val="469"/>
        </w:trPr>
        <w:tc>
          <w:tcPr>
            <w:tcW w:w="1977" w:type="pct"/>
            <w:gridSpan w:val="2"/>
            <w:tcBorders>
              <w:top w:val="single" w:sz="12" w:space="0" w:color="auto"/>
              <w:bottom w:val="single" w:sz="12" w:space="0" w:color="auto"/>
              <w:right w:val="single" w:sz="12" w:space="0" w:color="auto"/>
            </w:tcBorders>
          </w:tcPr>
          <w:p w14:paraId="31AB115A"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Место проведения осмотра</w:t>
            </w:r>
          </w:p>
        </w:tc>
        <w:tc>
          <w:tcPr>
            <w:tcW w:w="3023" w:type="pct"/>
            <w:gridSpan w:val="4"/>
            <w:tcBorders>
              <w:top w:val="single" w:sz="12" w:space="0" w:color="auto"/>
              <w:left w:val="single" w:sz="12" w:space="0" w:color="auto"/>
              <w:bottom w:val="single" w:sz="12" w:space="0" w:color="auto"/>
            </w:tcBorders>
            <w:vAlign w:val="center"/>
          </w:tcPr>
          <w:p w14:paraId="31AB115B" w14:textId="77777777" w:rsidR="002F25AE" w:rsidRPr="00B672D9" w:rsidRDefault="002F25AE" w:rsidP="007007CC">
            <w:pPr>
              <w:suppressAutoHyphens/>
              <w:jc w:val="left"/>
              <w:rPr>
                <w:rFonts w:eastAsia="Times New Roman" w:cs="Times New Roman"/>
                <w:b/>
                <w:bCs/>
                <w:sz w:val="20"/>
                <w:szCs w:val="20"/>
              </w:rPr>
            </w:pPr>
          </w:p>
        </w:tc>
      </w:tr>
      <w:tr w:rsidR="0009499E" w14:paraId="31AB1161" w14:textId="77777777" w:rsidTr="007007CC">
        <w:trPr>
          <w:cantSplit/>
          <w:trHeight w:val="469"/>
        </w:trPr>
        <w:tc>
          <w:tcPr>
            <w:tcW w:w="1307" w:type="pct"/>
            <w:tcBorders>
              <w:top w:val="single" w:sz="12" w:space="0" w:color="auto"/>
              <w:bottom w:val="single" w:sz="12" w:space="0" w:color="auto"/>
            </w:tcBorders>
          </w:tcPr>
          <w:p w14:paraId="31AB115D"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Дата проведения осмотра</w:t>
            </w:r>
          </w:p>
        </w:tc>
        <w:tc>
          <w:tcPr>
            <w:tcW w:w="670" w:type="pct"/>
            <w:tcBorders>
              <w:top w:val="single" w:sz="12" w:space="0" w:color="auto"/>
              <w:bottom w:val="single" w:sz="12" w:space="0" w:color="auto"/>
              <w:right w:val="single" w:sz="12" w:space="0" w:color="auto"/>
            </w:tcBorders>
            <w:vAlign w:val="center"/>
          </w:tcPr>
          <w:p w14:paraId="31AB115E" w14:textId="77777777" w:rsidR="002F25AE" w:rsidRPr="00B672D9" w:rsidRDefault="002F25AE" w:rsidP="007007CC">
            <w:pPr>
              <w:suppressAutoHyphens/>
              <w:jc w:val="left"/>
              <w:rPr>
                <w:rFonts w:eastAsia="Times New Roman" w:cs="Times New Roman"/>
                <w:b/>
                <w:bCs/>
                <w:sz w:val="20"/>
                <w:szCs w:val="20"/>
              </w:rPr>
            </w:pPr>
          </w:p>
        </w:tc>
        <w:tc>
          <w:tcPr>
            <w:tcW w:w="1158" w:type="pct"/>
            <w:gridSpan w:val="2"/>
            <w:tcBorders>
              <w:top w:val="single" w:sz="12" w:space="0" w:color="auto"/>
              <w:left w:val="single" w:sz="12" w:space="0" w:color="auto"/>
              <w:bottom w:val="single" w:sz="12" w:space="0" w:color="auto"/>
            </w:tcBorders>
            <w:vAlign w:val="center"/>
          </w:tcPr>
          <w:p w14:paraId="31AB115F" w14:textId="77777777" w:rsidR="002F25AE" w:rsidRPr="00B672D9" w:rsidRDefault="00935E87" w:rsidP="007007CC">
            <w:pPr>
              <w:suppressAutoHyphens/>
              <w:jc w:val="left"/>
              <w:rPr>
                <w:rFonts w:eastAsia="Times New Roman" w:cs="Times New Roman"/>
                <w:b/>
                <w:bCs/>
                <w:sz w:val="20"/>
                <w:szCs w:val="20"/>
              </w:rPr>
            </w:pPr>
            <w:r w:rsidRPr="00B672D9">
              <w:rPr>
                <w:rFonts w:eastAsia="Times New Roman" w:cs="Times New Roman"/>
                <w:sz w:val="20"/>
                <w:szCs w:val="20"/>
              </w:rPr>
              <w:t>Лица, проводившие осмотр</w:t>
            </w:r>
          </w:p>
        </w:tc>
        <w:tc>
          <w:tcPr>
            <w:tcW w:w="1865" w:type="pct"/>
            <w:gridSpan w:val="2"/>
            <w:tcBorders>
              <w:top w:val="single" w:sz="12" w:space="0" w:color="auto"/>
              <w:bottom w:val="single" w:sz="12" w:space="0" w:color="auto"/>
            </w:tcBorders>
            <w:vAlign w:val="center"/>
          </w:tcPr>
          <w:p w14:paraId="31AB1160" w14:textId="77777777" w:rsidR="002F25AE" w:rsidRPr="00B672D9" w:rsidRDefault="002F25AE" w:rsidP="007007CC">
            <w:pPr>
              <w:suppressAutoHyphens/>
              <w:jc w:val="left"/>
              <w:rPr>
                <w:rFonts w:eastAsia="Times New Roman" w:cs="Times New Roman"/>
                <w:b/>
                <w:bCs/>
                <w:sz w:val="20"/>
                <w:szCs w:val="20"/>
              </w:rPr>
            </w:pPr>
          </w:p>
        </w:tc>
      </w:tr>
    </w:tbl>
    <w:p w14:paraId="31AB1162" w14:textId="77777777" w:rsidR="002F25AE" w:rsidRPr="00B672D9" w:rsidRDefault="00935E87" w:rsidP="002F25AE">
      <w:pPr>
        <w:suppressAutoHyphens/>
        <w:spacing w:before="120" w:after="120"/>
        <w:jc w:val="center"/>
        <w:rPr>
          <w:rFonts w:eastAsia="Times New Roman" w:cs="Times New Roman"/>
          <w:b/>
          <w:sz w:val="20"/>
          <w:szCs w:val="20"/>
        </w:rPr>
      </w:pPr>
      <w:r w:rsidRPr="00B672D9">
        <w:rPr>
          <w:rFonts w:eastAsia="Times New Roman" w:cs="Times New Roman"/>
          <w:b/>
          <w:sz w:val="20"/>
          <w:szCs w:val="20"/>
        </w:rPr>
        <w:t>Наличие технической документации, печатной специальной продукции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53"/>
        <w:gridCol w:w="1188"/>
        <w:gridCol w:w="1526"/>
        <w:gridCol w:w="1541"/>
      </w:tblGrid>
      <w:tr w:rsidR="0009499E" w14:paraId="31AB1167" w14:textId="77777777" w:rsidTr="007007CC">
        <w:tc>
          <w:tcPr>
            <w:tcW w:w="2786" w:type="pct"/>
            <w:tcBorders>
              <w:top w:val="single" w:sz="12" w:space="0" w:color="auto"/>
              <w:left w:val="single" w:sz="12" w:space="0" w:color="auto"/>
              <w:bottom w:val="single" w:sz="12" w:space="0" w:color="auto"/>
              <w:right w:val="single" w:sz="12" w:space="0" w:color="auto"/>
            </w:tcBorders>
            <w:shd w:val="clear" w:color="auto" w:fill="FFC000"/>
            <w:vAlign w:val="center"/>
          </w:tcPr>
          <w:p w14:paraId="31AB1163" w14:textId="77777777" w:rsidR="002F25AE" w:rsidRPr="00B672D9" w:rsidRDefault="00935E87" w:rsidP="007007CC">
            <w:pPr>
              <w:suppressAutoHyphens/>
              <w:jc w:val="center"/>
              <w:rPr>
                <w:rFonts w:eastAsia="Times New Roman" w:cs="Times New Roman"/>
                <w:b/>
                <w:sz w:val="20"/>
                <w:szCs w:val="20"/>
              </w:rPr>
            </w:pPr>
            <w:r w:rsidRPr="00B672D9">
              <w:rPr>
                <w:rFonts w:eastAsia="Times New Roman" w:cs="Times New Roman"/>
                <w:b/>
                <w:sz w:val="20"/>
                <w:szCs w:val="20"/>
              </w:rPr>
              <w:t>Минимальный перечень</w:t>
            </w:r>
          </w:p>
        </w:tc>
        <w:tc>
          <w:tcPr>
            <w:tcW w:w="618" w:type="pct"/>
            <w:tcBorders>
              <w:top w:val="single" w:sz="12" w:space="0" w:color="auto"/>
              <w:left w:val="single" w:sz="12" w:space="0" w:color="auto"/>
              <w:bottom w:val="single" w:sz="12" w:space="0" w:color="auto"/>
              <w:right w:val="single" w:sz="12" w:space="0" w:color="auto"/>
            </w:tcBorders>
            <w:shd w:val="clear" w:color="auto" w:fill="FFC000"/>
            <w:vAlign w:val="center"/>
          </w:tcPr>
          <w:p w14:paraId="31AB1164" w14:textId="77777777" w:rsidR="002F25AE" w:rsidRPr="00B672D9" w:rsidRDefault="00935E87" w:rsidP="007007CC">
            <w:pPr>
              <w:suppressAutoHyphens/>
              <w:jc w:val="center"/>
              <w:rPr>
                <w:rFonts w:eastAsia="Times New Roman" w:cs="Times New Roman"/>
                <w:b/>
                <w:bCs/>
                <w:sz w:val="20"/>
                <w:szCs w:val="20"/>
              </w:rPr>
            </w:pPr>
            <w:r w:rsidRPr="00B672D9">
              <w:rPr>
                <w:rFonts w:eastAsia="Times New Roman" w:cs="Times New Roman"/>
                <w:b/>
                <w:bCs/>
                <w:sz w:val="20"/>
                <w:szCs w:val="20"/>
              </w:rPr>
              <w:t>Имеется</w:t>
            </w:r>
          </w:p>
        </w:tc>
        <w:tc>
          <w:tcPr>
            <w:tcW w:w="794" w:type="pct"/>
            <w:tcBorders>
              <w:top w:val="single" w:sz="12" w:space="0" w:color="auto"/>
              <w:left w:val="single" w:sz="12" w:space="0" w:color="auto"/>
              <w:bottom w:val="single" w:sz="12" w:space="0" w:color="auto"/>
              <w:right w:val="single" w:sz="12" w:space="0" w:color="auto"/>
            </w:tcBorders>
            <w:shd w:val="clear" w:color="auto" w:fill="FFC000"/>
            <w:vAlign w:val="center"/>
          </w:tcPr>
          <w:p w14:paraId="31AB1165" w14:textId="77777777" w:rsidR="002F25AE" w:rsidRPr="00B672D9" w:rsidRDefault="00935E87" w:rsidP="007007CC">
            <w:pPr>
              <w:suppressAutoHyphens/>
              <w:jc w:val="center"/>
              <w:rPr>
                <w:rFonts w:eastAsia="Times New Roman" w:cs="Times New Roman"/>
                <w:b/>
                <w:bCs/>
                <w:sz w:val="20"/>
                <w:szCs w:val="20"/>
              </w:rPr>
            </w:pPr>
            <w:r w:rsidRPr="00B672D9">
              <w:rPr>
                <w:rFonts w:eastAsia="Times New Roman" w:cs="Times New Roman"/>
                <w:b/>
                <w:bCs/>
                <w:sz w:val="20"/>
                <w:szCs w:val="20"/>
              </w:rPr>
              <w:t>Отсутствует</w:t>
            </w:r>
          </w:p>
        </w:tc>
        <w:tc>
          <w:tcPr>
            <w:tcW w:w="803" w:type="pct"/>
            <w:tcBorders>
              <w:top w:val="single" w:sz="12" w:space="0" w:color="auto"/>
              <w:left w:val="single" w:sz="12" w:space="0" w:color="auto"/>
              <w:bottom w:val="single" w:sz="12" w:space="0" w:color="auto"/>
              <w:right w:val="single" w:sz="12" w:space="0" w:color="auto"/>
            </w:tcBorders>
            <w:shd w:val="clear" w:color="auto" w:fill="FFC000"/>
            <w:vAlign w:val="center"/>
          </w:tcPr>
          <w:p w14:paraId="31AB1166" w14:textId="77777777" w:rsidR="002F25AE" w:rsidRPr="00B672D9" w:rsidRDefault="00935E87" w:rsidP="007007CC">
            <w:pPr>
              <w:suppressAutoHyphens/>
              <w:jc w:val="center"/>
              <w:rPr>
                <w:rFonts w:eastAsia="Times New Roman" w:cs="Times New Roman"/>
                <w:b/>
                <w:bCs/>
                <w:sz w:val="20"/>
                <w:szCs w:val="20"/>
              </w:rPr>
            </w:pPr>
            <w:r w:rsidRPr="00B672D9">
              <w:rPr>
                <w:rFonts w:eastAsia="Times New Roman" w:cs="Times New Roman"/>
                <w:b/>
                <w:bCs/>
                <w:sz w:val="20"/>
                <w:szCs w:val="20"/>
              </w:rPr>
              <w:t>Примечание</w:t>
            </w:r>
          </w:p>
        </w:tc>
      </w:tr>
      <w:tr w:rsidR="0009499E" w14:paraId="31AB116C" w14:textId="77777777" w:rsidTr="007007CC">
        <w:tc>
          <w:tcPr>
            <w:tcW w:w="2786" w:type="pct"/>
            <w:tcBorders>
              <w:top w:val="single" w:sz="12" w:space="0" w:color="auto"/>
              <w:left w:val="single" w:sz="12" w:space="0" w:color="auto"/>
              <w:right w:val="single" w:sz="12" w:space="0" w:color="auto"/>
            </w:tcBorders>
          </w:tcPr>
          <w:p w14:paraId="31AB1168"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Водительское удостоверение</w:t>
            </w:r>
          </w:p>
        </w:tc>
        <w:tc>
          <w:tcPr>
            <w:tcW w:w="618" w:type="pct"/>
            <w:tcBorders>
              <w:top w:val="single" w:sz="12" w:space="0" w:color="auto"/>
              <w:left w:val="single" w:sz="12" w:space="0" w:color="auto"/>
              <w:right w:val="single" w:sz="12" w:space="0" w:color="auto"/>
            </w:tcBorders>
            <w:vAlign w:val="center"/>
          </w:tcPr>
          <w:p w14:paraId="31AB1169"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top w:val="single" w:sz="12" w:space="0" w:color="auto"/>
              <w:left w:val="single" w:sz="12" w:space="0" w:color="auto"/>
              <w:right w:val="single" w:sz="12" w:space="0" w:color="auto"/>
            </w:tcBorders>
            <w:vAlign w:val="center"/>
          </w:tcPr>
          <w:p w14:paraId="31AB116A"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top w:val="single" w:sz="12" w:space="0" w:color="auto"/>
              <w:left w:val="single" w:sz="12" w:space="0" w:color="auto"/>
              <w:right w:val="single" w:sz="12" w:space="0" w:color="auto"/>
            </w:tcBorders>
            <w:vAlign w:val="center"/>
          </w:tcPr>
          <w:p w14:paraId="31AB116B" w14:textId="77777777" w:rsidR="002F25AE" w:rsidRPr="00B672D9" w:rsidRDefault="002F25AE" w:rsidP="007007CC">
            <w:pPr>
              <w:suppressAutoHyphens/>
              <w:jc w:val="center"/>
              <w:rPr>
                <w:rFonts w:eastAsia="Times New Roman" w:cs="Times New Roman"/>
                <w:sz w:val="20"/>
                <w:szCs w:val="20"/>
              </w:rPr>
            </w:pPr>
          </w:p>
        </w:tc>
      </w:tr>
      <w:tr w:rsidR="0009499E" w14:paraId="31AB1171" w14:textId="77777777" w:rsidTr="007007CC">
        <w:tc>
          <w:tcPr>
            <w:tcW w:w="2786" w:type="pct"/>
            <w:tcBorders>
              <w:left w:val="single" w:sz="12" w:space="0" w:color="auto"/>
              <w:right w:val="single" w:sz="12" w:space="0" w:color="auto"/>
            </w:tcBorders>
          </w:tcPr>
          <w:p w14:paraId="31AB116D"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Свидетельство о регистрации ТС</w:t>
            </w:r>
          </w:p>
        </w:tc>
        <w:tc>
          <w:tcPr>
            <w:tcW w:w="618" w:type="pct"/>
            <w:tcBorders>
              <w:left w:val="single" w:sz="12" w:space="0" w:color="auto"/>
              <w:right w:val="single" w:sz="12" w:space="0" w:color="auto"/>
            </w:tcBorders>
            <w:vAlign w:val="center"/>
          </w:tcPr>
          <w:p w14:paraId="31AB116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left w:val="single" w:sz="12" w:space="0" w:color="auto"/>
              <w:right w:val="single" w:sz="12" w:space="0" w:color="auto"/>
            </w:tcBorders>
            <w:vAlign w:val="center"/>
          </w:tcPr>
          <w:p w14:paraId="31AB116F"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left w:val="single" w:sz="12" w:space="0" w:color="auto"/>
              <w:right w:val="single" w:sz="12" w:space="0" w:color="auto"/>
            </w:tcBorders>
            <w:vAlign w:val="center"/>
          </w:tcPr>
          <w:p w14:paraId="31AB1170" w14:textId="77777777" w:rsidR="002F25AE" w:rsidRPr="00B672D9" w:rsidRDefault="002F25AE" w:rsidP="007007CC">
            <w:pPr>
              <w:suppressAutoHyphens/>
              <w:jc w:val="center"/>
              <w:rPr>
                <w:rFonts w:eastAsia="Times New Roman" w:cs="Times New Roman"/>
                <w:sz w:val="20"/>
                <w:szCs w:val="20"/>
              </w:rPr>
            </w:pPr>
          </w:p>
        </w:tc>
      </w:tr>
      <w:tr w:rsidR="0009499E" w14:paraId="31AB1176" w14:textId="77777777" w:rsidTr="007007CC">
        <w:tc>
          <w:tcPr>
            <w:tcW w:w="2786" w:type="pct"/>
            <w:tcBorders>
              <w:left w:val="single" w:sz="12" w:space="0" w:color="auto"/>
              <w:right w:val="single" w:sz="12" w:space="0" w:color="auto"/>
            </w:tcBorders>
          </w:tcPr>
          <w:p w14:paraId="31AB1172"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Государственный регистрационный знак</w:t>
            </w:r>
          </w:p>
        </w:tc>
        <w:tc>
          <w:tcPr>
            <w:tcW w:w="618" w:type="pct"/>
            <w:tcBorders>
              <w:left w:val="single" w:sz="12" w:space="0" w:color="auto"/>
              <w:right w:val="single" w:sz="12" w:space="0" w:color="auto"/>
            </w:tcBorders>
            <w:vAlign w:val="center"/>
          </w:tcPr>
          <w:p w14:paraId="31AB117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left w:val="single" w:sz="12" w:space="0" w:color="auto"/>
              <w:right w:val="single" w:sz="12" w:space="0" w:color="auto"/>
            </w:tcBorders>
            <w:vAlign w:val="center"/>
          </w:tcPr>
          <w:p w14:paraId="31AB1174"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left w:val="single" w:sz="12" w:space="0" w:color="auto"/>
              <w:right w:val="single" w:sz="12" w:space="0" w:color="auto"/>
            </w:tcBorders>
            <w:vAlign w:val="center"/>
          </w:tcPr>
          <w:p w14:paraId="31AB1175" w14:textId="77777777" w:rsidR="002F25AE" w:rsidRPr="00B672D9" w:rsidRDefault="002F25AE" w:rsidP="007007CC">
            <w:pPr>
              <w:suppressAutoHyphens/>
              <w:jc w:val="center"/>
              <w:rPr>
                <w:rFonts w:eastAsia="Times New Roman" w:cs="Times New Roman"/>
                <w:sz w:val="20"/>
                <w:szCs w:val="20"/>
              </w:rPr>
            </w:pPr>
          </w:p>
        </w:tc>
      </w:tr>
      <w:tr w:rsidR="0009499E" w14:paraId="31AB117B" w14:textId="77777777" w:rsidTr="007007CC">
        <w:tc>
          <w:tcPr>
            <w:tcW w:w="2786" w:type="pct"/>
            <w:tcBorders>
              <w:left w:val="single" w:sz="12" w:space="0" w:color="auto"/>
              <w:right w:val="single" w:sz="12" w:space="0" w:color="auto"/>
            </w:tcBorders>
          </w:tcPr>
          <w:p w14:paraId="31AB1177"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Талон о прохождении технического осмотра (диагностическая карта)</w:t>
            </w:r>
          </w:p>
        </w:tc>
        <w:tc>
          <w:tcPr>
            <w:tcW w:w="618" w:type="pct"/>
            <w:tcBorders>
              <w:left w:val="single" w:sz="12" w:space="0" w:color="auto"/>
              <w:right w:val="single" w:sz="12" w:space="0" w:color="auto"/>
            </w:tcBorders>
            <w:vAlign w:val="center"/>
          </w:tcPr>
          <w:p w14:paraId="31AB117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left w:val="single" w:sz="12" w:space="0" w:color="auto"/>
              <w:right w:val="single" w:sz="12" w:space="0" w:color="auto"/>
            </w:tcBorders>
            <w:vAlign w:val="center"/>
          </w:tcPr>
          <w:p w14:paraId="31AB1179"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left w:val="single" w:sz="12" w:space="0" w:color="auto"/>
              <w:right w:val="single" w:sz="12" w:space="0" w:color="auto"/>
            </w:tcBorders>
            <w:vAlign w:val="center"/>
          </w:tcPr>
          <w:p w14:paraId="31AB117A" w14:textId="77777777" w:rsidR="002F25AE" w:rsidRPr="00B672D9" w:rsidRDefault="002F25AE" w:rsidP="007007CC">
            <w:pPr>
              <w:suppressAutoHyphens/>
              <w:jc w:val="center"/>
              <w:rPr>
                <w:rFonts w:eastAsia="Times New Roman" w:cs="Times New Roman"/>
                <w:sz w:val="20"/>
                <w:szCs w:val="20"/>
              </w:rPr>
            </w:pPr>
          </w:p>
        </w:tc>
      </w:tr>
      <w:tr w:rsidR="0009499E" w14:paraId="31AB1180" w14:textId="77777777" w:rsidTr="007007CC">
        <w:tc>
          <w:tcPr>
            <w:tcW w:w="2786" w:type="pct"/>
            <w:tcBorders>
              <w:left w:val="single" w:sz="12" w:space="0" w:color="auto"/>
              <w:right w:val="single" w:sz="12" w:space="0" w:color="auto"/>
            </w:tcBorders>
          </w:tcPr>
          <w:p w14:paraId="31AB117C"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Страховой полис обязательного страхования гражданской ответственности</w:t>
            </w:r>
          </w:p>
        </w:tc>
        <w:tc>
          <w:tcPr>
            <w:tcW w:w="618" w:type="pct"/>
            <w:tcBorders>
              <w:left w:val="single" w:sz="12" w:space="0" w:color="auto"/>
              <w:right w:val="single" w:sz="12" w:space="0" w:color="auto"/>
            </w:tcBorders>
            <w:vAlign w:val="center"/>
          </w:tcPr>
          <w:p w14:paraId="31AB117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left w:val="single" w:sz="12" w:space="0" w:color="auto"/>
              <w:right w:val="single" w:sz="12" w:space="0" w:color="auto"/>
            </w:tcBorders>
            <w:vAlign w:val="center"/>
          </w:tcPr>
          <w:p w14:paraId="31AB117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left w:val="single" w:sz="12" w:space="0" w:color="auto"/>
              <w:right w:val="single" w:sz="12" w:space="0" w:color="auto"/>
            </w:tcBorders>
            <w:vAlign w:val="center"/>
          </w:tcPr>
          <w:p w14:paraId="31AB117F" w14:textId="77777777" w:rsidR="002F25AE" w:rsidRPr="00B672D9" w:rsidRDefault="002F25AE" w:rsidP="007007CC">
            <w:pPr>
              <w:suppressAutoHyphens/>
              <w:jc w:val="center"/>
              <w:rPr>
                <w:rFonts w:eastAsia="Times New Roman" w:cs="Times New Roman"/>
                <w:sz w:val="20"/>
                <w:szCs w:val="20"/>
              </w:rPr>
            </w:pPr>
          </w:p>
        </w:tc>
      </w:tr>
      <w:tr w:rsidR="0009499E" w14:paraId="31AB1185" w14:textId="77777777" w:rsidTr="007007CC">
        <w:tc>
          <w:tcPr>
            <w:tcW w:w="2786" w:type="pct"/>
            <w:tcBorders>
              <w:left w:val="single" w:sz="12" w:space="0" w:color="auto"/>
              <w:right w:val="single" w:sz="12" w:space="0" w:color="auto"/>
            </w:tcBorders>
          </w:tcPr>
          <w:p w14:paraId="31AB1181"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Путевой лист</w:t>
            </w:r>
          </w:p>
        </w:tc>
        <w:tc>
          <w:tcPr>
            <w:tcW w:w="618" w:type="pct"/>
            <w:tcBorders>
              <w:left w:val="single" w:sz="12" w:space="0" w:color="auto"/>
              <w:right w:val="single" w:sz="12" w:space="0" w:color="auto"/>
            </w:tcBorders>
            <w:vAlign w:val="center"/>
          </w:tcPr>
          <w:p w14:paraId="31AB118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left w:val="single" w:sz="12" w:space="0" w:color="auto"/>
              <w:right w:val="single" w:sz="12" w:space="0" w:color="auto"/>
            </w:tcBorders>
            <w:vAlign w:val="center"/>
          </w:tcPr>
          <w:p w14:paraId="31AB118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left w:val="single" w:sz="12" w:space="0" w:color="auto"/>
              <w:right w:val="single" w:sz="12" w:space="0" w:color="auto"/>
            </w:tcBorders>
            <w:vAlign w:val="center"/>
          </w:tcPr>
          <w:p w14:paraId="31AB1184" w14:textId="77777777" w:rsidR="002F25AE" w:rsidRPr="00B672D9" w:rsidRDefault="002F25AE" w:rsidP="007007CC">
            <w:pPr>
              <w:suppressAutoHyphens/>
              <w:jc w:val="center"/>
              <w:rPr>
                <w:rFonts w:eastAsia="Times New Roman" w:cs="Times New Roman"/>
                <w:sz w:val="20"/>
                <w:szCs w:val="20"/>
              </w:rPr>
            </w:pPr>
          </w:p>
        </w:tc>
      </w:tr>
      <w:tr w:rsidR="0009499E" w14:paraId="31AB118A" w14:textId="77777777" w:rsidTr="007007CC">
        <w:tc>
          <w:tcPr>
            <w:tcW w:w="2786" w:type="pct"/>
            <w:tcBorders>
              <w:left w:val="single" w:sz="12" w:space="0" w:color="auto"/>
              <w:right w:val="single" w:sz="12" w:space="0" w:color="auto"/>
            </w:tcBorders>
          </w:tcPr>
          <w:p w14:paraId="31AB1186"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Документы на перевозимый груз</w:t>
            </w:r>
          </w:p>
        </w:tc>
        <w:tc>
          <w:tcPr>
            <w:tcW w:w="618" w:type="pct"/>
            <w:tcBorders>
              <w:left w:val="single" w:sz="12" w:space="0" w:color="auto"/>
              <w:right w:val="single" w:sz="12" w:space="0" w:color="auto"/>
            </w:tcBorders>
            <w:vAlign w:val="center"/>
          </w:tcPr>
          <w:p w14:paraId="31AB118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left w:val="single" w:sz="12" w:space="0" w:color="auto"/>
              <w:right w:val="single" w:sz="12" w:space="0" w:color="auto"/>
            </w:tcBorders>
            <w:vAlign w:val="center"/>
          </w:tcPr>
          <w:p w14:paraId="31AB118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left w:val="single" w:sz="12" w:space="0" w:color="auto"/>
              <w:right w:val="single" w:sz="12" w:space="0" w:color="auto"/>
            </w:tcBorders>
            <w:vAlign w:val="center"/>
          </w:tcPr>
          <w:p w14:paraId="31AB1189" w14:textId="77777777" w:rsidR="002F25AE" w:rsidRPr="00B672D9" w:rsidRDefault="002F25AE" w:rsidP="007007CC">
            <w:pPr>
              <w:suppressAutoHyphens/>
              <w:jc w:val="center"/>
              <w:rPr>
                <w:rFonts w:eastAsia="Times New Roman" w:cs="Times New Roman"/>
                <w:sz w:val="20"/>
                <w:szCs w:val="20"/>
              </w:rPr>
            </w:pPr>
          </w:p>
        </w:tc>
      </w:tr>
      <w:tr w:rsidR="0009499E" w14:paraId="31AB118F" w14:textId="77777777" w:rsidTr="007007CC">
        <w:tc>
          <w:tcPr>
            <w:tcW w:w="2786" w:type="pct"/>
            <w:tcBorders>
              <w:left w:val="single" w:sz="12" w:space="0" w:color="auto"/>
              <w:right w:val="single" w:sz="12" w:space="0" w:color="auto"/>
            </w:tcBorders>
          </w:tcPr>
          <w:p w14:paraId="31AB118B"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Лицензионная карточка (если требуется)</w:t>
            </w:r>
          </w:p>
        </w:tc>
        <w:tc>
          <w:tcPr>
            <w:tcW w:w="618" w:type="pct"/>
            <w:tcBorders>
              <w:left w:val="single" w:sz="12" w:space="0" w:color="auto"/>
              <w:right w:val="single" w:sz="12" w:space="0" w:color="auto"/>
            </w:tcBorders>
            <w:vAlign w:val="center"/>
          </w:tcPr>
          <w:p w14:paraId="31AB118C"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left w:val="single" w:sz="12" w:space="0" w:color="auto"/>
              <w:right w:val="single" w:sz="12" w:space="0" w:color="auto"/>
            </w:tcBorders>
            <w:vAlign w:val="center"/>
          </w:tcPr>
          <w:p w14:paraId="31AB118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left w:val="single" w:sz="12" w:space="0" w:color="auto"/>
              <w:right w:val="single" w:sz="12" w:space="0" w:color="auto"/>
            </w:tcBorders>
            <w:vAlign w:val="center"/>
          </w:tcPr>
          <w:p w14:paraId="31AB118E" w14:textId="77777777" w:rsidR="002F25AE" w:rsidRPr="00B672D9" w:rsidRDefault="002F25AE" w:rsidP="007007CC">
            <w:pPr>
              <w:suppressAutoHyphens/>
              <w:jc w:val="center"/>
              <w:rPr>
                <w:rFonts w:eastAsia="Times New Roman" w:cs="Times New Roman"/>
                <w:sz w:val="20"/>
                <w:szCs w:val="20"/>
              </w:rPr>
            </w:pPr>
          </w:p>
        </w:tc>
      </w:tr>
      <w:tr w:rsidR="0009499E" w14:paraId="31AB1194" w14:textId="77777777" w:rsidTr="007007CC">
        <w:tc>
          <w:tcPr>
            <w:tcW w:w="2786" w:type="pct"/>
            <w:tcBorders>
              <w:left w:val="single" w:sz="12" w:space="0" w:color="auto"/>
              <w:right w:val="single" w:sz="12" w:space="0" w:color="auto"/>
            </w:tcBorders>
          </w:tcPr>
          <w:p w14:paraId="31AB1190"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Разрешение на перевозку груза (если требуется)</w:t>
            </w:r>
          </w:p>
        </w:tc>
        <w:tc>
          <w:tcPr>
            <w:tcW w:w="618" w:type="pct"/>
            <w:tcBorders>
              <w:left w:val="single" w:sz="12" w:space="0" w:color="auto"/>
              <w:right w:val="single" w:sz="12" w:space="0" w:color="auto"/>
            </w:tcBorders>
            <w:vAlign w:val="center"/>
          </w:tcPr>
          <w:p w14:paraId="31AB1191"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left w:val="single" w:sz="12" w:space="0" w:color="auto"/>
              <w:right w:val="single" w:sz="12" w:space="0" w:color="auto"/>
            </w:tcBorders>
            <w:vAlign w:val="center"/>
          </w:tcPr>
          <w:p w14:paraId="31AB119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left w:val="single" w:sz="12" w:space="0" w:color="auto"/>
              <w:right w:val="single" w:sz="12" w:space="0" w:color="auto"/>
            </w:tcBorders>
            <w:vAlign w:val="center"/>
          </w:tcPr>
          <w:p w14:paraId="31AB1193" w14:textId="77777777" w:rsidR="002F25AE" w:rsidRPr="00B672D9" w:rsidRDefault="002F25AE" w:rsidP="007007CC">
            <w:pPr>
              <w:suppressAutoHyphens/>
              <w:jc w:val="center"/>
              <w:rPr>
                <w:rFonts w:eastAsia="Times New Roman" w:cs="Times New Roman"/>
                <w:sz w:val="20"/>
                <w:szCs w:val="20"/>
              </w:rPr>
            </w:pPr>
          </w:p>
        </w:tc>
      </w:tr>
      <w:tr w:rsidR="0009499E" w14:paraId="31AB1199" w14:textId="77777777" w:rsidTr="007007CC">
        <w:tc>
          <w:tcPr>
            <w:tcW w:w="2786" w:type="pct"/>
            <w:tcBorders>
              <w:left w:val="single" w:sz="12" w:space="0" w:color="auto"/>
              <w:right w:val="single" w:sz="12" w:space="0" w:color="auto"/>
            </w:tcBorders>
          </w:tcPr>
          <w:p w14:paraId="31AB1195"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Свидетельство об обучении правилам перевозки опасных грузов (ДОПОГ) (если требуется)</w:t>
            </w:r>
          </w:p>
        </w:tc>
        <w:tc>
          <w:tcPr>
            <w:tcW w:w="618" w:type="pct"/>
            <w:tcBorders>
              <w:left w:val="single" w:sz="12" w:space="0" w:color="auto"/>
              <w:right w:val="single" w:sz="12" w:space="0" w:color="auto"/>
            </w:tcBorders>
            <w:vAlign w:val="center"/>
          </w:tcPr>
          <w:p w14:paraId="31AB1196"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left w:val="single" w:sz="12" w:space="0" w:color="auto"/>
              <w:right w:val="single" w:sz="12" w:space="0" w:color="auto"/>
            </w:tcBorders>
            <w:vAlign w:val="center"/>
          </w:tcPr>
          <w:p w14:paraId="31AB119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left w:val="single" w:sz="12" w:space="0" w:color="auto"/>
              <w:right w:val="single" w:sz="12" w:space="0" w:color="auto"/>
            </w:tcBorders>
            <w:vAlign w:val="center"/>
          </w:tcPr>
          <w:p w14:paraId="31AB1198" w14:textId="77777777" w:rsidR="002F25AE" w:rsidRPr="00B672D9" w:rsidRDefault="002F25AE" w:rsidP="007007CC">
            <w:pPr>
              <w:suppressAutoHyphens/>
              <w:jc w:val="center"/>
              <w:rPr>
                <w:rFonts w:eastAsia="Times New Roman" w:cs="Times New Roman"/>
                <w:sz w:val="20"/>
                <w:szCs w:val="20"/>
              </w:rPr>
            </w:pPr>
          </w:p>
        </w:tc>
      </w:tr>
      <w:tr w:rsidR="0009499E" w14:paraId="31AB119E" w14:textId="77777777" w:rsidTr="007007CC">
        <w:tc>
          <w:tcPr>
            <w:tcW w:w="2786" w:type="pct"/>
            <w:tcBorders>
              <w:left w:val="single" w:sz="12" w:space="0" w:color="auto"/>
              <w:bottom w:val="single" w:sz="12" w:space="0" w:color="auto"/>
              <w:right w:val="single" w:sz="12" w:space="0" w:color="auto"/>
            </w:tcBorders>
          </w:tcPr>
          <w:p w14:paraId="31AB119A" w14:textId="77777777" w:rsidR="002F25AE" w:rsidRPr="00B672D9" w:rsidRDefault="002F25AE" w:rsidP="007007CC">
            <w:pPr>
              <w:suppressAutoHyphens/>
              <w:jc w:val="left"/>
              <w:rPr>
                <w:rFonts w:eastAsia="Times New Roman" w:cs="Times New Roman"/>
                <w:sz w:val="20"/>
                <w:szCs w:val="20"/>
              </w:rPr>
            </w:pPr>
          </w:p>
        </w:tc>
        <w:tc>
          <w:tcPr>
            <w:tcW w:w="618" w:type="pct"/>
            <w:tcBorders>
              <w:left w:val="single" w:sz="12" w:space="0" w:color="auto"/>
              <w:bottom w:val="single" w:sz="12" w:space="0" w:color="auto"/>
              <w:right w:val="single" w:sz="12" w:space="0" w:color="auto"/>
            </w:tcBorders>
            <w:vAlign w:val="center"/>
          </w:tcPr>
          <w:p w14:paraId="31AB119B"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left w:val="single" w:sz="12" w:space="0" w:color="auto"/>
              <w:bottom w:val="single" w:sz="12" w:space="0" w:color="auto"/>
              <w:right w:val="single" w:sz="12" w:space="0" w:color="auto"/>
            </w:tcBorders>
            <w:vAlign w:val="center"/>
          </w:tcPr>
          <w:p w14:paraId="31AB119C"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left w:val="single" w:sz="12" w:space="0" w:color="auto"/>
              <w:bottom w:val="single" w:sz="12" w:space="0" w:color="auto"/>
              <w:right w:val="single" w:sz="12" w:space="0" w:color="auto"/>
            </w:tcBorders>
            <w:vAlign w:val="center"/>
          </w:tcPr>
          <w:p w14:paraId="31AB119D" w14:textId="77777777" w:rsidR="002F25AE" w:rsidRPr="00B672D9" w:rsidRDefault="002F25AE" w:rsidP="007007CC">
            <w:pPr>
              <w:suppressAutoHyphens/>
              <w:jc w:val="center"/>
              <w:rPr>
                <w:rFonts w:eastAsia="Times New Roman" w:cs="Times New Roman"/>
                <w:sz w:val="20"/>
                <w:szCs w:val="20"/>
              </w:rPr>
            </w:pPr>
          </w:p>
        </w:tc>
      </w:tr>
    </w:tbl>
    <w:p w14:paraId="31AB119F" w14:textId="77777777" w:rsidR="002F25AE" w:rsidRPr="00B672D9" w:rsidRDefault="00935E87" w:rsidP="002F25AE">
      <w:pPr>
        <w:suppressAutoHyphens/>
        <w:spacing w:before="120" w:after="120"/>
        <w:jc w:val="center"/>
        <w:rPr>
          <w:rFonts w:eastAsia="Times New Roman" w:cs="Times New Roman"/>
          <w:b/>
          <w:sz w:val="20"/>
          <w:szCs w:val="20"/>
        </w:rPr>
      </w:pPr>
      <w:r w:rsidRPr="00B672D9">
        <w:rPr>
          <w:rFonts w:eastAsia="Times New Roman" w:cs="Times New Roman"/>
          <w:b/>
          <w:sz w:val="20"/>
          <w:szCs w:val="20"/>
        </w:rPr>
        <w:t>Техническое состояние ТС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80"/>
        <w:gridCol w:w="1270"/>
        <w:gridCol w:w="1476"/>
        <w:gridCol w:w="1482"/>
      </w:tblGrid>
      <w:tr w:rsidR="0009499E" w14:paraId="31AB11A4" w14:textId="77777777" w:rsidTr="007007CC">
        <w:trPr>
          <w:cantSplit/>
          <w:trHeight w:val="146"/>
        </w:trPr>
        <w:tc>
          <w:tcPr>
            <w:tcW w:w="2800" w:type="pct"/>
            <w:tcBorders>
              <w:top w:val="single" w:sz="12" w:space="0" w:color="auto"/>
              <w:left w:val="single" w:sz="12" w:space="0" w:color="auto"/>
              <w:bottom w:val="single" w:sz="12" w:space="0" w:color="auto"/>
              <w:right w:val="single" w:sz="12" w:space="0" w:color="auto"/>
            </w:tcBorders>
            <w:shd w:val="clear" w:color="auto" w:fill="FFC000"/>
            <w:vAlign w:val="center"/>
          </w:tcPr>
          <w:p w14:paraId="31AB11A0" w14:textId="77777777" w:rsidR="002F25AE" w:rsidRPr="00B672D9" w:rsidRDefault="002F25AE" w:rsidP="007007CC">
            <w:pPr>
              <w:suppressAutoHyphens/>
              <w:jc w:val="left"/>
              <w:rPr>
                <w:rFonts w:eastAsia="Times New Roman" w:cs="Times New Roman"/>
                <w:sz w:val="20"/>
                <w:szCs w:val="20"/>
              </w:rPr>
            </w:pPr>
          </w:p>
        </w:tc>
        <w:tc>
          <w:tcPr>
            <w:tcW w:w="661" w:type="pct"/>
            <w:tcBorders>
              <w:top w:val="single" w:sz="12" w:space="0" w:color="auto"/>
              <w:left w:val="single" w:sz="12" w:space="0" w:color="auto"/>
              <w:bottom w:val="single" w:sz="12" w:space="0" w:color="auto"/>
              <w:right w:val="single" w:sz="12" w:space="0" w:color="auto"/>
            </w:tcBorders>
            <w:shd w:val="clear" w:color="auto" w:fill="FFC000"/>
            <w:vAlign w:val="center"/>
          </w:tcPr>
          <w:p w14:paraId="31AB11A1" w14:textId="77777777" w:rsidR="002F25AE" w:rsidRPr="00B672D9" w:rsidRDefault="00935E87" w:rsidP="007007CC">
            <w:pPr>
              <w:suppressAutoHyphens/>
              <w:jc w:val="center"/>
              <w:rPr>
                <w:rFonts w:eastAsia="Times New Roman" w:cs="Times New Roman"/>
                <w:b/>
                <w:sz w:val="20"/>
                <w:szCs w:val="20"/>
              </w:rPr>
            </w:pPr>
            <w:r w:rsidRPr="00B672D9">
              <w:rPr>
                <w:rFonts w:eastAsia="Times New Roman" w:cs="Times New Roman"/>
                <w:b/>
                <w:sz w:val="20"/>
                <w:szCs w:val="20"/>
              </w:rPr>
              <w:t>Норма (наличие)</w:t>
            </w:r>
          </w:p>
        </w:tc>
        <w:tc>
          <w:tcPr>
            <w:tcW w:w="768" w:type="pct"/>
            <w:tcBorders>
              <w:top w:val="single" w:sz="12" w:space="0" w:color="auto"/>
              <w:left w:val="single" w:sz="12" w:space="0" w:color="auto"/>
              <w:bottom w:val="single" w:sz="12" w:space="0" w:color="auto"/>
              <w:right w:val="single" w:sz="12" w:space="0" w:color="auto"/>
            </w:tcBorders>
            <w:shd w:val="clear" w:color="auto" w:fill="FFC000"/>
            <w:vAlign w:val="center"/>
          </w:tcPr>
          <w:p w14:paraId="31AB11A2" w14:textId="77777777" w:rsidR="002F25AE" w:rsidRPr="00B672D9" w:rsidRDefault="00935E87" w:rsidP="007007CC">
            <w:pPr>
              <w:suppressAutoHyphens/>
              <w:jc w:val="center"/>
              <w:rPr>
                <w:rFonts w:eastAsia="Times New Roman" w:cs="Times New Roman"/>
                <w:b/>
                <w:sz w:val="20"/>
                <w:szCs w:val="20"/>
              </w:rPr>
            </w:pPr>
            <w:r w:rsidRPr="00B672D9">
              <w:rPr>
                <w:rFonts w:eastAsia="Times New Roman" w:cs="Times New Roman"/>
                <w:b/>
                <w:sz w:val="20"/>
                <w:szCs w:val="20"/>
              </w:rPr>
              <w:t>Отклонение (отсутствие)</w:t>
            </w:r>
          </w:p>
        </w:tc>
        <w:tc>
          <w:tcPr>
            <w:tcW w:w="771" w:type="pct"/>
            <w:tcBorders>
              <w:top w:val="single" w:sz="12" w:space="0" w:color="auto"/>
              <w:left w:val="single" w:sz="12" w:space="0" w:color="auto"/>
              <w:bottom w:val="single" w:sz="12" w:space="0" w:color="auto"/>
              <w:right w:val="single" w:sz="12" w:space="0" w:color="auto"/>
            </w:tcBorders>
            <w:shd w:val="clear" w:color="auto" w:fill="FFC000"/>
            <w:vAlign w:val="center"/>
          </w:tcPr>
          <w:p w14:paraId="31AB11A3" w14:textId="77777777" w:rsidR="002F25AE" w:rsidRPr="00B672D9" w:rsidRDefault="00935E87" w:rsidP="007007CC">
            <w:pPr>
              <w:suppressAutoHyphens/>
              <w:ind w:left="-108" w:right="-74"/>
              <w:jc w:val="center"/>
              <w:rPr>
                <w:rFonts w:eastAsia="Times New Roman" w:cs="Times New Roman"/>
                <w:b/>
                <w:sz w:val="20"/>
                <w:szCs w:val="20"/>
              </w:rPr>
            </w:pPr>
            <w:r w:rsidRPr="00B672D9">
              <w:rPr>
                <w:rFonts w:eastAsia="Times New Roman" w:cs="Times New Roman"/>
                <w:b/>
                <w:sz w:val="20"/>
                <w:szCs w:val="20"/>
              </w:rPr>
              <w:t>Примечание</w:t>
            </w:r>
          </w:p>
        </w:tc>
      </w:tr>
      <w:tr w:rsidR="0009499E" w14:paraId="31AB11A6" w14:textId="77777777" w:rsidTr="007007CC">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vAlign w:val="center"/>
          </w:tcPr>
          <w:p w14:paraId="31AB11A5" w14:textId="77777777" w:rsidR="002F25AE" w:rsidRPr="00B672D9" w:rsidRDefault="00935E87" w:rsidP="007007CC">
            <w:pPr>
              <w:keepNext/>
              <w:suppressAutoHyphens/>
              <w:ind w:firstLine="567"/>
              <w:jc w:val="center"/>
              <w:outlineLvl w:val="3"/>
              <w:rPr>
                <w:rFonts w:eastAsia="Times New Roman" w:cs="Times New Roman"/>
                <w:bCs/>
                <w:sz w:val="28"/>
                <w:szCs w:val="20"/>
              </w:rPr>
            </w:pPr>
            <w:r w:rsidRPr="00B672D9">
              <w:rPr>
                <w:rFonts w:eastAsia="Times New Roman" w:cs="Times New Roman"/>
                <w:bCs/>
                <w:sz w:val="20"/>
                <w:szCs w:val="20"/>
              </w:rPr>
              <w:t>Тормозная система</w:t>
            </w:r>
          </w:p>
        </w:tc>
      </w:tr>
      <w:tr w:rsidR="0009499E" w14:paraId="31AB11AB" w14:textId="77777777" w:rsidTr="007007CC">
        <w:trPr>
          <w:cantSplit/>
          <w:trHeight w:val="146"/>
        </w:trPr>
        <w:tc>
          <w:tcPr>
            <w:tcW w:w="2800" w:type="pct"/>
            <w:tcBorders>
              <w:top w:val="single" w:sz="12" w:space="0" w:color="auto"/>
              <w:left w:val="single" w:sz="12" w:space="0" w:color="auto"/>
              <w:right w:val="single" w:sz="12" w:space="0" w:color="auto"/>
            </w:tcBorders>
          </w:tcPr>
          <w:p w14:paraId="31AB11A7"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Эффективность торможения рабочей тормозной системы</w:t>
            </w:r>
          </w:p>
        </w:tc>
        <w:tc>
          <w:tcPr>
            <w:tcW w:w="661" w:type="pct"/>
            <w:tcBorders>
              <w:top w:val="single" w:sz="12" w:space="0" w:color="auto"/>
              <w:left w:val="single" w:sz="12" w:space="0" w:color="auto"/>
              <w:right w:val="single" w:sz="12" w:space="0" w:color="auto"/>
            </w:tcBorders>
            <w:vAlign w:val="center"/>
          </w:tcPr>
          <w:p w14:paraId="31AB11A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12" w:space="0" w:color="auto"/>
              <w:left w:val="single" w:sz="12" w:space="0" w:color="auto"/>
              <w:right w:val="single" w:sz="12" w:space="0" w:color="auto"/>
            </w:tcBorders>
            <w:vAlign w:val="center"/>
          </w:tcPr>
          <w:p w14:paraId="31AB11A9"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12" w:space="0" w:color="auto"/>
              <w:left w:val="single" w:sz="12" w:space="0" w:color="auto"/>
              <w:right w:val="single" w:sz="12" w:space="0" w:color="auto"/>
            </w:tcBorders>
            <w:vAlign w:val="center"/>
          </w:tcPr>
          <w:p w14:paraId="31AB11AA" w14:textId="77777777" w:rsidR="002F25AE" w:rsidRPr="00B672D9" w:rsidRDefault="002F25AE" w:rsidP="007007CC">
            <w:pPr>
              <w:suppressAutoHyphens/>
              <w:jc w:val="center"/>
              <w:rPr>
                <w:rFonts w:eastAsia="Times New Roman" w:cs="Times New Roman"/>
                <w:sz w:val="20"/>
                <w:szCs w:val="20"/>
              </w:rPr>
            </w:pPr>
          </w:p>
        </w:tc>
      </w:tr>
      <w:tr w:rsidR="0009499E" w14:paraId="31AB11B0" w14:textId="77777777" w:rsidTr="007007CC">
        <w:trPr>
          <w:cantSplit/>
          <w:trHeight w:val="146"/>
        </w:trPr>
        <w:tc>
          <w:tcPr>
            <w:tcW w:w="2800" w:type="pct"/>
            <w:tcBorders>
              <w:left w:val="single" w:sz="12" w:space="0" w:color="auto"/>
              <w:right w:val="single" w:sz="12" w:space="0" w:color="auto"/>
            </w:tcBorders>
          </w:tcPr>
          <w:p w14:paraId="31AB11AC"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napToGrid w:val="0"/>
                <w:sz w:val="20"/>
                <w:szCs w:val="20"/>
              </w:rPr>
              <w:t>Герметичность пневматического тормозного привода</w:t>
            </w:r>
          </w:p>
        </w:tc>
        <w:tc>
          <w:tcPr>
            <w:tcW w:w="661" w:type="pct"/>
            <w:tcBorders>
              <w:left w:val="single" w:sz="12" w:space="0" w:color="auto"/>
              <w:right w:val="single" w:sz="12" w:space="0" w:color="auto"/>
            </w:tcBorders>
            <w:vAlign w:val="center"/>
          </w:tcPr>
          <w:p w14:paraId="31AB11A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A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AF" w14:textId="77777777" w:rsidR="002F25AE" w:rsidRPr="00B672D9" w:rsidRDefault="002F25AE" w:rsidP="007007CC">
            <w:pPr>
              <w:suppressAutoHyphens/>
              <w:jc w:val="center"/>
              <w:rPr>
                <w:rFonts w:eastAsia="Times New Roman" w:cs="Times New Roman"/>
                <w:sz w:val="20"/>
                <w:szCs w:val="20"/>
              </w:rPr>
            </w:pPr>
          </w:p>
        </w:tc>
      </w:tr>
      <w:tr w:rsidR="0009499E" w14:paraId="31AB11B5" w14:textId="77777777" w:rsidTr="007007CC">
        <w:trPr>
          <w:cantSplit/>
          <w:trHeight w:val="146"/>
        </w:trPr>
        <w:tc>
          <w:tcPr>
            <w:tcW w:w="2800" w:type="pct"/>
            <w:tcBorders>
              <w:left w:val="single" w:sz="12" w:space="0" w:color="auto"/>
              <w:right w:val="single" w:sz="12" w:space="0" w:color="auto"/>
            </w:tcBorders>
          </w:tcPr>
          <w:p w14:paraId="31AB11B1"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napToGrid w:val="0"/>
                <w:sz w:val="20"/>
                <w:szCs w:val="20"/>
              </w:rPr>
              <w:t>Герметичность гидравлического тормозного привода</w:t>
            </w:r>
          </w:p>
        </w:tc>
        <w:tc>
          <w:tcPr>
            <w:tcW w:w="661" w:type="pct"/>
            <w:tcBorders>
              <w:left w:val="single" w:sz="12" w:space="0" w:color="auto"/>
              <w:right w:val="single" w:sz="12" w:space="0" w:color="auto"/>
            </w:tcBorders>
            <w:vAlign w:val="center"/>
          </w:tcPr>
          <w:p w14:paraId="31AB11B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B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B4" w14:textId="77777777" w:rsidR="002F25AE" w:rsidRPr="00B672D9" w:rsidRDefault="002F25AE" w:rsidP="007007CC">
            <w:pPr>
              <w:suppressAutoHyphens/>
              <w:jc w:val="center"/>
              <w:rPr>
                <w:rFonts w:eastAsia="Times New Roman" w:cs="Times New Roman"/>
                <w:sz w:val="20"/>
                <w:szCs w:val="20"/>
              </w:rPr>
            </w:pPr>
          </w:p>
        </w:tc>
      </w:tr>
      <w:tr w:rsidR="0009499E" w14:paraId="31AB11BA" w14:textId="77777777" w:rsidTr="007007CC">
        <w:trPr>
          <w:cantSplit/>
          <w:trHeight w:val="146"/>
        </w:trPr>
        <w:tc>
          <w:tcPr>
            <w:tcW w:w="2800" w:type="pct"/>
            <w:tcBorders>
              <w:left w:val="single" w:sz="12" w:space="0" w:color="auto"/>
              <w:right w:val="single" w:sz="12" w:space="0" w:color="auto"/>
            </w:tcBorders>
          </w:tcPr>
          <w:p w14:paraId="31AB11B6"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napToGrid w:val="0"/>
                <w:sz w:val="20"/>
                <w:szCs w:val="20"/>
              </w:rPr>
              <w:t>Манометр, система сигнализации</w:t>
            </w:r>
          </w:p>
        </w:tc>
        <w:tc>
          <w:tcPr>
            <w:tcW w:w="661" w:type="pct"/>
            <w:tcBorders>
              <w:left w:val="single" w:sz="12" w:space="0" w:color="auto"/>
              <w:right w:val="single" w:sz="12" w:space="0" w:color="auto"/>
            </w:tcBorders>
            <w:vAlign w:val="center"/>
          </w:tcPr>
          <w:p w14:paraId="31AB11B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B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B9" w14:textId="77777777" w:rsidR="002F25AE" w:rsidRPr="00B672D9" w:rsidRDefault="002F25AE" w:rsidP="007007CC">
            <w:pPr>
              <w:suppressAutoHyphens/>
              <w:jc w:val="center"/>
              <w:rPr>
                <w:rFonts w:eastAsia="Times New Roman" w:cs="Times New Roman"/>
                <w:sz w:val="20"/>
                <w:szCs w:val="20"/>
              </w:rPr>
            </w:pPr>
          </w:p>
        </w:tc>
      </w:tr>
      <w:tr w:rsidR="0009499E" w14:paraId="31AB11BF" w14:textId="77777777" w:rsidTr="007007CC">
        <w:trPr>
          <w:cantSplit/>
          <w:trHeight w:val="146"/>
        </w:trPr>
        <w:tc>
          <w:tcPr>
            <w:tcW w:w="2800" w:type="pct"/>
            <w:tcBorders>
              <w:left w:val="single" w:sz="12" w:space="0" w:color="auto"/>
              <w:right w:val="single" w:sz="12" w:space="0" w:color="auto"/>
            </w:tcBorders>
          </w:tcPr>
          <w:p w14:paraId="31AB11BB"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napToGrid w:val="0"/>
                <w:sz w:val="20"/>
                <w:szCs w:val="20"/>
              </w:rPr>
              <w:t>Удержание стояночной тормозной системой</w:t>
            </w:r>
          </w:p>
        </w:tc>
        <w:tc>
          <w:tcPr>
            <w:tcW w:w="661" w:type="pct"/>
            <w:tcBorders>
              <w:left w:val="single" w:sz="12" w:space="0" w:color="auto"/>
              <w:right w:val="single" w:sz="12" w:space="0" w:color="auto"/>
            </w:tcBorders>
            <w:vAlign w:val="center"/>
          </w:tcPr>
          <w:p w14:paraId="31AB11BC"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B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BE" w14:textId="77777777" w:rsidR="002F25AE" w:rsidRPr="00B672D9" w:rsidRDefault="002F25AE" w:rsidP="007007CC">
            <w:pPr>
              <w:suppressAutoHyphens/>
              <w:jc w:val="center"/>
              <w:rPr>
                <w:rFonts w:eastAsia="Times New Roman" w:cs="Times New Roman"/>
                <w:sz w:val="20"/>
                <w:szCs w:val="20"/>
              </w:rPr>
            </w:pPr>
          </w:p>
        </w:tc>
      </w:tr>
      <w:tr w:rsidR="0009499E" w14:paraId="31AB11C4" w14:textId="77777777" w:rsidTr="007007CC">
        <w:trPr>
          <w:cantSplit/>
          <w:trHeight w:val="146"/>
        </w:trPr>
        <w:tc>
          <w:tcPr>
            <w:tcW w:w="2800" w:type="pct"/>
            <w:tcBorders>
              <w:left w:val="single" w:sz="12" w:space="0" w:color="auto"/>
              <w:bottom w:val="single" w:sz="12" w:space="0" w:color="auto"/>
              <w:right w:val="single" w:sz="12" w:space="0" w:color="auto"/>
            </w:tcBorders>
          </w:tcPr>
          <w:p w14:paraId="31AB11C0"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napToGrid w:val="0"/>
                <w:sz w:val="20"/>
                <w:szCs w:val="20"/>
              </w:rPr>
              <w:t>Состояние элементов тормозных систем</w:t>
            </w:r>
          </w:p>
        </w:tc>
        <w:tc>
          <w:tcPr>
            <w:tcW w:w="661" w:type="pct"/>
            <w:tcBorders>
              <w:left w:val="single" w:sz="12" w:space="0" w:color="auto"/>
              <w:bottom w:val="single" w:sz="12" w:space="0" w:color="auto"/>
              <w:right w:val="single" w:sz="12" w:space="0" w:color="auto"/>
            </w:tcBorders>
            <w:vAlign w:val="center"/>
          </w:tcPr>
          <w:p w14:paraId="31AB11C1"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bottom w:val="single" w:sz="12" w:space="0" w:color="auto"/>
              <w:right w:val="single" w:sz="12" w:space="0" w:color="auto"/>
            </w:tcBorders>
            <w:vAlign w:val="center"/>
          </w:tcPr>
          <w:p w14:paraId="31AB11C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bottom w:val="single" w:sz="12" w:space="0" w:color="auto"/>
              <w:right w:val="single" w:sz="12" w:space="0" w:color="auto"/>
            </w:tcBorders>
            <w:vAlign w:val="center"/>
          </w:tcPr>
          <w:p w14:paraId="31AB11C3" w14:textId="77777777" w:rsidR="002F25AE" w:rsidRPr="00B672D9" w:rsidRDefault="002F25AE" w:rsidP="007007CC">
            <w:pPr>
              <w:suppressAutoHyphens/>
              <w:jc w:val="center"/>
              <w:rPr>
                <w:rFonts w:eastAsia="Times New Roman" w:cs="Times New Roman"/>
                <w:sz w:val="20"/>
                <w:szCs w:val="20"/>
              </w:rPr>
            </w:pPr>
          </w:p>
        </w:tc>
      </w:tr>
      <w:tr w:rsidR="0009499E" w14:paraId="31AB11C6" w14:textId="77777777" w:rsidTr="007007CC">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tcPr>
          <w:p w14:paraId="31AB11C5" w14:textId="77777777" w:rsidR="002F25AE" w:rsidRPr="00B672D9" w:rsidRDefault="00935E87" w:rsidP="007007CC">
            <w:pPr>
              <w:keepNext/>
              <w:suppressAutoHyphens/>
              <w:ind w:firstLine="567"/>
              <w:jc w:val="center"/>
              <w:outlineLvl w:val="3"/>
              <w:rPr>
                <w:rFonts w:eastAsia="Times New Roman" w:cs="Times New Roman"/>
                <w:bCs/>
                <w:sz w:val="28"/>
                <w:szCs w:val="20"/>
              </w:rPr>
            </w:pPr>
            <w:r w:rsidRPr="00B672D9">
              <w:rPr>
                <w:rFonts w:eastAsia="Times New Roman" w:cs="Times New Roman"/>
                <w:bCs/>
                <w:sz w:val="20"/>
                <w:szCs w:val="20"/>
              </w:rPr>
              <w:t>Рулевое управление</w:t>
            </w:r>
          </w:p>
        </w:tc>
      </w:tr>
      <w:tr w:rsidR="0009499E" w14:paraId="31AB11CB" w14:textId="77777777" w:rsidTr="007007CC">
        <w:trPr>
          <w:cantSplit/>
          <w:trHeight w:val="146"/>
        </w:trPr>
        <w:tc>
          <w:tcPr>
            <w:tcW w:w="2800" w:type="pct"/>
            <w:tcBorders>
              <w:top w:val="single" w:sz="12" w:space="0" w:color="auto"/>
              <w:left w:val="single" w:sz="12" w:space="0" w:color="auto"/>
              <w:right w:val="single" w:sz="12" w:space="0" w:color="auto"/>
            </w:tcBorders>
          </w:tcPr>
          <w:p w14:paraId="31AB11C7"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napToGrid w:val="0"/>
                <w:sz w:val="20"/>
                <w:szCs w:val="20"/>
              </w:rPr>
              <w:t>Суммарный люфт (указать величину в градусах)</w:t>
            </w:r>
          </w:p>
        </w:tc>
        <w:tc>
          <w:tcPr>
            <w:tcW w:w="661" w:type="pct"/>
            <w:tcBorders>
              <w:top w:val="single" w:sz="12" w:space="0" w:color="auto"/>
              <w:left w:val="single" w:sz="12" w:space="0" w:color="auto"/>
              <w:right w:val="single" w:sz="12" w:space="0" w:color="auto"/>
            </w:tcBorders>
            <w:vAlign w:val="center"/>
          </w:tcPr>
          <w:p w14:paraId="31AB11C8" w14:textId="77777777" w:rsidR="002F25AE" w:rsidRPr="00B672D9" w:rsidRDefault="002F25AE" w:rsidP="007007CC">
            <w:pPr>
              <w:suppressAutoHyphens/>
              <w:jc w:val="center"/>
              <w:rPr>
                <w:rFonts w:eastAsia="Times New Roman" w:cs="Times New Roman"/>
                <w:sz w:val="20"/>
                <w:szCs w:val="20"/>
              </w:rPr>
            </w:pPr>
          </w:p>
        </w:tc>
        <w:tc>
          <w:tcPr>
            <w:tcW w:w="768" w:type="pct"/>
            <w:tcBorders>
              <w:top w:val="single" w:sz="12" w:space="0" w:color="auto"/>
              <w:left w:val="single" w:sz="12" w:space="0" w:color="auto"/>
              <w:right w:val="single" w:sz="12" w:space="0" w:color="auto"/>
            </w:tcBorders>
            <w:vAlign w:val="center"/>
          </w:tcPr>
          <w:p w14:paraId="31AB11C9" w14:textId="77777777" w:rsidR="002F25AE" w:rsidRPr="00B672D9" w:rsidRDefault="002F25AE" w:rsidP="007007CC">
            <w:pPr>
              <w:suppressAutoHyphens/>
              <w:jc w:val="center"/>
              <w:rPr>
                <w:rFonts w:eastAsia="Times New Roman" w:cs="Times New Roman"/>
                <w:sz w:val="20"/>
                <w:szCs w:val="20"/>
              </w:rPr>
            </w:pPr>
          </w:p>
        </w:tc>
        <w:tc>
          <w:tcPr>
            <w:tcW w:w="771" w:type="pct"/>
            <w:tcBorders>
              <w:top w:val="single" w:sz="12" w:space="0" w:color="auto"/>
              <w:left w:val="single" w:sz="12" w:space="0" w:color="auto"/>
              <w:right w:val="single" w:sz="12" w:space="0" w:color="auto"/>
            </w:tcBorders>
            <w:vAlign w:val="center"/>
          </w:tcPr>
          <w:p w14:paraId="31AB11CA" w14:textId="77777777" w:rsidR="002F25AE" w:rsidRPr="00B672D9" w:rsidRDefault="002F25AE" w:rsidP="007007CC">
            <w:pPr>
              <w:suppressAutoHyphens/>
              <w:jc w:val="center"/>
              <w:rPr>
                <w:rFonts w:eastAsia="Times New Roman" w:cs="Times New Roman"/>
                <w:sz w:val="20"/>
                <w:szCs w:val="20"/>
              </w:rPr>
            </w:pPr>
          </w:p>
        </w:tc>
      </w:tr>
      <w:tr w:rsidR="0009499E" w14:paraId="31AB11D0" w14:textId="77777777" w:rsidTr="007007CC">
        <w:trPr>
          <w:cantSplit/>
          <w:trHeight w:val="146"/>
        </w:trPr>
        <w:tc>
          <w:tcPr>
            <w:tcW w:w="2800" w:type="pct"/>
            <w:tcBorders>
              <w:left w:val="single" w:sz="12" w:space="0" w:color="auto"/>
              <w:right w:val="single" w:sz="12" w:space="0" w:color="auto"/>
            </w:tcBorders>
          </w:tcPr>
          <w:p w14:paraId="31AB11CC"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Перемещение деталей, люфты, фиксация резьбовых соединений</w:t>
            </w:r>
          </w:p>
        </w:tc>
        <w:tc>
          <w:tcPr>
            <w:tcW w:w="661" w:type="pct"/>
            <w:tcBorders>
              <w:left w:val="single" w:sz="12" w:space="0" w:color="auto"/>
              <w:right w:val="single" w:sz="12" w:space="0" w:color="auto"/>
            </w:tcBorders>
            <w:vAlign w:val="center"/>
          </w:tcPr>
          <w:p w14:paraId="31AB11C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C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CF" w14:textId="77777777" w:rsidR="002F25AE" w:rsidRPr="00B672D9" w:rsidRDefault="002F25AE" w:rsidP="007007CC">
            <w:pPr>
              <w:suppressAutoHyphens/>
              <w:jc w:val="center"/>
              <w:rPr>
                <w:rFonts w:eastAsia="Times New Roman" w:cs="Times New Roman"/>
                <w:sz w:val="20"/>
                <w:szCs w:val="20"/>
              </w:rPr>
            </w:pPr>
          </w:p>
        </w:tc>
      </w:tr>
      <w:tr w:rsidR="0009499E" w14:paraId="31AB11D5" w14:textId="77777777" w:rsidTr="007007CC">
        <w:trPr>
          <w:cantSplit/>
          <w:trHeight w:val="146"/>
        </w:trPr>
        <w:tc>
          <w:tcPr>
            <w:tcW w:w="2800" w:type="pct"/>
            <w:tcBorders>
              <w:left w:val="single" w:sz="12" w:space="0" w:color="auto"/>
              <w:right w:val="single" w:sz="12" w:space="0" w:color="auto"/>
            </w:tcBorders>
          </w:tcPr>
          <w:p w14:paraId="31AB11D1"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napToGrid w:val="0"/>
                <w:sz w:val="20"/>
                <w:szCs w:val="20"/>
              </w:rPr>
              <w:t>Усилитель рулевого управления</w:t>
            </w:r>
          </w:p>
        </w:tc>
        <w:tc>
          <w:tcPr>
            <w:tcW w:w="661" w:type="pct"/>
            <w:tcBorders>
              <w:left w:val="single" w:sz="12" w:space="0" w:color="auto"/>
              <w:right w:val="single" w:sz="12" w:space="0" w:color="auto"/>
            </w:tcBorders>
            <w:vAlign w:val="center"/>
          </w:tcPr>
          <w:p w14:paraId="31AB11D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D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D4" w14:textId="77777777" w:rsidR="002F25AE" w:rsidRPr="00B672D9" w:rsidRDefault="002F25AE" w:rsidP="007007CC">
            <w:pPr>
              <w:suppressAutoHyphens/>
              <w:jc w:val="center"/>
              <w:rPr>
                <w:rFonts w:eastAsia="Times New Roman" w:cs="Times New Roman"/>
                <w:sz w:val="20"/>
                <w:szCs w:val="20"/>
              </w:rPr>
            </w:pPr>
          </w:p>
        </w:tc>
      </w:tr>
      <w:tr w:rsidR="0009499E" w14:paraId="31AB11DA" w14:textId="77777777" w:rsidTr="007007CC">
        <w:trPr>
          <w:cantSplit/>
          <w:trHeight w:val="146"/>
        </w:trPr>
        <w:tc>
          <w:tcPr>
            <w:tcW w:w="2800" w:type="pct"/>
            <w:tcBorders>
              <w:left w:val="single" w:sz="12" w:space="0" w:color="auto"/>
              <w:bottom w:val="single" w:sz="12" w:space="0" w:color="auto"/>
              <w:right w:val="single" w:sz="12" w:space="0" w:color="auto"/>
            </w:tcBorders>
          </w:tcPr>
          <w:p w14:paraId="31AB11D6"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napToGrid w:val="0"/>
                <w:sz w:val="20"/>
                <w:szCs w:val="20"/>
              </w:rPr>
              <w:t>Состояние элементов рулевого управления</w:t>
            </w:r>
          </w:p>
        </w:tc>
        <w:tc>
          <w:tcPr>
            <w:tcW w:w="661" w:type="pct"/>
            <w:tcBorders>
              <w:left w:val="single" w:sz="12" w:space="0" w:color="auto"/>
              <w:bottom w:val="single" w:sz="12" w:space="0" w:color="auto"/>
              <w:right w:val="single" w:sz="12" w:space="0" w:color="auto"/>
            </w:tcBorders>
            <w:vAlign w:val="center"/>
          </w:tcPr>
          <w:p w14:paraId="31AB11D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bottom w:val="single" w:sz="12" w:space="0" w:color="auto"/>
              <w:right w:val="single" w:sz="12" w:space="0" w:color="auto"/>
            </w:tcBorders>
            <w:vAlign w:val="center"/>
          </w:tcPr>
          <w:p w14:paraId="31AB11D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bottom w:val="single" w:sz="12" w:space="0" w:color="auto"/>
              <w:right w:val="single" w:sz="12" w:space="0" w:color="auto"/>
            </w:tcBorders>
            <w:vAlign w:val="center"/>
          </w:tcPr>
          <w:p w14:paraId="31AB11D9" w14:textId="77777777" w:rsidR="002F25AE" w:rsidRPr="00B672D9" w:rsidRDefault="002F25AE" w:rsidP="007007CC">
            <w:pPr>
              <w:suppressAutoHyphens/>
              <w:jc w:val="center"/>
              <w:rPr>
                <w:rFonts w:eastAsia="Times New Roman" w:cs="Times New Roman"/>
                <w:sz w:val="20"/>
                <w:szCs w:val="20"/>
              </w:rPr>
            </w:pPr>
          </w:p>
        </w:tc>
      </w:tr>
      <w:tr w:rsidR="0009499E" w14:paraId="31AB11DC" w14:textId="77777777" w:rsidTr="007007CC">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tcPr>
          <w:p w14:paraId="31AB11DB" w14:textId="77777777" w:rsidR="002F25AE" w:rsidRPr="00B672D9" w:rsidRDefault="00935E87" w:rsidP="007007CC">
            <w:pPr>
              <w:keepNext/>
              <w:suppressAutoHyphens/>
              <w:ind w:firstLine="567"/>
              <w:jc w:val="center"/>
              <w:outlineLvl w:val="3"/>
              <w:rPr>
                <w:rFonts w:eastAsia="Times New Roman" w:cs="Times New Roman"/>
                <w:b/>
                <w:bCs/>
                <w:sz w:val="28"/>
                <w:szCs w:val="20"/>
              </w:rPr>
            </w:pPr>
            <w:r w:rsidRPr="00B672D9">
              <w:rPr>
                <w:rFonts w:eastAsia="Times New Roman" w:cs="Times New Roman"/>
                <w:b/>
                <w:bCs/>
                <w:sz w:val="20"/>
                <w:szCs w:val="20"/>
              </w:rPr>
              <w:t>Внешние световые приборы, электрооборудование, кабина (салон)</w:t>
            </w:r>
          </w:p>
        </w:tc>
      </w:tr>
      <w:tr w:rsidR="0009499E" w14:paraId="31AB11E1" w14:textId="77777777" w:rsidTr="007007CC">
        <w:trPr>
          <w:cantSplit/>
          <w:trHeight w:val="146"/>
        </w:trPr>
        <w:tc>
          <w:tcPr>
            <w:tcW w:w="2800" w:type="pct"/>
            <w:tcBorders>
              <w:top w:val="single" w:sz="12" w:space="0" w:color="auto"/>
              <w:left w:val="single" w:sz="12" w:space="0" w:color="auto"/>
              <w:right w:val="single" w:sz="12" w:space="0" w:color="auto"/>
            </w:tcBorders>
          </w:tcPr>
          <w:p w14:paraId="31AB11DD"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Фары дальнего и ближнего света, дополнительные фары</w:t>
            </w:r>
          </w:p>
        </w:tc>
        <w:tc>
          <w:tcPr>
            <w:tcW w:w="661" w:type="pct"/>
            <w:tcBorders>
              <w:top w:val="single" w:sz="12" w:space="0" w:color="auto"/>
              <w:left w:val="single" w:sz="12" w:space="0" w:color="auto"/>
              <w:right w:val="single" w:sz="12" w:space="0" w:color="auto"/>
            </w:tcBorders>
            <w:vAlign w:val="center"/>
          </w:tcPr>
          <w:p w14:paraId="31AB11D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12" w:space="0" w:color="auto"/>
              <w:left w:val="single" w:sz="12" w:space="0" w:color="auto"/>
              <w:right w:val="single" w:sz="12" w:space="0" w:color="auto"/>
            </w:tcBorders>
            <w:vAlign w:val="center"/>
          </w:tcPr>
          <w:p w14:paraId="31AB11DF"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12" w:space="0" w:color="auto"/>
              <w:left w:val="single" w:sz="12" w:space="0" w:color="auto"/>
              <w:right w:val="single" w:sz="12" w:space="0" w:color="auto"/>
            </w:tcBorders>
            <w:vAlign w:val="center"/>
          </w:tcPr>
          <w:p w14:paraId="31AB11E0" w14:textId="77777777" w:rsidR="002F25AE" w:rsidRPr="00B672D9" w:rsidRDefault="002F25AE" w:rsidP="007007CC">
            <w:pPr>
              <w:suppressAutoHyphens/>
              <w:jc w:val="center"/>
              <w:rPr>
                <w:rFonts w:eastAsia="Times New Roman" w:cs="Times New Roman"/>
                <w:sz w:val="20"/>
                <w:szCs w:val="20"/>
              </w:rPr>
            </w:pPr>
          </w:p>
        </w:tc>
      </w:tr>
      <w:tr w:rsidR="0009499E" w14:paraId="31AB11E6" w14:textId="77777777" w:rsidTr="007007CC">
        <w:trPr>
          <w:cantSplit/>
          <w:trHeight w:val="146"/>
        </w:trPr>
        <w:tc>
          <w:tcPr>
            <w:tcW w:w="2800" w:type="pct"/>
            <w:tcBorders>
              <w:left w:val="single" w:sz="12" w:space="0" w:color="auto"/>
              <w:right w:val="single" w:sz="12" w:space="0" w:color="auto"/>
            </w:tcBorders>
          </w:tcPr>
          <w:p w14:paraId="31AB11E2"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Противотуманные фары</w:t>
            </w:r>
          </w:p>
        </w:tc>
        <w:tc>
          <w:tcPr>
            <w:tcW w:w="661" w:type="pct"/>
            <w:tcBorders>
              <w:left w:val="single" w:sz="12" w:space="0" w:color="auto"/>
              <w:right w:val="single" w:sz="12" w:space="0" w:color="auto"/>
            </w:tcBorders>
            <w:vAlign w:val="center"/>
          </w:tcPr>
          <w:p w14:paraId="31AB11E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E4"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E5" w14:textId="77777777" w:rsidR="002F25AE" w:rsidRPr="00B672D9" w:rsidRDefault="002F25AE" w:rsidP="007007CC">
            <w:pPr>
              <w:suppressAutoHyphens/>
              <w:jc w:val="center"/>
              <w:rPr>
                <w:rFonts w:eastAsia="Times New Roman" w:cs="Times New Roman"/>
                <w:sz w:val="20"/>
                <w:szCs w:val="20"/>
              </w:rPr>
            </w:pPr>
          </w:p>
        </w:tc>
      </w:tr>
      <w:tr w:rsidR="0009499E" w14:paraId="31AB11EB" w14:textId="77777777" w:rsidTr="007007CC">
        <w:trPr>
          <w:cantSplit/>
          <w:trHeight w:val="146"/>
        </w:trPr>
        <w:tc>
          <w:tcPr>
            <w:tcW w:w="2800" w:type="pct"/>
            <w:tcBorders>
              <w:left w:val="single" w:sz="12" w:space="0" w:color="auto"/>
              <w:right w:val="single" w:sz="12" w:space="0" w:color="auto"/>
            </w:tcBorders>
          </w:tcPr>
          <w:p w14:paraId="31AB11E7"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Сигналы торможения</w:t>
            </w:r>
          </w:p>
        </w:tc>
        <w:tc>
          <w:tcPr>
            <w:tcW w:w="661" w:type="pct"/>
            <w:tcBorders>
              <w:left w:val="single" w:sz="12" w:space="0" w:color="auto"/>
              <w:right w:val="single" w:sz="12" w:space="0" w:color="auto"/>
            </w:tcBorders>
            <w:vAlign w:val="center"/>
          </w:tcPr>
          <w:p w14:paraId="31AB11E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E9"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EA" w14:textId="77777777" w:rsidR="002F25AE" w:rsidRPr="00B672D9" w:rsidRDefault="002F25AE" w:rsidP="007007CC">
            <w:pPr>
              <w:suppressAutoHyphens/>
              <w:jc w:val="center"/>
              <w:rPr>
                <w:rFonts w:eastAsia="Times New Roman" w:cs="Times New Roman"/>
                <w:sz w:val="20"/>
                <w:szCs w:val="20"/>
              </w:rPr>
            </w:pPr>
          </w:p>
        </w:tc>
      </w:tr>
      <w:tr w:rsidR="0009499E" w14:paraId="31AB11F0" w14:textId="77777777" w:rsidTr="007007CC">
        <w:trPr>
          <w:cantSplit/>
          <w:trHeight w:val="146"/>
        </w:trPr>
        <w:tc>
          <w:tcPr>
            <w:tcW w:w="2800" w:type="pct"/>
            <w:tcBorders>
              <w:left w:val="single" w:sz="12" w:space="0" w:color="auto"/>
              <w:right w:val="single" w:sz="12" w:space="0" w:color="auto"/>
            </w:tcBorders>
          </w:tcPr>
          <w:p w14:paraId="31AB11EC"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Габаритные огни</w:t>
            </w:r>
          </w:p>
        </w:tc>
        <w:tc>
          <w:tcPr>
            <w:tcW w:w="661" w:type="pct"/>
            <w:tcBorders>
              <w:left w:val="single" w:sz="12" w:space="0" w:color="auto"/>
              <w:right w:val="single" w:sz="12" w:space="0" w:color="auto"/>
            </w:tcBorders>
            <w:vAlign w:val="center"/>
          </w:tcPr>
          <w:p w14:paraId="31AB11E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E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EF" w14:textId="77777777" w:rsidR="002F25AE" w:rsidRPr="00B672D9" w:rsidRDefault="002F25AE" w:rsidP="007007CC">
            <w:pPr>
              <w:suppressAutoHyphens/>
              <w:jc w:val="center"/>
              <w:rPr>
                <w:rFonts w:eastAsia="Times New Roman" w:cs="Times New Roman"/>
                <w:sz w:val="20"/>
                <w:szCs w:val="20"/>
              </w:rPr>
            </w:pPr>
          </w:p>
        </w:tc>
      </w:tr>
      <w:tr w:rsidR="0009499E" w14:paraId="31AB11F5" w14:textId="77777777" w:rsidTr="007007CC">
        <w:trPr>
          <w:cantSplit/>
          <w:trHeight w:val="146"/>
        </w:trPr>
        <w:tc>
          <w:tcPr>
            <w:tcW w:w="2800" w:type="pct"/>
            <w:tcBorders>
              <w:left w:val="single" w:sz="12" w:space="0" w:color="auto"/>
              <w:right w:val="single" w:sz="12" w:space="0" w:color="auto"/>
            </w:tcBorders>
          </w:tcPr>
          <w:p w14:paraId="31AB11F1"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Указатели поворотов, аварийная сигнализация</w:t>
            </w:r>
          </w:p>
        </w:tc>
        <w:tc>
          <w:tcPr>
            <w:tcW w:w="661" w:type="pct"/>
            <w:tcBorders>
              <w:left w:val="single" w:sz="12" w:space="0" w:color="auto"/>
              <w:right w:val="single" w:sz="12" w:space="0" w:color="auto"/>
            </w:tcBorders>
            <w:vAlign w:val="center"/>
          </w:tcPr>
          <w:p w14:paraId="31AB11F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F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F4" w14:textId="77777777" w:rsidR="002F25AE" w:rsidRPr="00B672D9" w:rsidRDefault="002F25AE" w:rsidP="007007CC">
            <w:pPr>
              <w:suppressAutoHyphens/>
              <w:jc w:val="center"/>
              <w:rPr>
                <w:rFonts w:eastAsia="Times New Roman" w:cs="Times New Roman"/>
                <w:sz w:val="20"/>
                <w:szCs w:val="20"/>
              </w:rPr>
            </w:pPr>
          </w:p>
        </w:tc>
      </w:tr>
      <w:tr w:rsidR="0009499E" w14:paraId="31AB11FA" w14:textId="77777777" w:rsidTr="007007CC">
        <w:trPr>
          <w:cantSplit/>
          <w:trHeight w:val="146"/>
        </w:trPr>
        <w:tc>
          <w:tcPr>
            <w:tcW w:w="2800" w:type="pct"/>
            <w:tcBorders>
              <w:left w:val="single" w:sz="12" w:space="0" w:color="auto"/>
              <w:right w:val="single" w:sz="12" w:space="0" w:color="auto"/>
            </w:tcBorders>
          </w:tcPr>
          <w:p w14:paraId="31AB11F6"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Фонарь освещения регистрационного знака</w:t>
            </w:r>
          </w:p>
        </w:tc>
        <w:tc>
          <w:tcPr>
            <w:tcW w:w="661" w:type="pct"/>
            <w:tcBorders>
              <w:left w:val="single" w:sz="12" w:space="0" w:color="auto"/>
              <w:right w:val="single" w:sz="12" w:space="0" w:color="auto"/>
            </w:tcBorders>
            <w:vAlign w:val="center"/>
          </w:tcPr>
          <w:p w14:paraId="31AB11F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F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F9" w14:textId="77777777" w:rsidR="002F25AE" w:rsidRPr="00B672D9" w:rsidRDefault="002F25AE" w:rsidP="007007CC">
            <w:pPr>
              <w:suppressAutoHyphens/>
              <w:jc w:val="center"/>
              <w:rPr>
                <w:rFonts w:eastAsia="Times New Roman" w:cs="Times New Roman"/>
                <w:sz w:val="20"/>
                <w:szCs w:val="20"/>
              </w:rPr>
            </w:pPr>
          </w:p>
        </w:tc>
      </w:tr>
      <w:tr w:rsidR="0009499E" w14:paraId="31AB11FF" w14:textId="77777777" w:rsidTr="007007CC">
        <w:trPr>
          <w:cantSplit/>
          <w:trHeight w:val="146"/>
        </w:trPr>
        <w:tc>
          <w:tcPr>
            <w:tcW w:w="2800" w:type="pct"/>
            <w:tcBorders>
              <w:left w:val="single" w:sz="12" w:space="0" w:color="auto"/>
              <w:right w:val="single" w:sz="12" w:space="0" w:color="auto"/>
            </w:tcBorders>
          </w:tcPr>
          <w:p w14:paraId="31AB11FB"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Огни заднего хода</w:t>
            </w:r>
          </w:p>
        </w:tc>
        <w:tc>
          <w:tcPr>
            <w:tcW w:w="661" w:type="pct"/>
            <w:tcBorders>
              <w:left w:val="single" w:sz="12" w:space="0" w:color="auto"/>
              <w:right w:val="single" w:sz="12" w:space="0" w:color="auto"/>
            </w:tcBorders>
            <w:vAlign w:val="center"/>
          </w:tcPr>
          <w:p w14:paraId="31AB11FC"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F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FE" w14:textId="77777777" w:rsidR="002F25AE" w:rsidRPr="00B672D9" w:rsidRDefault="002F25AE" w:rsidP="007007CC">
            <w:pPr>
              <w:suppressAutoHyphens/>
              <w:jc w:val="center"/>
              <w:rPr>
                <w:rFonts w:eastAsia="Times New Roman" w:cs="Times New Roman"/>
                <w:sz w:val="20"/>
                <w:szCs w:val="20"/>
              </w:rPr>
            </w:pPr>
          </w:p>
        </w:tc>
      </w:tr>
      <w:tr w:rsidR="0009499E" w14:paraId="31AB1204" w14:textId="77777777" w:rsidTr="007007CC">
        <w:trPr>
          <w:cantSplit/>
          <w:trHeight w:val="146"/>
        </w:trPr>
        <w:tc>
          <w:tcPr>
            <w:tcW w:w="2800" w:type="pct"/>
            <w:tcBorders>
              <w:left w:val="single" w:sz="12" w:space="0" w:color="auto"/>
              <w:right w:val="single" w:sz="12" w:space="0" w:color="auto"/>
            </w:tcBorders>
          </w:tcPr>
          <w:p w14:paraId="31AB1200"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Световозвращатели</w:t>
            </w:r>
          </w:p>
        </w:tc>
        <w:tc>
          <w:tcPr>
            <w:tcW w:w="661" w:type="pct"/>
            <w:tcBorders>
              <w:left w:val="single" w:sz="12" w:space="0" w:color="auto"/>
              <w:right w:val="single" w:sz="12" w:space="0" w:color="auto"/>
            </w:tcBorders>
            <w:vAlign w:val="center"/>
          </w:tcPr>
          <w:p w14:paraId="31AB1201"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20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203" w14:textId="77777777" w:rsidR="002F25AE" w:rsidRPr="00B672D9" w:rsidRDefault="002F25AE" w:rsidP="007007CC">
            <w:pPr>
              <w:suppressAutoHyphens/>
              <w:jc w:val="center"/>
              <w:rPr>
                <w:rFonts w:eastAsia="Times New Roman" w:cs="Times New Roman"/>
                <w:sz w:val="20"/>
                <w:szCs w:val="20"/>
              </w:rPr>
            </w:pPr>
          </w:p>
        </w:tc>
      </w:tr>
      <w:tr w:rsidR="0009499E" w14:paraId="31AB1209" w14:textId="77777777" w:rsidTr="007007CC">
        <w:trPr>
          <w:cantSplit/>
          <w:trHeight w:val="146"/>
        </w:trPr>
        <w:tc>
          <w:tcPr>
            <w:tcW w:w="2800" w:type="pct"/>
            <w:tcBorders>
              <w:left w:val="single" w:sz="12" w:space="0" w:color="auto"/>
              <w:right w:val="single" w:sz="12" w:space="0" w:color="auto"/>
            </w:tcBorders>
          </w:tcPr>
          <w:p w14:paraId="31AB1205"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Внутреннее освещение приборов</w:t>
            </w:r>
          </w:p>
        </w:tc>
        <w:tc>
          <w:tcPr>
            <w:tcW w:w="661" w:type="pct"/>
            <w:tcBorders>
              <w:left w:val="single" w:sz="12" w:space="0" w:color="auto"/>
              <w:right w:val="single" w:sz="12" w:space="0" w:color="auto"/>
            </w:tcBorders>
            <w:vAlign w:val="center"/>
          </w:tcPr>
          <w:p w14:paraId="31AB1206"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20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208" w14:textId="77777777" w:rsidR="002F25AE" w:rsidRPr="00B672D9" w:rsidRDefault="002F25AE" w:rsidP="007007CC">
            <w:pPr>
              <w:suppressAutoHyphens/>
              <w:jc w:val="center"/>
              <w:rPr>
                <w:rFonts w:eastAsia="Times New Roman" w:cs="Times New Roman"/>
                <w:sz w:val="20"/>
                <w:szCs w:val="20"/>
              </w:rPr>
            </w:pPr>
          </w:p>
        </w:tc>
      </w:tr>
      <w:tr w:rsidR="0009499E" w14:paraId="31AB120E" w14:textId="77777777" w:rsidTr="007007CC">
        <w:trPr>
          <w:cantSplit/>
          <w:trHeight w:val="146"/>
        </w:trPr>
        <w:tc>
          <w:tcPr>
            <w:tcW w:w="2800" w:type="pct"/>
            <w:tcBorders>
              <w:left w:val="single" w:sz="12" w:space="0" w:color="auto"/>
              <w:right w:val="single" w:sz="12" w:space="0" w:color="auto"/>
            </w:tcBorders>
          </w:tcPr>
          <w:p w14:paraId="31AB120A"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Звуковой сигнал</w:t>
            </w:r>
          </w:p>
        </w:tc>
        <w:tc>
          <w:tcPr>
            <w:tcW w:w="661" w:type="pct"/>
            <w:tcBorders>
              <w:left w:val="single" w:sz="12" w:space="0" w:color="auto"/>
              <w:right w:val="single" w:sz="12" w:space="0" w:color="auto"/>
            </w:tcBorders>
            <w:vAlign w:val="center"/>
          </w:tcPr>
          <w:p w14:paraId="31AB120B"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20C"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20D" w14:textId="77777777" w:rsidR="002F25AE" w:rsidRPr="00B672D9" w:rsidRDefault="002F25AE" w:rsidP="007007CC">
            <w:pPr>
              <w:suppressAutoHyphens/>
              <w:jc w:val="center"/>
              <w:rPr>
                <w:rFonts w:eastAsia="Times New Roman" w:cs="Times New Roman"/>
                <w:sz w:val="20"/>
                <w:szCs w:val="20"/>
              </w:rPr>
            </w:pPr>
          </w:p>
        </w:tc>
      </w:tr>
      <w:tr w:rsidR="0009499E" w14:paraId="31AB1213" w14:textId="77777777" w:rsidTr="007007CC">
        <w:trPr>
          <w:cantSplit/>
          <w:trHeight w:val="146"/>
        </w:trPr>
        <w:tc>
          <w:tcPr>
            <w:tcW w:w="2800" w:type="pct"/>
            <w:tcBorders>
              <w:left w:val="single" w:sz="12" w:space="0" w:color="auto"/>
              <w:right w:val="single" w:sz="12" w:space="0" w:color="auto"/>
            </w:tcBorders>
          </w:tcPr>
          <w:p w14:paraId="31AB120F"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Спидометр, тахометр</w:t>
            </w:r>
          </w:p>
        </w:tc>
        <w:tc>
          <w:tcPr>
            <w:tcW w:w="661" w:type="pct"/>
            <w:tcBorders>
              <w:left w:val="single" w:sz="12" w:space="0" w:color="auto"/>
              <w:right w:val="single" w:sz="12" w:space="0" w:color="auto"/>
            </w:tcBorders>
            <w:vAlign w:val="center"/>
          </w:tcPr>
          <w:p w14:paraId="31AB1210"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211"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212" w14:textId="77777777" w:rsidR="002F25AE" w:rsidRPr="00B672D9" w:rsidRDefault="002F25AE" w:rsidP="007007CC">
            <w:pPr>
              <w:suppressAutoHyphens/>
              <w:jc w:val="center"/>
              <w:rPr>
                <w:rFonts w:eastAsia="Times New Roman" w:cs="Times New Roman"/>
                <w:sz w:val="20"/>
                <w:szCs w:val="20"/>
              </w:rPr>
            </w:pPr>
          </w:p>
        </w:tc>
      </w:tr>
      <w:tr w:rsidR="0009499E" w14:paraId="31AB1218" w14:textId="77777777" w:rsidTr="007007CC">
        <w:trPr>
          <w:cantSplit/>
          <w:trHeight w:val="146"/>
        </w:trPr>
        <w:tc>
          <w:tcPr>
            <w:tcW w:w="2800" w:type="pct"/>
            <w:tcBorders>
              <w:left w:val="single" w:sz="12" w:space="0" w:color="auto"/>
              <w:right w:val="single" w:sz="12" w:space="0" w:color="auto"/>
            </w:tcBorders>
          </w:tcPr>
          <w:p w14:paraId="31AB1214"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Кондиционер, обогреватель</w:t>
            </w:r>
          </w:p>
        </w:tc>
        <w:tc>
          <w:tcPr>
            <w:tcW w:w="661" w:type="pct"/>
            <w:tcBorders>
              <w:left w:val="single" w:sz="12" w:space="0" w:color="auto"/>
              <w:right w:val="single" w:sz="12" w:space="0" w:color="auto"/>
            </w:tcBorders>
            <w:vAlign w:val="center"/>
          </w:tcPr>
          <w:p w14:paraId="31AB1215"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216"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217" w14:textId="77777777" w:rsidR="002F25AE" w:rsidRPr="00B672D9" w:rsidRDefault="002F25AE" w:rsidP="007007CC">
            <w:pPr>
              <w:suppressAutoHyphens/>
              <w:jc w:val="center"/>
              <w:rPr>
                <w:rFonts w:eastAsia="Times New Roman" w:cs="Times New Roman"/>
                <w:sz w:val="20"/>
                <w:szCs w:val="20"/>
              </w:rPr>
            </w:pPr>
          </w:p>
        </w:tc>
      </w:tr>
      <w:tr w:rsidR="0009499E" w14:paraId="31AB121D" w14:textId="77777777" w:rsidTr="007007CC">
        <w:trPr>
          <w:cantSplit/>
          <w:trHeight w:val="146"/>
        </w:trPr>
        <w:tc>
          <w:tcPr>
            <w:tcW w:w="2800" w:type="pct"/>
            <w:tcBorders>
              <w:left w:val="single" w:sz="12" w:space="0" w:color="auto"/>
              <w:right w:val="single" w:sz="12" w:space="0" w:color="auto"/>
            </w:tcBorders>
          </w:tcPr>
          <w:p w14:paraId="31AB1219"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Устройство обогрева и обдува стекол</w:t>
            </w:r>
          </w:p>
        </w:tc>
        <w:tc>
          <w:tcPr>
            <w:tcW w:w="661" w:type="pct"/>
            <w:tcBorders>
              <w:left w:val="single" w:sz="12" w:space="0" w:color="auto"/>
              <w:right w:val="single" w:sz="12" w:space="0" w:color="auto"/>
            </w:tcBorders>
            <w:vAlign w:val="center"/>
          </w:tcPr>
          <w:p w14:paraId="31AB121A"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21B"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21C" w14:textId="77777777" w:rsidR="002F25AE" w:rsidRPr="00B672D9" w:rsidRDefault="002F25AE" w:rsidP="007007CC">
            <w:pPr>
              <w:suppressAutoHyphens/>
              <w:jc w:val="center"/>
              <w:rPr>
                <w:rFonts w:eastAsia="Times New Roman" w:cs="Times New Roman"/>
                <w:sz w:val="20"/>
                <w:szCs w:val="20"/>
              </w:rPr>
            </w:pPr>
          </w:p>
        </w:tc>
      </w:tr>
      <w:tr w:rsidR="0009499E" w14:paraId="31AB1222" w14:textId="77777777" w:rsidTr="007007CC">
        <w:trPr>
          <w:cantSplit/>
          <w:trHeight w:val="146"/>
        </w:trPr>
        <w:tc>
          <w:tcPr>
            <w:tcW w:w="2800" w:type="pct"/>
            <w:tcBorders>
              <w:left w:val="single" w:sz="12" w:space="0" w:color="auto"/>
              <w:bottom w:val="single" w:sz="12" w:space="0" w:color="auto"/>
              <w:right w:val="single" w:sz="12" w:space="0" w:color="auto"/>
            </w:tcBorders>
          </w:tcPr>
          <w:p w14:paraId="31AB121E"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Звуковой сигнал при движении ТС задним ходом</w:t>
            </w:r>
          </w:p>
        </w:tc>
        <w:tc>
          <w:tcPr>
            <w:tcW w:w="661" w:type="pct"/>
            <w:tcBorders>
              <w:left w:val="single" w:sz="12" w:space="0" w:color="auto"/>
              <w:bottom w:val="single" w:sz="12" w:space="0" w:color="auto"/>
              <w:right w:val="single" w:sz="12" w:space="0" w:color="auto"/>
            </w:tcBorders>
            <w:vAlign w:val="center"/>
          </w:tcPr>
          <w:p w14:paraId="31AB121F"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bottom w:val="single" w:sz="12" w:space="0" w:color="auto"/>
              <w:right w:val="single" w:sz="12" w:space="0" w:color="auto"/>
            </w:tcBorders>
            <w:vAlign w:val="center"/>
          </w:tcPr>
          <w:p w14:paraId="31AB1220"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bottom w:val="single" w:sz="12" w:space="0" w:color="auto"/>
              <w:right w:val="single" w:sz="12" w:space="0" w:color="auto"/>
            </w:tcBorders>
            <w:vAlign w:val="center"/>
          </w:tcPr>
          <w:p w14:paraId="31AB1221" w14:textId="77777777" w:rsidR="002F25AE" w:rsidRPr="00B672D9" w:rsidRDefault="002F25AE" w:rsidP="007007CC">
            <w:pPr>
              <w:suppressAutoHyphens/>
              <w:jc w:val="center"/>
              <w:rPr>
                <w:rFonts w:eastAsia="Times New Roman" w:cs="Times New Roman"/>
                <w:sz w:val="20"/>
                <w:szCs w:val="20"/>
              </w:rPr>
            </w:pPr>
          </w:p>
        </w:tc>
      </w:tr>
      <w:tr w:rsidR="0009499E" w14:paraId="31AB1224" w14:textId="77777777" w:rsidTr="007007CC">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bottom"/>
          </w:tcPr>
          <w:p w14:paraId="31AB1223" w14:textId="77777777" w:rsidR="002F25AE" w:rsidRPr="00B672D9" w:rsidRDefault="00935E87" w:rsidP="007007CC">
            <w:pPr>
              <w:keepNext/>
              <w:suppressAutoHyphens/>
              <w:ind w:firstLine="567"/>
              <w:jc w:val="center"/>
              <w:outlineLvl w:val="3"/>
              <w:rPr>
                <w:rFonts w:eastAsia="Times New Roman" w:cs="Times New Roman"/>
                <w:bCs/>
                <w:sz w:val="28"/>
                <w:szCs w:val="20"/>
              </w:rPr>
            </w:pPr>
            <w:r w:rsidRPr="00B672D9">
              <w:rPr>
                <w:rFonts w:eastAsia="Times New Roman" w:cs="Times New Roman"/>
                <w:bCs/>
                <w:sz w:val="20"/>
                <w:szCs w:val="20"/>
              </w:rPr>
              <w:t>Внешний и внутренний вид, оборудование</w:t>
            </w:r>
          </w:p>
        </w:tc>
      </w:tr>
      <w:tr w:rsidR="0009499E" w14:paraId="31AB1229" w14:textId="77777777" w:rsidTr="007007CC">
        <w:trPr>
          <w:cantSplit/>
          <w:trHeight w:val="146"/>
        </w:trPr>
        <w:tc>
          <w:tcPr>
            <w:tcW w:w="2800" w:type="pct"/>
            <w:tcBorders>
              <w:top w:val="single" w:sz="12" w:space="0" w:color="auto"/>
              <w:left w:val="single" w:sz="12" w:space="0" w:color="auto"/>
              <w:right w:val="single" w:sz="12" w:space="0" w:color="auto"/>
            </w:tcBorders>
          </w:tcPr>
          <w:p w14:paraId="31AB1225"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Стеклоочистители, щетки</w:t>
            </w:r>
          </w:p>
        </w:tc>
        <w:tc>
          <w:tcPr>
            <w:tcW w:w="661" w:type="pct"/>
            <w:tcBorders>
              <w:top w:val="single" w:sz="12" w:space="0" w:color="auto"/>
              <w:left w:val="single" w:sz="12" w:space="0" w:color="auto"/>
              <w:right w:val="single" w:sz="12" w:space="0" w:color="auto"/>
            </w:tcBorders>
          </w:tcPr>
          <w:p w14:paraId="31AB1226"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12" w:space="0" w:color="auto"/>
              <w:left w:val="single" w:sz="12" w:space="0" w:color="auto"/>
              <w:right w:val="single" w:sz="12" w:space="0" w:color="auto"/>
            </w:tcBorders>
          </w:tcPr>
          <w:p w14:paraId="31AB122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12" w:space="0" w:color="auto"/>
              <w:left w:val="single" w:sz="12" w:space="0" w:color="auto"/>
              <w:right w:val="single" w:sz="12" w:space="0" w:color="auto"/>
            </w:tcBorders>
          </w:tcPr>
          <w:p w14:paraId="31AB1228" w14:textId="77777777" w:rsidR="002F25AE" w:rsidRPr="00B672D9" w:rsidRDefault="002F25AE" w:rsidP="007007CC">
            <w:pPr>
              <w:suppressAutoHyphens/>
              <w:jc w:val="center"/>
              <w:rPr>
                <w:rFonts w:eastAsia="Times New Roman" w:cs="Times New Roman"/>
                <w:sz w:val="20"/>
                <w:szCs w:val="20"/>
              </w:rPr>
            </w:pPr>
          </w:p>
        </w:tc>
      </w:tr>
      <w:tr w:rsidR="0009499E" w14:paraId="31AB122E" w14:textId="77777777" w:rsidTr="007007CC">
        <w:trPr>
          <w:cantSplit/>
          <w:trHeight w:val="146"/>
        </w:trPr>
        <w:tc>
          <w:tcPr>
            <w:tcW w:w="2800" w:type="pct"/>
            <w:tcBorders>
              <w:left w:val="single" w:sz="12" w:space="0" w:color="auto"/>
              <w:right w:val="single" w:sz="12" w:space="0" w:color="auto"/>
            </w:tcBorders>
          </w:tcPr>
          <w:p w14:paraId="31AB122A"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 xml:space="preserve">Стеклоомыватели </w:t>
            </w:r>
          </w:p>
        </w:tc>
        <w:tc>
          <w:tcPr>
            <w:tcW w:w="661" w:type="pct"/>
            <w:tcBorders>
              <w:left w:val="single" w:sz="12" w:space="0" w:color="auto"/>
              <w:right w:val="single" w:sz="12" w:space="0" w:color="auto"/>
            </w:tcBorders>
          </w:tcPr>
          <w:p w14:paraId="31AB122B"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tcPr>
          <w:p w14:paraId="31AB122C"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tcPr>
          <w:p w14:paraId="31AB122D" w14:textId="77777777" w:rsidR="002F25AE" w:rsidRPr="00B672D9" w:rsidRDefault="002F25AE" w:rsidP="007007CC">
            <w:pPr>
              <w:suppressAutoHyphens/>
              <w:jc w:val="center"/>
              <w:rPr>
                <w:rFonts w:eastAsia="Times New Roman" w:cs="Times New Roman"/>
                <w:sz w:val="20"/>
                <w:szCs w:val="20"/>
              </w:rPr>
            </w:pPr>
          </w:p>
        </w:tc>
      </w:tr>
      <w:tr w:rsidR="0009499E" w14:paraId="31AB1233" w14:textId="77777777" w:rsidTr="007007CC">
        <w:trPr>
          <w:cantSplit/>
          <w:trHeight w:val="146"/>
        </w:trPr>
        <w:tc>
          <w:tcPr>
            <w:tcW w:w="2800" w:type="pct"/>
            <w:tcBorders>
              <w:left w:val="single" w:sz="12" w:space="0" w:color="auto"/>
              <w:right w:val="single" w:sz="12" w:space="0" w:color="auto"/>
            </w:tcBorders>
          </w:tcPr>
          <w:p w14:paraId="31AB122F"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Стекла (обзорность, прозрачность, целостность)</w:t>
            </w:r>
          </w:p>
        </w:tc>
        <w:tc>
          <w:tcPr>
            <w:tcW w:w="661" w:type="pct"/>
            <w:tcBorders>
              <w:left w:val="single" w:sz="12" w:space="0" w:color="auto"/>
              <w:right w:val="single" w:sz="12" w:space="0" w:color="auto"/>
            </w:tcBorders>
          </w:tcPr>
          <w:p w14:paraId="31AB1230"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tcPr>
          <w:p w14:paraId="31AB1231"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tcPr>
          <w:p w14:paraId="31AB1232" w14:textId="77777777" w:rsidR="002F25AE" w:rsidRPr="00B672D9" w:rsidRDefault="002F25AE" w:rsidP="007007CC">
            <w:pPr>
              <w:suppressAutoHyphens/>
              <w:jc w:val="center"/>
              <w:rPr>
                <w:rFonts w:eastAsia="Times New Roman" w:cs="Times New Roman"/>
                <w:sz w:val="20"/>
                <w:szCs w:val="20"/>
              </w:rPr>
            </w:pPr>
          </w:p>
        </w:tc>
      </w:tr>
      <w:tr w:rsidR="0009499E" w14:paraId="31AB1238" w14:textId="77777777" w:rsidTr="007007CC">
        <w:trPr>
          <w:cantSplit/>
          <w:trHeight w:val="146"/>
        </w:trPr>
        <w:tc>
          <w:tcPr>
            <w:tcW w:w="2800" w:type="pct"/>
            <w:tcBorders>
              <w:left w:val="single" w:sz="12" w:space="0" w:color="auto"/>
              <w:right w:val="single" w:sz="12" w:space="0" w:color="auto"/>
            </w:tcBorders>
          </w:tcPr>
          <w:p w14:paraId="31AB1234"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Зеркала заднего вида</w:t>
            </w:r>
          </w:p>
        </w:tc>
        <w:tc>
          <w:tcPr>
            <w:tcW w:w="661" w:type="pct"/>
            <w:tcBorders>
              <w:left w:val="single" w:sz="12" w:space="0" w:color="auto"/>
              <w:right w:val="single" w:sz="12" w:space="0" w:color="auto"/>
            </w:tcBorders>
          </w:tcPr>
          <w:p w14:paraId="31AB1235"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tcPr>
          <w:p w14:paraId="31AB1236"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tcPr>
          <w:p w14:paraId="31AB1237" w14:textId="77777777" w:rsidR="002F25AE" w:rsidRPr="00B672D9" w:rsidRDefault="002F25AE" w:rsidP="007007CC">
            <w:pPr>
              <w:suppressAutoHyphens/>
              <w:jc w:val="center"/>
              <w:rPr>
                <w:rFonts w:eastAsia="Times New Roman" w:cs="Times New Roman"/>
                <w:sz w:val="20"/>
                <w:szCs w:val="20"/>
              </w:rPr>
            </w:pPr>
          </w:p>
        </w:tc>
      </w:tr>
      <w:tr w:rsidR="0009499E" w14:paraId="31AB123D" w14:textId="77777777" w:rsidTr="007007CC">
        <w:trPr>
          <w:cantSplit/>
          <w:trHeight w:val="146"/>
        </w:trPr>
        <w:tc>
          <w:tcPr>
            <w:tcW w:w="2800" w:type="pct"/>
            <w:tcBorders>
              <w:left w:val="single" w:sz="12" w:space="0" w:color="auto"/>
              <w:right w:val="single" w:sz="12" w:space="0" w:color="auto"/>
            </w:tcBorders>
          </w:tcPr>
          <w:p w14:paraId="31AB1239"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Замки дверей, запоры бортов, горловины цистерн</w:t>
            </w:r>
          </w:p>
        </w:tc>
        <w:tc>
          <w:tcPr>
            <w:tcW w:w="661" w:type="pct"/>
            <w:tcBorders>
              <w:left w:val="single" w:sz="12" w:space="0" w:color="auto"/>
              <w:right w:val="single" w:sz="12" w:space="0" w:color="auto"/>
            </w:tcBorders>
          </w:tcPr>
          <w:p w14:paraId="31AB123A"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tcPr>
          <w:p w14:paraId="31AB123B"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tcPr>
          <w:p w14:paraId="31AB123C" w14:textId="77777777" w:rsidR="002F25AE" w:rsidRPr="00B672D9" w:rsidRDefault="002F25AE" w:rsidP="007007CC">
            <w:pPr>
              <w:suppressAutoHyphens/>
              <w:jc w:val="center"/>
              <w:rPr>
                <w:rFonts w:eastAsia="Times New Roman" w:cs="Times New Roman"/>
                <w:sz w:val="20"/>
                <w:szCs w:val="20"/>
              </w:rPr>
            </w:pPr>
          </w:p>
        </w:tc>
      </w:tr>
      <w:tr w:rsidR="0009499E" w14:paraId="31AB1242" w14:textId="77777777" w:rsidTr="007007CC">
        <w:trPr>
          <w:cantSplit/>
          <w:trHeight w:val="146"/>
        </w:trPr>
        <w:tc>
          <w:tcPr>
            <w:tcW w:w="2800" w:type="pct"/>
            <w:tcBorders>
              <w:left w:val="single" w:sz="12" w:space="0" w:color="auto"/>
              <w:right w:val="single" w:sz="12" w:space="0" w:color="auto"/>
            </w:tcBorders>
          </w:tcPr>
          <w:p w14:paraId="31AB123E"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Тягово-сцепное устройство</w:t>
            </w:r>
          </w:p>
        </w:tc>
        <w:tc>
          <w:tcPr>
            <w:tcW w:w="661" w:type="pct"/>
            <w:tcBorders>
              <w:left w:val="single" w:sz="12" w:space="0" w:color="auto"/>
              <w:right w:val="single" w:sz="12" w:space="0" w:color="auto"/>
            </w:tcBorders>
          </w:tcPr>
          <w:p w14:paraId="31AB123F"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tcPr>
          <w:p w14:paraId="31AB1240"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tcPr>
          <w:p w14:paraId="31AB1241" w14:textId="77777777" w:rsidR="002F25AE" w:rsidRPr="00B672D9" w:rsidRDefault="002F25AE" w:rsidP="007007CC">
            <w:pPr>
              <w:suppressAutoHyphens/>
              <w:jc w:val="center"/>
              <w:rPr>
                <w:rFonts w:eastAsia="Times New Roman" w:cs="Times New Roman"/>
                <w:sz w:val="20"/>
                <w:szCs w:val="20"/>
              </w:rPr>
            </w:pPr>
          </w:p>
        </w:tc>
      </w:tr>
      <w:tr w:rsidR="0009499E" w14:paraId="31AB1247" w14:textId="77777777" w:rsidTr="007007CC">
        <w:trPr>
          <w:cantSplit/>
          <w:trHeight w:val="146"/>
        </w:trPr>
        <w:tc>
          <w:tcPr>
            <w:tcW w:w="2800" w:type="pct"/>
            <w:tcBorders>
              <w:left w:val="single" w:sz="12" w:space="0" w:color="auto"/>
              <w:right w:val="single" w:sz="12" w:space="0" w:color="auto"/>
            </w:tcBorders>
          </w:tcPr>
          <w:p w14:paraId="31AB1243"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 xml:space="preserve">Лебедка и дистанционное управление </w:t>
            </w:r>
          </w:p>
        </w:tc>
        <w:tc>
          <w:tcPr>
            <w:tcW w:w="661" w:type="pct"/>
            <w:tcBorders>
              <w:left w:val="single" w:sz="12" w:space="0" w:color="auto"/>
              <w:right w:val="single" w:sz="12" w:space="0" w:color="auto"/>
            </w:tcBorders>
          </w:tcPr>
          <w:p w14:paraId="31AB1244"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tcPr>
          <w:p w14:paraId="31AB1245"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tcPr>
          <w:p w14:paraId="31AB1246" w14:textId="77777777" w:rsidR="002F25AE" w:rsidRPr="00B672D9" w:rsidRDefault="002F25AE" w:rsidP="007007CC">
            <w:pPr>
              <w:suppressAutoHyphens/>
              <w:jc w:val="center"/>
              <w:rPr>
                <w:rFonts w:eastAsia="Times New Roman" w:cs="Times New Roman"/>
                <w:sz w:val="20"/>
                <w:szCs w:val="20"/>
              </w:rPr>
            </w:pPr>
          </w:p>
        </w:tc>
      </w:tr>
      <w:tr w:rsidR="0009499E" w14:paraId="31AB124C" w14:textId="77777777" w:rsidTr="007007CC">
        <w:trPr>
          <w:cantSplit/>
          <w:trHeight w:val="146"/>
        </w:trPr>
        <w:tc>
          <w:tcPr>
            <w:tcW w:w="2800" w:type="pct"/>
            <w:tcBorders>
              <w:left w:val="single" w:sz="12" w:space="0" w:color="auto"/>
              <w:right w:val="single" w:sz="12" w:space="0" w:color="auto"/>
            </w:tcBorders>
          </w:tcPr>
          <w:p w14:paraId="31AB1248"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Повреждение кузова</w:t>
            </w:r>
          </w:p>
        </w:tc>
        <w:tc>
          <w:tcPr>
            <w:tcW w:w="661" w:type="pct"/>
            <w:tcBorders>
              <w:left w:val="single" w:sz="12" w:space="0" w:color="auto"/>
              <w:right w:val="single" w:sz="12" w:space="0" w:color="auto"/>
            </w:tcBorders>
          </w:tcPr>
          <w:p w14:paraId="31AB1249"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tcPr>
          <w:p w14:paraId="31AB124A"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tcPr>
          <w:p w14:paraId="31AB124B" w14:textId="77777777" w:rsidR="002F25AE" w:rsidRPr="00B672D9" w:rsidRDefault="002F25AE" w:rsidP="007007CC">
            <w:pPr>
              <w:suppressAutoHyphens/>
              <w:jc w:val="center"/>
              <w:rPr>
                <w:rFonts w:eastAsia="Times New Roman" w:cs="Times New Roman"/>
                <w:sz w:val="20"/>
                <w:szCs w:val="20"/>
              </w:rPr>
            </w:pPr>
          </w:p>
        </w:tc>
      </w:tr>
      <w:tr w:rsidR="0009499E" w14:paraId="31AB1251" w14:textId="77777777" w:rsidTr="007007CC">
        <w:trPr>
          <w:cantSplit/>
          <w:trHeight w:val="146"/>
        </w:trPr>
        <w:tc>
          <w:tcPr>
            <w:tcW w:w="2800" w:type="pct"/>
            <w:tcBorders>
              <w:left w:val="single" w:sz="12" w:space="0" w:color="auto"/>
              <w:right w:val="single" w:sz="12" w:space="0" w:color="auto"/>
            </w:tcBorders>
          </w:tcPr>
          <w:p w14:paraId="31AB124D"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 xml:space="preserve">Чистота </w:t>
            </w:r>
          </w:p>
        </w:tc>
        <w:tc>
          <w:tcPr>
            <w:tcW w:w="661" w:type="pct"/>
            <w:tcBorders>
              <w:left w:val="single" w:sz="12" w:space="0" w:color="auto"/>
              <w:right w:val="single" w:sz="12" w:space="0" w:color="auto"/>
            </w:tcBorders>
          </w:tcPr>
          <w:p w14:paraId="31AB124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tcPr>
          <w:p w14:paraId="31AB124F"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tcPr>
          <w:p w14:paraId="31AB1250" w14:textId="77777777" w:rsidR="002F25AE" w:rsidRPr="00B672D9" w:rsidRDefault="002F25AE" w:rsidP="007007CC">
            <w:pPr>
              <w:suppressAutoHyphens/>
              <w:jc w:val="center"/>
              <w:rPr>
                <w:rFonts w:eastAsia="Times New Roman" w:cs="Times New Roman"/>
                <w:sz w:val="20"/>
                <w:szCs w:val="20"/>
              </w:rPr>
            </w:pPr>
          </w:p>
        </w:tc>
      </w:tr>
      <w:tr w:rsidR="0009499E" w14:paraId="31AB1256" w14:textId="77777777" w:rsidTr="007007CC">
        <w:trPr>
          <w:cantSplit/>
          <w:trHeight w:val="146"/>
        </w:trPr>
        <w:tc>
          <w:tcPr>
            <w:tcW w:w="2800" w:type="pct"/>
            <w:tcBorders>
              <w:left w:val="single" w:sz="12" w:space="0" w:color="auto"/>
              <w:right w:val="single" w:sz="12" w:space="0" w:color="auto"/>
            </w:tcBorders>
          </w:tcPr>
          <w:p w14:paraId="31AB1252"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Резиновые коврики</w:t>
            </w:r>
          </w:p>
        </w:tc>
        <w:tc>
          <w:tcPr>
            <w:tcW w:w="661" w:type="pct"/>
            <w:tcBorders>
              <w:left w:val="single" w:sz="12" w:space="0" w:color="auto"/>
              <w:right w:val="single" w:sz="12" w:space="0" w:color="auto"/>
            </w:tcBorders>
          </w:tcPr>
          <w:p w14:paraId="31AB125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tcPr>
          <w:p w14:paraId="31AB1254"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tcPr>
          <w:p w14:paraId="31AB1255" w14:textId="77777777" w:rsidR="002F25AE" w:rsidRPr="00B672D9" w:rsidRDefault="002F25AE" w:rsidP="007007CC">
            <w:pPr>
              <w:suppressAutoHyphens/>
              <w:jc w:val="center"/>
              <w:rPr>
                <w:rFonts w:eastAsia="Times New Roman" w:cs="Times New Roman"/>
                <w:sz w:val="20"/>
                <w:szCs w:val="20"/>
              </w:rPr>
            </w:pPr>
          </w:p>
        </w:tc>
      </w:tr>
      <w:tr w:rsidR="0009499E" w14:paraId="31AB125B" w14:textId="77777777" w:rsidTr="007007CC">
        <w:trPr>
          <w:cantSplit/>
          <w:trHeight w:val="146"/>
        </w:trPr>
        <w:tc>
          <w:tcPr>
            <w:tcW w:w="2800" w:type="pct"/>
            <w:tcBorders>
              <w:left w:val="single" w:sz="12" w:space="0" w:color="auto"/>
              <w:right w:val="single" w:sz="12" w:space="0" w:color="auto"/>
            </w:tcBorders>
          </w:tcPr>
          <w:p w14:paraId="31AB1257"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Подголовники</w:t>
            </w:r>
          </w:p>
        </w:tc>
        <w:tc>
          <w:tcPr>
            <w:tcW w:w="661" w:type="pct"/>
            <w:tcBorders>
              <w:left w:val="single" w:sz="12" w:space="0" w:color="auto"/>
              <w:right w:val="single" w:sz="12" w:space="0" w:color="auto"/>
            </w:tcBorders>
          </w:tcPr>
          <w:p w14:paraId="31AB125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tcPr>
          <w:p w14:paraId="31AB1259"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tcPr>
          <w:p w14:paraId="31AB125A" w14:textId="77777777" w:rsidR="002F25AE" w:rsidRPr="00B672D9" w:rsidRDefault="002F25AE" w:rsidP="007007CC">
            <w:pPr>
              <w:suppressAutoHyphens/>
              <w:jc w:val="center"/>
              <w:rPr>
                <w:rFonts w:eastAsia="Times New Roman" w:cs="Times New Roman"/>
                <w:sz w:val="20"/>
                <w:szCs w:val="20"/>
              </w:rPr>
            </w:pPr>
          </w:p>
        </w:tc>
      </w:tr>
      <w:tr w:rsidR="0009499E" w14:paraId="31AB1260" w14:textId="77777777" w:rsidTr="007007CC">
        <w:trPr>
          <w:cantSplit/>
          <w:trHeight w:val="146"/>
        </w:trPr>
        <w:tc>
          <w:tcPr>
            <w:tcW w:w="2800" w:type="pct"/>
            <w:tcBorders>
              <w:left w:val="single" w:sz="12" w:space="0" w:color="auto"/>
              <w:bottom w:val="single" w:sz="12" w:space="0" w:color="auto"/>
              <w:right w:val="single" w:sz="12" w:space="0" w:color="auto"/>
            </w:tcBorders>
          </w:tcPr>
          <w:p w14:paraId="31AB125C"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Защитные фартуки, брызговики</w:t>
            </w:r>
          </w:p>
        </w:tc>
        <w:tc>
          <w:tcPr>
            <w:tcW w:w="661" w:type="pct"/>
            <w:tcBorders>
              <w:left w:val="single" w:sz="12" w:space="0" w:color="auto"/>
              <w:bottom w:val="single" w:sz="12" w:space="0" w:color="auto"/>
              <w:right w:val="single" w:sz="12" w:space="0" w:color="auto"/>
            </w:tcBorders>
          </w:tcPr>
          <w:p w14:paraId="31AB125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bottom w:val="single" w:sz="12" w:space="0" w:color="auto"/>
              <w:right w:val="single" w:sz="12" w:space="0" w:color="auto"/>
            </w:tcBorders>
          </w:tcPr>
          <w:p w14:paraId="31AB125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bottom w:val="single" w:sz="12" w:space="0" w:color="auto"/>
              <w:right w:val="single" w:sz="12" w:space="0" w:color="auto"/>
            </w:tcBorders>
          </w:tcPr>
          <w:p w14:paraId="31AB125F" w14:textId="77777777" w:rsidR="002F25AE" w:rsidRPr="00B672D9" w:rsidRDefault="002F25AE" w:rsidP="007007CC">
            <w:pPr>
              <w:suppressAutoHyphens/>
              <w:jc w:val="center"/>
              <w:rPr>
                <w:rFonts w:eastAsia="Times New Roman" w:cs="Times New Roman"/>
                <w:sz w:val="20"/>
                <w:szCs w:val="20"/>
              </w:rPr>
            </w:pPr>
          </w:p>
        </w:tc>
      </w:tr>
      <w:tr w:rsidR="0009499E" w14:paraId="31AB1262" w14:textId="77777777" w:rsidTr="007007CC">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tcPr>
          <w:p w14:paraId="31AB1261" w14:textId="77777777" w:rsidR="002F25AE" w:rsidRPr="00B672D9" w:rsidRDefault="00935E87" w:rsidP="007007CC">
            <w:pPr>
              <w:keepNext/>
              <w:suppressAutoHyphens/>
              <w:ind w:firstLine="567"/>
              <w:jc w:val="center"/>
              <w:outlineLvl w:val="3"/>
              <w:rPr>
                <w:rFonts w:eastAsia="Times New Roman" w:cs="Times New Roman"/>
                <w:bCs/>
                <w:sz w:val="28"/>
                <w:szCs w:val="20"/>
              </w:rPr>
            </w:pPr>
            <w:r w:rsidRPr="00B672D9">
              <w:rPr>
                <w:rFonts w:eastAsia="Times New Roman" w:cs="Times New Roman"/>
                <w:bCs/>
                <w:sz w:val="20"/>
                <w:szCs w:val="20"/>
              </w:rPr>
              <w:t>Колеса и шины</w:t>
            </w:r>
          </w:p>
        </w:tc>
      </w:tr>
      <w:tr w:rsidR="0009499E" w14:paraId="31AB1267" w14:textId="77777777" w:rsidTr="007007CC">
        <w:trPr>
          <w:cantSplit/>
          <w:trHeight w:val="146"/>
        </w:trPr>
        <w:tc>
          <w:tcPr>
            <w:tcW w:w="2800" w:type="pct"/>
            <w:tcBorders>
              <w:top w:val="single" w:sz="12" w:space="0" w:color="auto"/>
              <w:left w:val="single" w:sz="12" w:space="0" w:color="auto"/>
              <w:bottom w:val="single" w:sz="4" w:space="0" w:color="auto"/>
              <w:right w:val="single" w:sz="12" w:space="0" w:color="auto"/>
            </w:tcBorders>
          </w:tcPr>
          <w:p w14:paraId="31AB1263"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Износ протектора</w:t>
            </w:r>
          </w:p>
        </w:tc>
        <w:tc>
          <w:tcPr>
            <w:tcW w:w="661" w:type="pct"/>
            <w:tcBorders>
              <w:top w:val="single" w:sz="12" w:space="0" w:color="auto"/>
              <w:left w:val="single" w:sz="12" w:space="0" w:color="auto"/>
              <w:bottom w:val="single" w:sz="4" w:space="0" w:color="auto"/>
              <w:right w:val="single" w:sz="12" w:space="0" w:color="auto"/>
            </w:tcBorders>
            <w:vAlign w:val="center"/>
          </w:tcPr>
          <w:p w14:paraId="31AB1264"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12" w:space="0" w:color="auto"/>
              <w:left w:val="single" w:sz="12" w:space="0" w:color="auto"/>
              <w:bottom w:val="single" w:sz="4" w:space="0" w:color="auto"/>
              <w:right w:val="single" w:sz="12" w:space="0" w:color="auto"/>
            </w:tcBorders>
            <w:vAlign w:val="center"/>
          </w:tcPr>
          <w:p w14:paraId="31AB1265"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12" w:space="0" w:color="auto"/>
              <w:left w:val="single" w:sz="12" w:space="0" w:color="auto"/>
              <w:bottom w:val="single" w:sz="4" w:space="0" w:color="auto"/>
              <w:right w:val="single" w:sz="12" w:space="0" w:color="auto"/>
            </w:tcBorders>
            <w:vAlign w:val="center"/>
          </w:tcPr>
          <w:p w14:paraId="31AB1266" w14:textId="77777777" w:rsidR="002F25AE" w:rsidRPr="00B672D9" w:rsidRDefault="002F25AE" w:rsidP="007007CC">
            <w:pPr>
              <w:suppressAutoHyphens/>
              <w:jc w:val="center"/>
              <w:rPr>
                <w:rFonts w:eastAsia="Times New Roman" w:cs="Times New Roman"/>
                <w:sz w:val="20"/>
                <w:szCs w:val="20"/>
              </w:rPr>
            </w:pPr>
          </w:p>
        </w:tc>
      </w:tr>
      <w:tr w:rsidR="0009499E" w14:paraId="31AB126C" w14:textId="77777777" w:rsidTr="007007CC">
        <w:trPr>
          <w:cantSplit/>
          <w:trHeight w:val="146"/>
        </w:trPr>
        <w:tc>
          <w:tcPr>
            <w:tcW w:w="2800" w:type="pct"/>
            <w:tcBorders>
              <w:top w:val="single" w:sz="4" w:space="0" w:color="auto"/>
              <w:left w:val="single" w:sz="12" w:space="0" w:color="auto"/>
              <w:bottom w:val="single" w:sz="4" w:space="0" w:color="auto"/>
              <w:right w:val="single" w:sz="12" w:space="0" w:color="auto"/>
            </w:tcBorders>
          </w:tcPr>
          <w:p w14:paraId="31AB1268"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Повреждение шин</w:t>
            </w:r>
          </w:p>
        </w:tc>
        <w:tc>
          <w:tcPr>
            <w:tcW w:w="661" w:type="pct"/>
            <w:tcBorders>
              <w:top w:val="single" w:sz="4" w:space="0" w:color="auto"/>
              <w:left w:val="single" w:sz="12" w:space="0" w:color="auto"/>
              <w:bottom w:val="single" w:sz="4" w:space="0" w:color="auto"/>
              <w:right w:val="single" w:sz="12" w:space="0" w:color="auto"/>
            </w:tcBorders>
            <w:vAlign w:val="center"/>
          </w:tcPr>
          <w:p w14:paraId="31AB1269"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6A"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6B" w14:textId="77777777" w:rsidR="002F25AE" w:rsidRPr="00B672D9" w:rsidRDefault="002F25AE" w:rsidP="007007CC">
            <w:pPr>
              <w:suppressAutoHyphens/>
              <w:jc w:val="center"/>
              <w:rPr>
                <w:rFonts w:eastAsia="Times New Roman" w:cs="Times New Roman"/>
                <w:sz w:val="20"/>
                <w:szCs w:val="20"/>
              </w:rPr>
            </w:pPr>
          </w:p>
        </w:tc>
      </w:tr>
      <w:tr w:rsidR="0009499E" w14:paraId="31AB1271" w14:textId="77777777" w:rsidTr="007007CC">
        <w:trPr>
          <w:cantSplit/>
          <w:trHeight w:val="146"/>
        </w:trPr>
        <w:tc>
          <w:tcPr>
            <w:tcW w:w="2800" w:type="pct"/>
            <w:tcBorders>
              <w:top w:val="single" w:sz="4" w:space="0" w:color="auto"/>
              <w:left w:val="single" w:sz="12" w:space="0" w:color="auto"/>
              <w:bottom w:val="single" w:sz="4" w:space="0" w:color="auto"/>
              <w:right w:val="single" w:sz="12" w:space="0" w:color="auto"/>
            </w:tcBorders>
          </w:tcPr>
          <w:p w14:paraId="31AB126D"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Давление в шинах</w:t>
            </w:r>
          </w:p>
        </w:tc>
        <w:tc>
          <w:tcPr>
            <w:tcW w:w="661" w:type="pct"/>
            <w:tcBorders>
              <w:top w:val="single" w:sz="4" w:space="0" w:color="auto"/>
              <w:left w:val="single" w:sz="12" w:space="0" w:color="auto"/>
              <w:bottom w:val="single" w:sz="4" w:space="0" w:color="auto"/>
              <w:right w:val="single" w:sz="12" w:space="0" w:color="auto"/>
            </w:tcBorders>
            <w:vAlign w:val="center"/>
          </w:tcPr>
          <w:p w14:paraId="31AB126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6F"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70" w14:textId="77777777" w:rsidR="002F25AE" w:rsidRPr="00B672D9" w:rsidRDefault="002F25AE" w:rsidP="007007CC">
            <w:pPr>
              <w:suppressAutoHyphens/>
              <w:jc w:val="center"/>
              <w:rPr>
                <w:rFonts w:eastAsia="Times New Roman" w:cs="Times New Roman"/>
                <w:sz w:val="20"/>
                <w:szCs w:val="20"/>
              </w:rPr>
            </w:pPr>
          </w:p>
        </w:tc>
      </w:tr>
      <w:tr w:rsidR="0009499E" w14:paraId="31AB1276" w14:textId="77777777" w:rsidTr="007007CC">
        <w:trPr>
          <w:cantSplit/>
          <w:trHeight w:val="146"/>
        </w:trPr>
        <w:tc>
          <w:tcPr>
            <w:tcW w:w="2800" w:type="pct"/>
            <w:tcBorders>
              <w:top w:val="single" w:sz="4" w:space="0" w:color="auto"/>
              <w:left w:val="single" w:sz="12" w:space="0" w:color="auto"/>
              <w:bottom w:val="single" w:sz="4" w:space="0" w:color="auto"/>
              <w:right w:val="single" w:sz="12" w:space="0" w:color="auto"/>
            </w:tcBorders>
          </w:tcPr>
          <w:p w14:paraId="31AB1272"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Установка шин</w:t>
            </w:r>
          </w:p>
        </w:tc>
        <w:tc>
          <w:tcPr>
            <w:tcW w:w="661" w:type="pct"/>
            <w:tcBorders>
              <w:top w:val="single" w:sz="4" w:space="0" w:color="auto"/>
              <w:left w:val="single" w:sz="12" w:space="0" w:color="auto"/>
              <w:bottom w:val="single" w:sz="4" w:space="0" w:color="auto"/>
              <w:right w:val="single" w:sz="12" w:space="0" w:color="auto"/>
            </w:tcBorders>
            <w:vAlign w:val="center"/>
          </w:tcPr>
          <w:p w14:paraId="31AB127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74"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75" w14:textId="77777777" w:rsidR="002F25AE" w:rsidRPr="00B672D9" w:rsidRDefault="002F25AE" w:rsidP="007007CC">
            <w:pPr>
              <w:suppressAutoHyphens/>
              <w:jc w:val="center"/>
              <w:rPr>
                <w:rFonts w:eastAsia="Times New Roman" w:cs="Times New Roman"/>
                <w:sz w:val="20"/>
                <w:szCs w:val="20"/>
              </w:rPr>
            </w:pPr>
          </w:p>
        </w:tc>
      </w:tr>
      <w:tr w:rsidR="0009499E" w14:paraId="31AB127B" w14:textId="77777777" w:rsidTr="007007CC">
        <w:trPr>
          <w:cantSplit/>
          <w:trHeight w:val="146"/>
        </w:trPr>
        <w:tc>
          <w:tcPr>
            <w:tcW w:w="2800" w:type="pct"/>
            <w:tcBorders>
              <w:top w:val="single" w:sz="4" w:space="0" w:color="auto"/>
              <w:left w:val="single" w:sz="12" w:space="0" w:color="auto"/>
              <w:bottom w:val="single" w:sz="4" w:space="0" w:color="auto"/>
              <w:right w:val="single" w:sz="12" w:space="0" w:color="auto"/>
            </w:tcBorders>
          </w:tcPr>
          <w:p w14:paraId="31AB1277"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Крепление, состояние дисков и ободьев колес</w:t>
            </w:r>
          </w:p>
        </w:tc>
        <w:tc>
          <w:tcPr>
            <w:tcW w:w="661" w:type="pct"/>
            <w:tcBorders>
              <w:top w:val="single" w:sz="4" w:space="0" w:color="auto"/>
              <w:left w:val="single" w:sz="12" w:space="0" w:color="auto"/>
              <w:bottom w:val="single" w:sz="4" w:space="0" w:color="auto"/>
              <w:right w:val="single" w:sz="12" w:space="0" w:color="auto"/>
            </w:tcBorders>
            <w:vAlign w:val="center"/>
          </w:tcPr>
          <w:p w14:paraId="31AB127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79"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7A" w14:textId="77777777" w:rsidR="002F25AE" w:rsidRPr="00B672D9" w:rsidRDefault="002F25AE" w:rsidP="007007CC">
            <w:pPr>
              <w:suppressAutoHyphens/>
              <w:jc w:val="center"/>
              <w:rPr>
                <w:rFonts w:eastAsia="Times New Roman" w:cs="Times New Roman"/>
                <w:sz w:val="20"/>
                <w:szCs w:val="20"/>
              </w:rPr>
            </w:pPr>
          </w:p>
        </w:tc>
      </w:tr>
      <w:tr w:rsidR="0009499E" w14:paraId="31AB1280" w14:textId="77777777" w:rsidTr="007007CC">
        <w:trPr>
          <w:cantSplit/>
          <w:trHeight w:val="146"/>
        </w:trPr>
        <w:tc>
          <w:tcPr>
            <w:tcW w:w="2800" w:type="pct"/>
            <w:tcBorders>
              <w:top w:val="single" w:sz="4" w:space="0" w:color="auto"/>
              <w:left w:val="single" w:sz="12" w:space="0" w:color="auto"/>
              <w:bottom w:val="single" w:sz="4" w:space="0" w:color="auto"/>
              <w:right w:val="single" w:sz="12" w:space="0" w:color="auto"/>
            </w:tcBorders>
          </w:tcPr>
          <w:p w14:paraId="31AB127C"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Запасное колесо</w:t>
            </w:r>
          </w:p>
        </w:tc>
        <w:tc>
          <w:tcPr>
            <w:tcW w:w="661" w:type="pct"/>
            <w:tcBorders>
              <w:top w:val="single" w:sz="4" w:space="0" w:color="auto"/>
              <w:left w:val="single" w:sz="12" w:space="0" w:color="auto"/>
              <w:bottom w:val="single" w:sz="4" w:space="0" w:color="auto"/>
              <w:right w:val="single" w:sz="12" w:space="0" w:color="auto"/>
            </w:tcBorders>
            <w:vAlign w:val="center"/>
          </w:tcPr>
          <w:p w14:paraId="31AB127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7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7F" w14:textId="77777777" w:rsidR="002F25AE" w:rsidRPr="00B672D9" w:rsidRDefault="002F25AE" w:rsidP="007007CC">
            <w:pPr>
              <w:suppressAutoHyphens/>
              <w:jc w:val="center"/>
              <w:rPr>
                <w:rFonts w:eastAsia="Times New Roman" w:cs="Times New Roman"/>
                <w:sz w:val="20"/>
                <w:szCs w:val="20"/>
              </w:rPr>
            </w:pPr>
          </w:p>
        </w:tc>
      </w:tr>
      <w:tr w:rsidR="0009499E" w14:paraId="31AB1285" w14:textId="77777777" w:rsidTr="007007CC">
        <w:trPr>
          <w:cantSplit/>
          <w:trHeight w:val="146"/>
        </w:trPr>
        <w:tc>
          <w:tcPr>
            <w:tcW w:w="2800" w:type="pct"/>
            <w:tcBorders>
              <w:top w:val="single" w:sz="4" w:space="0" w:color="auto"/>
              <w:left w:val="single" w:sz="12" w:space="0" w:color="auto"/>
              <w:bottom w:val="single" w:sz="4" w:space="0" w:color="auto"/>
              <w:right w:val="single" w:sz="12" w:space="0" w:color="auto"/>
            </w:tcBorders>
          </w:tcPr>
          <w:p w14:paraId="31AB1281"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Домкрат, баллонный ключ</w:t>
            </w:r>
          </w:p>
        </w:tc>
        <w:tc>
          <w:tcPr>
            <w:tcW w:w="661" w:type="pct"/>
            <w:tcBorders>
              <w:top w:val="single" w:sz="4" w:space="0" w:color="auto"/>
              <w:left w:val="single" w:sz="12" w:space="0" w:color="auto"/>
              <w:bottom w:val="single" w:sz="4" w:space="0" w:color="auto"/>
              <w:right w:val="single" w:sz="12" w:space="0" w:color="auto"/>
            </w:tcBorders>
            <w:vAlign w:val="center"/>
          </w:tcPr>
          <w:p w14:paraId="31AB128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8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84" w14:textId="77777777" w:rsidR="002F25AE" w:rsidRPr="00B672D9" w:rsidRDefault="002F25AE" w:rsidP="007007CC">
            <w:pPr>
              <w:suppressAutoHyphens/>
              <w:jc w:val="center"/>
              <w:rPr>
                <w:rFonts w:eastAsia="Times New Roman" w:cs="Times New Roman"/>
                <w:sz w:val="20"/>
                <w:szCs w:val="20"/>
              </w:rPr>
            </w:pPr>
          </w:p>
        </w:tc>
      </w:tr>
      <w:tr w:rsidR="0009499E" w14:paraId="31AB128A" w14:textId="77777777" w:rsidTr="007007CC">
        <w:trPr>
          <w:cantSplit/>
          <w:trHeight w:val="146"/>
        </w:trPr>
        <w:tc>
          <w:tcPr>
            <w:tcW w:w="2800" w:type="pct"/>
            <w:tcBorders>
              <w:top w:val="single" w:sz="4" w:space="0" w:color="auto"/>
              <w:left w:val="single" w:sz="12" w:space="0" w:color="auto"/>
              <w:bottom w:val="single" w:sz="12" w:space="0" w:color="auto"/>
              <w:right w:val="single" w:sz="12" w:space="0" w:color="auto"/>
            </w:tcBorders>
          </w:tcPr>
          <w:p w14:paraId="31AB1286"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Насос</w:t>
            </w:r>
          </w:p>
        </w:tc>
        <w:tc>
          <w:tcPr>
            <w:tcW w:w="661" w:type="pct"/>
            <w:tcBorders>
              <w:top w:val="single" w:sz="4" w:space="0" w:color="auto"/>
              <w:left w:val="single" w:sz="12" w:space="0" w:color="auto"/>
              <w:bottom w:val="single" w:sz="12" w:space="0" w:color="auto"/>
              <w:right w:val="single" w:sz="12" w:space="0" w:color="auto"/>
            </w:tcBorders>
            <w:vAlign w:val="center"/>
          </w:tcPr>
          <w:p w14:paraId="31AB128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tcPr>
          <w:p w14:paraId="31AB128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31AB1289" w14:textId="77777777" w:rsidR="002F25AE" w:rsidRPr="00B672D9" w:rsidRDefault="002F25AE" w:rsidP="007007CC">
            <w:pPr>
              <w:suppressAutoHyphens/>
              <w:jc w:val="center"/>
              <w:rPr>
                <w:rFonts w:eastAsia="Times New Roman" w:cs="Times New Roman"/>
                <w:sz w:val="20"/>
                <w:szCs w:val="20"/>
              </w:rPr>
            </w:pPr>
          </w:p>
        </w:tc>
      </w:tr>
      <w:tr w:rsidR="0009499E" w14:paraId="31AB128C" w14:textId="77777777" w:rsidTr="007007CC">
        <w:trPr>
          <w:cantSplit/>
          <w:trHeight w:val="50"/>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tcPr>
          <w:p w14:paraId="31AB128B" w14:textId="77777777" w:rsidR="002F25AE" w:rsidRPr="00B672D9" w:rsidRDefault="00935E87" w:rsidP="007007CC">
            <w:pPr>
              <w:keepNext/>
              <w:suppressAutoHyphens/>
              <w:ind w:firstLine="567"/>
              <w:jc w:val="center"/>
              <w:outlineLvl w:val="3"/>
              <w:rPr>
                <w:rFonts w:eastAsia="Times New Roman" w:cs="Times New Roman"/>
                <w:bCs/>
                <w:sz w:val="28"/>
                <w:szCs w:val="20"/>
              </w:rPr>
            </w:pPr>
            <w:r w:rsidRPr="00B672D9">
              <w:rPr>
                <w:rFonts w:eastAsia="Times New Roman" w:cs="Times New Roman"/>
                <w:bCs/>
                <w:sz w:val="20"/>
                <w:szCs w:val="20"/>
              </w:rPr>
              <w:t>Двигатель и его системы</w:t>
            </w:r>
          </w:p>
        </w:tc>
      </w:tr>
      <w:tr w:rsidR="0009499E" w14:paraId="31AB1291"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8D"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Уровень масла в двигателе</w:t>
            </w:r>
          </w:p>
        </w:tc>
        <w:tc>
          <w:tcPr>
            <w:tcW w:w="661" w:type="pct"/>
            <w:tcBorders>
              <w:top w:val="single" w:sz="4" w:space="0" w:color="auto"/>
              <w:left w:val="single" w:sz="12" w:space="0" w:color="auto"/>
              <w:bottom w:val="single" w:sz="4" w:space="0" w:color="auto"/>
              <w:right w:val="single" w:sz="12" w:space="0" w:color="auto"/>
            </w:tcBorders>
            <w:vAlign w:val="center"/>
          </w:tcPr>
          <w:p w14:paraId="31AB128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8F"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90" w14:textId="77777777" w:rsidR="002F25AE" w:rsidRPr="00B672D9" w:rsidRDefault="002F25AE" w:rsidP="007007CC">
            <w:pPr>
              <w:suppressAutoHyphens/>
              <w:jc w:val="center"/>
              <w:rPr>
                <w:rFonts w:eastAsia="Times New Roman" w:cs="Times New Roman"/>
                <w:sz w:val="20"/>
                <w:szCs w:val="20"/>
              </w:rPr>
            </w:pPr>
          </w:p>
        </w:tc>
      </w:tr>
      <w:tr w:rsidR="0009499E" w14:paraId="31AB1296"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92"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Уровень антифриза</w:t>
            </w:r>
          </w:p>
        </w:tc>
        <w:tc>
          <w:tcPr>
            <w:tcW w:w="661" w:type="pct"/>
            <w:tcBorders>
              <w:top w:val="single" w:sz="4" w:space="0" w:color="auto"/>
              <w:left w:val="single" w:sz="12" w:space="0" w:color="auto"/>
              <w:bottom w:val="single" w:sz="4" w:space="0" w:color="auto"/>
              <w:right w:val="single" w:sz="12" w:space="0" w:color="auto"/>
            </w:tcBorders>
            <w:vAlign w:val="center"/>
          </w:tcPr>
          <w:p w14:paraId="31AB129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94"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95" w14:textId="77777777" w:rsidR="002F25AE" w:rsidRPr="00B672D9" w:rsidRDefault="002F25AE" w:rsidP="007007CC">
            <w:pPr>
              <w:suppressAutoHyphens/>
              <w:jc w:val="center"/>
              <w:rPr>
                <w:rFonts w:eastAsia="Times New Roman" w:cs="Times New Roman"/>
                <w:sz w:val="20"/>
                <w:szCs w:val="20"/>
              </w:rPr>
            </w:pPr>
          </w:p>
        </w:tc>
      </w:tr>
      <w:tr w:rsidR="0009499E" w14:paraId="31AB129B"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97"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Уровень воды в бачке стеклоомывателя</w:t>
            </w:r>
          </w:p>
        </w:tc>
        <w:tc>
          <w:tcPr>
            <w:tcW w:w="661" w:type="pct"/>
            <w:tcBorders>
              <w:top w:val="single" w:sz="4" w:space="0" w:color="auto"/>
              <w:left w:val="single" w:sz="12" w:space="0" w:color="auto"/>
              <w:bottom w:val="single" w:sz="4" w:space="0" w:color="auto"/>
              <w:right w:val="single" w:sz="12" w:space="0" w:color="auto"/>
            </w:tcBorders>
            <w:vAlign w:val="center"/>
          </w:tcPr>
          <w:p w14:paraId="31AB129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99"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9A" w14:textId="77777777" w:rsidR="002F25AE" w:rsidRPr="00B672D9" w:rsidRDefault="002F25AE" w:rsidP="007007CC">
            <w:pPr>
              <w:suppressAutoHyphens/>
              <w:jc w:val="center"/>
              <w:rPr>
                <w:rFonts w:eastAsia="Times New Roman" w:cs="Times New Roman"/>
                <w:sz w:val="20"/>
                <w:szCs w:val="20"/>
              </w:rPr>
            </w:pPr>
          </w:p>
        </w:tc>
      </w:tr>
      <w:tr w:rsidR="0009499E" w14:paraId="31AB12A0"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9C"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Уровень жидкости цилиндров сцепления и тормозов</w:t>
            </w:r>
          </w:p>
        </w:tc>
        <w:tc>
          <w:tcPr>
            <w:tcW w:w="661" w:type="pct"/>
            <w:tcBorders>
              <w:top w:val="single" w:sz="4" w:space="0" w:color="auto"/>
              <w:left w:val="single" w:sz="12" w:space="0" w:color="auto"/>
              <w:bottom w:val="single" w:sz="4" w:space="0" w:color="auto"/>
              <w:right w:val="single" w:sz="12" w:space="0" w:color="auto"/>
            </w:tcBorders>
            <w:vAlign w:val="center"/>
          </w:tcPr>
          <w:p w14:paraId="31AB129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9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9F" w14:textId="77777777" w:rsidR="002F25AE" w:rsidRPr="00B672D9" w:rsidRDefault="002F25AE" w:rsidP="007007CC">
            <w:pPr>
              <w:suppressAutoHyphens/>
              <w:jc w:val="center"/>
              <w:rPr>
                <w:rFonts w:eastAsia="Times New Roman" w:cs="Times New Roman"/>
                <w:sz w:val="20"/>
                <w:szCs w:val="20"/>
              </w:rPr>
            </w:pPr>
          </w:p>
        </w:tc>
      </w:tr>
      <w:tr w:rsidR="0009499E" w14:paraId="31AB12A5"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A1"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Уровень жидкости гидроусилителя рулевого управления</w:t>
            </w:r>
          </w:p>
        </w:tc>
        <w:tc>
          <w:tcPr>
            <w:tcW w:w="661" w:type="pct"/>
            <w:tcBorders>
              <w:top w:val="single" w:sz="4" w:space="0" w:color="auto"/>
              <w:left w:val="single" w:sz="12" w:space="0" w:color="auto"/>
              <w:bottom w:val="single" w:sz="4" w:space="0" w:color="auto"/>
              <w:right w:val="single" w:sz="12" w:space="0" w:color="auto"/>
            </w:tcBorders>
            <w:vAlign w:val="center"/>
          </w:tcPr>
          <w:p w14:paraId="31AB12A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A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A4" w14:textId="77777777" w:rsidR="002F25AE" w:rsidRPr="00B672D9" w:rsidRDefault="002F25AE" w:rsidP="007007CC">
            <w:pPr>
              <w:suppressAutoHyphens/>
              <w:jc w:val="center"/>
              <w:rPr>
                <w:rFonts w:eastAsia="Times New Roman" w:cs="Times New Roman"/>
                <w:sz w:val="20"/>
                <w:szCs w:val="20"/>
              </w:rPr>
            </w:pPr>
          </w:p>
        </w:tc>
      </w:tr>
      <w:tr w:rsidR="0009499E" w14:paraId="31AB12AA"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A6"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Уровень электролита и надежность крепления клемм аккумулятора</w:t>
            </w:r>
          </w:p>
        </w:tc>
        <w:tc>
          <w:tcPr>
            <w:tcW w:w="661" w:type="pct"/>
            <w:tcBorders>
              <w:top w:val="single" w:sz="4" w:space="0" w:color="auto"/>
              <w:left w:val="single" w:sz="12" w:space="0" w:color="auto"/>
              <w:bottom w:val="single" w:sz="4" w:space="0" w:color="auto"/>
              <w:right w:val="single" w:sz="12" w:space="0" w:color="auto"/>
            </w:tcBorders>
            <w:vAlign w:val="center"/>
          </w:tcPr>
          <w:p w14:paraId="31AB12A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A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A9" w14:textId="77777777" w:rsidR="002F25AE" w:rsidRPr="00B672D9" w:rsidRDefault="002F25AE" w:rsidP="007007CC">
            <w:pPr>
              <w:suppressAutoHyphens/>
              <w:jc w:val="center"/>
              <w:rPr>
                <w:rFonts w:eastAsia="Times New Roman" w:cs="Times New Roman"/>
                <w:sz w:val="20"/>
                <w:szCs w:val="20"/>
              </w:rPr>
            </w:pPr>
          </w:p>
        </w:tc>
      </w:tr>
      <w:tr w:rsidR="0009499E" w14:paraId="31AB12AF" w14:textId="77777777" w:rsidTr="007007CC">
        <w:trPr>
          <w:cantSplit/>
          <w:trHeight w:val="280"/>
        </w:trPr>
        <w:tc>
          <w:tcPr>
            <w:tcW w:w="2800" w:type="pct"/>
            <w:tcBorders>
              <w:top w:val="single" w:sz="4" w:space="0" w:color="auto"/>
              <w:left w:val="single" w:sz="12" w:space="0" w:color="auto"/>
              <w:bottom w:val="single" w:sz="4" w:space="0" w:color="auto"/>
              <w:right w:val="single" w:sz="12" w:space="0" w:color="auto"/>
            </w:tcBorders>
          </w:tcPr>
          <w:p w14:paraId="31AB12AB"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Приводные ремни</w:t>
            </w:r>
          </w:p>
        </w:tc>
        <w:tc>
          <w:tcPr>
            <w:tcW w:w="661" w:type="pct"/>
            <w:tcBorders>
              <w:top w:val="single" w:sz="4" w:space="0" w:color="auto"/>
              <w:left w:val="single" w:sz="12" w:space="0" w:color="auto"/>
              <w:bottom w:val="single" w:sz="4" w:space="0" w:color="auto"/>
              <w:right w:val="single" w:sz="12" w:space="0" w:color="auto"/>
            </w:tcBorders>
            <w:vAlign w:val="center"/>
          </w:tcPr>
          <w:p w14:paraId="31AB12AC"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A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AE" w14:textId="77777777" w:rsidR="002F25AE" w:rsidRPr="00B672D9" w:rsidRDefault="002F25AE" w:rsidP="007007CC">
            <w:pPr>
              <w:suppressAutoHyphens/>
              <w:jc w:val="center"/>
              <w:rPr>
                <w:rFonts w:eastAsia="Times New Roman" w:cs="Times New Roman"/>
                <w:sz w:val="20"/>
                <w:szCs w:val="20"/>
              </w:rPr>
            </w:pPr>
          </w:p>
        </w:tc>
      </w:tr>
      <w:tr w:rsidR="0009499E" w14:paraId="31AB12B4"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B0"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Система питания</w:t>
            </w:r>
          </w:p>
        </w:tc>
        <w:tc>
          <w:tcPr>
            <w:tcW w:w="661" w:type="pct"/>
            <w:tcBorders>
              <w:top w:val="single" w:sz="4" w:space="0" w:color="auto"/>
              <w:left w:val="single" w:sz="12" w:space="0" w:color="auto"/>
              <w:bottom w:val="single" w:sz="4" w:space="0" w:color="auto"/>
              <w:right w:val="single" w:sz="12" w:space="0" w:color="auto"/>
            </w:tcBorders>
            <w:vAlign w:val="center"/>
          </w:tcPr>
          <w:p w14:paraId="31AB12B1"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B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B3" w14:textId="77777777" w:rsidR="002F25AE" w:rsidRPr="00B672D9" w:rsidRDefault="002F25AE" w:rsidP="007007CC">
            <w:pPr>
              <w:suppressAutoHyphens/>
              <w:jc w:val="center"/>
              <w:rPr>
                <w:rFonts w:eastAsia="Times New Roman" w:cs="Times New Roman"/>
                <w:sz w:val="20"/>
                <w:szCs w:val="20"/>
              </w:rPr>
            </w:pPr>
          </w:p>
        </w:tc>
      </w:tr>
      <w:tr w:rsidR="0009499E" w14:paraId="31AB12B9" w14:textId="77777777" w:rsidTr="007007CC">
        <w:trPr>
          <w:cantSplit/>
          <w:trHeight w:val="268"/>
        </w:trPr>
        <w:tc>
          <w:tcPr>
            <w:tcW w:w="2800" w:type="pct"/>
            <w:tcBorders>
              <w:top w:val="single" w:sz="4" w:space="0" w:color="auto"/>
              <w:left w:val="single" w:sz="12" w:space="0" w:color="auto"/>
              <w:bottom w:val="single" w:sz="12" w:space="0" w:color="auto"/>
              <w:right w:val="single" w:sz="12" w:space="0" w:color="auto"/>
            </w:tcBorders>
          </w:tcPr>
          <w:p w14:paraId="31AB12B5"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Система выпуска</w:t>
            </w:r>
          </w:p>
        </w:tc>
        <w:tc>
          <w:tcPr>
            <w:tcW w:w="661" w:type="pct"/>
            <w:tcBorders>
              <w:top w:val="single" w:sz="4" w:space="0" w:color="auto"/>
              <w:left w:val="single" w:sz="12" w:space="0" w:color="auto"/>
              <w:bottom w:val="single" w:sz="12" w:space="0" w:color="auto"/>
              <w:right w:val="single" w:sz="12" w:space="0" w:color="auto"/>
            </w:tcBorders>
            <w:vAlign w:val="center"/>
          </w:tcPr>
          <w:p w14:paraId="31AB12B6"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tcPr>
          <w:p w14:paraId="31AB12B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31AB12B8" w14:textId="77777777" w:rsidR="002F25AE" w:rsidRPr="00B672D9" w:rsidRDefault="002F25AE" w:rsidP="007007CC">
            <w:pPr>
              <w:suppressAutoHyphens/>
              <w:jc w:val="center"/>
              <w:rPr>
                <w:rFonts w:eastAsia="Times New Roman" w:cs="Times New Roman"/>
                <w:sz w:val="20"/>
                <w:szCs w:val="20"/>
              </w:rPr>
            </w:pPr>
          </w:p>
        </w:tc>
      </w:tr>
      <w:tr w:rsidR="0009499E" w14:paraId="31AB12BB" w14:textId="77777777" w:rsidTr="007007CC">
        <w:trPr>
          <w:cantSplit/>
          <w:trHeight w:val="50"/>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tcPr>
          <w:p w14:paraId="31AB12BA" w14:textId="77777777" w:rsidR="002F25AE" w:rsidRPr="00B672D9" w:rsidRDefault="00935E87" w:rsidP="007007CC">
            <w:pPr>
              <w:keepNext/>
              <w:suppressAutoHyphens/>
              <w:ind w:firstLine="567"/>
              <w:jc w:val="center"/>
              <w:outlineLvl w:val="3"/>
              <w:rPr>
                <w:rFonts w:eastAsia="Times New Roman" w:cs="Times New Roman"/>
                <w:bCs/>
                <w:sz w:val="28"/>
                <w:szCs w:val="20"/>
              </w:rPr>
            </w:pPr>
            <w:r w:rsidRPr="00B672D9">
              <w:rPr>
                <w:rFonts w:eastAsia="Times New Roman" w:cs="Times New Roman"/>
                <w:bCs/>
                <w:sz w:val="20"/>
                <w:szCs w:val="20"/>
              </w:rPr>
              <w:t>Средства безопасности</w:t>
            </w:r>
          </w:p>
        </w:tc>
      </w:tr>
      <w:tr w:rsidR="0009499E" w14:paraId="31AB12C0" w14:textId="77777777" w:rsidTr="007007CC">
        <w:trPr>
          <w:cantSplit/>
          <w:trHeight w:val="280"/>
        </w:trPr>
        <w:tc>
          <w:tcPr>
            <w:tcW w:w="2800" w:type="pct"/>
            <w:tcBorders>
              <w:top w:val="single" w:sz="12" w:space="0" w:color="auto"/>
              <w:left w:val="single" w:sz="12" w:space="0" w:color="auto"/>
              <w:bottom w:val="single" w:sz="4" w:space="0" w:color="auto"/>
              <w:right w:val="single" w:sz="12" w:space="0" w:color="auto"/>
            </w:tcBorders>
          </w:tcPr>
          <w:p w14:paraId="31AB12BC"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Подушки безопасности</w:t>
            </w:r>
          </w:p>
        </w:tc>
        <w:tc>
          <w:tcPr>
            <w:tcW w:w="661" w:type="pct"/>
            <w:tcBorders>
              <w:top w:val="single" w:sz="12" w:space="0" w:color="auto"/>
              <w:left w:val="single" w:sz="12" w:space="0" w:color="auto"/>
              <w:bottom w:val="single" w:sz="4" w:space="0" w:color="auto"/>
              <w:right w:val="single" w:sz="12" w:space="0" w:color="auto"/>
            </w:tcBorders>
            <w:vAlign w:val="center"/>
          </w:tcPr>
          <w:p w14:paraId="31AB12B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12" w:space="0" w:color="auto"/>
              <w:left w:val="single" w:sz="12" w:space="0" w:color="auto"/>
              <w:bottom w:val="single" w:sz="4" w:space="0" w:color="auto"/>
              <w:right w:val="single" w:sz="12" w:space="0" w:color="auto"/>
            </w:tcBorders>
            <w:vAlign w:val="center"/>
          </w:tcPr>
          <w:p w14:paraId="31AB12B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12" w:space="0" w:color="auto"/>
              <w:left w:val="single" w:sz="12" w:space="0" w:color="auto"/>
              <w:bottom w:val="single" w:sz="4" w:space="0" w:color="auto"/>
              <w:right w:val="single" w:sz="12" w:space="0" w:color="auto"/>
            </w:tcBorders>
            <w:vAlign w:val="center"/>
          </w:tcPr>
          <w:p w14:paraId="31AB12BF" w14:textId="77777777" w:rsidR="002F25AE" w:rsidRPr="00B672D9" w:rsidRDefault="002F25AE" w:rsidP="007007CC">
            <w:pPr>
              <w:suppressAutoHyphens/>
              <w:jc w:val="center"/>
              <w:rPr>
                <w:rFonts w:eastAsia="Times New Roman" w:cs="Times New Roman"/>
                <w:sz w:val="20"/>
                <w:szCs w:val="20"/>
              </w:rPr>
            </w:pPr>
          </w:p>
        </w:tc>
      </w:tr>
      <w:tr w:rsidR="0009499E" w14:paraId="31AB12C5"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C1"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Антиблокировочная система (АБС)</w:t>
            </w:r>
          </w:p>
        </w:tc>
        <w:tc>
          <w:tcPr>
            <w:tcW w:w="661" w:type="pct"/>
            <w:tcBorders>
              <w:top w:val="single" w:sz="4" w:space="0" w:color="auto"/>
              <w:left w:val="single" w:sz="12" w:space="0" w:color="auto"/>
              <w:bottom w:val="single" w:sz="4" w:space="0" w:color="auto"/>
              <w:right w:val="single" w:sz="12" w:space="0" w:color="auto"/>
            </w:tcBorders>
            <w:vAlign w:val="center"/>
          </w:tcPr>
          <w:p w14:paraId="31AB12C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C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C4" w14:textId="77777777" w:rsidR="002F25AE" w:rsidRPr="00B672D9" w:rsidRDefault="002F25AE" w:rsidP="007007CC">
            <w:pPr>
              <w:suppressAutoHyphens/>
              <w:jc w:val="center"/>
              <w:rPr>
                <w:rFonts w:eastAsia="Times New Roman" w:cs="Times New Roman"/>
                <w:sz w:val="20"/>
                <w:szCs w:val="20"/>
              </w:rPr>
            </w:pPr>
          </w:p>
        </w:tc>
      </w:tr>
      <w:tr w:rsidR="0009499E" w14:paraId="31AB12CA"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C6"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Ремни безопасности</w:t>
            </w:r>
          </w:p>
        </w:tc>
        <w:tc>
          <w:tcPr>
            <w:tcW w:w="661" w:type="pct"/>
            <w:tcBorders>
              <w:top w:val="single" w:sz="4" w:space="0" w:color="auto"/>
              <w:left w:val="single" w:sz="12" w:space="0" w:color="auto"/>
              <w:bottom w:val="single" w:sz="4" w:space="0" w:color="auto"/>
              <w:right w:val="single" w:sz="12" w:space="0" w:color="auto"/>
            </w:tcBorders>
            <w:vAlign w:val="center"/>
          </w:tcPr>
          <w:p w14:paraId="31AB12C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C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C9" w14:textId="77777777" w:rsidR="002F25AE" w:rsidRPr="00B672D9" w:rsidRDefault="002F25AE" w:rsidP="007007CC">
            <w:pPr>
              <w:suppressAutoHyphens/>
              <w:jc w:val="center"/>
              <w:rPr>
                <w:rFonts w:eastAsia="Times New Roman" w:cs="Times New Roman"/>
                <w:sz w:val="20"/>
                <w:szCs w:val="20"/>
              </w:rPr>
            </w:pPr>
          </w:p>
        </w:tc>
      </w:tr>
      <w:tr w:rsidR="0009499E" w14:paraId="31AB12CF"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CB"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Аптечка первой медицинской помощи</w:t>
            </w:r>
          </w:p>
        </w:tc>
        <w:tc>
          <w:tcPr>
            <w:tcW w:w="661" w:type="pct"/>
            <w:tcBorders>
              <w:top w:val="single" w:sz="4" w:space="0" w:color="auto"/>
              <w:left w:val="single" w:sz="12" w:space="0" w:color="auto"/>
              <w:bottom w:val="single" w:sz="4" w:space="0" w:color="auto"/>
              <w:right w:val="single" w:sz="12" w:space="0" w:color="auto"/>
            </w:tcBorders>
            <w:vAlign w:val="center"/>
          </w:tcPr>
          <w:p w14:paraId="31AB12CC"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C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CE" w14:textId="77777777" w:rsidR="002F25AE" w:rsidRPr="00B672D9" w:rsidRDefault="002F25AE" w:rsidP="007007CC">
            <w:pPr>
              <w:suppressAutoHyphens/>
              <w:jc w:val="center"/>
              <w:rPr>
                <w:rFonts w:eastAsia="Times New Roman" w:cs="Times New Roman"/>
                <w:sz w:val="20"/>
                <w:szCs w:val="20"/>
              </w:rPr>
            </w:pPr>
          </w:p>
        </w:tc>
      </w:tr>
      <w:tr w:rsidR="0009499E" w14:paraId="31AB12D4"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D0" w14:textId="77777777" w:rsidR="002F25AE" w:rsidRPr="00B672D9" w:rsidRDefault="00935E87" w:rsidP="007007CC">
            <w:pPr>
              <w:tabs>
                <w:tab w:val="center" w:pos="4153"/>
                <w:tab w:val="right" w:pos="8306"/>
              </w:tabs>
              <w:suppressAutoHyphens/>
              <w:jc w:val="left"/>
              <w:rPr>
                <w:rFonts w:eastAsia="Times New Roman" w:cs="Times New Roman"/>
                <w:snapToGrid w:val="0"/>
                <w:sz w:val="20"/>
                <w:szCs w:val="20"/>
              </w:rPr>
            </w:pPr>
            <w:r w:rsidRPr="00B672D9">
              <w:rPr>
                <w:rFonts w:eastAsia="Times New Roman" w:cs="Times New Roman"/>
                <w:snapToGrid w:val="0"/>
                <w:sz w:val="20"/>
                <w:szCs w:val="20"/>
              </w:rPr>
              <w:t>Огнетушитель</w:t>
            </w:r>
          </w:p>
        </w:tc>
        <w:tc>
          <w:tcPr>
            <w:tcW w:w="661" w:type="pct"/>
            <w:tcBorders>
              <w:top w:val="single" w:sz="4" w:space="0" w:color="auto"/>
              <w:left w:val="single" w:sz="12" w:space="0" w:color="auto"/>
              <w:bottom w:val="single" w:sz="4" w:space="0" w:color="auto"/>
              <w:right w:val="single" w:sz="12" w:space="0" w:color="auto"/>
            </w:tcBorders>
            <w:vAlign w:val="center"/>
          </w:tcPr>
          <w:p w14:paraId="31AB12D1"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D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D3" w14:textId="77777777" w:rsidR="002F25AE" w:rsidRPr="00B672D9" w:rsidRDefault="002F25AE" w:rsidP="007007CC">
            <w:pPr>
              <w:suppressAutoHyphens/>
              <w:jc w:val="center"/>
              <w:rPr>
                <w:rFonts w:eastAsia="Times New Roman" w:cs="Times New Roman"/>
                <w:sz w:val="20"/>
                <w:szCs w:val="20"/>
              </w:rPr>
            </w:pPr>
          </w:p>
        </w:tc>
      </w:tr>
      <w:tr w:rsidR="0009499E" w14:paraId="31AB12D9"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D5"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Знак аварийной остановки</w:t>
            </w:r>
          </w:p>
        </w:tc>
        <w:tc>
          <w:tcPr>
            <w:tcW w:w="661" w:type="pct"/>
            <w:tcBorders>
              <w:top w:val="single" w:sz="4" w:space="0" w:color="auto"/>
              <w:left w:val="single" w:sz="12" w:space="0" w:color="auto"/>
              <w:bottom w:val="single" w:sz="4" w:space="0" w:color="auto"/>
              <w:right w:val="single" w:sz="12" w:space="0" w:color="auto"/>
            </w:tcBorders>
            <w:vAlign w:val="center"/>
          </w:tcPr>
          <w:p w14:paraId="31AB12D6"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D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D8" w14:textId="77777777" w:rsidR="002F25AE" w:rsidRPr="00B672D9" w:rsidRDefault="002F25AE" w:rsidP="007007CC">
            <w:pPr>
              <w:suppressAutoHyphens/>
              <w:jc w:val="center"/>
              <w:rPr>
                <w:rFonts w:eastAsia="Times New Roman" w:cs="Times New Roman"/>
                <w:sz w:val="20"/>
                <w:szCs w:val="20"/>
              </w:rPr>
            </w:pPr>
          </w:p>
        </w:tc>
      </w:tr>
      <w:tr w:rsidR="0009499E" w14:paraId="31AB12DE"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DA"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Буксировочный трос</w:t>
            </w:r>
          </w:p>
        </w:tc>
        <w:tc>
          <w:tcPr>
            <w:tcW w:w="661" w:type="pct"/>
            <w:tcBorders>
              <w:top w:val="single" w:sz="4" w:space="0" w:color="auto"/>
              <w:left w:val="single" w:sz="12" w:space="0" w:color="auto"/>
              <w:bottom w:val="single" w:sz="4" w:space="0" w:color="auto"/>
              <w:right w:val="single" w:sz="12" w:space="0" w:color="auto"/>
            </w:tcBorders>
            <w:vAlign w:val="center"/>
          </w:tcPr>
          <w:p w14:paraId="31AB12DB"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DC"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DD" w14:textId="77777777" w:rsidR="002F25AE" w:rsidRPr="00B672D9" w:rsidRDefault="002F25AE" w:rsidP="007007CC">
            <w:pPr>
              <w:suppressAutoHyphens/>
              <w:jc w:val="center"/>
              <w:rPr>
                <w:rFonts w:eastAsia="Times New Roman" w:cs="Times New Roman"/>
                <w:sz w:val="20"/>
                <w:szCs w:val="20"/>
              </w:rPr>
            </w:pPr>
          </w:p>
        </w:tc>
      </w:tr>
      <w:tr w:rsidR="0009499E" w14:paraId="31AB12E3"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DF"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 xml:space="preserve">Фонарь ручной </w:t>
            </w:r>
          </w:p>
        </w:tc>
        <w:tc>
          <w:tcPr>
            <w:tcW w:w="661" w:type="pct"/>
            <w:tcBorders>
              <w:top w:val="single" w:sz="4" w:space="0" w:color="auto"/>
              <w:left w:val="single" w:sz="12" w:space="0" w:color="auto"/>
              <w:bottom w:val="single" w:sz="4" w:space="0" w:color="auto"/>
              <w:right w:val="single" w:sz="12" w:space="0" w:color="auto"/>
            </w:tcBorders>
            <w:vAlign w:val="center"/>
          </w:tcPr>
          <w:p w14:paraId="31AB12E0"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E1"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E2" w14:textId="77777777" w:rsidR="002F25AE" w:rsidRPr="00B672D9" w:rsidRDefault="002F25AE" w:rsidP="007007CC">
            <w:pPr>
              <w:suppressAutoHyphens/>
              <w:jc w:val="center"/>
              <w:rPr>
                <w:rFonts w:eastAsia="Times New Roman" w:cs="Times New Roman"/>
                <w:sz w:val="20"/>
                <w:szCs w:val="20"/>
              </w:rPr>
            </w:pPr>
          </w:p>
        </w:tc>
      </w:tr>
      <w:tr w:rsidR="0009499E" w14:paraId="31AB12E8"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E4"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Светоотражающий жилет</w:t>
            </w:r>
          </w:p>
        </w:tc>
        <w:tc>
          <w:tcPr>
            <w:tcW w:w="661" w:type="pct"/>
            <w:tcBorders>
              <w:top w:val="single" w:sz="4" w:space="0" w:color="auto"/>
              <w:left w:val="single" w:sz="12" w:space="0" w:color="auto"/>
              <w:bottom w:val="single" w:sz="4" w:space="0" w:color="auto"/>
              <w:right w:val="single" w:sz="12" w:space="0" w:color="auto"/>
            </w:tcBorders>
            <w:vAlign w:val="center"/>
          </w:tcPr>
          <w:p w14:paraId="31AB12E5"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E6"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E7" w14:textId="77777777" w:rsidR="002F25AE" w:rsidRPr="00B672D9" w:rsidRDefault="002F25AE" w:rsidP="007007CC">
            <w:pPr>
              <w:suppressAutoHyphens/>
              <w:jc w:val="center"/>
              <w:rPr>
                <w:rFonts w:eastAsia="Times New Roman" w:cs="Times New Roman"/>
                <w:sz w:val="20"/>
                <w:szCs w:val="20"/>
              </w:rPr>
            </w:pPr>
          </w:p>
        </w:tc>
      </w:tr>
      <w:tr w:rsidR="0009499E" w14:paraId="31AB12ED" w14:textId="77777777" w:rsidTr="007007CC">
        <w:trPr>
          <w:cantSplit/>
          <w:trHeight w:val="280"/>
        </w:trPr>
        <w:tc>
          <w:tcPr>
            <w:tcW w:w="2800" w:type="pct"/>
            <w:tcBorders>
              <w:top w:val="single" w:sz="4" w:space="0" w:color="auto"/>
              <w:left w:val="single" w:sz="12" w:space="0" w:color="auto"/>
              <w:bottom w:val="single" w:sz="4" w:space="0" w:color="auto"/>
              <w:right w:val="single" w:sz="12" w:space="0" w:color="auto"/>
            </w:tcBorders>
          </w:tcPr>
          <w:p w14:paraId="31AB12E9"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Противооткатные упоры</w:t>
            </w:r>
          </w:p>
        </w:tc>
        <w:tc>
          <w:tcPr>
            <w:tcW w:w="661" w:type="pct"/>
            <w:tcBorders>
              <w:top w:val="single" w:sz="4" w:space="0" w:color="auto"/>
              <w:left w:val="single" w:sz="12" w:space="0" w:color="auto"/>
              <w:bottom w:val="single" w:sz="4" w:space="0" w:color="auto"/>
              <w:right w:val="single" w:sz="12" w:space="0" w:color="auto"/>
            </w:tcBorders>
            <w:vAlign w:val="center"/>
          </w:tcPr>
          <w:p w14:paraId="31AB12EA"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EB"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EC" w14:textId="77777777" w:rsidR="002F25AE" w:rsidRPr="00B672D9" w:rsidRDefault="002F25AE" w:rsidP="007007CC">
            <w:pPr>
              <w:suppressAutoHyphens/>
              <w:jc w:val="center"/>
              <w:rPr>
                <w:rFonts w:eastAsia="Times New Roman" w:cs="Times New Roman"/>
                <w:sz w:val="20"/>
                <w:szCs w:val="20"/>
              </w:rPr>
            </w:pPr>
          </w:p>
        </w:tc>
      </w:tr>
      <w:tr w:rsidR="0009499E" w14:paraId="31AB12F2" w14:textId="77777777" w:rsidTr="007007CC">
        <w:trPr>
          <w:cantSplit/>
          <w:trHeight w:val="280"/>
        </w:trPr>
        <w:tc>
          <w:tcPr>
            <w:tcW w:w="2800" w:type="pct"/>
            <w:tcBorders>
              <w:top w:val="single" w:sz="4" w:space="0" w:color="auto"/>
              <w:left w:val="single" w:sz="12" w:space="0" w:color="auto"/>
              <w:bottom w:val="single" w:sz="12" w:space="0" w:color="auto"/>
              <w:right w:val="single" w:sz="12" w:space="0" w:color="auto"/>
            </w:tcBorders>
          </w:tcPr>
          <w:p w14:paraId="31AB12EE"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Устройство для снятия статического электричества (при необходимости)</w:t>
            </w:r>
          </w:p>
        </w:tc>
        <w:tc>
          <w:tcPr>
            <w:tcW w:w="661" w:type="pct"/>
            <w:tcBorders>
              <w:top w:val="single" w:sz="4" w:space="0" w:color="auto"/>
              <w:left w:val="single" w:sz="12" w:space="0" w:color="auto"/>
              <w:bottom w:val="single" w:sz="12" w:space="0" w:color="auto"/>
              <w:right w:val="single" w:sz="12" w:space="0" w:color="auto"/>
            </w:tcBorders>
            <w:vAlign w:val="center"/>
          </w:tcPr>
          <w:p w14:paraId="31AB12EF"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tcPr>
          <w:p w14:paraId="31AB12F0"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31AB12F1" w14:textId="77777777" w:rsidR="002F25AE" w:rsidRPr="00B672D9" w:rsidRDefault="002F25AE" w:rsidP="007007CC">
            <w:pPr>
              <w:suppressAutoHyphens/>
              <w:jc w:val="center"/>
              <w:rPr>
                <w:rFonts w:eastAsia="Times New Roman" w:cs="Times New Roman"/>
                <w:sz w:val="20"/>
                <w:szCs w:val="20"/>
              </w:rPr>
            </w:pPr>
          </w:p>
        </w:tc>
      </w:tr>
    </w:tbl>
    <w:p w14:paraId="31AB12F3" w14:textId="77777777" w:rsidR="002F25AE" w:rsidRPr="00B672D9" w:rsidRDefault="002F25AE" w:rsidP="002F25AE">
      <w:pPr>
        <w:suppressAutoHyphens/>
        <w:jc w:val="left"/>
        <w:rPr>
          <w:rFonts w:eastAsia="Times New Roman" w:cs="Times New Roman"/>
          <w:snapToGrid w:val="0"/>
          <w:sz w:val="20"/>
          <w:szCs w:val="20"/>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7609"/>
        <w:gridCol w:w="1038"/>
        <w:gridCol w:w="961"/>
      </w:tblGrid>
      <w:tr w:rsidR="0009499E" w14:paraId="31AB12F7" w14:textId="77777777" w:rsidTr="007007CC">
        <w:trPr>
          <w:cantSplit/>
        </w:trPr>
        <w:tc>
          <w:tcPr>
            <w:tcW w:w="3960" w:type="pct"/>
            <w:vMerge w:val="restart"/>
            <w:tcBorders>
              <w:right w:val="single" w:sz="12" w:space="0" w:color="auto"/>
            </w:tcBorders>
          </w:tcPr>
          <w:p w14:paraId="31AB12F4" w14:textId="77777777" w:rsidR="002F25AE" w:rsidRPr="00B672D9" w:rsidRDefault="00935E87" w:rsidP="007007CC">
            <w:pPr>
              <w:suppressAutoHyphens/>
              <w:jc w:val="left"/>
              <w:rPr>
                <w:rFonts w:eastAsia="Times New Roman" w:cs="Times New Roman"/>
                <w:b/>
                <w:bCs/>
                <w:snapToGrid w:val="0"/>
                <w:sz w:val="20"/>
                <w:szCs w:val="20"/>
              </w:rPr>
            </w:pPr>
            <w:r w:rsidRPr="00B672D9">
              <w:rPr>
                <w:rFonts w:eastAsia="Times New Roman" w:cs="Times New Roman"/>
                <w:b/>
                <w:bCs/>
                <w:snapToGrid w:val="0"/>
                <w:sz w:val="20"/>
                <w:szCs w:val="20"/>
              </w:rPr>
              <w:t xml:space="preserve">ТС проверено и готово к рейсу  </w:t>
            </w:r>
          </w:p>
        </w:tc>
        <w:tc>
          <w:tcPr>
            <w:tcW w:w="540" w:type="pct"/>
            <w:tcBorders>
              <w:top w:val="single" w:sz="12" w:space="0" w:color="auto"/>
              <w:left w:val="single" w:sz="12" w:space="0" w:color="auto"/>
              <w:bottom w:val="single" w:sz="4" w:space="0" w:color="auto"/>
              <w:right w:val="single" w:sz="12" w:space="0" w:color="auto"/>
            </w:tcBorders>
            <w:vAlign w:val="center"/>
          </w:tcPr>
          <w:p w14:paraId="31AB12F5" w14:textId="77777777" w:rsidR="002F25AE" w:rsidRPr="00B672D9" w:rsidRDefault="00935E87" w:rsidP="007007CC">
            <w:pPr>
              <w:suppressAutoHyphens/>
              <w:jc w:val="center"/>
              <w:rPr>
                <w:rFonts w:eastAsia="Times New Roman" w:cs="Times New Roman"/>
                <w:b/>
                <w:bCs/>
                <w:sz w:val="20"/>
                <w:szCs w:val="20"/>
              </w:rPr>
            </w:pPr>
            <w:r w:rsidRPr="00B672D9">
              <w:rPr>
                <w:rFonts w:eastAsia="Times New Roman" w:cs="Times New Roman"/>
                <w:b/>
                <w:bCs/>
                <w:sz w:val="20"/>
                <w:szCs w:val="20"/>
              </w:rPr>
              <w:t>Да</w:t>
            </w:r>
          </w:p>
        </w:tc>
        <w:tc>
          <w:tcPr>
            <w:tcW w:w="500" w:type="pct"/>
            <w:tcBorders>
              <w:left w:val="single" w:sz="12" w:space="0" w:color="auto"/>
            </w:tcBorders>
            <w:vAlign w:val="center"/>
          </w:tcPr>
          <w:p w14:paraId="31AB12F6" w14:textId="77777777" w:rsidR="002F25AE" w:rsidRPr="00B672D9" w:rsidRDefault="00935E87" w:rsidP="007007CC">
            <w:pPr>
              <w:suppressAutoHyphens/>
              <w:jc w:val="center"/>
              <w:rPr>
                <w:rFonts w:eastAsia="Times New Roman" w:cs="Times New Roman"/>
                <w:b/>
                <w:bCs/>
                <w:sz w:val="20"/>
                <w:szCs w:val="20"/>
              </w:rPr>
            </w:pPr>
            <w:r w:rsidRPr="00B672D9">
              <w:rPr>
                <w:rFonts w:eastAsia="Times New Roman" w:cs="Times New Roman"/>
                <w:b/>
                <w:bCs/>
                <w:sz w:val="20"/>
                <w:szCs w:val="20"/>
              </w:rPr>
              <w:t>Нет</w:t>
            </w:r>
          </w:p>
        </w:tc>
      </w:tr>
      <w:tr w:rsidR="0009499E" w14:paraId="31AB12FB" w14:textId="77777777" w:rsidTr="007007CC">
        <w:trPr>
          <w:cantSplit/>
        </w:trPr>
        <w:tc>
          <w:tcPr>
            <w:tcW w:w="3960" w:type="pct"/>
            <w:vMerge/>
            <w:tcBorders>
              <w:right w:val="single" w:sz="12" w:space="0" w:color="auto"/>
            </w:tcBorders>
            <w:vAlign w:val="center"/>
          </w:tcPr>
          <w:p w14:paraId="31AB12F8" w14:textId="77777777" w:rsidR="002F25AE" w:rsidRPr="00B672D9" w:rsidRDefault="002F25AE" w:rsidP="007007CC">
            <w:pPr>
              <w:suppressAutoHyphens/>
              <w:jc w:val="left"/>
              <w:rPr>
                <w:rFonts w:eastAsia="Times New Roman" w:cs="Times New Roman"/>
                <w:snapToGrid w:val="0"/>
                <w:sz w:val="20"/>
                <w:szCs w:val="20"/>
              </w:rPr>
            </w:pPr>
          </w:p>
        </w:tc>
        <w:tc>
          <w:tcPr>
            <w:tcW w:w="540" w:type="pct"/>
            <w:tcBorders>
              <w:top w:val="single" w:sz="4" w:space="0" w:color="auto"/>
              <w:left w:val="single" w:sz="12" w:space="0" w:color="auto"/>
              <w:bottom w:val="single" w:sz="12" w:space="0" w:color="auto"/>
              <w:right w:val="single" w:sz="12" w:space="0" w:color="auto"/>
            </w:tcBorders>
            <w:vAlign w:val="center"/>
          </w:tcPr>
          <w:p w14:paraId="31AB12F9"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500" w:type="pct"/>
            <w:tcBorders>
              <w:left w:val="single" w:sz="12" w:space="0" w:color="auto"/>
            </w:tcBorders>
            <w:vAlign w:val="center"/>
          </w:tcPr>
          <w:p w14:paraId="31AB12FA"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r>
    </w:tbl>
    <w:p w14:paraId="31AB12FC" w14:textId="77777777" w:rsidR="002F25AE" w:rsidRPr="00B672D9" w:rsidRDefault="002F25AE" w:rsidP="002F25AE">
      <w:pPr>
        <w:suppressAutoHyphens/>
        <w:jc w:val="left"/>
        <w:rPr>
          <w:rFonts w:eastAsia="Times New Roman" w:cs="Times New Roman"/>
          <w:snapToGrid w:val="0"/>
          <w:sz w:val="20"/>
          <w:szCs w:val="20"/>
        </w:rPr>
      </w:pPr>
    </w:p>
    <w:tbl>
      <w:tblPr>
        <w:tblpPr w:leftFromText="180" w:rightFromText="180" w:vertAnchor="text" w:horzAnchor="margin" w:tblpY="48"/>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07"/>
        <w:gridCol w:w="1564"/>
        <w:gridCol w:w="1603"/>
        <w:gridCol w:w="1752"/>
        <w:gridCol w:w="1564"/>
        <w:gridCol w:w="1518"/>
      </w:tblGrid>
      <w:tr w:rsidR="0009499E" w14:paraId="31AB12FE" w14:textId="77777777" w:rsidTr="007007CC">
        <w:tc>
          <w:tcPr>
            <w:tcW w:w="5000" w:type="pct"/>
            <w:gridSpan w:val="6"/>
          </w:tcPr>
          <w:p w14:paraId="31AB12FD" w14:textId="77777777" w:rsidR="002F25AE" w:rsidRPr="00B672D9" w:rsidRDefault="00935E87" w:rsidP="007007CC">
            <w:pPr>
              <w:suppressAutoHyphens/>
              <w:jc w:val="left"/>
              <w:rPr>
                <w:rFonts w:eastAsia="Times New Roman" w:cs="Times New Roman"/>
                <w:b/>
                <w:bCs/>
                <w:snapToGrid w:val="0"/>
                <w:sz w:val="20"/>
                <w:szCs w:val="20"/>
              </w:rPr>
            </w:pPr>
            <w:r w:rsidRPr="00B672D9">
              <w:rPr>
                <w:rFonts w:eastAsia="Times New Roman" w:cs="Times New Roman"/>
                <w:b/>
                <w:bCs/>
                <w:snapToGrid w:val="0"/>
                <w:sz w:val="20"/>
                <w:szCs w:val="20"/>
              </w:rPr>
              <w:t>Комментарии:</w:t>
            </w:r>
          </w:p>
        </w:tc>
      </w:tr>
      <w:tr w:rsidR="0009499E" w14:paraId="31AB1300" w14:textId="77777777" w:rsidTr="007007CC">
        <w:tc>
          <w:tcPr>
            <w:tcW w:w="5000" w:type="pct"/>
            <w:gridSpan w:val="6"/>
          </w:tcPr>
          <w:p w14:paraId="31AB12FF" w14:textId="77777777" w:rsidR="002F25AE" w:rsidRPr="00B672D9" w:rsidRDefault="002F25AE" w:rsidP="007007CC">
            <w:pPr>
              <w:suppressAutoHyphens/>
              <w:jc w:val="left"/>
              <w:rPr>
                <w:rFonts w:eastAsia="Times New Roman" w:cs="Times New Roman"/>
                <w:snapToGrid w:val="0"/>
                <w:sz w:val="20"/>
                <w:szCs w:val="20"/>
              </w:rPr>
            </w:pPr>
          </w:p>
        </w:tc>
      </w:tr>
      <w:tr w:rsidR="0009499E" w14:paraId="31AB1302" w14:textId="77777777" w:rsidTr="007007CC">
        <w:tc>
          <w:tcPr>
            <w:tcW w:w="5000" w:type="pct"/>
            <w:gridSpan w:val="6"/>
            <w:tcBorders>
              <w:bottom w:val="single" w:sz="12" w:space="0" w:color="auto"/>
            </w:tcBorders>
          </w:tcPr>
          <w:p w14:paraId="31AB1301" w14:textId="77777777" w:rsidR="002F25AE" w:rsidRPr="00B672D9" w:rsidRDefault="002F25AE" w:rsidP="007007CC">
            <w:pPr>
              <w:suppressAutoHyphens/>
              <w:jc w:val="left"/>
              <w:rPr>
                <w:rFonts w:eastAsia="Times New Roman" w:cs="Times New Roman"/>
                <w:snapToGrid w:val="0"/>
                <w:sz w:val="20"/>
                <w:szCs w:val="20"/>
              </w:rPr>
            </w:pPr>
          </w:p>
        </w:tc>
      </w:tr>
      <w:tr w:rsidR="0009499E" w14:paraId="31AB1309" w14:textId="77777777" w:rsidTr="007007CC">
        <w:tc>
          <w:tcPr>
            <w:tcW w:w="836" w:type="pct"/>
            <w:tcBorders>
              <w:top w:val="single" w:sz="12" w:space="0" w:color="auto"/>
              <w:bottom w:val="single" w:sz="12" w:space="0" w:color="auto"/>
            </w:tcBorders>
          </w:tcPr>
          <w:p w14:paraId="31AB1303"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Лицо, проводившее осмотр:</w:t>
            </w:r>
          </w:p>
        </w:tc>
        <w:tc>
          <w:tcPr>
            <w:tcW w:w="814" w:type="pct"/>
            <w:tcBorders>
              <w:top w:val="single" w:sz="12" w:space="0" w:color="auto"/>
              <w:bottom w:val="single" w:sz="12" w:space="0" w:color="auto"/>
            </w:tcBorders>
          </w:tcPr>
          <w:p w14:paraId="31AB1304" w14:textId="77777777" w:rsidR="002F25AE" w:rsidRPr="00B672D9" w:rsidRDefault="002F25AE" w:rsidP="007007CC">
            <w:pPr>
              <w:suppressAutoHyphens/>
              <w:jc w:val="center"/>
              <w:rPr>
                <w:rFonts w:eastAsia="Times New Roman" w:cs="Times New Roman"/>
                <w:b/>
                <w:bCs/>
                <w:sz w:val="20"/>
                <w:szCs w:val="20"/>
              </w:rPr>
            </w:pPr>
          </w:p>
        </w:tc>
        <w:tc>
          <w:tcPr>
            <w:tcW w:w="834" w:type="pct"/>
            <w:tcBorders>
              <w:top w:val="single" w:sz="12" w:space="0" w:color="auto"/>
              <w:bottom w:val="single" w:sz="12" w:space="0" w:color="auto"/>
              <w:right w:val="single" w:sz="12" w:space="0" w:color="auto"/>
            </w:tcBorders>
          </w:tcPr>
          <w:p w14:paraId="31AB1305"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Подпись:</w:t>
            </w:r>
          </w:p>
        </w:tc>
        <w:tc>
          <w:tcPr>
            <w:tcW w:w="912" w:type="pct"/>
            <w:tcBorders>
              <w:top w:val="single" w:sz="12" w:space="0" w:color="auto"/>
              <w:left w:val="single" w:sz="12" w:space="0" w:color="auto"/>
              <w:bottom w:val="single" w:sz="12" w:space="0" w:color="auto"/>
            </w:tcBorders>
          </w:tcPr>
          <w:p w14:paraId="31AB1306" w14:textId="77777777" w:rsidR="002F25AE" w:rsidRPr="00B672D9" w:rsidRDefault="00935E87" w:rsidP="007007CC">
            <w:pPr>
              <w:suppressAutoHyphens/>
              <w:jc w:val="left"/>
              <w:rPr>
                <w:rFonts w:eastAsia="Times New Roman" w:cs="Times New Roman"/>
                <w:b/>
                <w:bCs/>
                <w:sz w:val="20"/>
                <w:szCs w:val="20"/>
              </w:rPr>
            </w:pPr>
            <w:r w:rsidRPr="00B672D9">
              <w:rPr>
                <w:rFonts w:eastAsia="Times New Roman" w:cs="Times New Roman"/>
                <w:sz w:val="20"/>
                <w:szCs w:val="20"/>
              </w:rPr>
              <w:t>Водитель ТС:</w:t>
            </w:r>
          </w:p>
        </w:tc>
        <w:tc>
          <w:tcPr>
            <w:tcW w:w="814" w:type="pct"/>
            <w:tcBorders>
              <w:top w:val="single" w:sz="12" w:space="0" w:color="auto"/>
              <w:bottom w:val="single" w:sz="12" w:space="0" w:color="auto"/>
            </w:tcBorders>
          </w:tcPr>
          <w:p w14:paraId="31AB1307" w14:textId="77777777" w:rsidR="002F25AE" w:rsidRPr="00B672D9" w:rsidRDefault="002F25AE" w:rsidP="007007CC">
            <w:pPr>
              <w:suppressAutoHyphens/>
              <w:jc w:val="center"/>
              <w:rPr>
                <w:rFonts w:eastAsia="Times New Roman" w:cs="Times New Roman"/>
                <w:b/>
                <w:bCs/>
                <w:sz w:val="20"/>
                <w:szCs w:val="20"/>
              </w:rPr>
            </w:pPr>
          </w:p>
        </w:tc>
        <w:tc>
          <w:tcPr>
            <w:tcW w:w="790" w:type="pct"/>
            <w:tcBorders>
              <w:top w:val="single" w:sz="12" w:space="0" w:color="auto"/>
              <w:bottom w:val="single" w:sz="12" w:space="0" w:color="auto"/>
            </w:tcBorders>
          </w:tcPr>
          <w:p w14:paraId="31AB1308"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Подпись:</w:t>
            </w:r>
          </w:p>
        </w:tc>
      </w:tr>
    </w:tbl>
    <w:p w14:paraId="31AB130A" w14:textId="77777777" w:rsidR="002F25AE" w:rsidRPr="00B672D9" w:rsidRDefault="002F25AE" w:rsidP="002F25AE">
      <w:pPr>
        <w:suppressAutoHyphens/>
        <w:jc w:val="left"/>
        <w:rPr>
          <w:rFonts w:eastAsia="Times New Roman" w:cs="Times New Roman"/>
          <w:snapToGrid w:val="0"/>
          <w:sz w:val="20"/>
          <w:szCs w:val="20"/>
        </w:rPr>
        <w:sectPr w:rsidR="002F25AE" w:rsidRPr="00B672D9" w:rsidSect="001D746C">
          <w:pgSz w:w="11906" w:h="16838"/>
          <w:pgMar w:top="510" w:right="1021" w:bottom="1276" w:left="1247" w:header="737" w:footer="680" w:gutter="0"/>
          <w:cols w:space="708"/>
          <w:docGrid w:linePitch="360"/>
        </w:sectPr>
      </w:pPr>
    </w:p>
    <w:p w14:paraId="31AB130D" w14:textId="5CDBC002" w:rsidR="002F25AE" w:rsidRPr="00C061C1" w:rsidRDefault="00D77F10" w:rsidP="00C061C1">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C061C1">
        <w:rPr>
          <w:rFonts w:eastAsia="Times New Roman" w:cs="Times New Roman"/>
          <w:b/>
          <w:sz w:val="22"/>
        </w:rPr>
        <w:t xml:space="preserve"> Л к Приложению 6 </w:t>
      </w:r>
      <w:r w:rsidR="00935E87" w:rsidRPr="00C061C1">
        <w:rPr>
          <w:rFonts w:eastAsia="Times New Roman" w:cs="Times New Roman"/>
          <w:b/>
          <w:sz w:val="22"/>
        </w:rPr>
        <w:t>Журнал регистрации результатов контроля технического состояния ТС</w:t>
      </w:r>
    </w:p>
    <w:p w14:paraId="31AB130E" w14:textId="77777777" w:rsidR="002F25AE" w:rsidRPr="00B672D9" w:rsidRDefault="00935E87" w:rsidP="002F25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АП.220-112</w:t>
      </w:r>
    </w:p>
    <w:p w14:paraId="31AB130F" w14:textId="77777777" w:rsidR="002F25AE" w:rsidRPr="00B672D9" w:rsidRDefault="002F25AE" w:rsidP="002F25AE">
      <w:pPr>
        <w:widowControl w:val="0"/>
        <w:tabs>
          <w:tab w:val="left" w:pos="6521"/>
        </w:tabs>
        <w:jc w:val="center"/>
        <w:rPr>
          <w:rFonts w:eastAsia="Times New Roman" w:cs="Times New Roman"/>
          <w:b/>
          <w:bCs/>
          <w:snapToGrid w:val="0"/>
        </w:rPr>
      </w:pPr>
    </w:p>
    <w:p w14:paraId="31AB1310" w14:textId="77777777" w:rsidR="002F25AE" w:rsidRPr="00B672D9" w:rsidRDefault="00935E87" w:rsidP="002F25AE">
      <w:pPr>
        <w:widowControl w:val="0"/>
        <w:tabs>
          <w:tab w:val="left" w:pos="6521"/>
        </w:tabs>
        <w:jc w:val="center"/>
        <w:rPr>
          <w:rFonts w:eastAsia="Times New Roman" w:cs="Times New Roman"/>
          <w:b/>
          <w:snapToGrid w:val="0"/>
          <w:sz w:val="22"/>
        </w:rPr>
      </w:pPr>
      <w:r w:rsidRPr="00B672D9">
        <w:rPr>
          <w:rFonts w:eastAsia="Times New Roman" w:cs="Times New Roman"/>
          <w:b/>
          <w:snapToGrid w:val="0"/>
          <w:sz w:val="22"/>
        </w:rPr>
        <w:t>ЖУРНАЛ</w:t>
      </w:r>
    </w:p>
    <w:p w14:paraId="31AB1311" w14:textId="77777777" w:rsidR="002F25AE" w:rsidRPr="00B672D9" w:rsidRDefault="00935E87" w:rsidP="002F25AE">
      <w:pPr>
        <w:widowControl w:val="0"/>
        <w:tabs>
          <w:tab w:val="left" w:pos="6521"/>
        </w:tabs>
        <w:jc w:val="center"/>
        <w:rPr>
          <w:rFonts w:eastAsia="Times New Roman" w:cs="Times New Roman"/>
          <w:b/>
          <w:snapToGrid w:val="0"/>
          <w:sz w:val="22"/>
        </w:rPr>
      </w:pPr>
      <w:r w:rsidRPr="00B672D9">
        <w:rPr>
          <w:rFonts w:eastAsia="Times New Roman" w:cs="Times New Roman"/>
          <w:b/>
          <w:snapToGrid w:val="0"/>
          <w:sz w:val="22"/>
        </w:rPr>
        <w:t xml:space="preserve"> </w:t>
      </w:r>
      <w:r w:rsidRPr="00B672D9">
        <w:rPr>
          <w:rFonts w:eastAsia="Times New Roman" w:cs="Times New Roman"/>
          <w:b/>
          <w:snapToGrid w:val="0"/>
          <w:szCs w:val="28"/>
        </w:rPr>
        <w:t>регистрации результатов контроля технического состояния транспортных средств</w:t>
      </w:r>
    </w:p>
    <w:p w14:paraId="31AB1312" w14:textId="77777777" w:rsidR="002F25AE" w:rsidRPr="00B672D9" w:rsidRDefault="002F25AE" w:rsidP="002F25AE">
      <w:pPr>
        <w:widowControl w:val="0"/>
        <w:tabs>
          <w:tab w:val="left" w:pos="6521"/>
        </w:tabs>
        <w:jc w:val="center"/>
        <w:rPr>
          <w:rFonts w:eastAsia="Times New Roman" w:cs="Times New Roman"/>
          <w:b/>
          <w:bCs/>
          <w:snapToGrid w:val="0"/>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866"/>
        <w:gridCol w:w="1260"/>
        <w:gridCol w:w="1418"/>
        <w:gridCol w:w="1134"/>
        <w:gridCol w:w="1417"/>
        <w:gridCol w:w="1418"/>
      </w:tblGrid>
      <w:tr w:rsidR="0009499E" w14:paraId="31AB131F" w14:textId="77777777" w:rsidTr="007007CC">
        <w:tc>
          <w:tcPr>
            <w:tcW w:w="959" w:type="dxa"/>
            <w:shd w:val="clear" w:color="auto" w:fill="FFC000"/>
          </w:tcPr>
          <w:p w14:paraId="31AB1313" w14:textId="77777777" w:rsidR="002F25AE" w:rsidRPr="00B672D9" w:rsidRDefault="00935E87" w:rsidP="007007CC">
            <w:pPr>
              <w:widowControl w:val="0"/>
              <w:tabs>
                <w:tab w:val="left" w:pos="6521"/>
              </w:tabs>
              <w:jc w:val="center"/>
              <w:rPr>
                <w:rFonts w:eastAsia="Times New Roman" w:cs="Times New Roman"/>
                <w:b/>
                <w:bCs/>
                <w:snapToGrid w:val="0"/>
                <w:sz w:val="16"/>
                <w:szCs w:val="16"/>
              </w:rPr>
            </w:pPr>
            <w:r w:rsidRPr="00B672D9">
              <w:rPr>
                <w:rFonts w:eastAsia="Times New Roman" w:cs="Times New Roman"/>
                <w:b/>
                <w:bCs/>
                <w:snapToGrid w:val="0"/>
                <w:sz w:val="16"/>
                <w:szCs w:val="16"/>
              </w:rPr>
              <w:t xml:space="preserve">Дата </w:t>
            </w:r>
          </w:p>
          <w:p w14:paraId="31AB1314" w14:textId="77777777" w:rsidR="002F25AE" w:rsidRPr="00B672D9" w:rsidRDefault="00935E87" w:rsidP="007007CC">
            <w:pPr>
              <w:widowControl w:val="0"/>
              <w:tabs>
                <w:tab w:val="left" w:pos="6521"/>
              </w:tabs>
              <w:jc w:val="center"/>
              <w:rPr>
                <w:rFonts w:eastAsia="Times New Roman" w:cs="Times New Roman"/>
                <w:b/>
                <w:bCs/>
                <w:snapToGrid w:val="0"/>
                <w:sz w:val="16"/>
                <w:szCs w:val="16"/>
              </w:rPr>
            </w:pPr>
            <w:r w:rsidRPr="00B672D9">
              <w:rPr>
                <w:rFonts w:eastAsia="Times New Roman" w:cs="Times New Roman"/>
                <w:b/>
                <w:bCs/>
                <w:snapToGrid w:val="0"/>
                <w:sz w:val="16"/>
                <w:szCs w:val="16"/>
              </w:rPr>
              <w:t xml:space="preserve">проведения </w:t>
            </w:r>
          </w:p>
        </w:tc>
        <w:tc>
          <w:tcPr>
            <w:tcW w:w="992" w:type="dxa"/>
            <w:shd w:val="clear" w:color="auto" w:fill="FFC000"/>
          </w:tcPr>
          <w:p w14:paraId="31AB1315" w14:textId="77777777" w:rsidR="002F25AE" w:rsidRPr="00B672D9" w:rsidRDefault="00935E87" w:rsidP="007007CC">
            <w:pPr>
              <w:widowControl w:val="0"/>
              <w:tabs>
                <w:tab w:val="left" w:pos="6521"/>
              </w:tabs>
              <w:jc w:val="center"/>
              <w:rPr>
                <w:rFonts w:eastAsia="Times New Roman" w:cs="Times New Roman"/>
                <w:b/>
                <w:bCs/>
                <w:snapToGrid w:val="0"/>
                <w:sz w:val="16"/>
                <w:szCs w:val="16"/>
              </w:rPr>
            </w:pPr>
            <w:r w:rsidRPr="00B672D9">
              <w:rPr>
                <w:rFonts w:eastAsia="Times New Roman" w:cs="Times New Roman"/>
                <w:b/>
                <w:bCs/>
                <w:snapToGrid w:val="0"/>
                <w:sz w:val="16"/>
                <w:szCs w:val="16"/>
              </w:rPr>
              <w:t xml:space="preserve">Время </w:t>
            </w:r>
          </w:p>
          <w:p w14:paraId="31AB1316" w14:textId="77777777" w:rsidR="002F25AE" w:rsidRPr="00B672D9" w:rsidRDefault="00935E87" w:rsidP="007007CC">
            <w:pPr>
              <w:widowControl w:val="0"/>
              <w:tabs>
                <w:tab w:val="left" w:pos="6521"/>
              </w:tabs>
              <w:jc w:val="center"/>
              <w:rPr>
                <w:rFonts w:eastAsia="Times New Roman" w:cs="Times New Roman"/>
                <w:b/>
                <w:bCs/>
                <w:snapToGrid w:val="0"/>
                <w:sz w:val="16"/>
                <w:szCs w:val="16"/>
              </w:rPr>
            </w:pPr>
            <w:r w:rsidRPr="00B672D9">
              <w:rPr>
                <w:rFonts w:eastAsia="Times New Roman" w:cs="Times New Roman"/>
                <w:b/>
                <w:bCs/>
                <w:snapToGrid w:val="0"/>
                <w:sz w:val="16"/>
                <w:szCs w:val="16"/>
              </w:rPr>
              <w:t>проведения</w:t>
            </w:r>
          </w:p>
        </w:tc>
        <w:tc>
          <w:tcPr>
            <w:tcW w:w="866" w:type="dxa"/>
            <w:shd w:val="clear" w:color="auto" w:fill="FFC000"/>
          </w:tcPr>
          <w:p w14:paraId="31AB1317" w14:textId="77777777" w:rsidR="002F25AE" w:rsidRPr="00B672D9" w:rsidRDefault="00935E87" w:rsidP="007007CC">
            <w:pPr>
              <w:widowControl w:val="0"/>
              <w:tabs>
                <w:tab w:val="left" w:pos="6521"/>
              </w:tabs>
              <w:jc w:val="center"/>
              <w:rPr>
                <w:rFonts w:eastAsia="Times New Roman" w:cs="Times New Roman"/>
                <w:b/>
                <w:bCs/>
                <w:snapToGrid w:val="0"/>
                <w:sz w:val="16"/>
                <w:szCs w:val="16"/>
              </w:rPr>
            </w:pPr>
            <w:r w:rsidRPr="00B672D9">
              <w:rPr>
                <w:rFonts w:eastAsia="Times New Roman" w:cs="Times New Roman"/>
                <w:b/>
                <w:bCs/>
                <w:snapToGrid w:val="0"/>
                <w:sz w:val="16"/>
                <w:szCs w:val="16"/>
              </w:rPr>
              <w:t>Марка, модель ТС</w:t>
            </w:r>
          </w:p>
        </w:tc>
        <w:tc>
          <w:tcPr>
            <w:tcW w:w="1260" w:type="dxa"/>
            <w:shd w:val="clear" w:color="auto" w:fill="FFC000"/>
          </w:tcPr>
          <w:p w14:paraId="31AB1318" w14:textId="77777777" w:rsidR="002F25AE" w:rsidRPr="00B672D9" w:rsidRDefault="00935E87" w:rsidP="007007CC">
            <w:pPr>
              <w:widowControl w:val="0"/>
              <w:tabs>
                <w:tab w:val="left" w:pos="6521"/>
              </w:tabs>
              <w:jc w:val="center"/>
              <w:rPr>
                <w:rFonts w:eastAsia="Times New Roman" w:cs="Times New Roman"/>
                <w:b/>
                <w:bCs/>
                <w:snapToGrid w:val="0"/>
                <w:sz w:val="16"/>
                <w:szCs w:val="16"/>
              </w:rPr>
            </w:pPr>
            <w:r w:rsidRPr="00B672D9">
              <w:rPr>
                <w:rFonts w:eastAsia="Times New Roman" w:cs="Times New Roman"/>
                <w:b/>
                <w:bCs/>
                <w:snapToGrid w:val="0"/>
                <w:sz w:val="16"/>
                <w:szCs w:val="16"/>
              </w:rPr>
              <w:t>Государственный регистрационный  номерТС</w:t>
            </w:r>
          </w:p>
        </w:tc>
        <w:tc>
          <w:tcPr>
            <w:tcW w:w="1418" w:type="dxa"/>
            <w:shd w:val="clear" w:color="auto" w:fill="FFC000"/>
          </w:tcPr>
          <w:p w14:paraId="31AB1319" w14:textId="77777777" w:rsidR="002F25AE" w:rsidRPr="00B672D9" w:rsidRDefault="00935E87" w:rsidP="007007CC">
            <w:pPr>
              <w:widowControl w:val="0"/>
              <w:tabs>
                <w:tab w:val="left" w:pos="6521"/>
              </w:tabs>
              <w:jc w:val="center"/>
              <w:rPr>
                <w:rFonts w:eastAsia="Times New Roman" w:cs="Times New Roman"/>
                <w:b/>
                <w:bCs/>
                <w:snapToGrid w:val="0"/>
                <w:sz w:val="16"/>
                <w:szCs w:val="16"/>
              </w:rPr>
            </w:pPr>
            <w:r w:rsidRPr="00B672D9">
              <w:rPr>
                <w:rFonts w:eastAsia="Times New Roman" w:cs="Times New Roman"/>
                <w:b/>
                <w:bCs/>
                <w:snapToGrid w:val="0"/>
                <w:sz w:val="16"/>
                <w:szCs w:val="16"/>
              </w:rPr>
              <w:t xml:space="preserve">Показания одометра </w:t>
            </w:r>
          </w:p>
          <w:p w14:paraId="31AB131A" w14:textId="77777777" w:rsidR="002F25AE" w:rsidRPr="00B672D9" w:rsidRDefault="00935E87" w:rsidP="007007CC">
            <w:pPr>
              <w:widowControl w:val="0"/>
              <w:tabs>
                <w:tab w:val="left" w:pos="6521"/>
              </w:tabs>
              <w:jc w:val="center"/>
              <w:rPr>
                <w:rFonts w:eastAsia="Times New Roman" w:cs="Times New Roman"/>
                <w:b/>
                <w:bCs/>
                <w:snapToGrid w:val="0"/>
                <w:sz w:val="14"/>
                <w:szCs w:val="14"/>
              </w:rPr>
            </w:pPr>
            <w:r w:rsidRPr="00B672D9">
              <w:rPr>
                <w:rFonts w:eastAsia="Times New Roman" w:cs="Times New Roman"/>
                <w:b/>
                <w:bCs/>
                <w:snapToGrid w:val="0"/>
                <w:sz w:val="16"/>
                <w:szCs w:val="16"/>
              </w:rPr>
              <w:t>(полные км пробега) при проведении контроля</w:t>
            </w:r>
          </w:p>
        </w:tc>
        <w:tc>
          <w:tcPr>
            <w:tcW w:w="1134" w:type="dxa"/>
            <w:shd w:val="clear" w:color="auto" w:fill="FFC000"/>
          </w:tcPr>
          <w:p w14:paraId="31AB131B" w14:textId="77777777" w:rsidR="002F25AE" w:rsidRPr="00B672D9" w:rsidRDefault="00935E87" w:rsidP="007007CC">
            <w:pPr>
              <w:widowControl w:val="0"/>
              <w:tabs>
                <w:tab w:val="left" w:pos="6521"/>
              </w:tabs>
              <w:jc w:val="center"/>
              <w:rPr>
                <w:rFonts w:eastAsia="Times New Roman" w:cs="Times New Roman"/>
                <w:b/>
                <w:bCs/>
                <w:snapToGrid w:val="0"/>
                <w:sz w:val="16"/>
                <w:szCs w:val="16"/>
              </w:rPr>
            </w:pPr>
            <w:r w:rsidRPr="00B672D9">
              <w:rPr>
                <w:rFonts w:eastAsia="Times New Roman" w:cs="Times New Roman"/>
                <w:b/>
                <w:bCs/>
                <w:snapToGrid w:val="0"/>
                <w:sz w:val="16"/>
                <w:szCs w:val="16"/>
              </w:rPr>
              <w:t>Отметка о прохождении контроля (пройден/не пройден)</w:t>
            </w:r>
          </w:p>
          <w:p w14:paraId="31AB131C" w14:textId="77777777" w:rsidR="002F25AE" w:rsidRPr="00B672D9" w:rsidRDefault="002F25AE" w:rsidP="007007CC">
            <w:pPr>
              <w:widowControl w:val="0"/>
              <w:tabs>
                <w:tab w:val="left" w:pos="6521"/>
              </w:tabs>
              <w:jc w:val="center"/>
              <w:rPr>
                <w:rFonts w:eastAsia="Times New Roman" w:cs="Times New Roman"/>
                <w:b/>
                <w:bCs/>
                <w:snapToGrid w:val="0"/>
                <w:sz w:val="16"/>
                <w:szCs w:val="16"/>
              </w:rPr>
            </w:pPr>
          </w:p>
        </w:tc>
        <w:tc>
          <w:tcPr>
            <w:tcW w:w="1417" w:type="dxa"/>
            <w:shd w:val="clear" w:color="auto" w:fill="FFC000"/>
          </w:tcPr>
          <w:p w14:paraId="31AB131D" w14:textId="77777777" w:rsidR="002F25AE" w:rsidRPr="00B672D9" w:rsidRDefault="00935E87" w:rsidP="007007CC">
            <w:pPr>
              <w:widowControl w:val="0"/>
              <w:tabs>
                <w:tab w:val="left" w:pos="6521"/>
              </w:tabs>
              <w:jc w:val="center"/>
              <w:rPr>
                <w:rFonts w:eastAsia="Times New Roman" w:cs="Times New Roman"/>
                <w:b/>
                <w:bCs/>
                <w:snapToGrid w:val="0"/>
                <w:sz w:val="16"/>
                <w:szCs w:val="16"/>
              </w:rPr>
            </w:pPr>
            <w:r w:rsidRPr="00B672D9">
              <w:rPr>
                <w:rFonts w:eastAsia="Times New Roman" w:cs="Times New Roman"/>
                <w:b/>
                <w:bCs/>
                <w:snapToGrid w:val="0"/>
                <w:sz w:val="16"/>
                <w:szCs w:val="16"/>
              </w:rPr>
              <w:t>Фамилия, имя, отчество, лица, проводившего контроль</w:t>
            </w:r>
          </w:p>
        </w:tc>
        <w:tc>
          <w:tcPr>
            <w:tcW w:w="1418" w:type="dxa"/>
            <w:shd w:val="clear" w:color="auto" w:fill="FFC000"/>
          </w:tcPr>
          <w:p w14:paraId="31AB131E" w14:textId="77777777" w:rsidR="002F25AE" w:rsidRPr="00B672D9" w:rsidRDefault="00935E87" w:rsidP="007007CC">
            <w:pPr>
              <w:widowControl w:val="0"/>
              <w:tabs>
                <w:tab w:val="left" w:pos="6521"/>
              </w:tabs>
              <w:jc w:val="center"/>
              <w:rPr>
                <w:rFonts w:eastAsia="Times New Roman" w:cs="Times New Roman"/>
                <w:b/>
                <w:bCs/>
                <w:snapToGrid w:val="0"/>
                <w:sz w:val="16"/>
                <w:szCs w:val="16"/>
              </w:rPr>
            </w:pPr>
            <w:r w:rsidRPr="00B672D9">
              <w:rPr>
                <w:rFonts w:eastAsia="Times New Roman" w:cs="Times New Roman"/>
                <w:b/>
                <w:bCs/>
                <w:snapToGrid w:val="0"/>
                <w:sz w:val="16"/>
                <w:szCs w:val="16"/>
              </w:rPr>
              <w:t>Подпись лица, проводившего контроль</w:t>
            </w:r>
          </w:p>
        </w:tc>
      </w:tr>
      <w:tr w:rsidR="0009499E" w14:paraId="31AB1328" w14:textId="77777777" w:rsidTr="007007CC">
        <w:tc>
          <w:tcPr>
            <w:tcW w:w="959" w:type="dxa"/>
            <w:shd w:val="clear" w:color="auto" w:fill="auto"/>
          </w:tcPr>
          <w:p w14:paraId="31AB1320" w14:textId="77777777" w:rsidR="002F25AE" w:rsidRPr="00B672D9" w:rsidRDefault="00935E87" w:rsidP="007007CC">
            <w:pPr>
              <w:widowControl w:val="0"/>
              <w:tabs>
                <w:tab w:val="left" w:pos="6521"/>
              </w:tabs>
              <w:jc w:val="center"/>
              <w:rPr>
                <w:rFonts w:eastAsia="Times New Roman" w:cs="Times New Roman"/>
                <w:bCs/>
                <w:snapToGrid w:val="0"/>
                <w:sz w:val="20"/>
                <w:szCs w:val="20"/>
              </w:rPr>
            </w:pPr>
            <w:r w:rsidRPr="00B672D9">
              <w:rPr>
                <w:rFonts w:eastAsia="Times New Roman" w:cs="Times New Roman"/>
                <w:bCs/>
                <w:snapToGrid w:val="0"/>
                <w:sz w:val="20"/>
                <w:szCs w:val="20"/>
              </w:rPr>
              <w:t>1</w:t>
            </w:r>
          </w:p>
        </w:tc>
        <w:tc>
          <w:tcPr>
            <w:tcW w:w="992" w:type="dxa"/>
            <w:shd w:val="clear" w:color="auto" w:fill="auto"/>
          </w:tcPr>
          <w:p w14:paraId="31AB1321" w14:textId="77777777" w:rsidR="002F25AE" w:rsidRPr="00B672D9" w:rsidRDefault="00935E87" w:rsidP="007007CC">
            <w:pPr>
              <w:widowControl w:val="0"/>
              <w:tabs>
                <w:tab w:val="left" w:pos="6521"/>
              </w:tabs>
              <w:jc w:val="center"/>
              <w:rPr>
                <w:rFonts w:eastAsia="Times New Roman" w:cs="Times New Roman"/>
                <w:bCs/>
                <w:snapToGrid w:val="0"/>
                <w:sz w:val="20"/>
                <w:szCs w:val="20"/>
              </w:rPr>
            </w:pPr>
            <w:r w:rsidRPr="00B672D9">
              <w:rPr>
                <w:rFonts w:eastAsia="Times New Roman" w:cs="Times New Roman"/>
                <w:bCs/>
                <w:snapToGrid w:val="0"/>
                <w:sz w:val="20"/>
                <w:szCs w:val="20"/>
              </w:rPr>
              <w:t>2</w:t>
            </w:r>
          </w:p>
        </w:tc>
        <w:tc>
          <w:tcPr>
            <w:tcW w:w="866" w:type="dxa"/>
            <w:shd w:val="clear" w:color="auto" w:fill="auto"/>
          </w:tcPr>
          <w:p w14:paraId="31AB1322" w14:textId="77777777" w:rsidR="002F25AE" w:rsidRPr="00B672D9" w:rsidRDefault="00935E87" w:rsidP="007007CC">
            <w:pPr>
              <w:widowControl w:val="0"/>
              <w:tabs>
                <w:tab w:val="left" w:pos="6521"/>
              </w:tabs>
              <w:jc w:val="center"/>
              <w:rPr>
                <w:rFonts w:eastAsia="Times New Roman" w:cs="Times New Roman"/>
                <w:bCs/>
                <w:snapToGrid w:val="0"/>
                <w:sz w:val="20"/>
                <w:szCs w:val="20"/>
              </w:rPr>
            </w:pPr>
            <w:r w:rsidRPr="00B672D9">
              <w:rPr>
                <w:rFonts w:eastAsia="Times New Roman" w:cs="Times New Roman"/>
                <w:bCs/>
                <w:snapToGrid w:val="0"/>
                <w:sz w:val="20"/>
                <w:szCs w:val="20"/>
              </w:rPr>
              <w:t>3</w:t>
            </w:r>
          </w:p>
        </w:tc>
        <w:tc>
          <w:tcPr>
            <w:tcW w:w="1260" w:type="dxa"/>
            <w:shd w:val="clear" w:color="auto" w:fill="auto"/>
          </w:tcPr>
          <w:p w14:paraId="31AB1323" w14:textId="77777777" w:rsidR="002F25AE" w:rsidRPr="00B672D9" w:rsidRDefault="00935E87" w:rsidP="007007CC">
            <w:pPr>
              <w:widowControl w:val="0"/>
              <w:tabs>
                <w:tab w:val="left" w:pos="6521"/>
              </w:tabs>
              <w:jc w:val="center"/>
              <w:rPr>
                <w:rFonts w:eastAsia="Times New Roman" w:cs="Times New Roman"/>
                <w:bCs/>
                <w:snapToGrid w:val="0"/>
                <w:sz w:val="20"/>
                <w:szCs w:val="20"/>
              </w:rPr>
            </w:pPr>
            <w:r w:rsidRPr="00B672D9">
              <w:rPr>
                <w:rFonts w:eastAsia="Times New Roman" w:cs="Times New Roman"/>
                <w:bCs/>
                <w:snapToGrid w:val="0"/>
                <w:sz w:val="20"/>
                <w:szCs w:val="20"/>
              </w:rPr>
              <w:t>4</w:t>
            </w:r>
          </w:p>
        </w:tc>
        <w:tc>
          <w:tcPr>
            <w:tcW w:w="1418" w:type="dxa"/>
            <w:shd w:val="clear" w:color="auto" w:fill="auto"/>
          </w:tcPr>
          <w:p w14:paraId="31AB1324" w14:textId="77777777" w:rsidR="002F25AE" w:rsidRPr="00B672D9" w:rsidRDefault="00935E87" w:rsidP="007007CC">
            <w:pPr>
              <w:widowControl w:val="0"/>
              <w:tabs>
                <w:tab w:val="left" w:pos="6521"/>
              </w:tabs>
              <w:jc w:val="center"/>
              <w:rPr>
                <w:rFonts w:eastAsia="Times New Roman" w:cs="Times New Roman"/>
                <w:bCs/>
                <w:snapToGrid w:val="0"/>
                <w:sz w:val="20"/>
                <w:szCs w:val="20"/>
              </w:rPr>
            </w:pPr>
            <w:r w:rsidRPr="00B672D9">
              <w:rPr>
                <w:rFonts w:eastAsia="Times New Roman" w:cs="Times New Roman"/>
                <w:bCs/>
                <w:snapToGrid w:val="0"/>
                <w:sz w:val="20"/>
                <w:szCs w:val="20"/>
              </w:rPr>
              <w:t>5</w:t>
            </w:r>
          </w:p>
        </w:tc>
        <w:tc>
          <w:tcPr>
            <w:tcW w:w="1134" w:type="dxa"/>
            <w:shd w:val="clear" w:color="auto" w:fill="auto"/>
          </w:tcPr>
          <w:p w14:paraId="31AB1325" w14:textId="77777777" w:rsidR="002F25AE" w:rsidRPr="00B672D9" w:rsidRDefault="00935E87" w:rsidP="007007CC">
            <w:pPr>
              <w:widowControl w:val="0"/>
              <w:tabs>
                <w:tab w:val="left" w:pos="6521"/>
              </w:tabs>
              <w:jc w:val="center"/>
              <w:rPr>
                <w:rFonts w:eastAsia="Times New Roman" w:cs="Times New Roman"/>
                <w:bCs/>
                <w:snapToGrid w:val="0"/>
                <w:sz w:val="20"/>
                <w:szCs w:val="20"/>
              </w:rPr>
            </w:pPr>
            <w:r w:rsidRPr="00B672D9">
              <w:rPr>
                <w:rFonts w:eastAsia="Times New Roman" w:cs="Times New Roman"/>
                <w:bCs/>
                <w:snapToGrid w:val="0"/>
                <w:sz w:val="20"/>
                <w:szCs w:val="20"/>
              </w:rPr>
              <w:t>6</w:t>
            </w:r>
          </w:p>
        </w:tc>
        <w:tc>
          <w:tcPr>
            <w:tcW w:w="1417" w:type="dxa"/>
            <w:shd w:val="clear" w:color="auto" w:fill="auto"/>
          </w:tcPr>
          <w:p w14:paraId="31AB1326" w14:textId="77777777" w:rsidR="002F25AE" w:rsidRPr="00B672D9" w:rsidRDefault="00935E87" w:rsidP="007007CC">
            <w:pPr>
              <w:widowControl w:val="0"/>
              <w:tabs>
                <w:tab w:val="left" w:pos="6521"/>
              </w:tabs>
              <w:jc w:val="center"/>
              <w:rPr>
                <w:rFonts w:eastAsia="Times New Roman" w:cs="Times New Roman"/>
                <w:bCs/>
                <w:snapToGrid w:val="0"/>
                <w:sz w:val="20"/>
                <w:szCs w:val="20"/>
              </w:rPr>
            </w:pPr>
            <w:r w:rsidRPr="00B672D9">
              <w:rPr>
                <w:rFonts w:eastAsia="Times New Roman" w:cs="Times New Roman"/>
                <w:bCs/>
                <w:snapToGrid w:val="0"/>
                <w:sz w:val="20"/>
                <w:szCs w:val="20"/>
              </w:rPr>
              <w:t>7</w:t>
            </w:r>
          </w:p>
        </w:tc>
        <w:tc>
          <w:tcPr>
            <w:tcW w:w="1418" w:type="dxa"/>
            <w:shd w:val="clear" w:color="auto" w:fill="auto"/>
          </w:tcPr>
          <w:p w14:paraId="31AB1327" w14:textId="77777777" w:rsidR="002F25AE" w:rsidRPr="00B672D9" w:rsidRDefault="00935E87" w:rsidP="007007CC">
            <w:pPr>
              <w:widowControl w:val="0"/>
              <w:tabs>
                <w:tab w:val="left" w:pos="6521"/>
              </w:tabs>
              <w:jc w:val="center"/>
              <w:rPr>
                <w:rFonts w:eastAsia="Times New Roman" w:cs="Times New Roman"/>
                <w:bCs/>
                <w:snapToGrid w:val="0"/>
                <w:sz w:val="20"/>
                <w:szCs w:val="20"/>
              </w:rPr>
            </w:pPr>
            <w:r w:rsidRPr="00B672D9">
              <w:rPr>
                <w:rFonts w:eastAsia="Times New Roman" w:cs="Times New Roman"/>
                <w:bCs/>
                <w:snapToGrid w:val="0"/>
                <w:sz w:val="20"/>
                <w:szCs w:val="20"/>
              </w:rPr>
              <w:t>8</w:t>
            </w:r>
          </w:p>
        </w:tc>
      </w:tr>
      <w:tr w:rsidR="0009499E" w14:paraId="31AB1331" w14:textId="77777777" w:rsidTr="007007CC">
        <w:tc>
          <w:tcPr>
            <w:tcW w:w="959" w:type="dxa"/>
            <w:shd w:val="clear" w:color="auto" w:fill="auto"/>
          </w:tcPr>
          <w:p w14:paraId="31AB1329"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992" w:type="dxa"/>
            <w:shd w:val="clear" w:color="auto" w:fill="auto"/>
          </w:tcPr>
          <w:p w14:paraId="31AB132A"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866" w:type="dxa"/>
            <w:shd w:val="clear" w:color="auto" w:fill="auto"/>
          </w:tcPr>
          <w:p w14:paraId="31AB132B"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260" w:type="dxa"/>
            <w:shd w:val="clear" w:color="auto" w:fill="auto"/>
          </w:tcPr>
          <w:p w14:paraId="31AB132C"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418" w:type="dxa"/>
            <w:shd w:val="clear" w:color="auto" w:fill="auto"/>
          </w:tcPr>
          <w:p w14:paraId="31AB132D"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134" w:type="dxa"/>
            <w:shd w:val="clear" w:color="auto" w:fill="auto"/>
          </w:tcPr>
          <w:p w14:paraId="31AB132E"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417" w:type="dxa"/>
            <w:shd w:val="clear" w:color="auto" w:fill="auto"/>
          </w:tcPr>
          <w:p w14:paraId="31AB132F"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418" w:type="dxa"/>
            <w:shd w:val="clear" w:color="auto" w:fill="auto"/>
          </w:tcPr>
          <w:p w14:paraId="31AB1330"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r>
      <w:tr w:rsidR="0009499E" w14:paraId="31AB133A" w14:textId="77777777" w:rsidTr="007007CC">
        <w:tc>
          <w:tcPr>
            <w:tcW w:w="959" w:type="dxa"/>
            <w:shd w:val="clear" w:color="auto" w:fill="auto"/>
          </w:tcPr>
          <w:p w14:paraId="31AB1332"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992" w:type="dxa"/>
            <w:shd w:val="clear" w:color="auto" w:fill="auto"/>
          </w:tcPr>
          <w:p w14:paraId="31AB1333"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866" w:type="dxa"/>
            <w:shd w:val="clear" w:color="auto" w:fill="auto"/>
          </w:tcPr>
          <w:p w14:paraId="31AB1334"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260" w:type="dxa"/>
            <w:shd w:val="clear" w:color="auto" w:fill="auto"/>
          </w:tcPr>
          <w:p w14:paraId="31AB1335"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418" w:type="dxa"/>
            <w:shd w:val="clear" w:color="auto" w:fill="auto"/>
          </w:tcPr>
          <w:p w14:paraId="31AB1336"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134" w:type="dxa"/>
            <w:shd w:val="clear" w:color="auto" w:fill="auto"/>
          </w:tcPr>
          <w:p w14:paraId="31AB1337"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417" w:type="dxa"/>
            <w:shd w:val="clear" w:color="auto" w:fill="auto"/>
          </w:tcPr>
          <w:p w14:paraId="31AB1338"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418" w:type="dxa"/>
            <w:shd w:val="clear" w:color="auto" w:fill="auto"/>
          </w:tcPr>
          <w:p w14:paraId="31AB1339"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r>
    </w:tbl>
    <w:p w14:paraId="31AB133B" w14:textId="77777777" w:rsidR="002F25AE" w:rsidRPr="00B672D9" w:rsidRDefault="002F25AE" w:rsidP="002F25AE">
      <w:pPr>
        <w:widowControl w:val="0"/>
        <w:tabs>
          <w:tab w:val="left" w:pos="6521"/>
        </w:tabs>
        <w:jc w:val="center"/>
        <w:rPr>
          <w:rFonts w:eastAsia="Times New Roman" w:cs="Times New Roman"/>
          <w:b/>
          <w:bCs/>
          <w:snapToGrid w:val="0"/>
        </w:rPr>
      </w:pPr>
    </w:p>
    <w:p w14:paraId="31AB133C" w14:textId="77777777" w:rsidR="002F25AE" w:rsidRPr="00B672D9" w:rsidRDefault="002F25AE" w:rsidP="002F25AE">
      <w:pPr>
        <w:widowControl w:val="0"/>
        <w:tabs>
          <w:tab w:val="left" w:pos="6521"/>
        </w:tabs>
        <w:jc w:val="center"/>
        <w:rPr>
          <w:rFonts w:eastAsia="Times New Roman" w:cs="Times New Roman"/>
          <w:b/>
          <w:bCs/>
          <w:snapToGrid w:val="0"/>
        </w:rPr>
      </w:pPr>
    </w:p>
    <w:p w14:paraId="31AB134E" w14:textId="4494F79E" w:rsidR="002F25AE" w:rsidRPr="00C061C1" w:rsidRDefault="00D77F10" w:rsidP="00C061C1">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C061C1">
        <w:rPr>
          <w:rFonts w:eastAsia="Times New Roman" w:cs="Times New Roman"/>
          <w:b/>
          <w:sz w:val="22"/>
        </w:rPr>
        <w:t xml:space="preserve"> М к Приложению 6 </w:t>
      </w:r>
      <w:r w:rsidR="00935E87" w:rsidRPr="00C061C1">
        <w:rPr>
          <w:rFonts w:eastAsia="Times New Roman" w:cs="Times New Roman"/>
          <w:b/>
          <w:sz w:val="22"/>
        </w:rPr>
        <w:t>Журнал регистрации проведения работ по ТОиР</w:t>
      </w:r>
    </w:p>
    <w:p w14:paraId="31AB134F" w14:textId="77777777" w:rsidR="002F25AE" w:rsidRPr="00B672D9" w:rsidRDefault="00935E87" w:rsidP="002F25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АП.220-113</w:t>
      </w:r>
    </w:p>
    <w:p w14:paraId="31AB1350" w14:textId="77777777" w:rsidR="002F25AE" w:rsidRPr="00B672D9" w:rsidRDefault="002F25AE" w:rsidP="002F25AE">
      <w:pPr>
        <w:widowControl w:val="0"/>
        <w:tabs>
          <w:tab w:val="left" w:pos="6521"/>
        </w:tabs>
        <w:jc w:val="center"/>
        <w:rPr>
          <w:rFonts w:eastAsia="Times New Roman" w:cs="Times New Roman"/>
          <w:snapToGrid w:val="0"/>
          <w:sz w:val="20"/>
          <w:szCs w:val="20"/>
        </w:rPr>
      </w:pPr>
    </w:p>
    <w:p w14:paraId="31AB1351" w14:textId="77777777" w:rsidR="002F25AE" w:rsidRPr="00B672D9" w:rsidRDefault="00935E87" w:rsidP="002F25AE">
      <w:pPr>
        <w:widowControl w:val="0"/>
        <w:tabs>
          <w:tab w:val="left" w:pos="6521"/>
        </w:tabs>
        <w:jc w:val="center"/>
        <w:rPr>
          <w:rFonts w:eastAsia="Times New Roman" w:cs="Times New Roman"/>
          <w:b/>
          <w:snapToGrid w:val="0"/>
        </w:rPr>
      </w:pPr>
      <w:r w:rsidRPr="00B672D9">
        <w:rPr>
          <w:rFonts w:eastAsia="Times New Roman" w:cs="Times New Roman"/>
          <w:b/>
          <w:snapToGrid w:val="0"/>
        </w:rPr>
        <w:t>ЖУРНАЛ</w:t>
      </w:r>
    </w:p>
    <w:p w14:paraId="31AB1352" w14:textId="77777777" w:rsidR="002F25AE" w:rsidRPr="00B672D9" w:rsidRDefault="00935E87" w:rsidP="002F25AE">
      <w:pPr>
        <w:widowControl w:val="0"/>
        <w:tabs>
          <w:tab w:val="left" w:pos="6521"/>
        </w:tabs>
        <w:jc w:val="center"/>
        <w:rPr>
          <w:rFonts w:eastAsia="Times New Roman" w:cs="Times New Roman"/>
          <w:b/>
          <w:bCs/>
          <w:snapToGrid w:val="0"/>
        </w:rPr>
      </w:pPr>
      <w:r w:rsidRPr="00B672D9">
        <w:rPr>
          <w:rFonts w:eastAsia="Times New Roman" w:cs="Times New Roman"/>
          <w:b/>
          <w:snapToGrid w:val="0"/>
        </w:rPr>
        <w:t>регистрации проведения работ по ТОиР</w:t>
      </w:r>
    </w:p>
    <w:p w14:paraId="31AB1353" w14:textId="77777777" w:rsidR="002F25AE" w:rsidRPr="00B672D9" w:rsidRDefault="002F25AE" w:rsidP="002F25AE">
      <w:pPr>
        <w:widowControl w:val="0"/>
        <w:tabs>
          <w:tab w:val="left" w:pos="6521"/>
        </w:tabs>
        <w:jc w:val="center"/>
        <w:rPr>
          <w:rFonts w:eastAsia="Times New Roman" w:cs="Times New Roman"/>
          <w:b/>
          <w:bCs/>
          <w:snapToGrid w:val="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991"/>
        <w:gridCol w:w="1135"/>
        <w:gridCol w:w="709"/>
        <w:gridCol w:w="1418"/>
        <w:gridCol w:w="1275"/>
        <w:gridCol w:w="1418"/>
        <w:gridCol w:w="1417"/>
        <w:gridCol w:w="1242"/>
      </w:tblGrid>
      <w:tr w:rsidR="0009499E" w14:paraId="31AB135E" w14:textId="77777777" w:rsidTr="007007CC">
        <w:tc>
          <w:tcPr>
            <w:tcW w:w="817" w:type="dxa"/>
            <w:shd w:val="clear" w:color="auto" w:fill="FFC000"/>
          </w:tcPr>
          <w:p w14:paraId="31AB1354"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Дата проведения работ</w:t>
            </w:r>
          </w:p>
        </w:tc>
        <w:tc>
          <w:tcPr>
            <w:tcW w:w="991" w:type="dxa"/>
            <w:shd w:val="clear" w:color="auto" w:fill="FFC000"/>
          </w:tcPr>
          <w:p w14:paraId="31AB1355"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Марка, модель ТС</w:t>
            </w:r>
          </w:p>
        </w:tc>
        <w:tc>
          <w:tcPr>
            <w:tcW w:w="1135" w:type="dxa"/>
            <w:shd w:val="clear" w:color="auto" w:fill="FFC000"/>
          </w:tcPr>
          <w:p w14:paraId="31AB1356"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Государственный регистрационный знак</w:t>
            </w:r>
          </w:p>
        </w:tc>
        <w:tc>
          <w:tcPr>
            <w:tcW w:w="709" w:type="dxa"/>
            <w:shd w:val="clear" w:color="auto" w:fill="FFC000"/>
          </w:tcPr>
          <w:p w14:paraId="31AB1357"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Вид ТО </w:t>
            </w:r>
          </w:p>
        </w:tc>
        <w:tc>
          <w:tcPr>
            <w:tcW w:w="1418" w:type="dxa"/>
            <w:shd w:val="clear" w:color="auto" w:fill="FFC000"/>
          </w:tcPr>
          <w:p w14:paraId="31AB1358"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Нормативный пробег, согласно завода -изготовителя ТС</w:t>
            </w:r>
          </w:p>
        </w:tc>
        <w:tc>
          <w:tcPr>
            <w:tcW w:w="1275" w:type="dxa"/>
            <w:shd w:val="clear" w:color="auto" w:fill="FFC000"/>
          </w:tcPr>
          <w:p w14:paraId="31AB1359"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Межсервисный пробег</w:t>
            </w:r>
          </w:p>
          <w:p w14:paraId="31AB135A"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(пробег между ТО)</w:t>
            </w:r>
          </w:p>
        </w:tc>
        <w:tc>
          <w:tcPr>
            <w:tcW w:w="1418" w:type="dxa"/>
            <w:shd w:val="clear" w:color="auto" w:fill="FFC000"/>
          </w:tcPr>
          <w:p w14:paraId="31AB135B"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Перечень сопутствующих ремонтных работ и замен деталей при ТО </w:t>
            </w:r>
          </w:p>
        </w:tc>
        <w:tc>
          <w:tcPr>
            <w:tcW w:w="1417" w:type="dxa"/>
            <w:shd w:val="clear" w:color="auto" w:fill="FFC000"/>
          </w:tcPr>
          <w:p w14:paraId="31AB135C"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Сведения о соответствии ТС требования ОБДД после ТО </w:t>
            </w:r>
          </w:p>
        </w:tc>
        <w:tc>
          <w:tcPr>
            <w:tcW w:w="1242" w:type="dxa"/>
            <w:shd w:val="clear" w:color="auto" w:fill="FFC000"/>
          </w:tcPr>
          <w:p w14:paraId="31AB135D"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Ф.И.О., подпись лица, ответственного за проведение ТО</w:t>
            </w:r>
          </w:p>
        </w:tc>
      </w:tr>
      <w:tr w:rsidR="0009499E" w14:paraId="31AB1368" w14:textId="77777777" w:rsidTr="007007CC">
        <w:tc>
          <w:tcPr>
            <w:tcW w:w="817" w:type="dxa"/>
            <w:shd w:val="clear" w:color="auto" w:fill="auto"/>
          </w:tcPr>
          <w:p w14:paraId="31AB135F"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1</w:t>
            </w:r>
          </w:p>
        </w:tc>
        <w:tc>
          <w:tcPr>
            <w:tcW w:w="991" w:type="dxa"/>
            <w:shd w:val="clear" w:color="auto" w:fill="auto"/>
          </w:tcPr>
          <w:p w14:paraId="31AB1360"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2</w:t>
            </w:r>
          </w:p>
        </w:tc>
        <w:tc>
          <w:tcPr>
            <w:tcW w:w="1135" w:type="dxa"/>
            <w:shd w:val="clear" w:color="auto" w:fill="auto"/>
          </w:tcPr>
          <w:p w14:paraId="31AB1361"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3</w:t>
            </w:r>
          </w:p>
        </w:tc>
        <w:tc>
          <w:tcPr>
            <w:tcW w:w="709" w:type="dxa"/>
            <w:shd w:val="clear" w:color="auto" w:fill="auto"/>
          </w:tcPr>
          <w:p w14:paraId="31AB1362"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4</w:t>
            </w:r>
          </w:p>
        </w:tc>
        <w:tc>
          <w:tcPr>
            <w:tcW w:w="1418" w:type="dxa"/>
            <w:shd w:val="clear" w:color="auto" w:fill="auto"/>
          </w:tcPr>
          <w:p w14:paraId="31AB1363"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5</w:t>
            </w:r>
          </w:p>
        </w:tc>
        <w:tc>
          <w:tcPr>
            <w:tcW w:w="1275" w:type="dxa"/>
            <w:shd w:val="clear" w:color="auto" w:fill="auto"/>
          </w:tcPr>
          <w:p w14:paraId="31AB1364"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6</w:t>
            </w:r>
          </w:p>
        </w:tc>
        <w:tc>
          <w:tcPr>
            <w:tcW w:w="1418" w:type="dxa"/>
            <w:shd w:val="clear" w:color="auto" w:fill="auto"/>
          </w:tcPr>
          <w:p w14:paraId="31AB1365"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7</w:t>
            </w:r>
          </w:p>
        </w:tc>
        <w:tc>
          <w:tcPr>
            <w:tcW w:w="1417" w:type="dxa"/>
            <w:shd w:val="clear" w:color="auto" w:fill="auto"/>
          </w:tcPr>
          <w:p w14:paraId="31AB1366"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8</w:t>
            </w:r>
          </w:p>
        </w:tc>
        <w:tc>
          <w:tcPr>
            <w:tcW w:w="1242" w:type="dxa"/>
            <w:shd w:val="clear" w:color="auto" w:fill="auto"/>
          </w:tcPr>
          <w:p w14:paraId="31AB1367"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9</w:t>
            </w:r>
          </w:p>
        </w:tc>
      </w:tr>
      <w:tr w:rsidR="0009499E" w14:paraId="31AB1372" w14:textId="77777777" w:rsidTr="007007CC">
        <w:tc>
          <w:tcPr>
            <w:tcW w:w="817" w:type="dxa"/>
            <w:shd w:val="clear" w:color="auto" w:fill="auto"/>
          </w:tcPr>
          <w:p w14:paraId="31AB1369"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991" w:type="dxa"/>
            <w:shd w:val="clear" w:color="auto" w:fill="auto"/>
          </w:tcPr>
          <w:p w14:paraId="31AB136A"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135" w:type="dxa"/>
            <w:shd w:val="clear" w:color="auto" w:fill="auto"/>
          </w:tcPr>
          <w:p w14:paraId="31AB136B"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709" w:type="dxa"/>
            <w:shd w:val="clear" w:color="auto" w:fill="auto"/>
          </w:tcPr>
          <w:p w14:paraId="31AB136C"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418" w:type="dxa"/>
            <w:shd w:val="clear" w:color="auto" w:fill="auto"/>
          </w:tcPr>
          <w:p w14:paraId="31AB136D"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275" w:type="dxa"/>
            <w:shd w:val="clear" w:color="auto" w:fill="auto"/>
          </w:tcPr>
          <w:p w14:paraId="31AB136E"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418" w:type="dxa"/>
            <w:shd w:val="clear" w:color="auto" w:fill="auto"/>
          </w:tcPr>
          <w:p w14:paraId="31AB136F"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417" w:type="dxa"/>
            <w:shd w:val="clear" w:color="auto" w:fill="auto"/>
          </w:tcPr>
          <w:p w14:paraId="31AB1370"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242" w:type="dxa"/>
            <w:shd w:val="clear" w:color="auto" w:fill="auto"/>
          </w:tcPr>
          <w:p w14:paraId="31AB1371" w14:textId="77777777" w:rsidR="002F25AE" w:rsidRPr="00B672D9" w:rsidRDefault="002F25AE" w:rsidP="007007CC">
            <w:pPr>
              <w:widowControl w:val="0"/>
              <w:tabs>
                <w:tab w:val="left" w:pos="6521"/>
              </w:tabs>
              <w:jc w:val="center"/>
              <w:rPr>
                <w:rFonts w:eastAsia="Times New Roman" w:cs="Times New Roman"/>
                <w:bCs/>
                <w:snapToGrid w:val="0"/>
                <w:sz w:val="20"/>
              </w:rPr>
            </w:pPr>
          </w:p>
        </w:tc>
      </w:tr>
      <w:tr w:rsidR="0009499E" w14:paraId="31AB137C" w14:textId="77777777" w:rsidTr="007007CC">
        <w:tc>
          <w:tcPr>
            <w:tcW w:w="817" w:type="dxa"/>
            <w:shd w:val="clear" w:color="auto" w:fill="auto"/>
          </w:tcPr>
          <w:p w14:paraId="31AB1373"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991" w:type="dxa"/>
            <w:shd w:val="clear" w:color="auto" w:fill="auto"/>
          </w:tcPr>
          <w:p w14:paraId="31AB1374"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135" w:type="dxa"/>
            <w:shd w:val="clear" w:color="auto" w:fill="auto"/>
          </w:tcPr>
          <w:p w14:paraId="31AB1375"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709" w:type="dxa"/>
            <w:shd w:val="clear" w:color="auto" w:fill="auto"/>
          </w:tcPr>
          <w:p w14:paraId="31AB1376"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418" w:type="dxa"/>
            <w:shd w:val="clear" w:color="auto" w:fill="auto"/>
          </w:tcPr>
          <w:p w14:paraId="31AB1377"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275" w:type="dxa"/>
            <w:shd w:val="clear" w:color="auto" w:fill="auto"/>
          </w:tcPr>
          <w:p w14:paraId="31AB1378"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418" w:type="dxa"/>
            <w:shd w:val="clear" w:color="auto" w:fill="auto"/>
          </w:tcPr>
          <w:p w14:paraId="31AB1379"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417" w:type="dxa"/>
            <w:shd w:val="clear" w:color="auto" w:fill="auto"/>
          </w:tcPr>
          <w:p w14:paraId="31AB137A"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242" w:type="dxa"/>
            <w:shd w:val="clear" w:color="auto" w:fill="auto"/>
          </w:tcPr>
          <w:p w14:paraId="31AB137B" w14:textId="77777777" w:rsidR="002F25AE" w:rsidRPr="00B672D9" w:rsidRDefault="002F25AE" w:rsidP="007007CC">
            <w:pPr>
              <w:widowControl w:val="0"/>
              <w:tabs>
                <w:tab w:val="left" w:pos="6521"/>
              </w:tabs>
              <w:jc w:val="center"/>
              <w:rPr>
                <w:rFonts w:eastAsia="Times New Roman" w:cs="Times New Roman"/>
                <w:bCs/>
                <w:snapToGrid w:val="0"/>
                <w:sz w:val="20"/>
              </w:rPr>
            </w:pPr>
          </w:p>
        </w:tc>
      </w:tr>
    </w:tbl>
    <w:p w14:paraId="31AB137D" w14:textId="77777777" w:rsidR="002F25AE" w:rsidRPr="00B672D9" w:rsidRDefault="002F25AE" w:rsidP="002F25AE">
      <w:pPr>
        <w:widowControl w:val="0"/>
        <w:tabs>
          <w:tab w:val="left" w:pos="6521"/>
        </w:tabs>
        <w:jc w:val="center"/>
        <w:rPr>
          <w:rFonts w:eastAsia="Times New Roman" w:cs="Times New Roman"/>
          <w:b/>
          <w:bCs/>
          <w:snapToGrid w:val="0"/>
        </w:rPr>
      </w:pPr>
    </w:p>
    <w:p w14:paraId="31AB137E" w14:textId="77777777" w:rsidR="002F25AE" w:rsidRPr="00B672D9" w:rsidRDefault="002F25AE" w:rsidP="002F25AE">
      <w:pPr>
        <w:widowControl w:val="0"/>
        <w:tabs>
          <w:tab w:val="left" w:pos="6521"/>
        </w:tabs>
        <w:jc w:val="center"/>
        <w:rPr>
          <w:rFonts w:eastAsia="Times New Roman" w:cs="Times New Roman"/>
          <w:b/>
          <w:bCs/>
          <w:snapToGrid w:val="0"/>
        </w:rPr>
      </w:pPr>
    </w:p>
    <w:p w14:paraId="31AB137F" w14:textId="77777777" w:rsidR="002F25AE" w:rsidRPr="00B672D9" w:rsidRDefault="002F25AE" w:rsidP="002F25AE">
      <w:pPr>
        <w:widowControl w:val="0"/>
        <w:tabs>
          <w:tab w:val="left" w:pos="6521"/>
        </w:tabs>
        <w:jc w:val="center"/>
        <w:rPr>
          <w:rFonts w:eastAsia="Times New Roman" w:cs="Times New Roman"/>
          <w:b/>
          <w:bCs/>
          <w:snapToGrid w:val="0"/>
        </w:rPr>
      </w:pPr>
    </w:p>
    <w:p w14:paraId="31AB1380" w14:textId="77777777" w:rsidR="002F25AE" w:rsidRPr="00B672D9" w:rsidRDefault="002F25AE" w:rsidP="002F25AE">
      <w:pPr>
        <w:widowControl w:val="0"/>
        <w:tabs>
          <w:tab w:val="left" w:pos="6521"/>
        </w:tabs>
        <w:jc w:val="center"/>
        <w:rPr>
          <w:rFonts w:eastAsia="Times New Roman" w:cs="Times New Roman"/>
          <w:b/>
          <w:bCs/>
          <w:snapToGrid w:val="0"/>
        </w:rPr>
      </w:pPr>
    </w:p>
    <w:p w14:paraId="31AB1381" w14:textId="77777777" w:rsidR="002F25AE" w:rsidRPr="00B672D9" w:rsidRDefault="002F25AE" w:rsidP="002F25AE">
      <w:pPr>
        <w:widowControl w:val="0"/>
        <w:tabs>
          <w:tab w:val="left" w:pos="6521"/>
        </w:tabs>
        <w:jc w:val="center"/>
        <w:rPr>
          <w:rFonts w:eastAsia="Times New Roman" w:cs="Times New Roman"/>
          <w:b/>
          <w:bCs/>
          <w:snapToGrid w:val="0"/>
        </w:rPr>
      </w:pPr>
    </w:p>
    <w:p w14:paraId="31AB1382" w14:textId="77777777" w:rsidR="002F25AE" w:rsidRPr="00B672D9" w:rsidRDefault="002F25AE" w:rsidP="002F25AE">
      <w:pPr>
        <w:widowControl w:val="0"/>
        <w:tabs>
          <w:tab w:val="left" w:pos="6521"/>
        </w:tabs>
        <w:jc w:val="center"/>
        <w:rPr>
          <w:rFonts w:eastAsia="Times New Roman" w:cs="Times New Roman"/>
          <w:b/>
          <w:bCs/>
          <w:snapToGrid w:val="0"/>
        </w:rPr>
      </w:pPr>
    </w:p>
    <w:p w14:paraId="31AB1383" w14:textId="77777777" w:rsidR="002F25AE" w:rsidRPr="00B672D9" w:rsidRDefault="002F25AE" w:rsidP="002F25AE">
      <w:pPr>
        <w:widowControl w:val="0"/>
        <w:tabs>
          <w:tab w:val="left" w:pos="6521"/>
        </w:tabs>
        <w:jc w:val="left"/>
        <w:rPr>
          <w:rFonts w:eastAsia="Times New Roman" w:cs="Times New Roman"/>
          <w:b/>
          <w:bCs/>
          <w:snapToGrid w:val="0"/>
        </w:rPr>
      </w:pPr>
    </w:p>
    <w:p w14:paraId="31AB1384" w14:textId="77777777" w:rsidR="002F25AE" w:rsidRPr="00B672D9" w:rsidRDefault="002F25AE" w:rsidP="002F25AE">
      <w:pPr>
        <w:widowControl w:val="0"/>
        <w:tabs>
          <w:tab w:val="left" w:pos="6521"/>
        </w:tabs>
        <w:jc w:val="left"/>
        <w:rPr>
          <w:rFonts w:eastAsia="Times New Roman" w:cs="Times New Roman"/>
          <w:b/>
          <w:bCs/>
          <w:snapToGrid w:val="0"/>
        </w:rPr>
      </w:pPr>
    </w:p>
    <w:p w14:paraId="31AB1385" w14:textId="77777777" w:rsidR="002F25AE" w:rsidRPr="00B672D9" w:rsidRDefault="002F25AE" w:rsidP="002F25AE">
      <w:pPr>
        <w:widowControl w:val="0"/>
        <w:tabs>
          <w:tab w:val="left" w:pos="6521"/>
        </w:tabs>
        <w:jc w:val="left"/>
        <w:rPr>
          <w:rFonts w:eastAsia="Times New Roman" w:cs="Times New Roman"/>
          <w:b/>
          <w:bCs/>
          <w:snapToGrid w:val="0"/>
        </w:rPr>
      </w:pPr>
    </w:p>
    <w:p w14:paraId="31AB1386" w14:textId="77777777" w:rsidR="002F25AE" w:rsidRDefault="002F25AE" w:rsidP="002F25AE">
      <w:pPr>
        <w:widowControl w:val="0"/>
        <w:tabs>
          <w:tab w:val="left" w:pos="6521"/>
        </w:tabs>
        <w:jc w:val="left"/>
        <w:rPr>
          <w:rFonts w:eastAsia="Times New Roman" w:cs="Times New Roman"/>
          <w:b/>
          <w:bCs/>
          <w:snapToGrid w:val="0"/>
        </w:rPr>
        <w:sectPr w:rsidR="002F25AE" w:rsidSect="001D746C">
          <w:headerReference w:type="default" r:id="rId95"/>
          <w:pgSz w:w="11906" w:h="16838"/>
          <w:pgMar w:top="510" w:right="1021" w:bottom="1276" w:left="1247" w:header="737" w:footer="340" w:gutter="0"/>
          <w:cols w:space="720"/>
        </w:sectPr>
      </w:pPr>
    </w:p>
    <w:p w14:paraId="31AB1389" w14:textId="006F24D3" w:rsidR="002F25AE" w:rsidRPr="00C061C1" w:rsidRDefault="00D77F10" w:rsidP="00C061C1">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C061C1">
        <w:rPr>
          <w:rFonts w:eastAsia="Times New Roman" w:cs="Times New Roman"/>
          <w:b/>
          <w:sz w:val="22"/>
        </w:rPr>
        <w:t xml:space="preserve"> Н к Приложению 6 </w:t>
      </w:r>
      <w:r w:rsidR="00935E87" w:rsidRPr="00C061C1">
        <w:rPr>
          <w:rFonts w:eastAsia="Times New Roman" w:cs="Times New Roman"/>
          <w:b/>
          <w:sz w:val="22"/>
        </w:rPr>
        <w:t>Разрешение на осуществление движения по территории Общества тяжеловесного (крупногабаритного) ТС(груза), ТС на гусеничном ходу</w:t>
      </w:r>
    </w:p>
    <w:p w14:paraId="31AB138A" w14:textId="77777777" w:rsidR="002F25AE" w:rsidRPr="00B672D9" w:rsidRDefault="00935E87" w:rsidP="002F25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АП.220-114</w:t>
      </w:r>
    </w:p>
    <w:p w14:paraId="31AB138B" w14:textId="77777777" w:rsidR="002F25AE" w:rsidRPr="00B672D9" w:rsidRDefault="002F25AE" w:rsidP="00C061C1">
      <w:pPr>
        <w:pStyle w:val="120"/>
      </w:pPr>
    </w:p>
    <w:tbl>
      <w:tblPr>
        <w:tblW w:w="10173" w:type="dxa"/>
        <w:tblLayout w:type="fixed"/>
        <w:tblLook w:val="04A0" w:firstRow="1" w:lastRow="0" w:firstColumn="1" w:lastColumn="0" w:noHBand="0" w:noVBand="1"/>
      </w:tblPr>
      <w:tblGrid>
        <w:gridCol w:w="5637"/>
        <w:gridCol w:w="4536"/>
      </w:tblGrid>
      <w:tr w:rsidR="0009499E" w14:paraId="31AB1391" w14:textId="77777777" w:rsidTr="007007CC">
        <w:tc>
          <w:tcPr>
            <w:tcW w:w="5637" w:type="dxa"/>
            <w:shd w:val="clear" w:color="auto" w:fill="auto"/>
          </w:tcPr>
          <w:p w14:paraId="31AB138C" w14:textId="77777777" w:rsidR="002F25AE" w:rsidRPr="00B672D9" w:rsidRDefault="002F25AE" w:rsidP="007007CC">
            <w:pPr>
              <w:jc w:val="left"/>
              <w:rPr>
                <w:rFonts w:eastAsia="Times New Roman" w:cs="Times New Roman"/>
              </w:rPr>
            </w:pPr>
          </w:p>
        </w:tc>
        <w:tc>
          <w:tcPr>
            <w:tcW w:w="4536" w:type="dxa"/>
            <w:shd w:val="clear" w:color="auto" w:fill="auto"/>
          </w:tcPr>
          <w:p w14:paraId="31AB138D" w14:textId="77777777" w:rsidR="002F25AE" w:rsidRPr="00B672D9" w:rsidRDefault="00935E87" w:rsidP="007007CC">
            <w:pPr>
              <w:spacing w:after="120"/>
              <w:jc w:val="left"/>
              <w:rPr>
                <w:rFonts w:eastAsia="Times New Roman" w:cs="Times New Roman"/>
              </w:rPr>
            </w:pPr>
            <w:r w:rsidRPr="00B672D9">
              <w:rPr>
                <w:rFonts w:eastAsia="Times New Roman" w:cs="Times New Roman"/>
              </w:rPr>
              <w:t>УТВЕРЖДАЮ</w:t>
            </w:r>
          </w:p>
          <w:p w14:paraId="31AB138E" w14:textId="77777777" w:rsidR="002F25AE" w:rsidRPr="00B672D9" w:rsidRDefault="00935E87" w:rsidP="007007CC">
            <w:pPr>
              <w:spacing w:after="120"/>
              <w:jc w:val="left"/>
              <w:rPr>
                <w:rFonts w:eastAsia="Times New Roman" w:cs="Times New Roman"/>
              </w:rPr>
            </w:pPr>
            <w:r w:rsidRPr="00B672D9">
              <w:rPr>
                <w:rFonts w:eastAsia="Times New Roman" w:cs="Times New Roman"/>
              </w:rPr>
              <w:t xml:space="preserve">[Наименование должности руководителя] </w:t>
            </w:r>
          </w:p>
          <w:p w14:paraId="31AB138F" w14:textId="77777777" w:rsidR="002F25AE" w:rsidRPr="00B672D9" w:rsidRDefault="00935E87" w:rsidP="007007CC">
            <w:pPr>
              <w:spacing w:after="120"/>
              <w:jc w:val="left"/>
              <w:rPr>
                <w:rFonts w:eastAsia="Times New Roman" w:cs="Times New Roman"/>
              </w:rPr>
            </w:pPr>
            <w:r w:rsidRPr="00B672D9">
              <w:rPr>
                <w:rFonts w:eastAsia="Times New Roman" w:cs="Times New Roman"/>
              </w:rPr>
              <w:t xml:space="preserve">________________ [И.О. Фамилия] </w:t>
            </w:r>
          </w:p>
          <w:p w14:paraId="31AB1390" w14:textId="77777777" w:rsidR="002F25AE" w:rsidRPr="00B672D9" w:rsidRDefault="00935E87" w:rsidP="007007CC">
            <w:pPr>
              <w:spacing w:after="120"/>
              <w:jc w:val="left"/>
              <w:rPr>
                <w:rFonts w:eastAsia="Times New Roman" w:cs="Times New Roman"/>
              </w:rPr>
            </w:pPr>
            <w:r w:rsidRPr="00B672D9">
              <w:rPr>
                <w:rFonts w:eastAsia="Times New Roman" w:cs="Times New Roman"/>
              </w:rPr>
              <w:t>«_____» ___________ 20____г.</w:t>
            </w:r>
          </w:p>
        </w:tc>
      </w:tr>
    </w:tbl>
    <w:p w14:paraId="31AB1392" w14:textId="77777777" w:rsidR="002F25AE" w:rsidRPr="00B672D9" w:rsidRDefault="002F25AE" w:rsidP="002F25AE">
      <w:pPr>
        <w:jc w:val="center"/>
        <w:rPr>
          <w:rFonts w:eastAsia="Times New Roman" w:cs="Times New Roman"/>
          <w:b/>
        </w:rPr>
      </w:pPr>
    </w:p>
    <w:p w14:paraId="31AB1393" w14:textId="77777777" w:rsidR="002F25AE" w:rsidRPr="00B672D9" w:rsidRDefault="00935E87" w:rsidP="002F25AE">
      <w:pPr>
        <w:jc w:val="center"/>
        <w:rPr>
          <w:rFonts w:eastAsia="Times New Roman" w:cs="Times New Roman"/>
          <w:b/>
        </w:rPr>
      </w:pPr>
      <w:r w:rsidRPr="00B672D9">
        <w:rPr>
          <w:rFonts w:eastAsia="Times New Roman" w:cs="Times New Roman"/>
          <w:b/>
        </w:rPr>
        <w:t>РАЗРЕШЕНИЕ № _________ от __________</w:t>
      </w:r>
    </w:p>
    <w:p w14:paraId="31AB1394" w14:textId="77777777" w:rsidR="002F25AE" w:rsidRPr="00B672D9" w:rsidRDefault="00935E87" w:rsidP="002F25AE">
      <w:pPr>
        <w:jc w:val="center"/>
        <w:rPr>
          <w:rFonts w:eastAsia="Times New Roman" w:cs="Times New Roman"/>
        </w:rPr>
      </w:pPr>
      <w:r w:rsidRPr="00B672D9">
        <w:rPr>
          <w:rFonts w:eastAsia="Times New Roman" w:cs="Times New Roman"/>
        </w:rPr>
        <w:t>на осуществление движения по территории Общества тяжеловесного (крупногабаритного) ТС (груза), ТС на гусеничном ходу</w:t>
      </w:r>
    </w:p>
    <w:p w14:paraId="31AB1395" w14:textId="77777777" w:rsidR="002F25AE" w:rsidRPr="00B672D9" w:rsidRDefault="00935E87" w:rsidP="002F25AE">
      <w:pPr>
        <w:jc w:val="center"/>
        <w:rPr>
          <w:rFonts w:eastAsia="Times New Roman" w:cs="Times New Roman"/>
          <w:sz w:val="20"/>
          <w:szCs w:val="20"/>
        </w:rPr>
      </w:pPr>
      <w:r w:rsidRPr="00B672D9">
        <w:rPr>
          <w:rFonts w:eastAsia="Times New Roman" w:cs="Times New Roman"/>
          <w:sz w:val="20"/>
          <w:szCs w:val="20"/>
        </w:rPr>
        <w:t>(нужное выделить)</w:t>
      </w:r>
    </w:p>
    <w:p w14:paraId="31AB1396" w14:textId="77777777" w:rsidR="002F25AE" w:rsidRPr="00B672D9" w:rsidRDefault="00935E87" w:rsidP="002F25AE">
      <w:pPr>
        <w:rPr>
          <w:rFonts w:eastAsia="Times New Roman" w:cs="Times New Roman"/>
          <w:b/>
          <w:sz w:val="20"/>
          <w:szCs w:val="20"/>
        </w:rPr>
      </w:pPr>
      <w:r w:rsidRPr="00B672D9">
        <w:rPr>
          <w:rFonts w:eastAsia="Times New Roman" w:cs="Times New Roman"/>
          <w:sz w:val="20"/>
          <w:szCs w:val="20"/>
        </w:rPr>
        <w:t>1</w:t>
      </w:r>
      <w:r w:rsidRPr="00B672D9">
        <w:rPr>
          <w:rFonts w:eastAsia="Times New Roman" w:cs="Times New Roman"/>
        </w:rPr>
        <w:t xml:space="preserve">. </w:t>
      </w:r>
      <w:r w:rsidRPr="00B672D9">
        <w:rPr>
          <w:rFonts w:eastAsia="Times New Roman" w:cs="Times New Roman"/>
          <w:b/>
          <w:sz w:val="20"/>
          <w:szCs w:val="20"/>
        </w:rPr>
        <w:t xml:space="preserve">Сведения об организации (владельце ТС)   </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814"/>
        <w:gridCol w:w="1843"/>
        <w:gridCol w:w="2977"/>
        <w:gridCol w:w="2693"/>
      </w:tblGrid>
      <w:tr w:rsidR="0009499E" w14:paraId="31AB139E" w14:textId="77777777" w:rsidTr="007007CC">
        <w:tc>
          <w:tcPr>
            <w:tcW w:w="1129" w:type="dxa"/>
            <w:shd w:val="clear" w:color="auto" w:fill="FFC000"/>
          </w:tcPr>
          <w:p w14:paraId="31AB1397"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Дата,</w:t>
            </w:r>
          </w:p>
          <w:p w14:paraId="31AB1398"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 заявки</w:t>
            </w:r>
          </w:p>
        </w:tc>
        <w:tc>
          <w:tcPr>
            <w:tcW w:w="1814" w:type="dxa"/>
            <w:shd w:val="clear" w:color="auto" w:fill="FFC000"/>
          </w:tcPr>
          <w:p w14:paraId="31AB1399"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Наименование организации, местонахождение, телефон</w:t>
            </w:r>
          </w:p>
        </w:tc>
        <w:tc>
          <w:tcPr>
            <w:tcW w:w="1843" w:type="dxa"/>
            <w:shd w:val="clear" w:color="auto" w:fill="FFC000"/>
          </w:tcPr>
          <w:p w14:paraId="31AB139A"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Вид движения по территории (заезд, выезд, перемещение)</w:t>
            </w:r>
          </w:p>
        </w:tc>
        <w:tc>
          <w:tcPr>
            <w:tcW w:w="2977" w:type="dxa"/>
            <w:shd w:val="clear" w:color="auto" w:fill="FFC000"/>
          </w:tcPr>
          <w:p w14:paraId="31AB139B"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 xml:space="preserve">Основание для осуществления движения по территории  </w:t>
            </w:r>
          </w:p>
          <w:p w14:paraId="31AB139C"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(сведения о договоре: наименование договора, дата, номер)</w:t>
            </w:r>
          </w:p>
        </w:tc>
        <w:tc>
          <w:tcPr>
            <w:tcW w:w="2693" w:type="dxa"/>
            <w:shd w:val="clear" w:color="auto" w:fill="FFC000"/>
          </w:tcPr>
          <w:p w14:paraId="31AB139D"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Наименование производственного комплекса (СП, СПсТ) на территории которого осуществляется движение</w:t>
            </w:r>
          </w:p>
        </w:tc>
      </w:tr>
      <w:tr w:rsidR="0009499E" w14:paraId="31AB13A4" w14:textId="77777777" w:rsidTr="007007CC">
        <w:trPr>
          <w:trHeight w:val="340"/>
        </w:trPr>
        <w:tc>
          <w:tcPr>
            <w:tcW w:w="1129" w:type="dxa"/>
            <w:shd w:val="clear" w:color="auto" w:fill="auto"/>
          </w:tcPr>
          <w:p w14:paraId="31AB139F" w14:textId="77777777" w:rsidR="002F25AE" w:rsidRPr="00B672D9" w:rsidRDefault="00935E87" w:rsidP="007007CC">
            <w:pPr>
              <w:jc w:val="center"/>
              <w:rPr>
                <w:rFonts w:eastAsia="Times New Roman" w:cs="Times New Roman"/>
                <w:b/>
                <w:sz w:val="18"/>
                <w:szCs w:val="18"/>
              </w:rPr>
            </w:pPr>
            <w:r w:rsidRPr="00B672D9">
              <w:rPr>
                <w:rFonts w:eastAsia="Times New Roman" w:cs="Times New Roman"/>
                <w:b/>
                <w:sz w:val="18"/>
                <w:szCs w:val="18"/>
              </w:rPr>
              <w:t>_________</w:t>
            </w:r>
          </w:p>
        </w:tc>
        <w:tc>
          <w:tcPr>
            <w:tcW w:w="1814" w:type="dxa"/>
            <w:shd w:val="clear" w:color="auto" w:fill="auto"/>
          </w:tcPr>
          <w:p w14:paraId="31AB13A0"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___________________________</w:t>
            </w:r>
          </w:p>
        </w:tc>
        <w:tc>
          <w:tcPr>
            <w:tcW w:w="1843" w:type="dxa"/>
            <w:shd w:val="clear" w:color="auto" w:fill="auto"/>
          </w:tcPr>
          <w:p w14:paraId="31AB13A1"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______________</w:t>
            </w:r>
          </w:p>
        </w:tc>
        <w:tc>
          <w:tcPr>
            <w:tcW w:w="2977" w:type="dxa"/>
            <w:shd w:val="clear" w:color="auto" w:fill="auto"/>
          </w:tcPr>
          <w:p w14:paraId="31AB13A2"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_________________________</w:t>
            </w:r>
          </w:p>
        </w:tc>
        <w:tc>
          <w:tcPr>
            <w:tcW w:w="2693" w:type="dxa"/>
            <w:shd w:val="clear" w:color="auto" w:fill="auto"/>
          </w:tcPr>
          <w:p w14:paraId="31AB13A3"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____________________</w:t>
            </w:r>
          </w:p>
        </w:tc>
      </w:tr>
    </w:tbl>
    <w:p w14:paraId="31AB13A5" w14:textId="77777777" w:rsidR="002F25AE" w:rsidRPr="00B672D9" w:rsidRDefault="00935E87" w:rsidP="00516BD5">
      <w:pPr>
        <w:numPr>
          <w:ilvl w:val="0"/>
          <w:numId w:val="34"/>
        </w:numPr>
        <w:spacing w:after="160" w:line="259" w:lineRule="auto"/>
        <w:jc w:val="left"/>
        <w:rPr>
          <w:rFonts w:eastAsia="Times New Roman" w:cs="Times New Roman"/>
          <w:b/>
          <w:sz w:val="20"/>
          <w:szCs w:val="20"/>
        </w:rPr>
      </w:pPr>
      <w:r w:rsidRPr="00B672D9">
        <w:rPr>
          <w:rFonts w:eastAsia="Times New Roman" w:cs="Times New Roman"/>
          <w:b/>
          <w:sz w:val="20"/>
          <w:szCs w:val="20"/>
        </w:rPr>
        <w:t>Сведения о ТС</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985"/>
        <w:gridCol w:w="1559"/>
        <w:gridCol w:w="1417"/>
        <w:gridCol w:w="1985"/>
        <w:gridCol w:w="1672"/>
      </w:tblGrid>
      <w:tr w:rsidR="0009499E" w14:paraId="31AB13AC" w14:textId="77777777" w:rsidTr="007007CC">
        <w:tc>
          <w:tcPr>
            <w:tcW w:w="1838" w:type="dxa"/>
            <w:shd w:val="clear" w:color="auto" w:fill="FFC000"/>
          </w:tcPr>
          <w:p w14:paraId="31AB13A6"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Марка ТС</w:t>
            </w:r>
          </w:p>
        </w:tc>
        <w:tc>
          <w:tcPr>
            <w:tcW w:w="1985" w:type="dxa"/>
            <w:shd w:val="clear" w:color="auto" w:fill="FFC000"/>
          </w:tcPr>
          <w:p w14:paraId="31AB13A7"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Гос. рег. знак</w:t>
            </w:r>
          </w:p>
        </w:tc>
        <w:tc>
          <w:tcPr>
            <w:tcW w:w="1559" w:type="dxa"/>
            <w:shd w:val="clear" w:color="auto" w:fill="FFC000"/>
          </w:tcPr>
          <w:p w14:paraId="31AB13A8"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Длина, м</w:t>
            </w:r>
          </w:p>
        </w:tc>
        <w:tc>
          <w:tcPr>
            <w:tcW w:w="1417" w:type="dxa"/>
            <w:shd w:val="clear" w:color="auto" w:fill="FFC000"/>
          </w:tcPr>
          <w:p w14:paraId="31AB13A9"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Ширина, м</w:t>
            </w:r>
          </w:p>
        </w:tc>
        <w:tc>
          <w:tcPr>
            <w:tcW w:w="1985" w:type="dxa"/>
            <w:shd w:val="clear" w:color="auto" w:fill="FFC000"/>
          </w:tcPr>
          <w:p w14:paraId="31AB13AA"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Высота, м</w:t>
            </w:r>
          </w:p>
        </w:tc>
        <w:tc>
          <w:tcPr>
            <w:tcW w:w="1672" w:type="dxa"/>
            <w:shd w:val="clear" w:color="auto" w:fill="FFC000"/>
          </w:tcPr>
          <w:p w14:paraId="31AB13AB"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Масса, т</w:t>
            </w:r>
          </w:p>
        </w:tc>
      </w:tr>
      <w:tr w:rsidR="0009499E" w14:paraId="31AB13B3" w14:textId="77777777" w:rsidTr="007007CC">
        <w:tc>
          <w:tcPr>
            <w:tcW w:w="1838" w:type="dxa"/>
            <w:shd w:val="clear" w:color="auto" w:fill="auto"/>
          </w:tcPr>
          <w:p w14:paraId="31AB13AD" w14:textId="77777777" w:rsidR="002F25AE" w:rsidRPr="00B672D9" w:rsidRDefault="002F25AE" w:rsidP="007007CC">
            <w:pPr>
              <w:jc w:val="center"/>
              <w:rPr>
                <w:rFonts w:eastAsia="Times New Roman" w:cs="Times New Roman"/>
                <w:sz w:val="20"/>
                <w:szCs w:val="20"/>
              </w:rPr>
            </w:pPr>
          </w:p>
        </w:tc>
        <w:tc>
          <w:tcPr>
            <w:tcW w:w="1985" w:type="dxa"/>
            <w:shd w:val="clear" w:color="auto" w:fill="auto"/>
          </w:tcPr>
          <w:p w14:paraId="31AB13AE" w14:textId="77777777" w:rsidR="002F25AE" w:rsidRPr="00B672D9" w:rsidRDefault="002F25AE" w:rsidP="007007CC">
            <w:pPr>
              <w:jc w:val="center"/>
              <w:rPr>
                <w:rFonts w:eastAsia="Times New Roman" w:cs="Times New Roman"/>
                <w:sz w:val="20"/>
                <w:szCs w:val="20"/>
              </w:rPr>
            </w:pPr>
          </w:p>
        </w:tc>
        <w:tc>
          <w:tcPr>
            <w:tcW w:w="1559" w:type="dxa"/>
            <w:shd w:val="clear" w:color="auto" w:fill="auto"/>
          </w:tcPr>
          <w:p w14:paraId="31AB13AF" w14:textId="77777777" w:rsidR="002F25AE" w:rsidRPr="00B672D9" w:rsidRDefault="002F25AE" w:rsidP="007007CC">
            <w:pPr>
              <w:jc w:val="center"/>
              <w:rPr>
                <w:rFonts w:eastAsia="Times New Roman" w:cs="Times New Roman"/>
                <w:sz w:val="20"/>
                <w:szCs w:val="20"/>
              </w:rPr>
            </w:pPr>
          </w:p>
        </w:tc>
        <w:tc>
          <w:tcPr>
            <w:tcW w:w="1417" w:type="dxa"/>
            <w:shd w:val="clear" w:color="auto" w:fill="auto"/>
          </w:tcPr>
          <w:p w14:paraId="31AB13B0" w14:textId="77777777" w:rsidR="002F25AE" w:rsidRPr="00B672D9" w:rsidRDefault="002F25AE" w:rsidP="007007CC">
            <w:pPr>
              <w:jc w:val="center"/>
              <w:rPr>
                <w:rFonts w:eastAsia="Times New Roman" w:cs="Times New Roman"/>
                <w:sz w:val="20"/>
                <w:szCs w:val="20"/>
              </w:rPr>
            </w:pPr>
          </w:p>
        </w:tc>
        <w:tc>
          <w:tcPr>
            <w:tcW w:w="1985" w:type="dxa"/>
            <w:shd w:val="clear" w:color="auto" w:fill="auto"/>
          </w:tcPr>
          <w:p w14:paraId="31AB13B1" w14:textId="77777777" w:rsidR="002F25AE" w:rsidRPr="00B672D9" w:rsidRDefault="002F25AE" w:rsidP="007007CC">
            <w:pPr>
              <w:jc w:val="center"/>
              <w:rPr>
                <w:rFonts w:eastAsia="Times New Roman" w:cs="Times New Roman"/>
                <w:sz w:val="20"/>
                <w:szCs w:val="20"/>
              </w:rPr>
            </w:pPr>
          </w:p>
        </w:tc>
        <w:tc>
          <w:tcPr>
            <w:tcW w:w="1672" w:type="dxa"/>
            <w:shd w:val="clear" w:color="auto" w:fill="auto"/>
          </w:tcPr>
          <w:p w14:paraId="31AB13B2" w14:textId="77777777" w:rsidR="002F25AE" w:rsidRPr="00B672D9" w:rsidRDefault="002F25AE" w:rsidP="007007CC">
            <w:pPr>
              <w:jc w:val="center"/>
              <w:rPr>
                <w:rFonts w:eastAsia="Times New Roman" w:cs="Times New Roman"/>
              </w:rPr>
            </w:pPr>
          </w:p>
        </w:tc>
      </w:tr>
    </w:tbl>
    <w:p w14:paraId="31AB13B4" w14:textId="77777777" w:rsidR="002F25AE" w:rsidRPr="00B672D9" w:rsidRDefault="00935E87" w:rsidP="002F25AE">
      <w:pPr>
        <w:jc w:val="left"/>
        <w:rPr>
          <w:rFonts w:eastAsia="Times New Roman" w:cs="Times New Roman"/>
          <w:sz w:val="20"/>
          <w:szCs w:val="20"/>
        </w:rPr>
      </w:pPr>
      <w:r w:rsidRPr="00B672D9">
        <w:rPr>
          <w:rFonts w:eastAsia="Times New Roman" w:cs="Times New Roman"/>
          <w:b/>
          <w:sz w:val="20"/>
          <w:szCs w:val="20"/>
        </w:rPr>
        <w:t>2.1. Сведения о прицепе/полуприцепе</w:t>
      </w:r>
      <w:r w:rsidRPr="00B672D9">
        <w:rPr>
          <w:rFonts w:eastAsia="Times New Roman" w:cs="Times New Roman"/>
          <w:sz w:val="20"/>
          <w:szCs w:val="20"/>
        </w:rPr>
        <w:t xml:space="preserve"> </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985"/>
        <w:gridCol w:w="1559"/>
        <w:gridCol w:w="1417"/>
        <w:gridCol w:w="1985"/>
        <w:gridCol w:w="1672"/>
      </w:tblGrid>
      <w:tr w:rsidR="0009499E" w14:paraId="31AB13BB" w14:textId="77777777" w:rsidTr="007007CC">
        <w:tc>
          <w:tcPr>
            <w:tcW w:w="1838" w:type="dxa"/>
            <w:shd w:val="clear" w:color="auto" w:fill="FFC000"/>
          </w:tcPr>
          <w:p w14:paraId="31AB13B5"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Марка ТС</w:t>
            </w:r>
          </w:p>
        </w:tc>
        <w:tc>
          <w:tcPr>
            <w:tcW w:w="1985" w:type="dxa"/>
            <w:shd w:val="clear" w:color="auto" w:fill="FFC000"/>
          </w:tcPr>
          <w:p w14:paraId="31AB13B6"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Гос. рег. знак</w:t>
            </w:r>
          </w:p>
        </w:tc>
        <w:tc>
          <w:tcPr>
            <w:tcW w:w="1559" w:type="dxa"/>
            <w:shd w:val="clear" w:color="auto" w:fill="FFC000"/>
          </w:tcPr>
          <w:p w14:paraId="31AB13B7"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Длина, м</w:t>
            </w:r>
          </w:p>
        </w:tc>
        <w:tc>
          <w:tcPr>
            <w:tcW w:w="1417" w:type="dxa"/>
            <w:shd w:val="clear" w:color="auto" w:fill="FFC000"/>
          </w:tcPr>
          <w:p w14:paraId="31AB13B8"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Ширина, м</w:t>
            </w:r>
          </w:p>
        </w:tc>
        <w:tc>
          <w:tcPr>
            <w:tcW w:w="1985" w:type="dxa"/>
            <w:shd w:val="clear" w:color="auto" w:fill="FFC000"/>
          </w:tcPr>
          <w:p w14:paraId="31AB13B9"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Высота, м</w:t>
            </w:r>
          </w:p>
        </w:tc>
        <w:tc>
          <w:tcPr>
            <w:tcW w:w="1672" w:type="dxa"/>
            <w:shd w:val="clear" w:color="auto" w:fill="FFC000"/>
          </w:tcPr>
          <w:p w14:paraId="31AB13BA"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Масса, т</w:t>
            </w:r>
          </w:p>
        </w:tc>
      </w:tr>
      <w:tr w:rsidR="0009499E" w14:paraId="31AB13C2" w14:textId="77777777" w:rsidTr="007007CC">
        <w:tc>
          <w:tcPr>
            <w:tcW w:w="1838" w:type="dxa"/>
            <w:shd w:val="clear" w:color="auto" w:fill="auto"/>
          </w:tcPr>
          <w:p w14:paraId="31AB13BC" w14:textId="77777777" w:rsidR="002F25AE" w:rsidRPr="00B672D9" w:rsidRDefault="002F25AE" w:rsidP="007007CC">
            <w:pPr>
              <w:jc w:val="center"/>
              <w:rPr>
                <w:rFonts w:eastAsia="Times New Roman" w:cs="Times New Roman"/>
                <w:sz w:val="20"/>
                <w:szCs w:val="20"/>
              </w:rPr>
            </w:pPr>
          </w:p>
        </w:tc>
        <w:tc>
          <w:tcPr>
            <w:tcW w:w="1985" w:type="dxa"/>
            <w:shd w:val="clear" w:color="auto" w:fill="auto"/>
          </w:tcPr>
          <w:p w14:paraId="31AB13BD" w14:textId="77777777" w:rsidR="002F25AE" w:rsidRPr="00B672D9" w:rsidRDefault="002F25AE" w:rsidP="007007CC">
            <w:pPr>
              <w:jc w:val="center"/>
              <w:rPr>
                <w:rFonts w:eastAsia="Times New Roman" w:cs="Times New Roman"/>
                <w:sz w:val="20"/>
                <w:szCs w:val="20"/>
              </w:rPr>
            </w:pPr>
          </w:p>
        </w:tc>
        <w:tc>
          <w:tcPr>
            <w:tcW w:w="1559" w:type="dxa"/>
            <w:shd w:val="clear" w:color="auto" w:fill="auto"/>
          </w:tcPr>
          <w:p w14:paraId="31AB13BE" w14:textId="77777777" w:rsidR="002F25AE" w:rsidRPr="00B672D9" w:rsidRDefault="002F25AE" w:rsidP="007007CC">
            <w:pPr>
              <w:jc w:val="center"/>
              <w:rPr>
                <w:rFonts w:eastAsia="Times New Roman" w:cs="Times New Roman"/>
                <w:sz w:val="20"/>
                <w:szCs w:val="20"/>
              </w:rPr>
            </w:pPr>
          </w:p>
        </w:tc>
        <w:tc>
          <w:tcPr>
            <w:tcW w:w="1417" w:type="dxa"/>
            <w:shd w:val="clear" w:color="auto" w:fill="auto"/>
          </w:tcPr>
          <w:p w14:paraId="31AB13BF" w14:textId="77777777" w:rsidR="002F25AE" w:rsidRPr="00B672D9" w:rsidRDefault="002F25AE" w:rsidP="007007CC">
            <w:pPr>
              <w:jc w:val="center"/>
              <w:rPr>
                <w:rFonts w:eastAsia="Times New Roman" w:cs="Times New Roman"/>
                <w:sz w:val="20"/>
                <w:szCs w:val="20"/>
              </w:rPr>
            </w:pPr>
          </w:p>
        </w:tc>
        <w:tc>
          <w:tcPr>
            <w:tcW w:w="1985" w:type="dxa"/>
            <w:shd w:val="clear" w:color="auto" w:fill="auto"/>
          </w:tcPr>
          <w:p w14:paraId="31AB13C0" w14:textId="77777777" w:rsidR="002F25AE" w:rsidRPr="00B672D9" w:rsidRDefault="002F25AE" w:rsidP="007007CC">
            <w:pPr>
              <w:jc w:val="center"/>
              <w:rPr>
                <w:rFonts w:eastAsia="Times New Roman" w:cs="Times New Roman"/>
                <w:sz w:val="20"/>
                <w:szCs w:val="20"/>
              </w:rPr>
            </w:pPr>
          </w:p>
        </w:tc>
        <w:tc>
          <w:tcPr>
            <w:tcW w:w="1672" w:type="dxa"/>
            <w:shd w:val="clear" w:color="auto" w:fill="auto"/>
          </w:tcPr>
          <w:p w14:paraId="31AB13C1" w14:textId="77777777" w:rsidR="002F25AE" w:rsidRPr="00B672D9" w:rsidRDefault="002F25AE" w:rsidP="007007CC">
            <w:pPr>
              <w:jc w:val="center"/>
              <w:rPr>
                <w:rFonts w:eastAsia="Times New Roman" w:cs="Times New Roman"/>
                <w:sz w:val="20"/>
                <w:szCs w:val="20"/>
              </w:rPr>
            </w:pPr>
          </w:p>
        </w:tc>
      </w:tr>
      <w:tr w:rsidR="0009499E" w14:paraId="31AB13C9" w14:textId="77777777" w:rsidTr="007007CC">
        <w:tc>
          <w:tcPr>
            <w:tcW w:w="1838" w:type="dxa"/>
            <w:shd w:val="clear" w:color="auto" w:fill="auto"/>
          </w:tcPr>
          <w:p w14:paraId="31AB13C3" w14:textId="77777777" w:rsidR="002F25AE" w:rsidRPr="00B672D9" w:rsidRDefault="002F25AE" w:rsidP="007007CC">
            <w:pPr>
              <w:jc w:val="center"/>
              <w:rPr>
                <w:rFonts w:eastAsia="Times New Roman" w:cs="Times New Roman"/>
                <w:sz w:val="20"/>
                <w:szCs w:val="20"/>
              </w:rPr>
            </w:pPr>
          </w:p>
        </w:tc>
        <w:tc>
          <w:tcPr>
            <w:tcW w:w="1985" w:type="dxa"/>
            <w:shd w:val="clear" w:color="auto" w:fill="auto"/>
          </w:tcPr>
          <w:p w14:paraId="31AB13C4" w14:textId="77777777" w:rsidR="002F25AE" w:rsidRPr="00B672D9" w:rsidRDefault="002F25AE" w:rsidP="007007CC">
            <w:pPr>
              <w:jc w:val="center"/>
              <w:rPr>
                <w:rFonts w:eastAsia="Times New Roman" w:cs="Times New Roman"/>
                <w:sz w:val="20"/>
                <w:szCs w:val="20"/>
              </w:rPr>
            </w:pPr>
          </w:p>
        </w:tc>
        <w:tc>
          <w:tcPr>
            <w:tcW w:w="1559" w:type="dxa"/>
            <w:shd w:val="clear" w:color="auto" w:fill="auto"/>
          </w:tcPr>
          <w:p w14:paraId="31AB13C5" w14:textId="77777777" w:rsidR="002F25AE" w:rsidRPr="00B672D9" w:rsidRDefault="002F25AE" w:rsidP="007007CC">
            <w:pPr>
              <w:jc w:val="center"/>
              <w:rPr>
                <w:rFonts w:eastAsia="Times New Roman" w:cs="Times New Roman"/>
                <w:sz w:val="20"/>
                <w:szCs w:val="20"/>
              </w:rPr>
            </w:pPr>
          </w:p>
        </w:tc>
        <w:tc>
          <w:tcPr>
            <w:tcW w:w="1417" w:type="dxa"/>
            <w:shd w:val="clear" w:color="auto" w:fill="auto"/>
          </w:tcPr>
          <w:p w14:paraId="31AB13C6" w14:textId="77777777" w:rsidR="002F25AE" w:rsidRPr="00B672D9" w:rsidRDefault="002F25AE" w:rsidP="007007CC">
            <w:pPr>
              <w:jc w:val="center"/>
              <w:rPr>
                <w:rFonts w:eastAsia="Times New Roman" w:cs="Times New Roman"/>
                <w:sz w:val="20"/>
                <w:szCs w:val="20"/>
              </w:rPr>
            </w:pPr>
          </w:p>
        </w:tc>
        <w:tc>
          <w:tcPr>
            <w:tcW w:w="1985" w:type="dxa"/>
            <w:shd w:val="clear" w:color="auto" w:fill="auto"/>
          </w:tcPr>
          <w:p w14:paraId="31AB13C7" w14:textId="77777777" w:rsidR="002F25AE" w:rsidRPr="00B672D9" w:rsidRDefault="002F25AE" w:rsidP="007007CC">
            <w:pPr>
              <w:jc w:val="center"/>
              <w:rPr>
                <w:rFonts w:eastAsia="Times New Roman" w:cs="Times New Roman"/>
                <w:sz w:val="20"/>
                <w:szCs w:val="20"/>
              </w:rPr>
            </w:pPr>
          </w:p>
        </w:tc>
        <w:tc>
          <w:tcPr>
            <w:tcW w:w="1672" w:type="dxa"/>
            <w:shd w:val="clear" w:color="auto" w:fill="auto"/>
          </w:tcPr>
          <w:p w14:paraId="31AB13C8" w14:textId="77777777" w:rsidR="002F25AE" w:rsidRPr="00B672D9" w:rsidRDefault="002F25AE" w:rsidP="007007CC">
            <w:pPr>
              <w:jc w:val="center"/>
              <w:rPr>
                <w:rFonts w:eastAsia="Times New Roman" w:cs="Times New Roman"/>
                <w:sz w:val="20"/>
                <w:szCs w:val="20"/>
              </w:rPr>
            </w:pPr>
          </w:p>
        </w:tc>
      </w:tr>
    </w:tbl>
    <w:p w14:paraId="31AB13CA" w14:textId="77777777" w:rsidR="002F25AE" w:rsidRPr="00B672D9" w:rsidRDefault="00935E87" w:rsidP="002F25AE">
      <w:pPr>
        <w:jc w:val="left"/>
        <w:rPr>
          <w:rFonts w:eastAsia="Times New Roman" w:cs="Times New Roman"/>
          <w:sz w:val="20"/>
          <w:szCs w:val="20"/>
        </w:rPr>
      </w:pPr>
      <w:r w:rsidRPr="00B672D9">
        <w:rPr>
          <w:rFonts w:eastAsia="Times New Roman" w:cs="Times New Roman"/>
          <w:b/>
          <w:sz w:val="20"/>
          <w:szCs w:val="20"/>
        </w:rPr>
        <w:t>3.</w:t>
      </w:r>
      <w:r w:rsidRPr="00B672D9">
        <w:rPr>
          <w:rFonts w:eastAsia="Times New Roman" w:cs="Times New Roman"/>
          <w:sz w:val="20"/>
          <w:szCs w:val="20"/>
        </w:rPr>
        <w:t xml:space="preserve"> </w:t>
      </w:r>
      <w:r w:rsidRPr="00B672D9">
        <w:rPr>
          <w:rFonts w:eastAsia="Times New Roman" w:cs="Times New Roman"/>
          <w:b/>
          <w:sz w:val="20"/>
          <w:szCs w:val="20"/>
        </w:rPr>
        <w:t>Сведения о грузе</w:t>
      </w:r>
      <w:r w:rsidRPr="00B672D9">
        <w:rPr>
          <w:rFonts w:eastAsia="Times New Roman" w:cs="Times New Roman"/>
          <w:sz w:val="20"/>
          <w:szCs w:val="20"/>
        </w:rPr>
        <w:t xml:space="preserve"> </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1559"/>
        <w:gridCol w:w="1417"/>
        <w:gridCol w:w="1985"/>
        <w:gridCol w:w="1672"/>
      </w:tblGrid>
      <w:tr w:rsidR="0009499E" w14:paraId="31AB13D0" w14:textId="77777777" w:rsidTr="007007CC">
        <w:tc>
          <w:tcPr>
            <w:tcW w:w="3823" w:type="dxa"/>
            <w:shd w:val="clear" w:color="auto" w:fill="FFC000"/>
          </w:tcPr>
          <w:p w14:paraId="31AB13CB"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Наименование</w:t>
            </w:r>
          </w:p>
        </w:tc>
        <w:tc>
          <w:tcPr>
            <w:tcW w:w="1559" w:type="dxa"/>
            <w:shd w:val="clear" w:color="auto" w:fill="FFC000"/>
          </w:tcPr>
          <w:p w14:paraId="31AB13CC"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Длина, м</w:t>
            </w:r>
          </w:p>
        </w:tc>
        <w:tc>
          <w:tcPr>
            <w:tcW w:w="1417" w:type="dxa"/>
            <w:shd w:val="clear" w:color="auto" w:fill="FFC000"/>
          </w:tcPr>
          <w:p w14:paraId="31AB13CD"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Ширина, м</w:t>
            </w:r>
          </w:p>
        </w:tc>
        <w:tc>
          <w:tcPr>
            <w:tcW w:w="1985" w:type="dxa"/>
            <w:shd w:val="clear" w:color="auto" w:fill="FFC000"/>
          </w:tcPr>
          <w:p w14:paraId="31AB13CE"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Высота, м</w:t>
            </w:r>
          </w:p>
        </w:tc>
        <w:tc>
          <w:tcPr>
            <w:tcW w:w="1672" w:type="dxa"/>
            <w:shd w:val="clear" w:color="auto" w:fill="FFC000"/>
          </w:tcPr>
          <w:p w14:paraId="31AB13CF"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Масса, т</w:t>
            </w:r>
          </w:p>
        </w:tc>
      </w:tr>
      <w:tr w:rsidR="0009499E" w14:paraId="31AB13D6" w14:textId="77777777" w:rsidTr="007007CC">
        <w:tc>
          <w:tcPr>
            <w:tcW w:w="3823" w:type="dxa"/>
            <w:shd w:val="clear" w:color="auto" w:fill="auto"/>
          </w:tcPr>
          <w:p w14:paraId="31AB13D1" w14:textId="77777777" w:rsidR="002F25AE" w:rsidRPr="00B672D9" w:rsidRDefault="002F25AE" w:rsidP="007007CC">
            <w:pPr>
              <w:jc w:val="center"/>
              <w:rPr>
                <w:rFonts w:eastAsia="Times New Roman" w:cs="Times New Roman"/>
                <w:sz w:val="20"/>
                <w:szCs w:val="20"/>
              </w:rPr>
            </w:pPr>
          </w:p>
        </w:tc>
        <w:tc>
          <w:tcPr>
            <w:tcW w:w="1559" w:type="dxa"/>
            <w:shd w:val="clear" w:color="auto" w:fill="auto"/>
          </w:tcPr>
          <w:p w14:paraId="31AB13D2" w14:textId="77777777" w:rsidR="002F25AE" w:rsidRPr="00B672D9" w:rsidRDefault="002F25AE" w:rsidP="007007CC">
            <w:pPr>
              <w:jc w:val="center"/>
              <w:rPr>
                <w:rFonts w:eastAsia="Times New Roman" w:cs="Times New Roman"/>
                <w:sz w:val="20"/>
                <w:szCs w:val="20"/>
              </w:rPr>
            </w:pPr>
          </w:p>
        </w:tc>
        <w:tc>
          <w:tcPr>
            <w:tcW w:w="1417" w:type="dxa"/>
            <w:shd w:val="clear" w:color="auto" w:fill="auto"/>
          </w:tcPr>
          <w:p w14:paraId="31AB13D3" w14:textId="77777777" w:rsidR="002F25AE" w:rsidRPr="00B672D9" w:rsidRDefault="002F25AE" w:rsidP="007007CC">
            <w:pPr>
              <w:jc w:val="center"/>
              <w:rPr>
                <w:rFonts w:eastAsia="Times New Roman" w:cs="Times New Roman"/>
                <w:sz w:val="20"/>
                <w:szCs w:val="20"/>
              </w:rPr>
            </w:pPr>
          </w:p>
        </w:tc>
        <w:tc>
          <w:tcPr>
            <w:tcW w:w="1985" w:type="dxa"/>
            <w:shd w:val="clear" w:color="auto" w:fill="auto"/>
          </w:tcPr>
          <w:p w14:paraId="31AB13D4" w14:textId="77777777" w:rsidR="002F25AE" w:rsidRPr="00B672D9" w:rsidRDefault="002F25AE" w:rsidP="007007CC">
            <w:pPr>
              <w:jc w:val="center"/>
              <w:rPr>
                <w:rFonts w:eastAsia="Times New Roman" w:cs="Times New Roman"/>
                <w:sz w:val="20"/>
                <w:szCs w:val="20"/>
              </w:rPr>
            </w:pPr>
          </w:p>
        </w:tc>
        <w:tc>
          <w:tcPr>
            <w:tcW w:w="1672" w:type="dxa"/>
            <w:shd w:val="clear" w:color="auto" w:fill="auto"/>
          </w:tcPr>
          <w:p w14:paraId="31AB13D5" w14:textId="77777777" w:rsidR="002F25AE" w:rsidRPr="00B672D9" w:rsidRDefault="002F25AE" w:rsidP="007007CC">
            <w:pPr>
              <w:jc w:val="center"/>
              <w:rPr>
                <w:rFonts w:eastAsia="Times New Roman" w:cs="Times New Roman"/>
              </w:rPr>
            </w:pPr>
          </w:p>
        </w:tc>
      </w:tr>
    </w:tbl>
    <w:p w14:paraId="31AB13D7" w14:textId="77777777" w:rsidR="002F25AE" w:rsidRPr="00B672D9" w:rsidRDefault="00935E87" w:rsidP="002F25AE">
      <w:pPr>
        <w:jc w:val="left"/>
        <w:rPr>
          <w:rFonts w:eastAsia="Times New Roman" w:cs="Times New Roman"/>
          <w:sz w:val="20"/>
          <w:szCs w:val="20"/>
        </w:rPr>
      </w:pPr>
      <w:r w:rsidRPr="00B672D9">
        <w:rPr>
          <w:rFonts w:eastAsia="Times New Roman" w:cs="Times New Roman"/>
          <w:b/>
          <w:sz w:val="20"/>
          <w:szCs w:val="20"/>
        </w:rPr>
        <w:t>4.</w:t>
      </w:r>
      <w:r w:rsidRPr="00B672D9">
        <w:rPr>
          <w:rFonts w:eastAsia="Times New Roman" w:cs="Times New Roman"/>
          <w:sz w:val="20"/>
          <w:szCs w:val="20"/>
        </w:rPr>
        <w:t xml:space="preserve"> </w:t>
      </w:r>
      <w:r w:rsidRPr="00B672D9">
        <w:rPr>
          <w:rFonts w:eastAsia="Times New Roman" w:cs="Times New Roman"/>
          <w:b/>
          <w:sz w:val="20"/>
          <w:szCs w:val="20"/>
        </w:rPr>
        <w:t>Характеристика автопоезда</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1559"/>
        <w:gridCol w:w="1417"/>
        <w:gridCol w:w="1985"/>
        <w:gridCol w:w="1672"/>
      </w:tblGrid>
      <w:tr w:rsidR="0009499E" w14:paraId="31AB13DD" w14:textId="77777777" w:rsidTr="007007CC">
        <w:tc>
          <w:tcPr>
            <w:tcW w:w="3823" w:type="dxa"/>
            <w:shd w:val="clear" w:color="auto" w:fill="FFC000"/>
          </w:tcPr>
          <w:p w14:paraId="31AB13D8"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Наименование (ТС + прицеп)</w:t>
            </w:r>
          </w:p>
        </w:tc>
        <w:tc>
          <w:tcPr>
            <w:tcW w:w="1559" w:type="dxa"/>
            <w:shd w:val="clear" w:color="auto" w:fill="FFC000"/>
          </w:tcPr>
          <w:p w14:paraId="31AB13D9"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Длина, м</w:t>
            </w:r>
          </w:p>
        </w:tc>
        <w:tc>
          <w:tcPr>
            <w:tcW w:w="1417" w:type="dxa"/>
            <w:shd w:val="clear" w:color="auto" w:fill="FFC000"/>
          </w:tcPr>
          <w:p w14:paraId="31AB13DA"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Ширина, м</w:t>
            </w:r>
          </w:p>
        </w:tc>
        <w:tc>
          <w:tcPr>
            <w:tcW w:w="1985" w:type="dxa"/>
            <w:shd w:val="clear" w:color="auto" w:fill="FFC000"/>
          </w:tcPr>
          <w:p w14:paraId="31AB13DB"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Высота, м</w:t>
            </w:r>
          </w:p>
        </w:tc>
        <w:tc>
          <w:tcPr>
            <w:tcW w:w="1672" w:type="dxa"/>
            <w:shd w:val="clear" w:color="auto" w:fill="FFC000"/>
          </w:tcPr>
          <w:p w14:paraId="31AB13DC"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Масса, т</w:t>
            </w:r>
          </w:p>
        </w:tc>
      </w:tr>
      <w:tr w:rsidR="0009499E" w14:paraId="31AB13E3" w14:textId="77777777" w:rsidTr="007007CC">
        <w:tc>
          <w:tcPr>
            <w:tcW w:w="3823" w:type="dxa"/>
            <w:shd w:val="clear" w:color="auto" w:fill="auto"/>
          </w:tcPr>
          <w:p w14:paraId="31AB13DE" w14:textId="77777777" w:rsidR="002F25AE" w:rsidRPr="00B672D9" w:rsidRDefault="002F25AE" w:rsidP="007007CC">
            <w:pPr>
              <w:jc w:val="center"/>
              <w:rPr>
                <w:rFonts w:eastAsia="Times New Roman" w:cs="Times New Roman"/>
                <w:sz w:val="20"/>
                <w:szCs w:val="20"/>
              </w:rPr>
            </w:pPr>
          </w:p>
        </w:tc>
        <w:tc>
          <w:tcPr>
            <w:tcW w:w="1559" w:type="dxa"/>
            <w:shd w:val="clear" w:color="auto" w:fill="auto"/>
          </w:tcPr>
          <w:p w14:paraId="31AB13DF" w14:textId="77777777" w:rsidR="002F25AE" w:rsidRPr="00B672D9" w:rsidRDefault="002F25AE" w:rsidP="007007CC">
            <w:pPr>
              <w:jc w:val="center"/>
              <w:rPr>
                <w:rFonts w:eastAsia="Times New Roman" w:cs="Times New Roman"/>
                <w:sz w:val="20"/>
                <w:szCs w:val="20"/>
              </w:rPr>
            </w:pPr>
          </w:p>
        </w:tc>
        <w:tc>
          <w:tcPr>
            <w:tcW w:w="1417" w:type="dxa"/>
            <w:shd w:val="clear" w:color="auto" w:fill="auto"/>
          </w:tcPr>
          <w:p w14:paraId="31AB13E0" w14:textId="77777777" w:rsidR="002F25AE" w:rsidRPr="00B672D9" w:rsidRDefault="002F25AE" w:rsidP="007007CC">
            <w:pPr>
              <w:jc w:val="center"/>
              <w:rPr>
                <w:rFonts w:eastAsia="Times New Roman" w:cs="Times New Roman"/>
                <w:sz w:val="20"/>
                <w:szCs w:val="20"/>
              </w:rPr>
            </w:pPr>
          </w:p>
        </w:tc>
        <w:tc>
          <w:tcPr>
            <w:tcW w:w="1985" w:type="dxa"/>
            <w:shd w:val="clear" w:color="auto" w:fill="auto"/>
          </w:tcPr>
          <w:p w14:paraId="31AB13E1" w14:textId="77777777" w:rsidR="002F25AE" w:rsidRPr="00B672D9" w:rsidRDefault="002F25AE" w:rsidP="007007CC">
            <w:pPr>
              <w:jc w:val="center"/>
              <w:rPr>
                <w:rFonts w:eastAsia="Times New Roman" w:cs="Times New Roman"/>
                <w:sz w:val="20"/>
                <w:szCs w:val="20"/>
              </w:rPr>
            </w:pPr>
          </w:p>
        </w:tc>
        <w:tc>
          <w:tcPr>
            <w:tcW w:w="1672" w:type="dxa"/>
            <w:shd w:val="clear" w:color="auto" w:fill="auto"/>
          </w:tcPr>
          <w:p w14:paraId="31AB13E2" w14:textId="77777777" w:rsidR="002F25AE" w:rsidRPr="00B672D9" w:rsidRDefault="002F25AE" w:rsidP="007007CC">
            <w:pPr>
              <w:jc w:val="center"/>
              <w:rPr>
                <w:rFonts w:eastAsia="Times New Roman" w:cs="Times New Roman"/>
              </w:rPr>
            </w:pPr>
          </w:p>
        </w:tc>
      </w:tr>
    </w:tbl>
    <w:p w14:paraId="31AB13E4" w14:textId="77777777" w:rsidR="002F25AE" w:rsidRPr="00B672D9" w:rsidRDefault="00935E87" w:rsidP="002F25AE">
      <w:pPr>
        <w:jc w:val="left"/>
        <w:rPr>
          <w:rFonts w:eastAsia="Times New Roman" w:cs="Times New Roman"/>
          <w:b/>
          <w:sz w:val="20"/>
          <w:szCs w:val="20"/>
        </w:rPr>
      </w:pPr>
      <w:r w:rsidRPr="00B672D9">
        <w:rPr>
          <w:rFonts w:eastAsia="Times New Roman" w:cs="Times New Roman"/>
          <w:b/>
          <w:sz w:val="20"/>
          <w:szCs w:val="20"/>
        </w:rPr>
        <w:t>5. Сведения о движении ТС (автопоезда)</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872"/>
        <w:gridCol w:w="2977"/>
        <w:gridCol w:w="2664"/>
      </w:tblGrid>
      <w:tr w:rsidR="0009499E" w14:paraId="31AB13E9" w14:textId="77777777" w:rsidTr="007007CC">
        <w:tc>
          <w:tcPr>
            <w:tcW w:w="2943" w:type="dxa"/>
            <w:shd w:val="clear" w:color="auto" w:fill="FFC000"/>
          </w:tcPr>
          <w:p w14:paraId="31AB13E5"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Дата осуществления перевозки</w:t>
            </w:r>
          </w:p>
        </w:tc>
        <w:tc>
          <w:tcPr>
            <w:tcW w:w="1872" w:type="dxa"/>
            <w:shd w:val="clear" w:color="auto" w:fill="FFC000"/>
          </w:tcPr>
          <w:p w14:paraId="31AB13E6"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Время перевозки</w:t>
            </w:r>
          </w:p>
        </w:tc>
        <w:tc>
          <w:tcPr>
            <w:tcW w:w="2977" w:type="dxa"/>
            <w:shd w:val="clear" w:color="auto" w:fill="FFC000"/>
          </w:tcPr>
          <w:p w14:paraId="31AB13E7"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Начальный пункт движения</w:t>
            </w:r>
          </w:p>
        </w:tc>
        <w:tc>
          <w:tcPr>
            <w:tcW w:w="2664" w:type="dxa"/>
            <w:shd w:val="clear" w:color="auto" w:fill="FFC000"/>
          </w:tcPr>
          <w:p w14:paraId="31AB13E8"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Конечный пункт движения</w:t>
            </w:r>
          </w:p>
        </w:tc>
      </w:tr>
      <w:tr w:rsidR="0009499E" w14:paraId="31AB13EE" w14:textId="77777777" w:rsidTr="007007CC">
        <w:trPr>
          <w:trHeight w:val="285"/>
        </w:trPr>
        <w:tc>
          <w:tcPr>
            <w:tcW w:w="2943" w:type="dxa"/>
            <w:shd w:val="clear" w:color="auto" w:fill="auto"/>
          </w:tcPr>
          <w:p w14:paraId="31AB13EA" w14:textId="77777777" w:rsidR="002F25AE" w:rsidRPr="00B672D9" w:rsidRDefault="002F25AE" w:rsidP="007007CC">
            <w:pPr>
              <w:jc w:val="left"/>
              <w:rPr>
                <w:rFonts w:eastAsia="Times New Roman" w:cs="Times New Roman"/>
                <w:sz w:val="20"/>
                <w:szCs w:val="20"/>
              </w:rPr>
            </w:pPr>
          </w:p>
        </w:tc>
        <w:tc>
          <w:tcPr>
            <w:tcW w:w="1872" w:type="dxa"/>
            <w:shd w:val="clear" w:color="auto" w:fill="auto"/>
          </w:tcPr>
          <w:p w14:paraId="31AB13EB" w14:textId="77777777" w:rsidR="002F25AE" w:rsidRPr="00B672D9" w:rsidRDefault="002F25AE" w:rsidP="007007CC">
            <w:pPr>
              <w:jc w:val="left"/>
              <w:rPr>
                <w:rFonts w:eastAsia="Times New Roman" w:cs="Times New Roman"/>
                <w:sz w:val="20"/>
                <w:szCs w:val="20"/>
              </w:rPr>
            </w:pPr>
          </w:p>
        </w:tc>
        <w:tc>
          <w:tcPr>
            <w:tcW w:w="2977" w:type="dxa"/>
            <w:shd w:val="clear" w:color="auto" w:fill="auto"/>
          </w:tcPr>
          <w:p w14:paraId="31AB13EC" w14:textId="77777777" w:rsidR="002F25AE" w:rsidRPr="00B672D9" w:rsidRDefault="002F25AE" w:rsidP="007007CC">
            <w:pPr>
              <w:jc w:val="left"/>
              <w:rPr>
                <w:rFonts w:eastAsia="Times New Roman" w:cs="Times New Roman"/>
                <w:sz w:val="20"/>
                <w:szCs w:val="20"/>
              </w:rPr>
            </w:pPr>
          </w:p>
        </w:tc>
        <w:tc>
          <w:tcPr>
            <w:tcW w:w="2664" w:type="dxa"/>
            <w:shd w:val="clear" w:color="auto" w:fill="auto"/>
          </w:tcPr>
          <w:p w14:paraId="31AB13ED" w14:textId="77777777" w:rsidR="002F25AE" w:rsidRPr="00B672D9" w:rsidRDefault="002F25AE" w:rsidP="007007CC">
            <w:pPr>
              <w:jc w:val="left"/>
              <w:rPr>
                <w:rFonts w:eastAsia="Times New Roman" w:cs="Times New Roman"/>
                <w:sz w:val="20"/>
                <w:szCs w:val="20"/>
              </w:rPr>
            </w:pPr>
          </w:p>
        </w:tc>
      </w:tr>
    </w:tbl>
    <w:p w14:paraId="31AB13EF" w14:textId="77777777" w:rsidR="002F25AE" w:rsidRPr="00B672D9" w:rsidRDefault="00935E87" w:rsidP="002F25AE">
      <w:pPr>
        <w:jc w:val="left"/>
        <w:rPr>
          <w:rFonts w:eastAsia="Times New Roman" w:cs="Times New Roman"/>
          <w:sz w:val="20"/>
          <w:szCs w:val="20"/>
        </w:rPr>
      </w:pPr>
      <w:r w:rsidRPr="00B672D9">
        <w:rPr>
          <w:rFonts w:eastAsia="Times New Roman" w:cs="Times New Roman"/>
          <w:b/>
          <w:sz w:val="20"/>
          <w:szCs w:val="20"/>
        </w:rPr>
        <w:t>6. Сведения о работнике организации, ответственном за обеспечение безопасности дорожного движения при осуществлении перевозки</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2552"/>
        <w:gridCol w:w="2126"/>
        <w:gridCol w:w="2835"/>
      </w:tblGrid>
      <w:tr w:rsidR="0009499E" w14:paraId="31AB13F4" w14:textId="77777777" w:rsidTr="007007CC">
        <w:tc>
          <w:tcPr>
            <w:tcW w:w="2943" w:type="dxa"/>
            <w:shd w:val="clear" w:color="auto" w:fill="FFC000"/>
          </w:tcPr>
          <w:p w14:paraId="31AB13F0"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Ф.И.О.</w:t>
            </w:r>
          </w:p>
        </w:tc>
        <w:tc>
          <w:tcPr>
            <w:tcW w:w="2552" w:type="dxa"/>
            <w:shd w:val="clear" w:color="auto" w:fill="FFC000"/>
          </w:tcPr>
          <w:p w14:paraId="31AB13F1"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Должность</w:t>
            </w:r>
          </w:p>
        </w:tc>
        <w:tc>
          <w:tcPr>
            <w:tcW w:w="2126" w:type="dxa"/>
            <w:shd w:val="clear" w:color="auto" w:fill="FFC000"/>
          </w:tcPr>
          <w:p w14:paraId="31AB13F2"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Контактный телефон</w:t>
            </w:r>
          </w:p>
        </w:tc>
        <w:tc>
          <w:tcPr>
            <w:tcW w:w="2835" w:type="dxa"/>
            <w:shd w:val="clear" w:color="auto" w:fill="FFC000"/>
          </w:tcPr>
          <w:p w14:paraId="31AB13F3"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Дата, подпись в ознакомлении с маршрутом перевозки</w:t>
            </w:r>
          </w:p>
        </w:tc>
      </w:tr>
      <w:tr w:rsidR="0009499E" w14:paraId="31AB13FB" w14:textId="77777777" w:rsidTr="007007CC">
        <w:tc>
          <w:tcPr>
            <w:tcW w:w="2943" w:type="dxa"/>
            <w:shd w:val="clear" w:color="auto" w:fill="auto"/>
          </w:tcPr>
          <w:p w14:paraId="31AB13F5"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___________________________</w:t>
            </w:r>
          </w:p>
        </w:tc>
        <w:tc>
          <w:tcPr>
            <w:tcW w:w="2552" w:type="dxa"/>
            <w:shd w:val="clear" w:color="auto" w:fill="auto"/>
          </w:tcPr>
          <w:p w14:paraId="31AB13F6" w14:textId="77777777" w:rsidR="002F25AE" w:rsidRPr="00B672D9" w:rsidRDefault="00935E87" w:rsidP="007007CC">
            <w:pPr>
              <w:jc w:val="center"/>
              <w:rPr>
                <w:rFonts w:eastAsia="Times New Roman" w:cs="Times New Roman"/>
                <w:b/>
                <w:sz w:val="20"/>
                <w:szCs w:val="20"/>
              </w:rPr>
            </w:pPr>
            <w:r w:rsidRPr="00B672D9">
              <w:rPr>
                <w:rFonts w:eastAsia="Times New Roman" w:cs="Times New Roman"/>
                <w:b/>
                <w:sz w:val="20"/>
                <w:szCs w:val="20"/>
              </w:rPr>
              <w:t>________________________</w:t>
            </w:r>
          </w:p>
        </w:tc>
        <w:tc>
          <w:tcPr>
            <w:tcW w:w="2126" w:type="dxa"/>
            <w:shd w:val="clear" w:color="auto" w:fill="auto"/>
          </w:tcPr>
          <w:p w14:paraId="31AB13F7"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___________________</w:t>
            </w:r>
          </w:p>
          <w:p w14:paraId="31AB13F8" w14:textId="77777777" w:rsidR="002F25AE" w:rsidRPr="00B672D9" w:rsidRDefault="002F25AE" w:rsidP="007007CC">
            <w:pPr>
              <w:jc w:val="center"/>
              <w:rPr>
                <w:rFonts w:eastAsia="Times New Roman" w:cs="Times New Roman"/>
                <w:sz w:val="20"/>
                <w:szCs w:val="20"/>
              </w:rPr>
            </w:pPr>
          </w:p>
        </w:tc>
        <w:tc>
          <w:tcPr>
            <w:tcW w:w="2835" w:type="dxa"/>
            <w:shd w:val="clear" w:color="auto" w:fill="auto"/>
          </w:tcPr>
          <w:p w14:paraId="31AB13F9"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__________________</w:t>
            </w:r>
          </w:p>
          <w:p w14:paraId="31AB13FA" w14:textId="77777777" w:rsidR="002F25AE" w:rsidRPr="00B672D9" w:rsidRDefault="002F25AE" w:rsidP="007007CC">
            <w:pPr>
              <w:jc w:val="center"/>
              <w:rPr>
                <w:rFonts w:eastAsia="Times New Roman" w:cs="Times New Roman"/>
                <w:sz w:val="20"/>
                <w:szCs w:val="20"/>
              </w:rPr>
            </w:pPr>
          </w:p>
        </w:tc>
      </w:tr>
    </w:tbl>
    <w:p w14:paraId="31AB13FC" w14:textId="77777777" w:rsidR="002F25AE" w:rsidRPr="00B672D9" w:rsidRDefault="00935E87" w:rsidP="002F25AE">
      <w:pPr>
        <w:jc w:val="left"/>
        <w:rPr>
          <w:rFonts w:eastAsia="Times New Roman" w:cs="Times New Roman"/>
        </w:rPr>
      </w:pPr>
      <w:r w:rsidRPr="00B672D9">
        <w:rPr>
          <w:rFonts w:eastAsia="Times New Roman" w:cs="Times New Roman"/>
          <w:b/>
          <w:sz w:val="20"/>
          <w:szCs w:val="20"/>
        </w:rPr>
        <w:t>7.</w:t>
      </w:r>
      <w:r w:rsidRPr="00B672D9">
        <w:rPr>
          <w:rFonts w:eastAsia="Times New Roman" w:cs="Times New Roman"/>
        </w:rPr>
        <w:t xml:space="preserve"> </w:t>
      </w:r>
      <w:r w:rsidRPr="00B672D9">
        <w:rPr>
          <w:rFonts w:eastAsia="Times New Roman" w:cs="Times New Roman"/>
          <w:b/>
          <w:sz w:val="20"/>
          <w:szCs w:val="20"/>
        </w:rPr>
        <w:t>Маршрут движения ТС (автопоезда)</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09499E" w14:paraId="31AB13FF" w14:textId="77777777" w:rsidTr="007007CC">
        <w:trPr>
          <w:trHeight w:val="472"/>
        </w:trPr>
        <w:tc>
          <w:tcPr>
            <w:tcW w:w="10456" w:type="dxa"/>
            <w:shd w:val="clear" w:color="auto" w:fill="auto"/>
          </w:tcPr>
          <w:p w14:paraId="31AB13FD" w14:textId="77777777" w:rsidR="002F25AE" w:rsidRPr="00B672D9" w:rsidRDefault="00935E87" w:rsidP="007007CC">
            <w:pPr>
              <w:jc w:val="left"/>
              <w:rPr>
                <w:rFonts w:eastAsia="Times New Roman" w:cs="Times New Roman"/>
              </w:rPr>
            </w:pPr>
            <w:r w:rsidRPr="00B672D9">
              <w:rPr>
                <w:rFonts w:eastAsia="Times New Roman" w:cs="Times New Roman"/>
              </w:rPr>
              <w:t>_____________________________________________________________________________________</w:t>
            </w:r>
          </w:p>
          <w:p w14:paraId="31AB13FE" w14:textId="77777777" w:rsidR="002F25AE" w:rsidRPr="00B672D9" w:rsidRDefault="002F25AE" w:rsidP="007007CC">
            <w:pPr>
              <w:jc w:val="left"/>
              <w:rPr>
                <w:rFonts w:eastAsia="Times New Roman" w:cs="Times New Roman"/>
              </w:rPr>
            </w:pPr>
          </w:p>
        </w:tc>
      </w:tr>
    </w:tbl>
    <w:p w14:paraId="31AB1400" w14:textId="77777777" w:rsidR="002F25AE" w:rsidRPr="00B672D9" w:rsidRDefault="00935E87" w:rsidP="002F25AE">
      <w:pPr>
        <w:jc w:val="left"/>
        <w:rPr>
          <w:rFonts w:eastAsia="Times New Roman" w:cs="Times New Roman"/>
          <w:sz w:val="20"/>
          <w:szCs w:val="20"/>
        </w:rPr>
      </w:pPr>
      <w:r w:rsidRPr="00B672D9">
        <w:rPr>
          <w:rFonts w:eastAsia="Times New Roman" w:cs="Times New Roman"/>
          <w:b/>
          <w:sz w:val="20"/>
          <w:szCs w:val="20"/>
        </w:rPr>
        <w:t>8.</w:t>
      </w:r>
      <w:r w:rsidRPr="00B672D9">
        <w:rPr>
          <w:rFonts w:eastAsia="Times New Roman" w:cs="Times New Roman"/>
          <w:sz w:val="20"/>
          <w:szCs w:val="20"/>
        </w:rPr>
        <w:t xml:space="preserve"> </w:t>
      </w:r>
      <w:r w:rsidRPr="00B672D9">
        <w:rPr>
          <w:rFonts w:eastAsia="Times New Roman" w:cs="Times New Roman"/>
          <w:b/>
          <w:sz w:val="20"/>
          <w:szCs w:val="20"/>
        </w:rPr>
        <w:t>Дополнительные условия при осуществлении перевозки</w:t>
      </w:r>
      <w:r w:rsidRPr="00B672D9">
        <w:rPr>
          <w:rFonts w:eastAsia="Times New Roman" w:cs="Times New Roman"/>
          <w:sz w:val="20"/>
          <w:szCs w:val="20"/>
        </w:rPr>
        <w:t xml:space="preserve"> (сопровождение представителем Общества, запрещение перевозки в определённое время суток, наличие подкладочных материалов и др.)</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09499E" w14:paraId="31AB1402" w14:textId="77777777" w:rsidTr="007007CC">
        <w:trPr>
          <w:trHeight w:val="340"/>
        </w:trPr>
        <w:tc>
          <w:tcPr>
            <w:tcW w:w="10456" w:type="dxa"/>
            <w:shd w:val="clear" w:color="auto" w:fill="auto"/>
          </w:tcPr>
          <w:p w14:paraId="31AB1401" w14:textId="77777777" w:rsidR="002F25AE" w:rsidRPr="00B672D9" w:rsidRDefault="002F25AE" w:rsidP="007007CC">
            <w:pPr>
              <w:jc w:val="left"/>
              <w:rPr>
                <w:rFonts w:eastAsia="Times New Roman" w:cs="Times New Roman"/>
              </w:rPr>
            </w:pPr>
          </w:p>
        </w:tc>
      </w:tr>
    </w:tbl>
    <w:p w14:paraId="31AB1403" w14:textId="77777777" w:rsidR="002F25AE" w:rsidRPr="00B672D9" w:rsidRDefault="00935E87" w:rsidP="002F25AE">
      <w:pPr>
        <w:jc w:val="left"/>
        <w:rPr>
          <w:rFonts w:eastAsia="Times New Roman" w:cs="Times New Roman"/>
        </w:rPr>
      </w:pPr>
      <w:r w:rsidRPr="00B672D9">
        <w:rPr>
          <w:rFonts w:eastAsia="Times New Roman" w:cs="Times New Roman"/>
        </w:rPr>
        <w:t xml:space="preserve"> Специалист по БДД Общества     ___________     ______________________</w:t>
      </w:r>
    </w:p>
    <w:p w14:paraId="31AB1404" w14:textId="77777777" w:rsidR="002F25AE" w:rsidRPr="00B672D9" w:rsidRDefault="00935E87" w:rsidP="002F25AE">
      <w:pPr>
        <w:jc w:val="left"/>
        <w:rPr>
          <w:rFonts w:eastAsia="Times New Roman" w:cs="Times New Roman"/>
          <w:sz w:val="16"/>
          <w:szCs w:val="16"/>
        </w:rPr>
      </w:pPr>
      <w:r w:rsidRPr="00B672D9">
        <w:rPr>
          <w:rFonts w:eastAsia="Times New Roman" w:cs="Times New Roman"/>
          <w:sz w:val="16"/>
          <w:szCs w:val="16"/>
        </w:rPr>
        <w:t xml:space="preserve">                                                                                                  подпись                                      И.О. Фамилия</w:t>
      </w:r>
    </w:p>
    <w:p w14:paraId="31AB1405" w14:textId="77777777" w:rsidR="002F25AE" w:rsidRPr="00B672D9" w:rsidRDefault="00935E87" w:rsidP="002F25AE">
      <w:pPr>
        <w:jc w:val="left"/>
        <w:rPr>
          <w:rFonts w:eastAsia="Times New Roman" w:cs="Times New Roman"/>
        </w:rPr>
      </w:pPr>
      <w:r w:rsidRPr="00B672D9">
        <w:rPr>
          <w:rFonts w:eastAsia="Times New Roman" w:cs="Times New Roman"/>
        </w:rPr>
        <w:t xml:space="preserve"> «___» _______20___</w:t>
      </w:r>
    </w:p>
    <w:p w14:paraId="684C5255" w14:textId="77777777" w:rsidR="00C061C1" w:rsidRDefault="00C061C1" w:rsidP="00C061C1">
      <w:pPr>
        <w:pStyle w:val="120"/>
      </w:pPr>
    </w:p>
    <w:p w14:paraId="31AB140A" w14:textId="4ADEF8FC" w:rsidR="002F25AE" w:rsidRPr="00C061C1" w:rsidRDefault="00E34DC9" w:rsidP="00C061C1">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935E87" w:rsidRPr="00C061C1">
        <w:rPr>
          <w:rFonts w:eastAsia="Times New Roman" w:cs="Times New Roman"/>
          <w:b/>
          <w:sz w:val="22"/>
        </w:rPr>
        <w:t xml:space="preserve"> </w:t>
      </w:r>
      <w:r w:rsidR="00C061C1">
        <w:rPr>
          <w:rFonts w:eastAsia="Times New Roman" w:cs="Times New Roman"/>
          <w:b/>
          <w:sz w:val="22"/>
        </w:rPr>
        <w:t xml:space="preserve">О к Приложению 6 </w:t>
      </w:r>
      <w:r w:rsidR="00935E87" w:rsidRPr="00C061C1">
        <w:rPr>
          <w:rFonts w:eastAsia="Times New Roman" w:cs="Times New Roman"/>
          <w:b/>
          <w:sz w:val="22"/>
        </w:rPr>
        <w:t xml:space="preserve">Основные требования по безопасной эксплуатации грузовых транспортных средств самосвального типа, транспортных средств, оборудованных манипуляторами, а также автокранов (автогидроманипуляторов, крановых установок на автомобильных или </w:t>
      </w:r>
      <w:r w:rsidR="00C061C1">
        <w:rPr>
          <w:rFonts w:eastAsia="Times New Roman" w:cs="Times New Roman"/>
          <w:b/>
          <w:sz w:val="22"/>
        </w:rPr>
        <w:t xml:space="preserve"> </w:t>
      </w:r>
      <w:r w:rsidR="00935E87" w:rsidRPr="00C061C1">
        <w:rPr>
          <w:rFonts w:eastAsia="Times New Roman" w:cs="Times New Roman"/>
          <w:b/>
          <w:sz w:val="22"/>
        </w:rPr>
        <w:t>самоходных шасси) на территории АО «Апатит» и его филиалов</w:t>
      </w:r>
    </w:p>
    <w:p w14:paraId="31AB140B" w14:textId="77777777" w:rsidR="002F25AE" w:rsidRPr="00B672D9" w:rsidRDefault="002F25AE" w:rsidP="002F25AE">
      <w:pPr>
        <w:contextualSpacing/>
        <w:rPr>
          <w:rFonts w:eastAsia="Times New Roman" w:cs="Times New Roman"/>
          <w:sz w:val="20"/>
          <w:szCs w:val="20"/>
        </w:rPr>
      </w:pPr>
    </w:p>
    <w:tbl>
      <w:tblPr>
        <w:tblW w:w="10201"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3"/>
        <w:gridCol w:w="9698"/>
      </w:tblGrid>
      <w:tr w:rsidR="0009499E" w14:paraId="31AB140F" w14:textId="77777777" w:rsidTr="007007CC">
        <w:trPr>
          <w:trHeight w:val="729"/>
        </w:trPr>
        <w:tc>
          <w:tcPr>
            <w:tcW w:w="503" w:type="dxa"/>
            <w:shd w:val="clear" w:color="auto" w:fill="FFC000"/>
          </w:tcPr>
          <w:p w14:paraId="31AB140C" w14:textId="77777777" w:rsidR="002F25AE" w:rsidRPr="00B672D9" w:rsidRDefault="002F25AE" w:rsidP="007007CC">
            <w:pPr>
              <w:jc w:val="left"/>
              <w:rPr>
                <w:rFonts w:eastAsia="Times New Roman" w:cs="Times New Roman"/>
                <w:b/>
                <w:sz w:val="16"/>
                <w:szCs w:val="16"/>
              </w:rPr>
            </w:pPr>
          </w:p>
          <w:p w14:paraId="31AB140D" w14:textId="77777777" w:rsidR="002F25AE" w:rsidRPr="00B672D9" w:rsidRDefault="00935E87" w:rsidP="007007CC">
            <w:pPr>
              <w:jc w:val="center"/>
              <w:rPr>
                <w:rFonts w:eastAsia="Times New Roman" w:cs="Times New Roman"/>
                <w:b/>
                <w:sz w:val="16"/>
                <w:szCs w:val="16"/>
              </w:rPr>
            </w:pPr>
            <w:r w:rsidRPr="00B672D9">
              <w:rPr>
                <w:rFonts w:eastAsia="Times New Roman" w:cs="Times New Roman"/>
                <w:b/>
                <w:sz w:val="16"/>
                <w:szCs w:val="16"/>
              </w:rPr>
              <w:t>№ п/п</w:t>
            </w:r>
          </w:p>
        </w:tc>
        <w:tc>
          <w:tcPr>
            <w:tcW w:w="9698" w:type="dxa"/>
            <w:shd w:val="clear" w:color="auto" w:fill="FFC000"/>
          </w:tcPr>
          <w:p w14:paraId="31AB140E" w14:textId="77777777" w:rsidR="002F25AE" w:rsidRPr="00B672D9" w:rsidRDefault="00935E87" w:rsidP="007007CC">
            <w:pPr>
              <w:jc w:val="center"/>
              <w:rPr>
                <w:rFonts w:eastAsia="Times New Roman" w:cs="Times New Roman"/>
                <w:b/>
                <w:sz w:val="16"/>
                <w:szCs w:val="16"/>
              </w:rPr>
            </w:pPr>
            <w:r w:rsidRPr="00B672D9">
              <w:rPr>
                <w:rFonts w:eastAsia="Times New Roman" w:cs="Times New Roman"/>
                <w:b/>
                <w:sz w:val="16"/>
                <w:szCs w:val="20"/>
              </w:rPr>
              <w:t>Основные требования по безопасной эксплуатации грузовых транспортных средств самосвального типа, транспортных средств, оборудованных манипуляторами, а также автокранов (автогидроманипуляторов, крановых установок на автомобильных или самоходных шасси)  на территории АО «Апатит» и его филиалов</w:t>
            </w:r>
          </w:p>
        </w:tc>
      </w:tr>
      <w:tr w:rsidR="0009499E" w14:paraId="31AB1411" w14:textId="77777777" w:rsidTr="007007CC">
        <w:trPr>
          <w:trHeight w:val="292"/>
        </w:trPr>
        <w:tc>
          <w:tcPr>
            <w:tcW w:w="10201" w:type="dxa"/>
            <w:gridSpan w:val="2"/>
          </w:tcPr>
          <w:p w14:paraId="31AB1410"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Настоящие требования не заменяют и не отменяют отраслевые инструкции по охране труда для водителей грузового транспорта и машинистов автомобильных, пневмоколесных, гусеничных кранов, ПДД РФ, а являются напоминанием порядка их исполнения</w:t>
            </w:r>
          </w:p>
        </w:tc>
      </w:tr>
      <w:tr w:rsidR="0009499E" w14:paraId="31AB1414" w14:textId="77777777" w:rsidTr="007007CC">
        <w:trPr>
          <w:trHeight w:val="225"/>
        </w:trPr>
        <w:tc>
          <w:tcPr>
            <w:tcW w:w="503" w:type="dxa"/>
            <w:shd w:val="clear" w:color="auto" w:fill="auto"/>
          </w:tcPr>
          <w:p w14:paraId="31AB1412" w14:textId="77777777" w:rsidR="002F25AE" w:rsidRPr="00B672D9" w:rsidRDefault="00935E87" w:rsidP="007007CC">
            <w:pPr>
              <w:jc w:val="center"/>
              <w:rPr>
                <w:rFonts w:eastAsia="Times New Roman" w:cs="Times New Roman"/>
                <w:b/>
                <w:sz w:val="16"/>
                <w:szCs w:val="16"/>
              </w:rPr>
            </w:pPr>
            <w:r w:rsidRPr="00B672D9">
              <w:rPr>
                <w:rFonts w:eastAsia="Times New Roman" w:cs="Times New Roman"/>
                <w:b/>
                <w:sz w:val="16"/>
                <w:szCs w:val="16"/>
              </w:rPr>
              <w:t>1.</w:t>
            </w:r>
          </w:p>
        </w:tc>
        <w:tc>
          <w:tcPr>
            <w:tcW w:w="9698" w:type="dxa"/>
            <w:shd w:val="clear" w:color="auto" w:fill="FFFFFF"/>
          </w:tcPr>
          <w:p w14:paraId="31AB1413" w14:textId="77777777" w:rsidR="002F25AE" w:rsidRPr="00B672D9" w:rsidRDefault="00935E87" w:rsidP="007007CC">
            <w:pPr>
              <w:jc w:val="left"/>
              <w:rPr>
                <w:rFonts w:eastAsia="Times New Roman" w:cs="Times New Roman"/>
                <w:b/>
                <w:sz w:val="16"/>
                <w:szCs w:val="16"/>
              </w:rPr>
            </w:pPr>
            <w:r w:rsidRPr="00B672D9">
              <w:rPr>
                <w:rFonts w:eastAsia="Times New Roman" w:cs="Times New Roman"/>
                <w:b/>
                <w:sz w:val="16"/>
                <w:szCs w:val="16"/>
              </w:rPr>
              <w:t>1.1. Требования безопасности перед началом работы на территории АО «Апатит» и его филиалов:</w:t>
            </w:r>
          </w:p>
        </w:tc>
      </w:tr>
      <w:tr w:rsidR="0009499E" w14:paraId="31AB1418" w14:textId="77777777" w:rsidTr="007007CC">
        <w:trPr>
          <w:trHeight w:val="187"/>
        </w:trPr>
        <w:tc>
          <w:tcPr>
            <w:tcW w:w="503" w:type="dxa"/>
            <w:vMerge w:val="restart"/>
            <w:shd w:val="clear" w:color="auto" w:fill="auto"/>
          </w:tcPr>
          <w:p w14:paraId="31AB1415" w14:textId="77777777" w:rsidR="002F25AE" w:rsidRPr="00B672D9" w:rsidRDefault="002F25AE" w:rsidP="007007CC">
            <w:pPr>
              <w:jc w:val="center"/>
              <w:rPr>
                <w:rFonts w:eastAsia="Times New Roman" w:cs="Times New Roman"/>
                <w:b/>
                <w:sz w:val="16"/>
                <w:szCs w:val="16"/>
              </w:rPr>
            </w:pPr>
          </w:p>
          <w:p w14:paraId="31AB1416" w14:textId="77777777" w:rsidR="002F25AE" w:rsidRPr="00B672D9" w:rsidRDefault="002F25AE" w:rsidP="007007CC">
            <w:pPr>
              <w:jc w:val="center"/>
              <w:rPr>
                <w:rFonts w:eastAsia="Times New Roman" w:cs="Times New Roman"/>
                <w:b/>
                <w:sz w:val="16"/>
                <w:szCs w:val="16"/>
              </w:rPr>
            </w:pPr>
          </w:p>
        </w:tc>
        <w:tc>
          <w:tcPr>
            <w:tcW w:w="9698" w:type="dxa"/>
            <w:shd w:val="clear" w:color="auto" w:fill="FFFFFF"/>
          </w:tcPr>
          <w:p w14:paraId="31AB1417" w14:textId="77777777" w:rsidR="002F25AE" w:rsidRPr="00B672D9" w:rsidRDefault="00935E87" w:rsidP="007007CC">
            <w:pPr>
              <w:jc w:val="left"/>
              <w:rPr>
                <w:rFonts w:eastAsia="Times New Roman" w:cs="Times New Roman"/>
                <w:sz w:val="16"/>
                <w:szCs w:val="16"/>
              </w:rPr>
            </w:pPr>
            <w:r w:rsidRPr="00B672D9">
              <w:rPr>
                <w:rFonts w:eastAsia="Times New Roman" w:cs="Times New Roman"/>
                <w:b/>
                <w:sz w:val="16"/>
                <w:szCs w:val="16"/>
              </w:rPr>
              <w:t>1.1.1.</w:t>
            </w:r>
            <w:r w:rsidRPr="00B672D9">
              <w:rPr>
                <w:rFonts w:eastAsia="Times New Roman" w:cs="Times New Roman"/>
                <w:sz w:val="16"/>
                <w:szCs w:val="16"/>
              </w:rPr>
              <w:t xml:space="preserve"> </w:t>
            </w:r>
            <w:r w:rsidRPr="00B672D9">
              <w:rPr>
                <w:rFonts w:eastAsia="Times New Roman" w:cs="Times New Roman"/>
                <w:b/>
                <w:sz w:val="16"/>
                <w:szCs w:val="16"/>
              </w:rPr>
              <w:t>Водитель/машинист обязан иметь при себе:</w:t>
            </w:r>
          </w:p>
        </w:tc>
      </w:tr>
      <w:tr w:rsidR="0009499E" w14:paraId="31AB141F" w14:textId="77777777" w:rsidTr="007007CC">
        <w:trPr>
          <w:trHeight w:val="1348"/>
        </w:trPr>
        <w:tc>
          <w:tcPr>
            <w:tcW w:w="503" w:type="dxa"/>
            <w:vMerge/>
          </w:tcPr>
          <w:p w14:paraId="31AB1419" w14:textId="77777777" w:rsidR="002F25AE" w:rsidRPr="00B672D9" w:rsidRDefault="002F25AE" w:rsidP="007007CC">
            <w:pPr>
              <w:jc w:val="center"/>
              <w:rPr>
                <w:rFonts w:eastAsia="Times New Roman" w:cs="Times New Roman"/>
                <w:b/>
                <w:sz w:val="16"/>
                <w:szCs w:val="16"/>
              </w:rPr>
            </w:pPr>
          </w:p>
        </w:tc>
        <w:tc>
          <w:tcPr>
            <w:tcW w:w="9698" w:type="dxa"/>
          </w:tcPr>
          <w:p w14:paraId="31AB141A"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действующие российское национальное водительское удостоверение на право управления транспортным средством соответствующей категории (водительское удостоверение в соответствии с требованиями п. 13 ст. 25 ФЗ РФ от 10.12.1995 № 196)/ удостоверение крановщика (транспортные средства с подъемными сооружениями);</w:t>
            </w:r>
          </w:p>
          <w:p w14:paraId="31AB141B"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регистрационные документы на транспортное средство, а при наличии прицепа и на прицеп;</w:t>
            </w:r>
          </w:p>
          <w:p w14:paraId="31AB141C"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xml:space="preserve">- заполненный путевой лист, документы на перевозимый груз, а при перевозке крупногабаритных, тяжеловесных и опасных </w:t>
            </w:r>
          </w:p>
          <w:p w14:paraId="31AB141D"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грузов – документы, предусмотренные правилами перевозки этих грузов;</w:t>
            </w:r>
          </w:p>
          <w:p w14:paraId="31AB141E"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страховой полис обязательного страхования гражданской ответственности владельца транспортного средства (ОСАГО)</w:t>
            </w:r>
          </w:p>
        </w:tc>
      </w:tr>
      <w:tr w:rsidR="0009499E" w14:paraId="31AB1422" w14:textId="77777777" w:rsidTr="007007CC">
        <w:trPr>
          <w:trHeight w:val="187"/>
        </w:trPr>
        <w:tc>
          <w:tcPr>
            <w:tcW w:w="503" w:type="dxa"/>
            <w:vMerge w:val="restart"/>
            <w:shd w:val="clear" w:color="auto" w:fill="auto"/>
          </w:tcPr>
          <w:p w14:paraId="31AB1420" w14:textId="77777777" w:rsidR="002F25AE" w:rsidRPr="00B672D9" w:rsidRDefault="002F25AE" w:rsidP="007007CC">
            <w:pPr>
              <w:jc w:val="center"/>
              <w:rPr>
                <w:rFonts w:eastAsia="Times New Roman" w:cs="Times New Roman"/>
                <w:b/>
                <w:sz w:val="16"/>
                <w:szCs w:val="16"/>
              </w:rPr>
            </w:pPr>
          </w:p>
        </w:tc>
        <w:tc>
          <w:tcPr>
            <w:tcW w:w="9698" w:type="dxa"/>
            <w:shd w:val="clear" w:color="auto" w:fill="FFFFFF"/>
          </w:tcPr>
          <w:p w14:paraId="31AB1421" w14:textId="77777777" w:rsidR="002F25AE" w:rsidRPr="00B672D9" w:rsidRDefault="00935E87" w:rsidP="007007CC">
            <w:pPr>
              <w:jc w:val="left"/>
              <w:rPr>
                <w:rFonts w:eastAsia="Times New Roman" w:cs="Times New Roman"/>
                <w:b/>
                <w:sz w:val="16"/>
                <w:szCs w:val="16"/>
              </w:rPr>
            </w:pPr>
            <w:r w:rsidRPr="00B672D9">
              <w:rPr>
                <w:rFonts w:eastAsia="Times New Roman" w:cs="Times New Roman"/>
                <w:b/>
                <w:sz w:val="16"/>
                <w:szCs w:val="16"/>
              </w:rPr>
              <w:t>1.1.2. Транспортное средство должно быть оборудовано:</w:t>
            </w:r>
          </w:p>
        </w:tc>
      </w:tr>
      <w:tr w:rsidR="0009499E" w14:paraId="31AB142B" w14:textId="77777777" w:rsidTr="007007CC">
        <w:trPr>
          <w:trHeight w:val="1330"/>
        </w:trPr>
        <w:tc>
          <w:tcPr>
            <w:tcW w:w="503" w:type="dxa"/>
            <w:vMerge/>
          </w:tcPr>
          <w:p w14:paraId="31AB1423" w14:textId="77777777" w:rsidR="002F25AE" w:rsidRPr="00B672D9" w:rsidRDefault="002F25AE" w:rsidP="007007CC">
            <w:pPr>
              <w:jc w:val="center"/>
              <w:rPr>
                <w:rFonts w:eastAsia="Times New Roman" w:cs="Times New Roman"/>
                <w:b/>
                <w:sz w:val="16"/>
                <w:szCs w:val="16"/>
              </w:rPr>
            </w:pPr>
          </w:p>
        </w:tc>
        <w:tc>
          <w:tcPr>
            <w:tcW w:w="9698" w:type="dxa"/>
          </w:tcPr>
          <w:p w14:paraId="31AB1424"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исправными световыми и звуковыми приборами;</w:t>
            </w:r>
          </w:p>
          <w:p w14:paraId="31AB1425"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медицинской аптечкой с неистёкшим сроком годности;</w:t>
            </w:r>
          </w:p>
          <w:p w14:paraId="31AB1426"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xml:space="preserve">- исправным легкосъемным огнетушителем емкостью не менее 2-х литров; </w:t>
            </w:r>
          </w:p>
          <w:p w14:paraId="31AB1427"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знаком аварийной остановки;</w:t>
            </w:r>
          </w:p>
          <w:p w14:paraId="31AB1428" w14:textId="77777777" w:rsidR="002F25AE" w:rsidRPr="00B672D9" w:rsidRDefault="00935E87" w:rsidP="007007CC">
            <w:pPr>
              <w:jc w:val="left"/>
              <w:rPr>
                <w:rFonts w:eastAsia="Times New Roman" w:cs="Times New Roman"/>
                <w:sz w:val="16"/>
                <w:szCs w:val="16"/>
              </w:rPr>
            </w:pPr>
            <w:r w:rsidRPr="00B672D9">
              <w:rPr>
                <w:rFonts w:eastAsia="Times New Roman" w:cs="Times New Roman"/>
                <w:b/>
                <w:sz w:val="16"/>
                <w:szCs w:val="16"/>
              </w:rPr>
              <w:t xml:space="preserve">- </w:t>
            </w:r>
            <w:r w:rsidRPr="00B672D9">
              <w:rPr>
                <w:rFonts w:eastAsia="Times New Roman" w:cs="Times New Roman"/>
                <w:sz w:val="16"/>
                <w:szCs w:val="16"/>
              </w:rPr>
              <w:t xml:space="preserve">исправными ремнями безопасности по числу мест для сидения в кабине; </w:t>
            </w:r>
          </w:p>
          <w:p w14:paraId="31AB1429"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xml:space="preserve">- 2-мя противооткатными упорами по диаметру колеса (для транспорта категорий </w:t>
            </w:r>
            <w:r w:rsidRPr="00B672D9">
              <w:rPr>
                <w:rFonts w:eastAsia="Times New Roman" w:cs="Times New Roman"/>
                <w:sz w:val="16"/>
                <w:szCs w:val="16"/>
                <w:lang w:val="en-US"/>
              </w:rPr>
              <w:t>N</w:t>
            </w:r>
            <w:r w:rsidRPr="00B672D9">
              <w:rPr>
                <w:rFonts w:eastAsia="Times New Roman" w:cs="Times New Roman"/>
                <w:sz w:val="16"/>
                <w:szCs w:val="16"/>
              </w:rPr>
              <w:t xml:space="preserve">2, </w:t>
            </w:r>
            <w:r w:rsidRPr="00B672D9">
              <w:rPr>
                <w:rFonts w:eastAsia="Times New Roman" w:cs="Times New Roman"/>
                <w:sz w:val="16"/>
                <w:szCs w:val="16"/>
                <w:lang w:val="en-US"/>
              </w:rPr>
              <w:t>N</w:t>
            </w:r>
            <w:r w:rsidRPr="00B672D9">
              <w:rPr>
                <w:rFonts w:eastAsia="Times New Roman" w:cs="Times New Roman"/>
                <w:sz w:val="16"/>
                <w:szCs w:val="16"/>
              </w:rPr>
              <w:t>3);</w:t>
            </w:r>
          </w:p>
          <w:p w14:paraId="31AB142A"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исправными системами звуковой и световой систем сигнализации начала подъёма кузова (самосвалы), стрелы манипулятора или крана</w:t>
            </w:r>
          </w:p>
        </w:tc>
      </w:tr>
      <w:tr w:rsidR="0009499E" w14:paraId="31AB142E" w14:textId="77777777" w:rsidTr="007007CC">
        <w:trPr>
          <w:trHeight w:val="192"/>
        </w:trPr>
        <w:tc>
          <w:tcPr>
            <w:tcW w:w="503" w:type="dxa"/>
            <w:shd w:val="clear" w:color="auto" w:fill="auto"/>
          </w:tcPr>
          <w:p w14:paraId="31AB142C" w14:textId="77777777" w:rsidR="002F25AE" w:rsidRPr="00B672D9" w:rsidRDefault="00935E87" w:rsidP="007007CC">
            <w:pPr>
              <w:jc w:val="center"/>
              <w:rPr>
                <w:rFonts w:eastAsia="Times New Roman" w:cs="Times New Roman"/>
                <w:b/>
                <w:sz w:val="16"/>
                <w:szCs w:val="16"/>
              </w:rPr>
            </w:pPr>
            <w:r w:rsidRPr="00B672D9">
              <w:rPr>
                <w:rFonts w:eastAsia="Times New Roman" w:cs="Times New Roman"/>
                <w:b/>
                <w:sz w:val="16"/>
                <w:szCs w:val="16"/>
              </w:rPr>
              <w:t>2.</w:t>
            </w:r>
          </w:p>
        </w:tc>
        <w:tc>
          <w:tcPr>
            <w:tcW w:w="9698" w:type="dxa"/>
            <w:shd w:val="clear" w:color="auto" w:fill="FFFFFF"/>
          </w:tcPr>
          <w:p w14:paraId="31AB142D" w14:textId="77777777" w:rsidR="002F25AE" w:rsidRPr="00B672D9" w:rsidRDefault="00935E87" w:rsidP="007007CC">
            <w:pPr>
              <w:jc w:val="left"/>
              <w:rPr>
                <w:rFonts w:eastAsia="Times New Roman" w:cs="Times New Roman"/>
                <w:b/>
                <w:sz w:val="16"/>
                <w:szCs w:val="16"/>
              </w:rPr>
            </w:pPr>
            <w:r w:rsidRPr="00B672D9">
              <w:rPr>
                <w:rFonts w:eastAsia="Times New Roman" w:cs="Times New Roman"/>
                <w:b/>
                <w:sz w:val="16"/>
                <w:szCs w:val="16"/>
              </w:rPr>
              <w:t>2.1. Требования безопасности при производстве работ</w:t>
            </w:r>
          </w:p>
        </w:tc>
      </w:tr>
      <w:tr w:rsidR="0009499E" w14:paraId="31AB1431" w14:textId="77777777" w:rsidTr="007007CC">
        <w:trPr>
          <w:trHeight w:val="211"/>
        </w:trPr>
        <w:tc>
          <w:tcPr>
            <w:tcW w:w="503" w:type="dxa"/>
            <w:vMerge w:val="restart"/>
            <w:shd w:val="clear" w:color="auto" w:fill="auto"/>
          </w:tcPr>
          <w:p w14:paraId="31AB142F" w14:textId="77777777" w:rsidR="002F25AE" w:rsidRPr="00B672D9" w:rsidRDefault="002F25AE" w:rsidP="007007CC">
            <w:pPr>
              <w:jc w:val="center"/>
              <w:rPr>
                <w:rFonts w:eastAsia="Times New Roman" w:cs="Times New Roman"/>
                <w:b/>
                <w:sz w:val="16"/>
                <w:szCs w:val="16"/>
              </w:rPr>
            </w:pPr>
          </w:p>
        </w:tc>
        <w:tc>
          <w:tcPr>
            <w:tcW w:w="9698" w:type="dxa"/>
            <w:shd w:val="clear" w:color="auto" w:fill="FFFFFF"/>
          </w:tcPr>
          <w:p w14:paraId="31AB1430" w14:textId="77777777" w:rsidR="002F25AE" w:rsidRPr="00B672D9" w:rsidRDefault="00935E87" w:rsidP="007007CC">
            <w:pPr>
              <w:jc w:val="left"/>
              <w:rPr>
                <w:rFonts w:eastAsia="Times New Roman" w:cs="Times New Roman"/>
                <w:b/>
                <w:sz w:val="16"/>
                <w:szCs w:val="16"/>
                <w:lang w:val="en-US"/>
              </w:rPr>
            </w:pPr>
            <w:r w:rsidRPr="00B672D9">
              <w:rPr>
                <w:rFonts w:eastAsia="Times New Roman" w:cs="Times New Roman"/>
                <w:b/>
                <w:sz w:val="16"/>
                <w:szCs w:val="16"/>
                <w:lang w:val="en-US"/>
              </w:rPr>
              <w:t xml:space="preserve">2.1.1. </w:t>
            </w:r>
            <w:r w:rsidRPr="00B672D9">
              <w:rPr>
                <w:rFonts w:eastAsia="Times New Roman" w:cs="Times New Roman"/>
                <w:b/>
                <w:sz w:val="16"/>
                <w:szCs w:val="16"/>
              </w:rPr>
              <w:t>Соблюдение скоростного режима</w:t>
            </w:r>
            <w:r w:rsidRPr="00B672D9">
              <w:rPr>
                <w:rFonts w:eastAsia="Times New Roman" w:cs="Times New Roman"/>
                <w:b/>
                <w:sz w:val="16"/>
                <w:szCs w:val="16"/>
                <w:lang w:val="en-US"/>
              </w:rPr>
              <w:t>:</w:t>
            </w:r>
          </w:p>
        </w:tc>
      </w:tr>
      <w:tr w:rsidR="0009499E" w14:paraId="31AB1437" w14:textId="77777777" w:rsidTr="007007CC">
        <w:trPr>
          <w:trHeight w:val="732"/>
        </w:trPr>
        <w:tc>
          <w:tcPr>
            <w:tcW w:w="503" w:type="dxa"/>
            <w:vMerge/>
          </w:tcPr>
          <w:p w14:paraId="31AB1432" w14:textId="77777777" w:rsidR="002F25AE" w:rsidRPr="00B672D9" w:rsidRDefault="002F25AE" w:rsidP="007007CC">
            <w:pPr>
              <w:jc w:val="center"/>
              <w:rPr>
                <w:rFonts w:eastAsia="Times New Roman" w:cs="Times New Roman"/>
                <w:b/>
                <w:sz w:val="16"/>
                <w:szCs w:val="16"/>
              </w:rPr>
            </w:pPr>
          </w:p>
        </w:tc>
        <w:tc>
          <w:tcPr>
            <w:tcW w:w="9698" w:type="dxa"/>
          </w:tcPr>
          <w:p w14:paraId="31AB1433"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Максимальная скорость движения по заводу не более 40 км/ч*;</w:t>
            </w:r>
          </w:p>
          <w:p w14:paraId="31AB1434"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При перевозке крупногабаритных, тяжеловесных и опасных грузов максимальная скорость не более 20 км/ч;</w:t>
            </w:r>
          </w:p>
          <w:p w14:paraId="31AB1435"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При движении через ж/д переезды, максимальная скорость не более 10</w:t>
            </w:r>
            <w:r w:rsidRPr="00B672D9">
              <w:rPr>
                <w:rFonts w:eastAsia="Times New Roman" w:cs="Times New Roman"/>
                <w:b/>
                <w:sz w:val="16"/>
                <w:szCs w:val="16"/>
              </w:rPr>
              <w:t xml:space="preserve"> </w:t>
            </w:r>
            <w:r w:rsidRPr="00B672D9">
              <w:rPr>
                <w:rFonts w:eastAsia="Times New Roman" w:cs="Times New Roman"/>
                <w:sz w:val="16"/>
                <w:szCs w:val="16"/>
              </w:rPr>
              <w:t xml:space="preserve">км/ч; </w:t>
            </w:r>
          </w:p>
          <w:p w14:paraId="31AB1436"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*По решению директора предприятия может быть установлено более строгое ограничение</w:t>
            </w:r>
          </w:p>
        </w:tc>
      </w:tr>
      <w:tr w:rsidR="0009499E" w14:paraId="31AB143A" w14:textId="77777777" w:rsidTr="007007CC">
        <w:trPr>
          <w:trHeight w:val="199"/>
        </w:trPr>
        <w:tc>
          <w:tcPr>
            <w:tcW w:w="503" w:type="dxa"/>
            <w:vMerge w:val="restart"/>
            <w:shd w:val="clear" w:color="auto" w:fill="auto"/>
          </w:tcPr>
          <w:p w14:paraId="31AB1438" w14:textId="77777777" w:rsidR="002F25AE" w:rsidRPr="00B672D9" w:rsidRDefault="002F25AE" w:rsidP="007007CC">
            <w:pPr>
              <w:jc w:val="center"/>
              <w:rPr>
                <w:rFonts w:eastAsia="Times New Roman" w:cs="Times New Roman"/>
                <w:b/>
                <w:sz w:val="16"/>
                <w:szCs w:val="16"/>
              </w:rPr>
            </w:pPr>
          </w:p>
        </w:tc>
        <w:tc>
          <w:tcPr>
            <w:tcW w:w="9698" w:type="dxa"/>
            <w:shd w:val="clear" w:color="auto" w:fill="FFFFFF"/>
          </w:tcPr>
          <w:p w14:paraId="31AB1439" w14:textId="77777777" w:rsidR="002F25AE" w:rsidRPr="00B672D9" w:rsidRDefault="00935E87" w:rsidP="007007CC">
            <w:pPr>
              <w:jc w:val="left"/>
              <w:rPr>
                <w:rFonts w:eastAsia="Times New Roman" w:cs="Times New Roman"/>
                <w:sz w:val="16"/>
                <w:szCs w:val="16"/>
              </w:rPr>
            </w:pPr>
            <w:r w:rsidRPr="00B672D9">
              <w:rPr>
                <w:rFonts w:eastAsia="Times New Roman" w:cs="Times New Roman"/>
                <w:b/>
                <w:sz w:val="16"/>
                <w:szCs w:val="16"/>
              </w:rPr>
              <w:t>2.1.2.</w:t>
            </w:r>
            <w:r w:rsidRPr="00B672D9">
              <w:rPr>
                <w:rFonts w:eastAsia="Times New Roman" w:cs="Times New Roman"/>
                <w:sz w:val="16"/>
                <w:szCs w:val="16"/>
              </w:rPr>
              <w:t xml:space="preserve"> </w:t>
            </w:r>
            <w:r w:rsidRPr="00B672D9">
              <w:rPr>
                <w:rFonts w:eastAsia="Times New Roman" w:cs="Times New Roman"/>
                <w:b/>
                <w:sz w:val="16"/>
                <w:szCs w:val="16"/>
              </w:rPr>
              <w:t>Перед началом движения с места остановки (стоянки) водитель/машинист обязан:</w:t>
            </w:r>
          </w:p>
        </w:tc>
      </w:tr>
      <w:tr w:rsidR="0009499E" w14:paraId="31AB1440" w14:textId="77777777" w:rsidTr="007007CC">
        <w:trPr>
          <w:trHeight w:val="1176"/>
        </w:trPr>
        <w:tc>
          <w:tcPr>
            <w:tcW w:w="503" w:type="dxa"/>
            <w:vMerge/>
          </w:tcPr>
          <w:p w14:paraId="31AB143B" w14:textId="77777777" w:rsidR="002F25AE" w:rsidRPr="00B672D9" w:rsidRDefault="002F25AE" w:rsidP="007007CC">
            <w:pPr>
              <w:jc w:val="center"/>
              <w:rPr>
                <w:rFonts w:eastAsia="Times New Roman" w:cs="Times New Roman"/>
                <w:b/>
                <w:sz w:val="16"/>
                <w:szCs w:val="16"/>
              </w:rPr>
            </w:pPr>
          </w:p>
        </w:tc>
        <w:tc>
          <w:tcPr>
            <w:tcW w:w="9698" w:type="dxa"/>
          </w:tcPr>
          <w:p w14:paraId="31AB143C"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xml:space="preserve">- </w:t>
            </w:r>
            <w:r w:rsidRPr="00B672D9">
              <w:rPr>
                <w:rFonts w:eastAsia="Times New Roman" w:cs="Times New Roman"/>
                <w:b/>
                <w:sz w:val="16"/>
                <w:szCs w:val="16"/>
              </w:rPr>
              <w:t>убедиться, что кузов самосвала/стрела манипулятора или крана находится в транспортном положении, кнопка коробки отбора мощности (КОМ) выключена или заблокирована!</w:t>
            </w:r>
          </w:p>
          <w:p w14:paraId="31AB143D"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пристегнуть ремень безопасности, включить ближний свет фар;</w:t>
            </w:r>
          </w:p>
          <w:p w14:paraId="31AB143E"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убедиться, что начало движения безопасно для людей, подать предупредительный звуковой сигнал;</w:t>
            </w:r>
          </w:p>
          <w:p w14:paraId="31AB143F"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при начале движения задним ходом включить аварийную сигнализацию и подать звуковой сигнал. При недостаточной обзорности или видимости следует воспользоваться помощью другого лица</w:t>
            </w:r>
          </w:p>
        </w:tc>
      </w:tr>
      <w:tr w:rsidR="0009499E" w14:paraId="31AB1443" w14:textId="77777777" w:rsidTr="007007CC">
        <w:trPr>
          <w:trHeight w:val="181"/>
        </w:trPr>
        <w:tc>
          <w:tcPr>
            <w:tcW w:w="503" w:type="dxa"/>
            <w:vMerge w:val="restart"/>
            <w:shd w:val="clear" w:color="auto" w:fill="auto"/>
          </w:tcPr>
          <w:p w14:paraId="31AB1441" w14:textId="77777777" w:rsidR="002F25AE" w:rsidRPr="00B672D9" w:rsidRDefault="002F25AE" w:rsidP="007007CC">
            <w:pPr>
              <w:jc w:val="center"/>
              <w:rPr>
                <w:rFonts w:eastAsia="Times New Roman" w:cs="Times New Roman"/>
                <w:b/>
                <w:sz w:val="16"/>
                <w:szCs w:val="16"/>
              </w:rPr>
            </w:pPr>
          </w:p>
        </w:tc>
        <w:tc>
          <w:tcPr>
            <w:tcW w:w="9698" w:type="dxa"/>
            <w:shd w:val="clear" w:color="auto" w:fill="FFFFFF"/>
          </w:tcPr>
          <w:p w14:paraId="31AB1442" w14:textId="77777777" w:rsidR="002F25AE" w:rsidRPr="00B672D9" w:rsidRDefault="00935E87" w:rsidP="007007CC">
            <w:pPr>
              <w:jc w:val="left"/>
              <w:rPr>
                <w:rFonts w:eastAsia="Times New Roman" w:cs="Times New Roman"/>
                <w:sz w:val="16"/>
                <w:szCs w:val="16"/>
              </w:rPr>
            </w:pPr>
            <w:r w:rsidRPr="00B672D9">
              <w:rPr>
                <w:rFonts w:eastAsia="Times New Roman" w:cs="Times New Roman"/>
                <w:b/>
                <w:sz w:val="16"/>
                <w:szCs w:val="16"/>
              </w:rPr>
              <w:t>2.1.3.</w:t>
            </w:r>
            <w:r w:rsidRPr="00B672D9">
              <w:rPr>
                <w:rFonts w:eastAsia="Times New Roman" w:cs="Times New Roman"/>
                <w:sz w:val="16"/>
                <w:szCs w:val="16"/>
              </w:rPr>
              <w:t xml:space="preserve"> </w:t>
            </w:r>
            <w:r w:rsidRPr="00B672D9">
              <w:rPr>
                <w:rFonts w:eastAsia="Times New Roman" w:cs="Times New Roman"/>
                <w:b/>
                <w:sz w:val="16"/>
                <w:szCs w:val="16"/>
              </w:rPr>
              <w:t>Во время движения по маршруту водитель/машинист обязан:</w:t>
            </w:r>
          </w:p>
        </w:tc>
      </w:tr>
      <w:tr w:rsidR="0009499E" w14:paraId="31AB1448" w14:textId="77777777" w:rsidTr="007007CC">
        <w:trPr>
          <w:trHeight w:val="1348"/>
        </w:trPr>
        <w:tc>
          <w:tcPr>
            <w:tcW w:w="503" w:type="dxa"/>
            <w:vMerge/>
          </w:tcPr>
          <w:p w14:paraId="31AB1444" w14:textId="77777777" w:rsidR="002F25AE" w:rsidRPr="00B672D9" w:rsidRDefault="002F25AE" w:rsidP="007007CC">
            <w:pPr>
              <w:jc w:val="center"/>
              <w:rPr>
                <w:rFonts w:eastAsia="Times New Roman" w:cs="Times New Roman"/>
                <w:b/>
                <w:sz w:val="16"/>
                <w:szCs w:val="16"/>
              </w:rPr>
            </w:pPr>
          </w:p>
        </w:tc>
        <w:tc>
          <w:tcPr>
            <w:tcW w:w="9698" w:type="dxa"/>
          </w:tcPr>
          <w:p w14:paraId="31AB1445"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xml:space="preserve">- </w:t>
            </w:r>
            <w:r w:rsidRPr="00B672D9">
              <w:rPr>
                <w:rFonts w:eastAsia="Times New Roman" w:cs="Times New Roman"/>
                <w:b/>
                <w:sz w:val="16"/>
                <w:szCs w:val="16"/>
              </w:rPr>
              <w:t>при подъезде к эстакадам/путепроводам снизить скорость, УБЕДИТЬСЯ, что кузов самосвала/стрела манипулятора или крана находится в транспортном положении!</w:t>
            </w:r>
          </w:p>
          <w:p w14:paraId="31AB1446"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при подъезде к железнодорожному переезду заранее снизить скорость перед стоп-линией, дорожным знаком 2.5 ПДД РФ «Движение без остановки запрещено» или светофором, вне зависимости от его сигнала. При отсутствии стоп-линии, дорожного знака или светофора – остановиться не ближе 10-ти метров до ближайшего рельса. ЛИЧНО УБЕДИТЬСЯ в отсутствии приближающегося подвижного состава, после чего продолжить движение, выполняя скоростной режим АО «Апатит»;</w:t>
            </w:r>
          </w:p>
          <w:p w14:paraId="31AB1447"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строго выполнять требования дорожных знаков и дорожной разметки</w:t>
            </w:r>
          </w:p>
        </w:tc>
      </w:tr>
      <w:tr w:rsidR="0009499E" w14:paraId="31AB144B" w14:textId="77777777" w:rsidTr="007007CC">
        <w:trPr>
          <w:trHeight w:val="225"/>
        </w:trPr>
        <w:tc>
          <w:tcPr>
            <w:tcW w:w="503" w:type="dxa"/>
            <w:vMerge w:val="restart"/>
            <w:shd w:val="clear" w:color="auto" w:fill="auto"/>
          </w:tcPr>
          <w:p w14:paraId="31AB1449" w14:textId="77777777" w:rsidR="002F25AE" w:rsidRPr="00B672D9" w:rsidRDefault="002F25AE" w:rsidP="007007CC">
            <w:pPr>
              <w:jc w:val="center"/>
              <w:rPr>
                <w:rFonts w:eastAsia="Times New Roman" w:cs="Times New Roman"/>
                <w:b/>
                <w:sz w:val="16"/>
                <w:szCs w:val="16"/>
              </w:rPr>
            </w:pPr>
          </w:p>
        </w:tc>
        <w:tc>
          <w:tcPr>
            <w:tcW w:w="9698" w:type="dxa"/>
            <w:shd w:val="clear" w:color="auto" w:fill="FFFFFF"/>
          </w:tcPr>
          <w:p w14:paraId="31AB144A" w14:textId="77777777" w:rsidR="002F25AE" w:rsidRPr="00B672D9" w:rsidRDefault="00935E87" w:rsidP="007007CC">
            <w:pPr>
              <w:rPr>
                <w:rFonts w:eastAsia="Times New Roman" w:cs="Times New Roman"/>
                <w:b/>
                <w:sz w:val="16"/>
                <w:szCs w:val="16"/>
              </w:rPr>
            </w:pPr>
            <w:r w:rsidRPr="00B672D9">
              <w:rPr>
                <w:rFonts w:eastAsia="Times New Roman" w:cs="Times New Roman"/>
                <w:b/>
                <w:sz w:val="16"/>
                <w:szCs w:val="16"/>
              </w:rPr>
              <w:t>2.1.4. На территории предприятия категорически запрещается:</w:t>
            </w:r>
          </w:p>
        </w:tc>
      </w:tr>
      <w:tr w:rsidR="0009499E" w14:paraId="31AB144F" w14:textId="77777777" w:rsidTr="007007CC">
        <w:trPr>
          <w:trHeight w:val="473"/>
        </w:trPr>
        <w:tc>
          <w:tcPr>
            <w:tcW w:w="503" w:type="dxa"/>
            <w:vMerge/>
          </w:tcPr>
          <w:p w14:paraId="31AB144C" w14:textId="77777777" w:rsidR="002F25AE" w:rsidRPr="00B672D9" w:rsidRDefault="002F25AE" w:rsidP="007007CC">
            <w:pPr>
              <w:jc w:val="center"/>
              <w:rPr>
                <w:rFonts w:eastAsia="Times New Roman" w:cs="Times New Roman"/>
                <w:b/>
                <w:sz w:val="16"/>
                <w:szCs w:val="16"/>
              </w:rPr>
            </w:pPr>
          </w:p>
        </w:tc>
        <w:tc>
          <w:tcPr>
            <w:tcW w:w="9698" w:type="dxa"/>
          </w:tcPr>
          <w:p w14:paraId="31AB144D"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пользоваться телефоном или иным образом отвлекаться от управления транспортным средством;</w:t>
            </w:r>
          </w:p>
          <w:p w14:paraId="31AB144E"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управлять транспортным средством в состоянии алкогольного или наркотического опьянения</w:t>
            </w:r>
          </w:p>
        </w:tc>
      </w:tr>
      <w:tr w:rsidR="0009499E" w14:paraId="31AB1452" w14:textId="77777777" w:rsidTr="007007CC">
        <w:trPr>
          <w:trHeight w:val="170"/>
        </w:trPr>
        <w:tc>
          <w:tcPr>
            <w:tcW w:w="503" w:type="dxa"/>
            <w:shd w:val="clear" w:color="auto" w:fill="auto"/>
          </w:tcPr>
          <w:p w14:paraId="31AB1450" w14:textId="77777777" w:rsidR="002F25AE" w:rsidRPr="00B672D9" w:rsidRDefault="00935E87" w:rsidP="007007CC">
            <w:pPr>
              <w:jc w:val="center"/>
              <w:rPr>
                <w:rFonts w:eastAsia="Times New Roman" w:cs="Times New Roman"/>
                <w:b/>
                <w:sz w:val="16"/>
                <w:szCs w:val="16"/>
              </w:rPr>
            </w:pPr>
            <w:r w:rsidRPr="00B672D9">
              <w:rPr>
                <w:rFonts w:eastAsia="Times New Roman" w:cs="Times New Roman"/>
                <w:b/>
                <w:sz w:val="16"/>
                <w:szCs w:val="16"/>
              </w:rPr>
              <w:t>3.</w:t>
            </w:r>
          </w:p>
        </w:tc>
        <w:tc>
          <w:tcPr>
            <w:tcW w:w="9698" w:type="dxa"/>
            <w:shd w:val="clear" w:color="auto" w:fill="FFFFFF"/>
          </w:tcPr>
          <w:p w14:paraId="31AB1451" w14:textId="77777777" w:rsidR="002F25AE" w:rsidRPr="00B672D9" w:rsidRDefault="00935E87" w:rsidP="007007CC">
            <w:pPr>
              <w:rPr>
                <w:rFonts w:eastAsia="Times New Roman" w:cs="Times New Roman"/>
                <w:b/>
                <w:sz w:val="16"/>
                <w:szCs w:val="16"/>
              </w:rPr>
            </w:pPr>
            <w:r w:rsidRPr="00B672D9">
              <w:rPr>
                <w:rFonts w:eastAsia="Times New Roman" w:cs="Times New Roman"/>
                <w:b/>
                <w:sz w:val="16"/>
                <w:szCs w:val="16"/>
              </w:rPr>
              <w:t>3.1. Обязанность руководителя подрядной организации по исполнению Требований</w:t>
            </w:r>
          </w:p>
        </w:tc>
      </w:tr>
      <w:tr w:rsidR="0009499E" w14:paraId="31AB1456" w14:textId="77777777" w:rsidTr="007007CC">
        <w:trPr>
          <w:trHeight w:val="300"/>
        </w:trPr>
        <w:tc>
          <w:tcPr>
            <w:tcW w:w="503" w:type="dxa"/>
            <w:shd w:val="clear" w:color="auto" w:fill="auto"/>
          </w:tcPr>
          <w:p w14:paraId="31AB1453" w14:textId="77777777" w:rsidR="002F25AE" w:rsidRPr="00B672D9" w:rsidRDefault="002F25AE" w:rsidP="007007CC">
            <w:pPr>
              <w:jc w:val="center"/>
              <w:rPr>
                <w:rFonts w:eastAsia="Times New Roman" w:cs="Times New Roman"/>
                <w:b/>
                <w:sz w:val="16"/>
                <w:szCs w:val="16"/>
              </w:rPr>
            </w:pPr>
          </w:p>
        </w:tc>
        <w:tc>
          <w:tcPr>
            <w:tcW w:w="9698" w:type="dxa"/>
            <w:shd w:val="clear" w:color="auto" w:fill="auto"/>
          </w:tcPr>
          <w:p w14:paraId="31AB1454"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-ознакомиться самому и ознакомить с Требованиями всех водителей, управляющих транспортным средством, на которое выдан пропуск, с занесением сведений об ознакомлении в журнал проведения инструктажей предприятия;</w:t>
            </w:r>
          </w:p>
          <w:p w14:paraId="31AB1455"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-обеспечить наличие Требований как приложения к транспортному пропуску, с обязательным ознакомлением всех водителей, управляющих транспортным средством</w:t>
            </w:r>
          </w:p>
        </w:tc>
      </w:tr>
      <w:tr w:rsidR="0009499E" w14:paraId="31AB145C" w14:textId="77777777" w:rsidTr="007007CC">
        <w:trPr>
          <w:trHeight w:val="1162"/>
        </w:trPr>
        <w:tc>
          <w:tcPr>
            <w:tcW w:w="10201" w:type="dxa"/>
            <w:gridSpan w:val="2"/>
            <w:shd w:val="clear" w:color="auto" w:fill="FFFF00"/>
          </w:tcPr>
          <w:p w14:paraId="31AB1457" w14:textId="77777777" w:rsidR="002F25AE" w:rsidRPr="00B672D9" w:rsidRDefault="002F25AE" w:rsidP="007007CC">
            <w:pPr>
              <w:jc w:val="center"/>
              <w:rPr>
                <w:rFonts w:eastAsia="Times New Roman" w:cs="Times New Roman"/>
                <w:b/>
                <w:sz w:val="16"/>
                <w:szCs w:val="16"/>
              </w:rPr>
            </w:pPr>
          </w:p>
          <w:p w14:paraId="31AB1458" w14:textId="77777777" w:rsidR="002F25AE" w:rsidRPr="00B672D9" w:rsidRDefault="00935E87" w:rsidP="007007CC">
            <w:pPr>
              <w:jc w:val="center"/>
              <w:rPr>
                <w:rFonts w:eastAsia="Times New Roman" w:cs="Times New Roman"/>
                <w:b/>
                <w:sz w:val="18"/>
                <w:szCs w:val="16"/>
              </w:rPr>
            </w:pPr>
            <w:r w:rsidRPr="00B672D9">
              <w:rPr>
                <w:rFonts w:eastAsia="Times New Roman" w:cs="Times New Roman"/>
                <w:b/>
                <w:sz w:val="18"/>
                <w:szCs w:val="16"/>
              </w:rPr>
              <w:t xml:space="preserve">При невыполнении водителем/машинистом любого из вышеперечисленных пунктов, а также в случае ДТП по вине </w:t>
            </w:r>
          </w:p>
          <w:p w14:paraId="31AB1459" w14:textId="77777777" w:rsidR="002F25AE" w:rsidRPr="00B672D9" w:rsidRDefault="00935E87" w:rsidP="007007CC">
            <w:pPr>
              <w:jc w:val="center"/>
              <w:rPr>
                <w:rFonts w:eastAsia="Times New Roman" w:cs="Times New Roman"/>
                <w:b/>
                <w:sz w:val="18"/>
                <w:szCs w:val="16"/>
              </w:rPr>
            </w:pPr>
            <w:r w:rsidRPr="00B672D9">
              <w:rPr>
                <w:rFonts w:eastAsia="Times New Roman" w:cs="Times New Roman"/>
                <w:b/>
                <w:sz w:val="18"/>
                <w:szCs w:val="16"/>
              </w:rPr>
              <w:t>водителя/машиниста транспортный пропуск будет изъят без права возврата!</w:t>
            </w:r>
          </w:p>
          <w:p w14:paraId="31AB145A" w14:textId="77777777" w:rsidR="002F25AE" w:rsidRPr="00B672D9" w:rsidRDefault="00935E87" w:rsidP="007007CC">
            <w:pPr>
              <w:jc w:val="center"/>
              <w:rPr>
                <w:rFonts w:eastAsia="Times New Roman" w:cs="Times New Roman"/>
                <w:b/>
                <w:sz w:val="18"/>
                <w:szCs w:val="16"/>
              </w:rPr>
            </w:pPr>
            <w:r w:rsidRPr="00B672D9">
              <w:rPr>
                <w:rFonts w:eastAsia="Times New Roman" w:cs="Times New Roman"/>
                <w:b/>
                <w:sz w:val="18"/>
                <w:szCs w:val="16"/>
              </w:rPr>
              <w:t xml:space="preserve">При причинении материального ущерба АО «Апатит» в результате ДТП в адрес виновника будут выставлены </w:t>
            </w:r>
          </w:p>
          <w:p w14:paraId="31AB145B" w14:textId="77777777" w:rsidR="002F25AE" w:rsidRPr="00B672D9" w:rsidRDefault="00935E87" w:rsidP="007007CC">
            <w:pPr>
              <w:jc w:val="center"/>
              <w:rPr>
                <w:rFonts w:eastAsia="Times New Roman" w:cs="Times New Roman"/>
                <w:b/>
                <w:sz w:val="16"/>
                <w:szCs w:val="16"/>
              </w:rPr>
            </w:pPr>
            <w:r w:rsidRPr="00B672D9">
              <w:rPr>
                <w:rFonts w:eastAsia="Times New Roman" w:cs="Times New Roman"/>
                <w:b/>
                <w:sz w:val="18"/>
                <w:szCs w:val="16"/>
              </w:rPr>
              <w:t>штрафные санкции в размере 200 000 рублей!</w:t>
            </w:r>
          </w:p>
        </w:tc>
      </w:tr>
    </w:tbl>
    <w:p w14:paraId="31AB145D" w14:textId="77777777" w:rsidR="002F25AE" w:rsidRPr="00B672D9" w:rsidRDefault="002F25AE" w:rsidP="002F25AE">
      <w:pPr>
        <w:widowControl w:val="0"/>
        <w:tabs>
          <w:tab w:val="left" w:pos="6521"/>
        </w:tabs>
        <w:jc w:val="center"/>
        <w:rPr>
          <w:rFonts w:eastAsia="Times New Roman" w:cs="Times New Roman"/>
          <w:snapToGrid w:val="0"/>
          <w:sz w:val="20"/>
          <w:szCs w:val="20"/>
        </w:rPr>
      </w:pPr>
    </w:p>
    <w:p w14:paraId="31AB145E" w14:textId="77777777" w:rsidR="002F25AE" w:rsidRPr="00B672D9" w:rsidRDefault="002F25AE" w:rsidP="002F25AE">
      <w:pPr>
        <w:widowControl w:val="0"/>
        <w:tabs>
          <w:tab w:val="left" w:pos="6521"/>
        </w:tabs>
        <w:jc w:val="left"/>
        <w:rPr>
          <w:rFonts w:eastAsia="Times New Roman" w:cs="Times New Roman"/>
          <w:snapToGrid w:val="0"/>
          <w:sz w:val="20"/>
          <w:szCs w:val="20"/>
        </w:rPr>
      </w:pPr>
    </w:p>
    <w:p w14:paraId="31AB145F" w14:textId="41094838" w:rsidR="002F25AE" w:rsidRDefault="002F25AE" w:rsidP="002F25AE">
      <w:pPr>
        <w:widowControl w:val="0"/>
        <w:tabs>
          <w:tab w:val="left" w:pos="6521"/>
        </w:tabs>
        <w:jc w:val="left"/>
        <w:rPr>
          <w:rFonts w:eastAsia="Times New Roman" w:cs="Times New Roman"/>
          <w:snapToGrid w:val="0"/>
          <w:sz w:val="20"/>
          <w:szCs w:val="20"/>
        </w:rPr>
      </w:pPr>
    </w:p>
    <w:p w14:paraId="1C245148" w14:textId="384EEED4" w:rsidR="0034122F" w:rsidRDefault="0034122F" w:rsidP="002F25AE">
      <w:pPr>
        <w:widowControl w:val="0"/>
        <w:tabs>
          <w:tab w:val="left" w:pos="6521"/>
        </w:tabs>
        <w:jc w:val="left"/>
        <w:rPr>
          <w:rFonts w:eastAsia="Times New Roman" w:cs="Times New Roman"/>
          <w:snapToGrid w:val="0"/>
          <w:sz w:val="20"/>
          <w:szCs w:val="20"/>
        </w:rPr>
      </w:pPr>
    </w:p>
    <w:p w14:paraId="472D1348" w14:textId="274989F3" w:rsidR="0034122F" w:rsidRDefault="0034122F" w:rsidP="002F25AE">
      <w:pPr>
        <w:widowControl w:val="0"/>
        <w:tabs>
          <w:tab w:val="left" w:pos="6521"/>
        </w:tabs>
        <w:jc w:val="left"/>
        <w:rPr>
          <w:rFonts w:eastAsia="Times New Roman" w:cs="Times New Roman"/>
          <w:snapToGrid w:val="0"/>
          <w:sz w:val="20"/>
          <w:szCs w:val="20"/>
        </w:rPr>
      </w:pPr>
    </w:p>
    <w:p w14:paraId="4B3DEC1E" w14:textId="77777777" w:rsidR="0034122F" w:rsidRPr="00B672D9" w:rsidRDefault="0034122F" w:rsidP="002F25AE">
      <w:pPr>
        <w:widowControl w:val="0"/>
        <w:tabs>
          <w:tab w:val="left" w:pos="6521"/>
        </w:tabs>
        <w:jc w:val="left"/>
        <w:rPr>
          <w:rFonts w:eastAsia="Times New Roman" w:cs="Times New Roman"/>
          <w:snapToGrid w:val="0"/>
          <w:sz w:val="20"/>
          <w:szCs w:val="20"/>
        </w:rPr>
      </w:pPr>
    </w:p>
    <w:p w14:paraId="31AB1462" w14:textId="68EC4B20" w:rsidR="002F25AE" w:rsidRPr="0034122F" w:rsidRDefault="00E34DC9" w:rsidP="0034122F">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34122F">
        <w:rPr>
          <w:rFonts w:eastAsia="Times New Roman" w:cs="Times New Roman"/>
          <w:b/>
          <w:sz w:val="22"/>
        </w:rPr>
        <w:t xml:space="preserve"> П к Приложению 6 </w:t>
      </w:r>
      <w:r w:rsidR="00935E87" w:rsidRPr="0034122F">
        <w:rPr>
          <w:rFonts w:eastAsia="Times New Roman" w:cs="Times New Roman"/>
          <w:b/>
          <w:sz w:val="22"/>
        </w:rPr>
        <w:t>Журнал учета ДТП</w:t>
      </w:r>
    </w:p>
    <w:p w14:paraId="31AB1463" w14:textId="77777777" w:rsidR="002F25AE" w:rsidRPr="00B672D9" w:rsidRDefault="00935E87" w:rsidP="002F25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АП.220-115</w:t>
      </w:r>
    </w:p>
    <w:p w14:paraId="31AB1464" w14:textId="77777777" w:rsidR="002F25AE" w:rsidRPr="00B672D9" w:rsidRDefault="002F25AE" w:rsidP="002F25AE">
      <w:pPr>
        <w:widowControl w:val="0"/>
        <w:tabs>
          <w:tab w:val="left" w:pos="6521"/>
        </w:tabs>
        <w:jc w:val="center"/>
        <w:rPr>
          <w:rFonts w:eastAsia="Times New Roman" w:cs="Times New Roman"/>
          <w:snapToGrid w:val="0"/>
          <w:sz w:val="20"/>
          <w:szCs w:val="20"/>
        </w:rPr>
      </w:pPr>
    </w:p>
    <w:p w14:paraId="31AB1465" w14:textId="77777777" w:rsidR="002F25AE" w:rsidRPr="00B672D9" w:rsidRDefault="00935E87" w:rsidP="002F25AE">
      <w:pPr>
        <w:widowControl w:val="0"/>
        <w:tabs>
          <w:tab w:val="left" w:pos="6521"/>
        </w:tabs>
        <w:jc w:val="center"/>
        <w:rPr>
          <w:rFonts w:eastAsia="Times New Roman" w:cs="Times New Roman"/>
          <w:b/>
          <w:snapToGrid w:val="0"/>
        </w:rPr>
      </w:pPr>
      <w:r w:rsidRPr="00B672D9">
        <w:rPr>
          <w:rFonts w:eastAsia="Times New Roman" w:cs="Times New Roman"/>
          <w:b/>
          <w:snapToGrid w:val="0"/>
        </w:rPr>
        <w:t xml:space="preserve">ЖУРНАЛ </w:t>
      </w:r>
    </w:p>
    <w:p w14:paraId="31AB1466" w14:textId="77777777" w:rsidR="002F25AE" w:rsidRPr="00B672D9" w:rsidRDefault="00935E87" w:rsidP="002F25AE">
      <w:pPr>
        <w:widowControl w:val="0"/>
        <w:tabs>
          <w:tab w:val="left" w:pos="6521"/>
        </w:tabs>
        <w:jc w:val="center"/>
        <w:rPr>
          <w:rFonts w:eastAsia="Times New Roman" w:cs="Times New Roman"/>
          <w:b/>
          <w:snapToGrid w:val="0"/>
        </w:rPr>
      </w:pPr>
      <w:r w:rsidRPr="00B672D9">
        <w:rPr>
          <w:rFonts w:eastAsia="Times New Roman" w:cs="Times New Roman"/>
          <w:b/>
          <w:snapToGrid w:val="0"/>
        </w:rPr>
        <w:t>учёта дорожно-транспортных происшествий</w:t>
      </w:r>
    </w:p>
    <w:p w14:paraId="31AB1467" w14:textId="77777777" w:rsidR="002F25AE" w:rsidRPr="00B672D9" w:rsidRDefault="002F25AE" w:rsidP="002F25AE">
      <w:pPr>
        <w:widowControl w:val="0"/>
        <w:tabs>
          <w:tab w:val="left" w:pos="6521"/>
        </w:tabs>
        <w:jc w:val="left"/>
        <w:rPr>
          <w:rFonts w:eastAsia="Times New Roman" w:cs="Times New Roman"/>
          <w:b/>
          <w:snapToGrid w:val="0"/>
        </w:rPr>
      </w:pPr>
    </w:p>
    <w:p w14:paraId="31AB1468" w14:textId="77777777" w:rsidR="002F25AE" w:rsidRPr="00B672D9" w:rsidRDefault="00935E87" w:rsidP="002F25AE">
      <w:pPr>
        <w:jc w:val="left"/>
        <w:rPr>
          <w:rFonts w:eastAsia="Calibri" w:cs="Times New Roman"/>
          <w:b/>
          <w:lang w:eastAsia="en-US"/>
        </w:rPr>
      </w:pPr>
      <w:r w:rsidRPr="00B672D9">
        <w:rPr>
          <w:rFonts w:eastAsia="Calibri" w:cs="Times New Roman"/>
          <w:b/>
          <w:lang w:eastAsia="en-US"/>
        </w:rPr>
        <w:t>Владелец транспортных средств: ______________________________________________________</w:t>
      </w:r>
    </w:p>
    <w:p w14:paraId="31AB1469" w14:textId="77777777" w:rsidR="002F25AE" w:rsidRPr="00B672D9" w:rsidRDefault="00935E87" w:rsidP="002F25AE">
      <w:pPr>
        <w:jc w:val="left"/>
        <w:rPr>
          <w:rFonts w:eastAsia="Calibri" w:cs="Times New Roman"/>
          <w:b/>
          <w:lang w:eastAsia="en-US"/>
        </w:rPr>
      </w:pPr>
      <w:r w:rsidRPr="00B672D9">
        <w:rPr>
          <w:rFonts w:eastAsia="Calibri" w:cs="Times New Roman"/>
          <w:b/>
          <w:lang w:eastAsia="en-US"/>
        </w:rPr>
        <w:t>Адрес владельца транспортных средств: _______________________________________________</w:t>
      </w:r>
    </w:p>
    <w:p w14:paraId="31AB146A" w14:textId="77777777" w:rsidR="002F25AE" w:rsidRPr="00B672D9" w:rsidRDefault="002F25AE" w:rsidP="002F25AE">
      <w:pPr>
        <w:jc w:val="left"/>
        <w:rPr>
          <w:rFonts w:eastAsia="Calibri" w:cs="Times New Roman"/>
          <w:b/>
          <w:sz w:val="22"/>
          <w:szCs w:val="22"/>
          <w:lang w:eastAsia="en-US"/>
        </w:rPr>
      </w:pPr>
    </w:p>
    <w:p w14:paraId="31AB146B" w14:textId="77777777" w:rsidR="002F25AE" w:rsidRPr="00B672D9" w:rsidRDefault="00935E87" w:rsidP="002F25AE">
      <w:pPr>
        <w:jc w:val="center"/>
        <w:rPr>
          <w:rFonts w:eastAsia="Calibri" w:cs="Times New Roman"/>
          <w:b/>
          <w:sz w:val="22"/>
          <w:szCs w:val="22"/>
          <w:lang w:eastAsia="en-US"/>
        </w:rPr>
      </w:pPr>
      <w:r w:rsidRPr="00B672D9">
        <w:rPr>
          <w:rFonts w:eastAsia="Calibri" w:cs="Times New Roman"/>
          <w:b/>
          <w:sz w:val="22"/>
          <w:szCs w:val="22"/>
          <w:lang w:eastAsia="en-US"/>
        </w:rPr>
        <w:t xml:space="preserve">Раздел 1. </w:t>
      </w:r>
    </w:p>
    <w:p w14:paraId="31AB146C" w14:textId="77777777" w:rsidR="002F25AE" w:rsidRPr="00B672D9" w:rsidRDefault="00935E87" w:rsidP="002F25AE">
      <w:pPr>
        <w:jc w:val="center"/>
        <w:rPr>
          <w:rFonts w:eastAsia="Calibri" w:cs="Times New Roman"/>
          <w:b/>
          <w:sz w:val="22"/>
          <w:szCs w:val="22"/>
          <w:lang w:eastAsia="en-US"/>
        </w:rPr>
      </w:pPr>
      <w:r w:rsidRPr="00B672D9">
        <w:rPr>
          <w:rFonts w:eastAsia="Calibri" w:cs="Times New Roman"/>
          <w:b/>
          <w:sz w:val="22"/>
          <w:szCs w:val="22"/>
          <w:lang w:eastAsia="en-US"/>
        </w:rPr>
        <w:t>Сведения, подлежащие сверке с территориальными</w:t>
      </w:r>
    </w:p>
    <w:p w14:paraId="31AB146D" w14:textId="77777777" w:rsidR="002F25AE" w:rsidRPr="00B672D9" w:rsidRDefault="00935E87" w:rsidP="002F25AE">
      <w:pPr>
        <w:jc w:val="center"/>
        <w:rPr>
          <w:rFonts w:eastAsia="Calibri" w:cs="Times New Roman"/>
          <w:b/>
          <w:sz w:val="22"/>
          <w:szCs w:val="22"/>
          <w:lang w:eastAsia="en-US"/>
        </w:rPr>
      </w:pPr>
      <w:r w:rsidRPr="00B672D9">
        <w:rPr>
          <w:rFonts w:eastAsia="Calibri" w:cs="Times New Roman"/>
          <w:b/>
          <w:sz w:val="22"/>
          <w:szCs w:val="22"/>
          <w:lang w:eastAsia="en-US"/>
        </w:rPr>
        <w:t>органами внутренних дел</w:t>
      </w:r>
    </w:p>
    <w:p w14:paraId="31AB146E" w14:textId="77777777" w:rsidR="002F25AE" w:rsidRPr="00B672D9" w:rsidRDefault="002F25AE" w:rsidP="002F25AE">
      <w:pPr>
        <w:jc w:val="left"/>
        <w:rPr>
          <w:rFonts w:eastAsia="Calibri" w:cs="Times New Roman"/>
          <w:b/>
          <w:sz w:val="22"/>
          <w:szCs w:val="22"/>
          <w:lang w:eastAsia="en-US"/>
        </w:rPr>
      </w:pPr>
    </w:p>
    <w:tbl>
      <w:tblPr>
        <w:tblW w:w="10498" w:type="dxa"/>
        <w:tblBorders>
          <w:top w:val="outset" w:sz="2" w:space="0" w:color="auto"/>
          <w:left w:val="outset" w:sz="2" w:space="0" w:color="auto"/>
          <w:bottom w:val="outset" w:sz="2" w:space="0" w:color="auto"/>
          <w:right w:val="outset" w:sz="2" w:space="0" w:color="auto"/>
        </w:tblBorders>
        <w:tblCellMar>
          <w:left w:w="0" w:type="dxa"/>
          <w:right w:w="0" w:type="dxa"/>
        </w:tblCellMar>
        <w:tblLook w:val="04A0" w:firstRow="1" w:lastRow="0" w:firstColumn="1" w:lastColumn="0" w:noHBand="0" w:noVBand="1"/>
      </w:tblPr>
      <w:tblGrid>
        <w:gridCol w:w="365"/>
        <w:gridCol w:w="751"/>
        <w:gridCol w:w="562"/>
        <w:gridCol w:w="560"/>
        <w:gridCol w:w="652"/>
        <w:gridCol w:w="620"/>
        <w:gridCol w:w="903"/>
        <w:gridCol w:w="764"/>
        <w:gridCol w:w="1678"/>
        <w:gridCol w:w="1157"/>
        <w:gridCol w:w="796"/>
        <w:gridCol w:w="705"/>
        <w:gridCol w:w="985"/>
      </w:tblGrid>
      <w:tr w:rsidR="0009499E" w14:paraId="31AB147B" w14:textId="77777777" w:rsidTr="007007CC">
        <w:trPr>
          <w:trHeight w:val="1327"/>
        </w:trPr>
        <w:tc>
          <w:tcPr>
            <w:tcW w:w="372" w:type="dxa"/>
            <w:vMerge w:val="restart"/>
            <w:tcBorders>
              <w:top w:val="single" w:sz="6" w:space="0" w:color="000000"/>
              <w:left w:val="single" w:sz="6" w:space="0" w:color="000000"/>
              <w:bottom w:val="nil"/>
              <w:right w:val="single" w:sz="6" w:space="0" w:color="000000"/>
            </w:tcBorders>
            <w:shd w:val="clear" w:color="auto" w:fill="FFC000"/>
            <w:hideMark/>
          </w:tcPr>
          <w:p w14:paraId="31AB146F"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N</w:t>
            </w:r>
            <w:r w:rsidRPr="00B672D9">
              <w:rPr>
                <w:rFonts w:eastAsia="Calibri" w:cs="Times New Roman"/>
                <w:sz w:val="20"/>
                <w:szCs w:val="20"/>
                <w:lang w:eastAsia="en-US"/>
              </w:rPr>
              <w:br/>
              <w:t>п/п</w:t>
            </w:r>
          </w:p>
        </w:tc>
        <w:tc>
          <w:tcPr>
            <w:tcW w:w="646" w:type="dxa"/>
            <w:vMerge w:val="restart"/>
            <w:tcBorders>
              <w:top w:val="single" w:sz="6" w:space="0" w:color="000000"/>
              <w:left w:val="single" w:sz="6" w:space="0" w:color="000000"/>
              <w:bottom w:val="nil"/>
              <w:right w:val="single" w:sz="6" w:space="0" w:color="000000"/>
            </w:tcBorders>
            <w:shd w:val="clear" w:color="auto" w:fill="FFC000"/>
            <w:hideMark/>
          </w:tcPr>
          <w:p w14:paraId="31AB1470"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Учетный </w:t>
            </w:r>
            <w:r w:rsidRPr="00B672D9">
              <w:rPr>
                <w:rFonts w:eastAsia="Calibri" w:cs="Times New Roman"/>
                <w:sz w:val="18"/>
                <w:szCs w:val="20"/>
                <w:lang w:eastAsia="en-US"/>
              </w:rPr>
              <w:br/>
              <w:t>номер</w:t>
            </w:r>
            <w:r w:rsidRPr="00B672D9">
              <w:rPr>
                <w:rFonts w:eastAsia="Calibri" w:cs="Times New Roman"/>
                <w:sz w:val="18"/>
                <w:szCs w:val="20"/>
                <w:lang w:eastAsia="en-US"/>
              </w:rPr>
              <w:br/>
              <w:t>кар-</w:t>
            </w:r>
            <w:r w:rsidRPr="00B672D9">
              <w:rPr>
                <w:rFonts w:eastAsia="Calibri" w:cs="Times New Roman"/>
                <w:sz w:val="18"/>
                <w:szCs w:val="20"/>
                <w:lang w:eastAsia="en-US"/>
              </w:rPr>
              <w:br/>
              <w:t>точки</w:t>
            </w:r>
            <w:r w:rsidRPr="00B672D9">
              <w:rPr>
                <w:rFonts w:eastAsia="Calibri" w:cs="Times New Roman"/>
                <w:sz w:val="18"/>
                <w:szCs w:val="20"/>
                <w:lang w:eastAsia="en-US"/>
              </w:rPr>
              <w:br/>
              <w:t>(МВД)</w:t>
            </w:r>
          </w:p>
        </w:tc>
        <w:tc>
          <w:tcPr>
            <w:tcW w:w="571" w:type="dxa"/>
            <w:vMerge w:val="restart"/>
            <w:tcBorders>
              <w:top w:val="single" w:sz="6" w:space="0" w:color="000000"/>
              <w:left w:val="single" w:sz="6" w:space="0" w:color="000000"/>
              <w:bottom w:val="nil"/>
              <w:right w:val="single" w:sz="6" w:space="0" w:color="000000"/>
            </w:tcBorders>
            <w:shd w:val="clear" w:color="auto" w:fill="FFC000"/>
            <w:hideMark/>
          </w:tcPr>
          <w:p w14:paraId="31AB1471"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Дата  </w:t>
            </w:r>
            <w:r w:rsidRPr="00B672D9">
              <w:rPr>
                <w:rFonts w:eastAsia="Calibri" w:cs="Times New Roman"/>
                <w:sz w:val="18"/>
                <w:szCs w:val="20"/>
                <w:lang w:eastAsia="en-US"/>
              </w:rPr>
              <w:br/>
              <w:t>ДТП</w:t>
            </w:r>
          </w:p>
        </w:tc>
        <w:tc>
          <w:tcPr>
            <w:tcW w:w="561" w:type="dxa"/>
            <w:vMerge w:val="restart"/>
            <w:tcBorders>
              <w:top w:val="single" w:sz="6" w:space="0" w:color="000000"/>
              <w:left w:val="single" w:sz="6" w:space="0" w:color="000000"/>
              <w:bottom w:val="nil"/>
              <w:right w:val="single" w:sz="6" w:space="0" w:color="000000"/>
            </w:tcBorders>
            <w:shd w:val="clear" w:color="auto" w:fill="FFC000"/>
            <w:hideMark/>
          </w:tcPr>
          <w:p w14:paraId="31AB1472"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Время </w:t>
            </w:r>
            <w:r w:rsidRPr="00B672D9">
              <w:rPr>
                <w:rFonts w:eastAsia="Calibri" w:cs="Times New Roman"/>
                <w:sz w:val="18"/>
                <w:szCs w:val="20"/>
                <w:lang w:eastAsia="en-US"/>
              </w:rPr>
              <w:br/>
              <w:t>ДТП</w:t>
            </w:r>
          </w:p>
        </w:tc>
        <w:tc>
          <w:tcPr>
            <w:tcW w:w="662" w:type="dxa"/>
            <w:vMerge w:val="restart"/>
            <w:tcBorders>
              <w:top w:val="single" w:sz="6" w:space="0" w:color="000000"/>
              <w:left w:val="single" w:sz="6" w:space="0" w:color="000000"/>
              <w:bottom w:val="nil"/>
              <w:right w:val="single" w:sz="6" w:space="0" w:color="000000"/>
            </w:tcBorders>
            <w:shd w:val="clear" w:color="auto" w:fill="FFC000"/>
            <w:hideMark/>
          </w:tcPr>
          <w:p w14:paraId="31AB1473"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Место </w:t>
            </w:r>
            <w:r w:rsidRPr="00B672D9">
              <w:rPr>
                <w:rFonts w:eastAsia="Calibri" w:cs="Times New Roman"/>
                <w:sz w:val="18"/>
                <w:szCs w:val="20"/>
                <w:lang w:eastAsia="en-US"/>
              </w:rPr>
              <w:br/>
              <w:t>ДТП</w:t>
            </w:r>
          </w:p>
        </w:tc>
        <w:tc>
          <w:tcPr>
            <w:tcW w:w="636" w:type="dxa"/>
            <w:vMerge w:val="restart"/>
            <w:tcBorders>
              <w:top w:val="single" w:sz="6" w:space="0" w:color="000000"/>
              <w:left w:val="single" w:sz="6" w:space="0" w:color="000000"/>
              <w:bottom w:val="nil"/>
              <w:right w:val="single" w:sz="6" w:space="0" w:color="000000"/>
            </w:tcBorders>
            <w:shd w:val="clear" w:color="auto" w:fill="FFC000"/>
            <w:hideMark/>
          </w:tcPr>
          <w:p w14:paraId="31AB1474"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Вид   </w:t>
            </w:r>
            <w:r w:rsidRPr="00B672D9">
              <w:rPr>
                <w:rFonts w:eastAsia="Calibri" w:cs="Times New Roman"/>
                <w:sz w:val="18"/>
                <w:szCs w:val="20"/>
                <w:lang w:eastAsia="en-US"/>
              </w:rPr>
              <w:br/>
              <w:t>ДТП</w:t>
            </w:r>
          </w:p>
        </w:tc>
        <w:tc>
          <w:tcPr>
            <w:tcW w:w="894" w:type="dxa"/>
            <w:vMerge w:val="restart"/>
            <w:tcBorders>
              <w:top w:val="single" w:sz="6" w:space="0" w:color="000000"/>
              <w:left w:val="single" w:sz="6" w:space="0" w:color="000000"/>
              <w:bottom w:val="nil"/>
              <w:right w:val="single" w:sz="6" w:space="0" w:color="000000"/>
            </w:tcBorders>
            <w:shd w:val="clear" w:color="auto" w:fill="FFC000"/>
            <w:hideMark/>
          </w:tcPr>
          <w:p w14:paraId="31AB1475"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Модель,</w:t>
            </w:r>
            <w:r w:rsidRPr="00B672D9">
              <w:rPr>
                <w:rFonts w:eastAsia="Calibri" w:cs="Times New Roman"/>
                <w:sz w:val="18"/>
                <w:szCs w:val="20"/>
                <w:lang w:eastAsia="en-US"/>
              </w:rPr>
              <w:br/>
              <w:t>номерной   </w:t>
            </w:r>
            <w:r w:rsidRPr="00B672D9">
              <w:rPr>
                <w:rFonts w:eastAsia="Calibri" w:cs="Times New Roman"/>
                <w:sz w:val="18"/>
                <w:szCs w:val="20"/>
                <w:lang w:eastAsia="en-US"/>
              </w:rPr>
              <w:br/>
              <w:t>знак ТС</w:t>
            </w:r>
          </w:p>
        </w:tc>
        <w:tc>
          <w:tcPr>
            <w:tcW w:w="769" w:type="dxa"/>
            <w:vMerge w:val="restart"/>
            <w:tcBorders>
              <w:top w:val="single" w:sz="6" w:space="0" w:color="000000"/>
              <w:left w:val="single" w:sz="6" w:space="0" w:color="000000"/>
              <w:bottom w:val="nil"/>
              <w:right w:val="single" w:sz="6" w:space="0" w:color="000000"/>
            </w:tcBorders>
            <w:shd w:val="clear" w:color="auto" w:fill="FFC000"/>
            <w:hideMark/>
          </w:tcPr>
          <w:p w14:paraId="31AB1476"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Ф.И.О.</w:t>
            </w:r>
            <w:r w:rsidRPr="00B672D9">
              <w:rPr>
                <w:rFonts w:eastAsia="Calibri" w:cs="Times New Roman"/>
                <w:sz w:val="18"/>
                <w:szCs w:val="20"/>
                <w:lang w:eastAsia="en-US"/>
              </w:rPr>
              <w:br/>
              <w:t>водителя</w:t>
            </w:r>
          </w:p>
        </w:tc>
        <w:tc>
          <w:tcPr>
            <w:tcW w:w="1701" w:type="dxa"/>
            <w:vMerge w:val="restart"/>
            <w:tcBorders>
              <w:top w:val="single" w:sz="6" w:space="0" w:color="000000"/>
              <w:left w:val="single" w:sz="6" w:space="0" w:color="000000"/>
              <w:bottom w:val="nil"/>
              <w:right w:val="single" w:sz="6" w:space="0" w:color="000000"/>
            </w:tcBorders>
            <w:shd w:val="clear" w:color="auto" w:fill="FFC000"/>
            <w:hideMark/>
          </w:tcPr>
          <w:p w14:paraId="31AB1477"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Условия и обстоятельства способствовавшие возникновению ДТП</w:t>
            </w:r>
            <w:r w:rsidRPr="00B672D9">
              <w:rPr>
                <w:rFonts w:eastAsia="Calibri" w:cs="Times New Roman"/>
                <w:sz w:val="18"/>
                <w:szCs w:val="20"/>
                <w:lang w:eastAsia="en-US"/>
              </w:rPr>
              <w:br/>
              <w:t>(погодные, дорожные условия, состав и действия участников ДТП</w:t>
            </w:r>
            <w:r w:rsidRPr="00B672D9">
              <w:rPr>
                <w:rFonts w:eastAsia="Calibri" w:cs="Times New Roman"/>
                <w:sz w:val="18"/>
                <w:szCs w:val="20"/>
                <w:lang w:eastAsia="en-US"/>
              </w:rPr>
              <w:br/>
            </w:r>
          </w:p>
        </w:tc>
        <w:tc>
          <w:tcPr>
            <w:tcW w:w="1174" w:type="dxa"/>
            <w:vMerge w:val="restart"/>
            <w:tcBorders>
              <w:top w:val="single" w:sz="6" w:space="0" w:color="000000"/>
              <w:left w:val="single" w:sz="6" w:space="0" w:color="000000"/>
              <w:bottom w:val="nil"/>
              <w:right w:val="single" w:sz="6" w:space="0" w:color="000000"/>
            </w:tcBorders>
            <w:shd w:val="clear" w:color="auto" w:fill="FFC000"/>
            <w:hideMark/>
          </w:tcPr>
          <w:p w14:paraId="31AB1478"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Выявленные</w:t>
            </w:r>
            <w:r w:rsidRPr="00B672D9">
              <w:rPr>
                <w:rFonts w:eastAsia="Calibri" w:cs="Times New Roman"/>
                <w:sz w:val="18"/>
                <w:szCs w:val="20"/>
                <w:lang w:eastAsia="en-US"/>
              </w:rPr>
              <w:br/>
              <w:t>причины</w:t>
            </w:r>
            <w:r w:rsidRPr="00B672D9">
              <w:rPr>
                <w:rFonts w:eastAsia="Calibri" w:cs="Times New Roman"/>
                <w:sz w:val="18"/>
                <w:szCs w:val="20"/>
                <w:lang w:eastAsia="en-US"/>
              </w:rPr>
              <w:br/>
              <w:t>ДТП</w:t>
            </w:r>
          </w:p>
        </w:tc>
        <w:tc>
          <w:tcPr>
            <w:tcW w:w="1525" w:type="dxa"/>
            <w:gridSpan w:val="2"/>
            <w:tcBorders>
              <w:top w:val="single" w:sz="6" w:space="0" w:color="000000"/>
              <w:left w:val="single" w:sz="6" w:space="0" w:color="000000"/>
              <w:bottom w:val="single" w:sz="6" w:space="0" w:color="000000"/>
              <w:right w:val="single" w:sz="6" w:space="0" w:color="000000"/>
            </w:tcBorders>
            <w:shd w:val="clear" w:color="auto" w:fill="FFC000"/>
            <w:hideMark/>
          </w:tcPr>
          <w:p w14:paraId="31AB1479"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Последствия </w:t>
            </w:r>
            <w:r w:rsidRPr="00B672D9">
              <w:rPr>
                <w:rFonts w:eastAsia="Calibri" w:cs="Times New Roman"/>
                <w:sz w:val="18"/>
                <w:szCs w:val="20"/>
                <w:lang w:eastAsia="en-US"/>
              </w:rPr>
              <w:br/>
              <w:t>ДТП</w:t>
            </w:r>
          </w:p>
        </w:tc>
        <w:tc>
          <w:tcPr>
            <w:tcW w:w="987" w:type="dxa"/>
            <w:vMerge w:val="restart"/>
            <w:tcBorders>
              <w:top w:val="single" w:sz="6" w:space="0" w:color="000000"/>
              <w:left w:val="single" w:sz="6" w:space="0" w:color="000000"/>
              <w:bottom w:val="nil"/>
              <w:right w:val="single" w:sz="6" w:space="0" w:color="000000"/>
            </w:tcBorders>
            <w:shd w:val="clear" w:color="auto" w:fill="FFC000"/>
            <w:hideMark/>
          </w:tcPr>
          <w:p w14:paraId="31AB147A"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18"/>
                <w:szCs w:val="20"/>
                <w:lang w:eastAsia="en-US"/>
              </w:rPr>
              <w:t>Примечание</w:t>
            </w:r>
            <w:r w:rsidRPr="00B672D9">
              <w:rPr>
                <w:rFonts w:eastAsia="Calibri" w:cs="Times New Roman"/>
                <w:sz w:val="18"/>
                <w:szCs w:val="20"/>
                <w:lang w:eastAsia="en-US"/>
              </w:rPr>
              <w:br/>
            </w:r>
          </w:p>
        </w:tc>
      </w:tr>
      <w:tr w:rsidR="0009499E" w14:paraId="31AB1489" w14:textId="77777777" w:rsidTr="007007CC">
        <w:trPr>
          <w:trHeight w:val="360"/>
        </w:trPr>
        <w:tc>
          <w:tcPr>
            <w:tcW w:w="372" w:type="dxa"/>
            <w:vMerge/>
            <w:tcBorders>
              <w:top w:val="single" w:sz="6" w:space="0" w:color="000000"/>
              <w:left w:val="single" w:sz="6" w:space="0" w:color="000000"/>
              <w:bottom w:val="nil"/>
              <w:right w:val="single" w:sz="6" w:space="0" w:color="000000"/>
            </w:tcBorders>
            <w:shd w:val="clear" w:color="auto" w:fill="auto"/>
            <w:hideMark/>
          </w:tcPr>
          <w:p w14:paraId="31AB147C" w14:textId="77777777" w:rsidR="002F25AE" w:rsidRPr="00B672D9" w:rsidRDefault="002F25AE" w:rsidP="007007CC">
            <w:pPr>
              <w:jc w:val="center"/>
              <w:rPr>
                <w:rFonts w:eastAsia="Calibri" w:cs="Times New Roman"/>
                <w:sz w:val="20"/>
                <w:szCs w:val="20"/>
                <w:lang w:eastAsia="en-US"/>
              </w:rPr>
            </w:pPr>
          </w:p>
        </w:tc>
        <w:tc>
          <w:tcPr>
            <w:tcW w:w="646" w:type="dxa"/>
            <w:vMerge/>
            <w:tcBorders>
              <w:top w:val="single" w:sz="6" w:space="0" w:color="000000"/>
              <w:left w:val="single" w:sz="6" w:space="0" w:color="000000"/>
              <w:bottom w:val="nil"/>
              <w:right w:val="single" w:sz="6" w:space="0" w:color="000000"/>
            </w:tcBorders>
            <w:shd w:val="clear" w:color="auto" w:fill="auto"/>
            <w:hideMark/>
          </w:tcPr>
          <w:p w14:paraId="31AB147D" w14:textId="77777777" w:rsidR="002F25AE" w:rsidRPr="00B672D9" w:rsidRDefault="002F25AE" w:rsidP="007007CC">
            <w:pPr>
              <w:jc w:val="center"/>
              <w:rPr>
                <w:rFonts w:eastAsia="Calibri" w:cs="Times New Roman"/>
                <w:sz w:val="18"/>
                <w:szCs w:val="20"/>
                <w:lang w:eastAsia="en-US"/>
              </w:rPr>
            </w:pPr>
          </w:p>
        </w:tc>
        <w:tc>
          <w:tcPr>
            <w:tcW w:w="571" w:type="dxa"/>
            <w:vMerge/>
            <w:tcBorders>
              <w:top w:val="single" w:sz="6" w:space="0" w:color="000000"/>
              <w:left w:val="single" w:sz="6" w:space="0" w:color="000000"/>
              <w:bottom w:val="nil"/>
              <w:right w:val="single" w:sz="6" w:space="0" w:color="000000"/>
            </w:tcBorders>
            <w:shd w:val="clear" w:color="auto" w:fill="auto"/>
            <w:hideMark/>
          </w:tcPr>
          <w:p w14:paraId="31AB147E" w14:textId="77777777" w:rsidR="002F25AE" w:rsidRPr="00B672D9" w:rsidRDefault="002F25AE" w:rsidP="007007CC">
            <w:pPr>
              <w:jc w:val="center"/>
              <w:rPr>
                <w:rFonts w:eastAsia="Calibri" w:cs="Times New Roman"/>
                <w:sz w:val="18"/>
                <w:szCs w:val="20"/>
                <w:lang w:eastAsia="en-US"/>
              </w:rPr>
            </w:pPr>
          </w:p>
        </w:tc>
        <w:tc>
          <w:tcPr>
            <w:tcW w:w="561" w:type="dxa"/>
            <w:vMerge/>
            <w:tcBorders>
              <w:top w:val="single" w:sz="6" w:space="0" w:color="000000"/>
              <w:left w:val="single" w:sz="6" w:space="0" w:color="000000"/>
              <w:bottom w:val="nil"/>
              <w:right w:val="single" w:sz="6" w:space="0" w:color="000000"/>
            </w:tcBorders>
            <w:shd w:val="clear" w:color="auto" w:fill="auto"/>
            <w:hideMark/>
          </w:tcPr>
          <w:p w14:paraId="31AB147F" w14:textId="77777777" w:rsidR="002F25AE" w:rsidRPr="00B672D9" w:rsidRDefault="002F25AE" w:rsidP="007007CC">
            <w:pPr>
              <w:jc w:val="center"/>
              <w:rPr>
                <w:rFonts w:eastAsia="Calibri" w:cs="Times New Roman"/>
                <w:sz w:val="18"/>
                <w:szCs w:val="20"/>
                <w:lang w:eastAsia="en-US"/>
              </w:rPr>
            </w:pPr>
          </w:p>
        </w:tc>
        <w:tc>
          <w:tcPr>
            <w:tcW w:w="662" w:type="dxa"/>
            <w:vMerge/>
            <w:tcBorders>
              <w:top w:val="single" w:sz="6" w:space="0" w:color="000000"/>
              <w:left w:val="single" w:sz="6" w:space="0" w:color="000000"/>
              <w:bottom w:val="nil"/>
              <w:right w:val="single" w:sz="6" w:space="0" w:color="000000"/>
            </w:tcBorders>
            <w:shd w:val="clear" w:color="auto" w:fill="auto"/>
            <w:hideMark/>
          </w:tcPr>
          <w:p w14:paraId="31AB1480" w14:textId="77777777" w:rsidR="002F25AE" w:rsidRPr="00B672D9" w:rsidRDefault="002F25AE" w:rsidP="007007CC">
            <w:pPr>
              <w:jc w:val="center"/>
              <w:rPr>
                <w:rFonts w:eastAsia="Calibri" w:cs="Times New Roman"/>
                <w:sz w:val="18"/>
                <w:szCs w:val="20"/>
                <w:lang w:eastAsia="en-US"/>
              </w:rPr>
            </w:pPr>
          </w:p>
        </w:tc>
        <w:tc>
          <w:tcPr>
            <w:tcW w:w="636" w:type="dxa"/>
            <w:vMerge/>
            <w:tcBorders>
              <w:top w:val="single" w:sz="6" w:space="0" w:color="000000"/>
              <w:left w:val="single" w:sz="6" w:space="0" w:color="000000"/>
              <w:bottom w:val="nil"/>
              <w:right w:val="single" w:sz="6" w:space="0" w:color="000000"/>
            </w:tcBorders>
            <w:shd w:val="clear" w:color="auto" w:fill="auto"/>
            <w:hideMark/>
          </w:tcPr>
          <w:p w14:paraId="31AB1481" w14:textId="77777777" w:rsidR="002F25AE" w:rsidRPr="00B672D9" w:rsidRDefault="002F25AE" w:rsidP="007007CC">
            <w:pPr>
              <w:jc w:val="center"/>
              <w:rPr>
                <w:rFonts w:eastAsia="Calibri" w:cs="Times New Roman"/>
                <w:sz w:val="18"/>
                <w:szCs w:val="20"/>
                <w:lang w:eastAsia="en-US"/>
              </w:rPr>
            </w:pPr>
          </w:p>
        </w:tc>
        <w:tc>
          <w:tcPr>
            <w:tcW w:w="894" w:type="dxa"/>
            <w:vMerge/>
            <w:tcBorders>
              <w:top w:val="single" w:sz="6" w:space="0" w:color="000000"/>
              <w:left w:val="single" w:sz="6" w:space="0" w:color="000000"/>
              <w:bottom w:val="nil"/>
              <w:right w:val="single" w:sz="6" w:space="0" w:color="000000"/>
            </w:tcBorders>
            <w:shd w:val="clear" w:color="auto" w:fill="auto"/>
            <w:hideMark/>
          </w:tcPr>
          <w:p w14:paraId="31AB1482" w14:textId="77777777" w:rsidR="002F25AE" w:rsidRPr="00B672D9" w:rsidRDefault="002F25AE" w:rsidP="007007CC">
            <w:pPr>
              <w:jc w:val="center"/>
              <w:rPr>
                <w:rFonts w:eastAsia="Calibri" w:cs="Times New Roman"/>
                <w:sz w:val="18"/>
                <w:szCs w:val="20"/>
                <w:lang w:eastAsia="en-US"/>
              </w:rPr>
            </w:pPr>
          </w:p>
        </w:tc>
        <w:tc>
          <w:tcPr>
            <w:tcW w:w="769" w:type="dxa"/>
            <w:vMerge/>
            <w:tcBorders>
              <w:top w:val="single" w:sz="6" w:space="0" w:color="000000"/>
              <w:left w:val="single" w:sz="6" w:space="0" w:color="000000"/>
              <w:bottom w:val="nil"/>
              <w:right w:val="single" w:sz="6" w:space="0" w:color="000000"/>
            </w:tcBorders>
            <w:shd w:val="clear" w:color="auto" w:fill="auto"/>
            <w:hideMark/>
          </w:tcPr>
          <w:p w14:paraId="31AB1483" w14:textId="77777777" w:rsidR="002F25AE" w:rsidRPr="00B672D9" w:rsidRDefault="002F25AE" w:rsidP="007007CC">
            <w:pPr>
              <w:jc w:val="center"/>
              <w:rPr>
                <w:rFonts w:eastAsia="Calibri" w:cs="Times New Roman"/>
                <w:sz w:val="18"/>
                <w:szCs w:val="20"/>
                <w:lang w:eastAsia="en-US"/>
              </w:rPr>
            </w:pPr>
          </w:p>
        </w:tc>
        <w:tc>
          <w:tcPr>
            <w:tcW w:w="1701" w:type="dxa"/>
            <w:vMerge/>
            <w:tcBorders>
              <w:top w:val="single" w:sz="6" w:space="0" w:color="000000"/>
              <w:left w:val="single" w:sz="6" w:space="0" w:color="000000"/>
              <w:bottom w:val="nil"/>
              <w:right w:val="single" w:sz="6" w:space="0" w:color="000000"/>
            </w:tcBorders>
            <w:shd w:val="clear" w:color="auto" w:fill="auto"/>
            <w:hideMark/>
          </w:tcPr>
          <w:p w14:paraId="31AB1484" w14:textId="77777777" w:rsidR="002F25AE" w:rsidRPr="00B672D9" w:rsidRDefault="002F25AE" w:rsidP="007007CC">
            <w:pPr>
              <w:jc w:val="center"/>
              <w:rPr>
                <w:rFonts w:eastAsia="Calibri" w:cs="Times New Roman"/>
                <w:sz w:val="18"/>
                <w:szCs w:val="20"/>
                <w:lang w:eastAsia="en-US"/>
              </w:rPr>
            </w:pPr>
          </w:p>
        </w:tc>
        <w:tc>
          <w:tcPr>
            <w:tcW w:w="1174" w:type="dxa"/>
            <w:vMerge/>
            <w:tcBorders>
              <w:top w:val="single" w:sz="6" w:space="0" w:color="000000"/>
              <w:left w:val="single" w:sz="6" w:space="0" w:color="000000"/>
              <w:bottom w:val="nil"/>
              <w:right w:val="single" w:sz="6" w:space="0" w:color="000000"/>
            </w:tcBorders>
            <w:shd w:val="clear" w:color="auto" w:fill="auto"/>
            <w:hideMark/>
          </w:tcPr>
          <w:p w14:paraId="31AB1485" w14:textId="77777777" w:rsidR="002F25AE" w:rsidRPr="00B672D9" w:rsidRDefault="002F25AE" w:rsidP="007007CC">
            <w:pPr>
              <w:jc w:val="center"/>
              <w:rPr>
                <w:rFonts w:eastAsia="Calibri" w:cs="Times New Roman"/>
                <w:sz w:val="18"/>
                <w:szCs w:val="20"/>
                <w:lang w:eastAsia="en-US"/>
              </w:rPr>
            </w:pPr>
          </w:p>
        </w:tc>
        <w:tc>
          <w:tcPr>
            <w:tcW w:w="811" w:type="dxa"/>
            <w:tcBorders>
              <w:top w:val="single" w:sz="6" w:space="0" w:color="000000"/>
              <w:left w:val="single" w:sz="6" w:space="0" w:color="000000"/>
              <w:bottom w:val="single" w:sz="6" w:space="0" w:color="000000"/>
              <w:right w:val="single" w:sz="6" w:space="0" w:color="000000"/>
            </w:tcBorders>
            <w:shd w:val="clear" w:color="auto" w:fill="FFC000"/>
            <w:hideMark/>
          </w:tcPr>
          <w:p w14:paraId="31AB1486"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погибло</w:t>
            </w:r>
            <w:r w:rsidRPr="00B672D9">
              <w:rPr>
                <w:rFonts w:eastAsia="Calibri" w:cs="Times New Roman"/>
                <w:sz w:val="18"/>
                <w:szCs w:val="20"/>
                <w:lang w:eastAsia="en-US"/>
              </w:rPr>
              <w:br/>
              <w:t>человек</w:t>
            </w:r>
          </w:p>
        </w:tc>
        <w:tc>
          <w:tcPr>
            <w:tcW w:w="714" w:type="dxa"/>
            <w:tcBorders>
              <w:top w:val="single" w:sz="6" w:space="0" w:color="000000"/>
              <w:left w:val="single" w:sz="6" w:space="0" w:color="000000"/>
              <w:bottom w:val="single" w:sz="6" w:space="0" w:color="000000"/>
              <w:right w:val="single" w:sz="6" w:space="0" w:color="000000"/>
            </w:tcBorders>
            <w:shd w:val="clear" w:color="auto" w:fill="FFC000"/>
            <w:hideMark/>
          </w:tcPr>
          <w:p w14:paraId="31AB1487"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ранено</w:t>
            </w:r>
            <w:r w:rsidRPr="00B672D9">
              <w:rPr>
                <w:rFonts w:eastAsia="Calibri" w:cs="Times New Roman"/>
                <w:sz w:val="18"/>
                <w:szCs w:val="20"/>
                <w:lang w:eastAsia="en-US"/>
              </w:rPr>
              <w:br/>
              <w:t>человек</w:t>
            </w:r>
          </w:p>
        </w:tc>
        <w:tc>
          <w:tcPr>
            <w:tcW w:w="987" w:type="dxa"/>
            <w:vMerge/>
            <w:tcBorders>
              <w:top w:val="single" w:sz="6" w:space="0" w:color="000000"/>
              <w:left w:val="single" w:sz="6" w:space="0" w:color="000000"/>
              <w:bottom w:val="nil"/>
              <w:right w:val="single" w:sz="6" w:space="0" w:color="000000"/>
            </w:tcBorders>
            <w:shd w:val="clear" w:color="auto" w:fill="auto"/>
            <w:vAlign w:val="center"/>
            <w:hideMark/>
          </w:tcPr>
          <w:p w14:paraId="31AB1488" w14:textId="77777777" w:rsidR="002F25AE" w:rsidRPr="00B672D9" w:rsidRDefault="002F25AE" w:rsidP="007007CC">
            <w:pPr>
              <w:jc w:val="center"/>
              <w:rPr>
                <w:rFonts w:eastAsia="Calibri" w:cs="Times New Roman"/>
                <w:sz w:val="20"/>
                <w:szCs w:val="20"/>
                <w:lang w:eastAsia="en-US"/>
              </w:rPr>
            </w:pPr>
          </w:p>
        </w:tc>
      </w:tr>
      <w:tr w:rsidR="0009499E" w14:paraId="31AB1497" w14:textId="77777777" w:rsidTr="007007CC">
        <w:trPr>
          <w:trHeight w:val="240"/>
        </w:trPr>
        <w:tc>
          <w:tcPr>
            <w:tcW w:w="372" w:type="dxa"/>
            <w:tcBorders>
              <w:top w:val="single" w:sz="6" w:space="0" w:color="000000"/>
              <w:left w:val="single" w:sz="6" w:space="0" w:color="000000"/>
              <w:bottom w:val="single" w:sz="6" w:space="0" w:color="000000"/>
              <w:right w:val="single" w:sz="6" w:space="0" w:color="000000"/>
            </w:tcBorders>
            <w:hideMark/>
          </w:tcPr>
          <w:p w14:paraId="31AB148A"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1</w:t>
            </w:r>
          </w:p>
        </w:tc>
        <w:tc>
          <w:tcPr>
            <w:tcW w:w="646" w:type="dxa"/>
            <w:tcBorders>
              <w:top w:val="single" w:sz="6" w:space="0" w:color="000000"/>
              <w:left w:val="single" w:sz="6" w:space="0" w:color="000000"/>
              <w:bottom w:val="single" w:sz="6" w:space="0" w:color="000000"/>
              <w:right w:val="single" w:sz="6" w:space="0" w:color="000000"/>
            </w:tcBorders>
            <w:hideMark/>
          </w:tcPr>
          <w:p w14:paraId="31AB148B"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2</w:t>
            </w:r>
          </w:p>
        </w:tc>
        <w:tc>
          <w:tcPr>
            <w:tcW w:w="571" w:type="dxa"/>
            <w:tcBorders>
              <w:top w:val="single" w:sz="6" w:space="0" w:color="000000"/>
              <w:left w:val="single" w:sz="6" w:space="0" w:color="000000"/>
              <w:bottom w:val="single" w:sz="6" w:space="0" w:color="000000"/>
              <w:right w:val="single" w:sz="6" w:space="0" w:color="000000"/>
            </w:tcBorders>
            <w:hideMark/>
          </w:tcPr>
          <w:p w14:paraId="31AB148C"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3</w:t>
            </w:r>
          </w:p>
        </w:tc>
        <w:tc>
          <w:tcPr>
            <w:tcW w:w="561" w:type="dxa"/>
            <w:tcBorders>
              <w:top w:val="single" w:sz="6" w:space="0" w:color="000000"/>
              <w:left w:val="single" w:sz="6" w:space="0" w:color="000000"/>
              <w:bottom w:val="single" w:sz="6" w:space="0" w:color="000000"/>
              <w:right w:val="single" w:sz="6" w:space="0" w:color="000000"/>
            </w:tcBorders>
            <w:hideMark/>
          </w:tcPr>
          <w:p w14:paraId="31AB148D"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4</w:t>
            </w:r>
          </w:p>
        </w:tc>
        <w:tc>
          <w:tcPr>
            <w:tcW w:w="662" w:type="dxa"/>
            <w:tcBorders>
              <w:top w:val="single" w:sz="6" w:space="0" w:color="000000"/>
              <w:left w:val="single" w:sz="6" w:space="0" w:color="000000"/>
              <w:bottom w:val="single" w:sz="6" w:space="0" w:color="000000"/>
              <w:right w:val="single" w:sz="6" w:space="0" w:color="000000"/>
            </w:tcBorders>
            <w:hideMark/>
          </w:tcPr>
          <w:p w14:paraId="31AB148E"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5</w:t>
            </w:r>
          </w:p>
        </w:tc>
        <w:tc>
          <w:tcPr>
            <w:tcW w:w="636" w:type="dxa"/>
            <w:tcBorders>
              <w:top w:val="single" w:sz="6" w:space="0" w:color="000000"/>
              <w:left w:val="single" w:sz="6" w:space="0" w:color="000000"/>
              <w:bottom w:val="single" w:sz="6" w:space="0" w:color="000000"/>
              <w:right w:val="single" w:sz="6" w:space="0" w:color="000000"/>
            </w:tcBorders>
            <w:hideMark/>
          </w:tcPr>
          <w:p w14:paraId="31AB148F"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6</w:t>
            </w:r>
          </w:p>
        </w:tc>
        <w:tc>
          <w:tcPr>
            <w:tcW w:w="894" w:type="dxa"/>
            <w:tcBorders>
              <w:top w:val="single" w:sz="6" w:space="0" w:color="000000"/>
              <w:left w:val="single" w:sz="6" w:space="0" w:color="000000"/>
              <w:bottom w:val="single" w:sz="6" w:space="0" w:color="000000"/>
              <w:right w:val="single" w:sz="6" w:space="0" w:color="000000"/>
            </w:tcBorders>
            <w:hideMark/>
          </w:tcPr>
          <w:p w14:paraId="31AB1490"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7</w:t>
            </w:r>
          </w:p>
        </w:tc>
        <w:tc>
          <w:tcPr>
            <w:tcW w:w="769" w:type="dxa"/>
            <w:tcBorders>
              <w:top w:val="single" w:sz="6" w:space="0" w:color="000000"/>
              <w:left w:val="single" w:sz="6" w:space="0" w:color="000000"/>
              <w:bottom w:val="single" w:sz="6" w:space="0" w:color="000000"/>
              <w:right w:val="single" w:sz="6" w:space="0" w:color="000000"/>
            </w:tcBorders>
            <w:hideMark/>
          </w:tcPr>
          <w:p w14:paraId="31AB1491"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8</w:t>
            </w:r>
          </w:p>
        </w:tc>
        <w:tc>
          <w:tcPr>
            <w:tcW w:w="1701" w:type="dxa"/>
            <w:tcBorders>
              <w:top w:val="single" w:sz="6" w:space="0" w:color="000000"/>
              <w:left w:val="single" w:sz="6" w:space="0" w:color="000000"/>
              <w:bottom w:val="single" w:sz="6" w:space="0" w:color="000000"/>
              <w:right w:val="single" w:sz="6" w:space="0" w:color="000000"/>
            </w:tcBorders>
            <w:hideMark/>
          </w:tcPr>
          <w:p w14:paraId="31AB1492"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9</w:t>
            </w:r>
          </w:p>
        </w:tc>
        <w:tc>
          <w:tcPr>
            <w:tcW w:w="1174" w:type="dxa"/>
            <w:tcBorders>
              <w:top w:val="single" w:sz="6" w:space="0" w:color="000000"/>
              <w:left w:val="single" w:sz="6" w:space="0" w:color="000000"/>
              <w:bottom w:val="single" w:sz="6" w:space="0" w:color="000000"/>
              <w:right w:val="single" w:sz="6" w:space="0" w:color="000000"/>
            </w:tcBorders>
            <w:hideMark/>
          </w:tcPr>
          <w:p w14:paraId="31AB1493"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10</w:t>
            </w:r>
          </w:p>
        </w:tc>
        <w:tc>
          <w:tcPr>
            <w:tcW w:w="811" w:type="dxa"/>
            <w:tcBorders>
              <w:top w:val="single" w:sz="6" w:space="0" w:color="000000"/>
              <w:left w:val="single" w:sz="6" w:space="0" w:color="000000"/>
              <w:bottom w:val="single" w:sz="6" w:space="0" w:color="000000"/>
              <w:right w:val="single" w:sz="6" w:space="0" w:color="000000"/>
            </w:tcBorders>
            <w:hideMark/>
          </w:tcPr>
          <w:p w14:paraId="31AB1494"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11</w:t>
            </w:r>
          </w:p>
        </w:tc>
        <w:tc>
          <w:tcPr>
            <w:tcW w:w="714" w:type="dxa"/>
            <w:tcBorders>
              <w:top w:val="single" w:sz="6" w:space="0" w:color="000000"/>
              <w:left w:val="single" w:sz="6" w:space="0" w:color="000000"/>
              <w:bottom w:val="single" w:sz="6" w:space="0" w:color="000000"/>
              <w:right w:val="single" w:sz="6" w:space="0" w:color="000000"/>
            </w:tcBorders>
            <w:hideMark/>
          </w:tcPr>
          <w:p w14:paraId="31AB1495"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12</w:t>
            </w:r>
          </w:p>
        </w:tc>
        <w:tc>
          <w:tcPr>
            <w:tcW w:w="987" w:type="dxa"/>
            <w:tcBorders>
              <w:top w:val="single" w:sz="6" w:space="0" w:color="000000"/>
              <w:left w:val="single" w:sz="6" w:space="0" w:color="000000"/>
              <w:bottom w:val="single" w:sz="6" w:space="0" w:color="000000"/>
              <w:right w:val="single" w:sz="6" w:space="0" w:color="000000"/>
            </w:tcBorders>
            <w:hideMark/>
          </w:tcPr>
          <w:p w14:paraId="31AB1496"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13</w:t>
            </w:r>
          </w:p>
        </w:tc>
      </w:tr>
      <w:tr w:rsidR="0009499E" w14:paraId="31AB14A5" w14:textId="77777777" w:rsidTr="007007CC">
        <w:trPr>
          <w:trHeight w:val="240"/>
        </w:trPr>
        <w:tc>
          <w:tcPr>
            <w:tcW w:w="372" w:type="dxa"/>
            <w:tcBorders>
              <w:top w:val="single" w:sz="6" w:space="0" w:color="000000"/>
              <w:left w:val="single" w:sz="6" w:space="0" w:color="000000"/>
              <w:bottom w:val="single" w:sz="6" w:space="0" w:color="000000"/>
              <w:right w:val="single" w:sz="6" w:space="0" w:color="000000"/>
            </w:tcBorders>
          </w:tcPr>
          <w:p w14:paraId="31AB1498" w14:textId="77777777" w:rsidR="002F25AE" w:rsidRPr="00B672D9" w:rsidRDefault="002F25AE" w:rsidP="007007CC">
            <w:pPr>
              <w:jc w:val="center"/>
              <w:rPr>
                <w:rFonts w:eastAsia="Calibri" w:cs="Times New Roman"/>
                <w:sz w:val="20"/>
                <w:szCs w:val="20"/>
                <w:lang w:eastAsia="en-US"/>
              </w:rPr>
            </w:pPr>
          </w:p>
        </w:tc>
        <w:tc>
          <w:tcPr>
            <w:tcW w:w="646" w:type="dxa"/>
            <w:tcBorders>
              <w:top w:val="single" w:sz="6" w:space="0" w:color="000000"/>
              <w:left w:val="single" w:sz="6" w:space="0" w:color="000000"/>
              <w:bottom w:val="single" w:sz="6" w:space="0" w:color="000000"/>
              <w:right w:val="single" w:sz="6" w:space="0" w:color="000000"/>
            </w:tcBorders>
          </w:tcPr>
          <w:p w14:paraId="31AB1499" w14:textId="77777777" w:rsidR="002F25AE" w:rsidRPr="00B672D9" w:rsidRDefault="002F25AE" w:rsidP="007007CC">
            <w:pPr>
              <w:jc w:val="center"/>
              <w:rPr>
                <w:rFonts w:eastAsia="Calibri" w:cs="Times New Roman"/>
                <w:sz w:val="20"/>
                <w:szCs w:val="20"/>
                <w:lang w:eastAsia="en-US"/>
              </w:rPr>
            </w:pPr>
          </w:p>
        </w:tc>
        <w:tc>
          <w:tcPr>
            <w:tcW w:w="571" w:type="dxa"/>
            <w:tcBorders>
              <w:top w:val="single" w:sz="6" w:space="0" w:color="000000"/>
              <w:left w:val="single" w:sz="6" w:space="0" w:color="000000"/>
              <w:bottom w:val="single" w:sz="6" w:space="0" w:color="000000"/>
              <w:right w:val="single" w:sz="6" w:space="0" w:color="000000"/>
            </w:tcBorders>
          </w:tcPr>
          <w:p w14:paraId="31AB149A" w14:textId="77777777" w:rsidR="002F25AE" w:rsidRPr="00B672D9" w:rsidRDefault="002F25AE" w:rsidP="007007CC">
            <w:pPr>
              <w:jc w:val="center"/>
              <w:rPr>
                <w:rFonts w:eastAsia="Calibri" w:cs="Times New Roman"/>
                <w:sz w:val="20"/>
                <w:szCs w:val="20"/>
                <w:lang w:eastAsia="en-US"/>
              </w:rPr>
            </w:pPr>
          </w:p>
        </w:tc>
        <w:tc>
          <w:tcPr>
            <w:tcW w:w="561" w:type="dxa"/>
            <w:tcBorders>
              <w:top w:val="single" w:sz="6" w:space="0" w:color="000000"/>
              <w:left w:val="single" w:sz="6" w:space="0" w:color="000000"/>
              <w:bottom w:val="single" w:sz="6" w:space="0" w:color="000000"/>
              <w:right w:val="single" w:sz="6" w:space="0" w:color="000000"/>
            </w:tcBorders>
          </w:tcPr>
          <w:p w14:paraId="31AB149B" w14:textId="77777777" w:rsidR="002F25AE" w:rsidRPr="00B672D9" w:rsidRDefault="002F25AE" w:rsidP="007007CC">
            <w:pPr>
              <w:jc w:val="center"/>
              <w:rPr>
                <w:rFonts w:eastAsia="Calibri" w:cs="Times New Roman"/>
                <w:sz w:val="20"/>
                <w:szCs w:val="20"/>
                <w:lang w:eastAsia="en-US"/>
              </w:rPr>
            </w:pPr>
          </w:p>
        </w:tc>
        <w:tc>
          <w:tcPr>
            <w:tcW w:w="662" w:type="dxa"/>
            <w:tcBorders>
              <w:top w:val="single" w:sz="6" w:space="0" w:color="000000"/>
              <w:left w:val="single" w:sz="6" w:space="0" w:color="000000"/>
              <w:bottom w:val="single" w:sz="6" w:space="0" w:color="000000"/>
              <w:right w:val="single" w:sz="6" w:space="0" w:color="000000"/>
            </w:tcBorders>
          </w:tcPr>
          <w:p w14:paraId="31AB149C" w14:textId="77777777" w:rsidR="002F25AE" w:rsidRPr="00B672D9" w:rsidRDefault="002F25AE" w:rsidP="007007CC">
            <w:pPr>
              <w:jc w:val="center"/>
              <w:rPr>
                <w:rFonts w:eastAsia="Calibri" w:cs="Times New Roman"/>
                <w:sz w:val="20"/>
                <w:szCs w:val="20"/>
                <w:lang w:eastAsia="en-US"/>
              </w:rPr>
            </w:pPr>
          </w:p>
        </w:tc>
        <w:tc>
          <w:tcPr>
            <w:tcW w:w="636" w:type="dxa"/>
            <w:tcBorders>
              <w:top w:val="single" w:sz="6" w:space="0" w:color="000000"/>
              <w:left w:val="single" w:sz="6" w:space="0" w:color="000000"/>
              <w:bottom w:val="single" w:sz="6" w:space="0" w:color="000000"/>
              <w:right w:val="single" w:sz="6" w:space="0" w:color="000000"/>
            </w:tcBorders>
          </w:tcPr>
          <w:p w14:paraId="31AB149D" w14:textId="77777777" w:rsidR="002F25AE" w:rsidRPr="00B672D9" w:rsidRDefault="002F25AE" w:rsidP="007007CC">
            <w:pPr>
              <w:jc w:val="center"/>
              <w:rPr>
                <w:rFonts w:eastAsia="Calibri" w:cs="Times New Roman"/>
                <w:sz w:val="20"/>
                <w:szCs w:val="20"/>
                <w:lang w:eastAsia="en-US"/>
              </w:rPr>
            </w:pPr>
          </w:p>
        </w:tc>
        <w:tc>
          <w:tcPr>
            <w:tcW w:w="894" w:type="dxa"/>
            <w:tcBorders>
              <w:top w:val="single" w:sz="6" w:space="0" w:color="000000"/>
              <w:left w:val="single" w:sz="6" w:space="0" w:color="000000"/>
              <w:bottom w:val="single" w:sz="6" w:space="0" w:color="000000"/>
              <w:right w:val="single" w:sz="6" w:space="0" w:color="000000"/>
            </w:tcBorders>
          </w:tcPr>
          <w:p w14:paraId="31AB149E" w14:textId="77777777" w:rsidR="002F25AE" w:rsidRPr="00B672D9" w:rsidRDefault="002F25AE" w:rsidP="007007CC">
            <w:pPr>
              <w:jc w:val="center"/>
              <w:rPr>
                <w:rFonts w:eastAsia="Calibri" w:cs="Times New Roman"/>
                <w:sz w:val="20"/>
                <w:szCs w:val="20"/>
                <w:lang w:eastAsia="en-US"/>
              </w:rPr>
            </w:pPr>
          </w:p>
        </w:tc>
        <w:tc>
          <w:tcPr>
            <w:tcW w:w="769" w:type="dxa"/>
            <w:tcBorders>
              <w:top w:val="single" w:sz="6" w:space="0" w:color="000000"/>
              <w:left w:val="single" w:sz="6" w:space="0" w:color="000000"/>
              <w:bottom w:val="single" w:sz="6" w:space="0" w:color="000000"/>
              <w:right w:val="single" w:sz="6" w:space="0" w:color="000000"/>
            </w:tcBorders>
          </w:tcPr>
          <w:p w14:paraId="31AB149F" w14:textId="77777777" w:rsidR="002F25AE" w:rsidRPr="00B672D9" w:rsidRDefault="002F25AE" w:rsidP="007007CC">
            <w:pPr>
              <w:jc w:val="center"/>
              <w:rPr>
                <w:rFonts w:eastAsia="Calibri" w:cs="Times New Roman"/>
                <w:sz w:val="20"/>
                <w:szCs w:val="20"/>
                <w:lang w:eastAsia="en-US"/>
              </w:rPr>
            </w:pPr>
          </w:p>
        </w:tc>
        <w:tc>
          <w:tcPr>
            <w:tcW w:w="1701" w:type="dxa"/>
            <w:tcBorders>
              <w:top w:val="single" w:sz="6" w:space="0" w:color="000000"/>
              <w:left w:val="single" w:sz="6" w:space="0" w:color="000000"/>
              <w:bottom w:val="single" w:sz="6" w:space="0" w:color="000000"/>
              <w:right w:val="single" w:sz="6" w:space="0" w:color="000000"/>
            </w:tcBorders>
          </w:tcPr>
          <w:p w14:paraId="31AB14A0" w14:textId="77777777" w:rsidR="002F25AE" w:rsidRPr="00B672D9" w:rsidRDefault="002F25AE" w:rsidP="007007CC">
            <w:pPr>
              <w:jc w:val="center"/>
              <w:rPr>
                <w:rFonts w:eastAsia="Calibri" w:cs="Times New Roman"/>
                <w:sz w:val="20"/>
                <w:szCs w:val="20"/>
                <w:lang w:eastAsia="en-US"/>
              </w:rPr>
            </w:pPr>
          </w:p>
        </w:tc>
        <w:tc>
          <w:tcPr>
            <w:tcW w:w="1174" w:type="dxa"/>
            <w:tcBorders>
              <w:top w:val="single" w:sz="6" w:space="0" w:color="000000"/>
              <w:left w:val="single" w:sz="6" w:space="0" w:color="000000"/>
              <w:bottom w:val="single" w:sz="6" w:space="0" w:color="000000"/>
              <w:right w:val="single" w:sz="6" w:space="0" w:color="000000"/>
            </w:tcBorders>
          </w:tcPr>
          <w:p w14:paraId="31AB14A1" w14:textId="77777777" w:rsidR="002F25AE" w:rsidRPr="00B672D9" w:rsidRDefault="002F25AE" w:rsidP="007007CC">
            <w:pPr>
              <w:jc w:val="center"/>
              <w:rPr>
                <w:rFonts w:eastAsia="Calibri" w:cs="Times New Roman"/>
                <w:sz w:val="20"/>
                <w:szCs w:val="20"/>
                <w:lang w:eastAsia="en-US"/>
              </w:rPr>
            </w:pPr>
          </w:p>
        </w:tc>
        <w:tc>
          <w:tcPr>
            <w:tcW w:w="811" w:type="dxa"/>
            <w:tcBorders>
              <w:top w:val="single" w:sz="6" w:space="0" w:color="000000"/>
              <w:left w:val="single" w:sz="6" w:space="0" w:color="000000"/>
              <w:bottom w:val="single" w:sz="6" w:space="0" w:color="000000"/>
              <w:right w:val="single" w:sz="6" w:space="0" w:color="000000"/>
            </w:tcBorders>
          </w:tcPr>
          <w:p w14:paraId="31AB14A2" w14:textId="77777777" w:rsidR="002F25AE" w:rsidRPr="00B672D9" w:rsidRDefault="002F25AE" w:rsidP="007007CC">
            <w:pPr>
              <w:jc w:val="center"/>
              <w:rPr>
                <w:rFonts w:eastAsia="Calibri" w:cs="Times New Roman"/>
                <w:sz w:val="20"/>
                <w:szCs w:val="20"/>
                <w:lang w:eastAsia="en-US"/>
              </w:rPr>
            </w:pPr>
          </w:p>
        </w:tc>
        <w:tc>
          <w:tcPr>
            <w:tcW w:w="714" w:type="dxa"/>
            <w:tcBorders>
              <w:top w:val="single" w:sz="6" w:space="0" w:color="000000"/>
              <w:left w:val="single" w:sz="6" w:space="0" w:color="000000"/>
              <w:bottom w:val="single" w:sz="6" w:space="0" w:color="000000"/>
              <w:right w:val="single" w:sz="6" w:space="0" w:color="000000"/>
            </w:tcBorders>
          </w:tcPr>
          <w:p w14:paraId="31AB14A3" w14:textId="77777777" w:rsidR="002F25AE" w:rsidRPr="00B672D9" w:rsidRDefault="002F25AE" w:rsidP="007007CC">
            <w:pPr>
              <w:jc w:val="center"/>
              <w:rPr>
                <w:rFonts w:eastAsia="Calibri" w:cs="Times New Roman"/>
                <w:sz w:val="20"/>
                <w:szCs w:val="20"/>
                <w:lang w:eastAsia="en-US"/>
              </w:rPr>
            </w:pPr>
          </w:p>
        </w:tc>
        <w:tc>
          <w:tcPr>
            <w:tcW w:w="987" w:type="dxa"/>
            <w:tcBorders>
              <w:top w:val="single" w:sz="6" w:space="0" w:color="000000"/>
              <w:left w:val="single" w:sz="6" w:space="0" w:color="000000"/>
              <w:bottom w:val="single" w:sz="6" w:space="0" w:color="000000"/>
              <w:right w:val="single" w:sz="6" w:space="0" w:color="000000"/>
            </w:tcBorders>
          </w:tcPr>
          <w:p w14:paraId="31AB14A4" w14:textId="77777777" w:rsidR="002F25AE" w:rsidRPr="00B672D9" w:rsidRDefault="002F25AE" w:rsidP="007007CC">
            <w:pPr>
              <w:jc w:val="center"/>
              <w:rPr>
                <w:rFonts w:eastAsia="Calibri" w:cs="Times New Roman"/>
                <w:sz w:val="20"/>
                <w:szCs w:val="20"/>
                <w:lang w:eastAsia="en-US"/>
              </w:rPr>
            </w:pPr>
          </w:p>
        </w:tc>
      </w:tr>
      <w:tr w:rsidR="0009499E" w14:paraId="31AB14B3" w14:textId="77777777" w:rsidTr="007007CC">
        <w:trPr>
          <w:trHeight w:val="240"/>
        </w:trPr>
        <w:tc>
          <w:tcPr>
            <w:tcW w:w="372" w:type="dxa"/>
            <w:tcBorders>
              <w:top w:val="single" w:sz="6" w:space="0" w:color="000000"/>
              <w:left w:val="single" w:sz="6" w:space="0" w:color="000000"/>
              <w:bottom w:val="single" w:sz="6" w:space="0" w:color="000000"/>
              <w:right w:val="single" w:sz="6" w:space="0" w:color="000000"/>
            </w:tcBorders>
          </w:tcPr>
          <w:p w14:paraId="31AB14A6" w14:textId="77777777" w:rsidR="002F25AE" w:rsidRPr="00B672D9" w:rsidRDefault="002F25AE" w:rsidP="007007CC">
            <w:pPr>
              <w:jc w:val="center"/>
              <w:rPr>
                <w:rFonts w:eastAsia="Calibri" w:cs="Times New Roman"/>
                <w:sz w:val="20"/>
                <w:szCs w:val="20"/>
                <w:lang w:eastAsia="en-US"/>
              </w:rPr>
            </w:pPr>
          </w:p>
        </w:tc>
        <w:tc>
          <w:tcPr>
            <w:tcW w:w="646" w:type="dxa"/>
            <w:tcBorders>
              <w:top w:val="single" w:sz="6" w:space="0" w:color="000000"/>
              <w:left w:val="single" w:sz="6" w:space="0" w:color="000000"/>
              <w:bottom w:val="single" w:sz="6" w:space="0" w:color="000000"/>
              <w:right w:val="single" w:sz="6" w:space="0" w:color="000000"/>
            </w:tcBorders>
          </w:tcPr>
          <w:p w14:paraId="31AB14A7" w14:textId="77777777" w:rsidR="002F25AE" w:rsidRPr="00B672D9" w:rsidRDefault="002F25AE" w:rsidP="007007CC">
            <w:pPr>
              <w:jc w:val="center"/>
              <w:rPr>
                <w:rFonts w:eastAsia="Calibri" w:cs="Times New Roman"/>
                <w:sz w:val="20"/>
                <w:szCs w:val="20"/>
                <w:lang w:eastAsia="en-US"/>
              </w:rPr>
            </w:pPr>
          </w:p>
        </w:tc>
        <w:tc>
          <w:tcPr>
            <w:tcW w:w="571" w:type="dxa"/>
            <w:tcBorders>
              <w:top w:val="single" w:sz="6" w:space="0" w:color="000000"/>
              <w:left w:val="single" w:sz="6" w:space="0" w:color="000000"/>
              <w:bottom w:val="single" w:sz="6" w:space="0" w:color="000000"/>
              <w:right w:val="single" w:sz="6" w:space="0" w:color="000000"/>
            </w:tcBorders>
          </w:tcPr>
          <w:p w14:paraId="31AB14A8" w14:textId="77777777" w:rsidR="002F25AE" w:rsidRPr="00B672D9" w:rsidRDefault="002F25AE" w:rsidP="007007CC">
            <w:pPr>
              <w:jc w:val="center"/>
              <w:rPr>
                <w:rFonts w:eastAsia="Calibri" w:cs="Times New Roman"/>
                <w:sz w:val="20"/>
                <w:szCs w:val="20"/>
                <w:lang w:eastAsia="en-US"/>
              </w:rPr>
            </w:pPr>
          </w:p>
        </w:tc>
        <w:tc>
          <w:tcPr>
            <w:tcW w:w="561" w:type="dxa"/>
            <w:tcBorders>
              <w:top w:val="single" w:sz="6" w:space="0" w:color="000000"/>
              <w:left w:val="single" w:sz="6" w:space="0" w:color="000000"/>
              <w:bottom w:val="single" w:sz="6" w:space="0" w:color="000000"/>
              <w:right w:val="single" w:sz="6" w:space="0" w:color="000000"/>
            </w:tcBorders>
          </w:tcPr>
          <w:p w14:paraId="31AB14A9" w14:textId="77777777" w:rsidR="002F25AE" w:rsidRPr="00B672D9" w:rsidRDefault="002F25AE" w:rsidP="007007CC">
            <w:pPr>
              <w:jc w:val="center"/>
              <w:rPr>
                <w:rFonts w:eastAsia="Calibri" w:cs="Times New Roman"/>
                <w:sz w:val="20"/>
                <w:szCs w:val="20"/>
                <w:lang w:eastAsia="en-US"/>
              </w:rPr>
            </w:pPr>
          </w:p>
        </w:tc>
        <w:tc>
          <w:tcPr>
            <w:tcW w:w="662" w:type="dxa"/>
            <w:tcBorders>
              <w:top w:val="single" w:sz="6" w:space="0" w:color="000000"/>
              <w:left w:val="single" w:sz="6" w:space="0" w:color="000000"/>
              <w:bottom w:val="single" w:sz="6" w:space="0" w:color="000000"/>
              <w:right w:val="single" w:sz="6" w:space="0" w:color="000000"/>
            </w:tcBorders>
          </w:tcPr>
          <w:p w14:paraId="31AB14AA" w14:textId="77777777" w:rsidR="002F25AE" w:rsidRPr="00B672D9" w:rsidRDefault="002F25AE" w:rsidP="007007CC">
            <w:pPr>
              <w:jc w:val="center"/>
              <w:rPr>
                <w:rFonts w:eastAsia="Calibri" w:cs="Times New Roman"/>
                <w:sz w:val="20"/>
                <w:szCs w:val="20"/>
                <w:lang w:eastAsia="en-US"/>
              </w:rPr>
            </w:pPr>
          </w:p>
        </w:tc>
        <w:tc>
          <w:tcPr>
            <w:tcW w:w="636" w:type="dxa"/>
            <w:tcBorders>
              <w:top w:val="single" w:sz="6" w:space="0" w:color="000000"/>
              <w:left w:val="single" w:sz="6" w:space="0" w:color="000000"/>
              <w:bottom w:val="single" w:sz="6" w:space="0" w:color="000000"/>
              <w:right w:val="single" w:sz="6" w:space="0" w:color="000000"/>
            </w:tcBorders>
          </w:tcPr>
          <w:p w14:paraId="31AB14AB" w14:textId="77777777" w:rsidR="002F25AE" w:rsidRPr="00B672D9" w:rsidRDefault="002F25AE" w:rsidP="007007CC">
            <w:pPr>
              <w:jc w:val="center"/>
              <w:rPr>
                <w:rFonts w:eastAsia="Calibri" w:cs="Times New Roman"/>
                <w:sz w:val="20"/>
                <w:szCs w:val="20"/>
                <w:lang w:eastAsia="en-US"/>
              </w:rPr>
            </w:pPr>
          </w:p>
        </w:tc>
        <w:tc>
          <w:tcPr>
            <w:tcW w:w="894" w:type="dxa"/>
            <w:tcBorders>
              <w:top w:val="single" w:sz="6" w:space="0" w:color="000000"/>
              <w:left w:val="single" w:sz="6" w:space="0" w:color="000000"/>
              <w:bottom w:val="single" w:sz="6" w:space="0" w:color="000000"/>
              <w:right w:val="single" w:sz="6" w:space="0" w:color="000000"/>
            </w:tcBorders>
          </w:tcPr>
          <w:p w14:paraId="31AB14AC" w14:textId="77777777" w:rsidR="002F25AE" w:rsidRPr="00B672D9" w:rsidRDefault="002F25AE" w:rsidP="007007CC">
            <w:pPr>
              <w:jc w:val="center"/>
              <w:rPr>
                <w:rFonts w:eastAsia="Calibri" w:cs="Times New Roman"/>
                <w:sz w:val="20"/>
                <w:szCs w:val="20"/>
                <w:lang w:eastAsia="en-US"/>
              </w:rPr>
            </w:pPr>
          </w:p>
        </w:tc>
        <w:tc>
          <w:tcPr>
            <w:tcW w:w="769" w:type="dxa"/>
            <w:tcBorders>
              <w:top w:val="single" w:sz="6" w:space="0" w:color="000000"/>
              <w:left w:val="single" w:sz="6" w:space="0" w:color="000000"/>
              <w:bottom w:val="single" w:sz="6" w:space="0" w:color="000000"/>
              <w:right w:val="single" w:sz="6" w:space="0" w:color="000000"/>
            </w:tcBorders>
          </w:tcPr>
          <w:p w14:paraId="31AB14AD" w14:textId="77777777" w:rsidR="002F25AE" w:rsidRPr="00B672D9" w:rsidRDefault="002F25AE" w:rsidP="007007CC">
            <w:pPr>
              <w:jc w:val="center"/>
              <w:rPr>
                <w:rFonts w:eastAsia="Calibri" w:cs="Times New Roman"/>
                <w:sz w:val="20"/>
                <w:szCs w:val="20"/>
                <w:lang w:eastAsia="en-US"/>
              </w:rPr>
            </w:pPr>
          </w:p>
        </w:tc>
        <w:tc>
          <w:tcPr>
            <w:tcW w:w="1701" w:type="dxa"/>
            <w:tcBorders>
              <w:top w:val="single" w:sz="6" w:space="0" w:color="000000"/>
              <w:left w:val="single" w:sz="6" w:space="0" w:color="000000"/>
              <w:bottom w:val="single" w:sz="6" w:space="0" w:color="000000"/>
              <w:right w:val="single" w:sz="6" w:space="0" w:color="000000"/>
            </w:tcBorders>
          </w:tcPr>
          <w:p w14:paraId="31AB14AE" w14:textId="77777777" w:rsidR="002F25AE" w:rsidRPr="00B672D9" w:rsidRDefault="002F25AE" w:rsidP="007007CC">
            <w:pPr>
              <w:jc w:val="center"/>
              <w:rPr>
                <w:rFonts w:eastAsia="Calibri" w:cs="Times New Roman"/>
                <w:sz w:val="20"/>
                <w:szCs w:val="20"/>
                <w:lang w:eastAsia="en-US"/>
              </w:rPr>
            </w:pPr>
          </w:p>
        </w:tc>
        <w:tc>
          <w:tcPr>
            <w:tcW w:w="1174" w:type="dxa"/>
            <w:tcBorders>
              <w:top w:val="single" w:sz="6" w:space="0" w:color="000000"/>
              <w:left w:val="single" w:sz="6" w:space="0" w:color="000000"/>
              <w:bottom w:val="single" w:sz="6" w:space="0" w:color="000000"/>
              <w:right w:val="single" w:sz="6" w:space="0" w:color="000000"/>
            </w:tcBorders>
          </w:tcPr>
          <w:p w14:paraId="31AB14AF" w14:textId="77777777" w:rsidR="002F25AE" w:rsidRPr="00B672D9" w:rsidRDefault="002F25AE" w:rsidP="007007CC">
            <w:pPr>
              <w:jc w:val="center"/>
              <w:rPr>
                <w:rFonts w:eastAsia="Calibri" w:cs="Times New Roman"/>
                <w:sz w:val="20"/>
                <w:szCs w:val="20"/>
                <w:lang w:eastAsia="en-US"/>
              </w:rPr>
            </w:pPr>
          </w:p>
        </w:tc>
        <w:tc>
          <w:tcPr>
            <w:tcW w:w="811" w:type="dxa"/>
            <w:tcBorders>
              <w:top w:val="single" w:sz="6" w:space="0" w:color="000000"/>
              <w:left w:val="single" w:sz="6" w:space="0" w:color="000000"/>
              <w:bottom w:val="single" w:sz="6" w:space="0" w:color="000000"/>
              <w:right w:val="single" w:sz="6" w:space="0" w:color="000000"/>
            </w:tcBorders>
          </w:tcPr>
          <w:p w14:paraId="31AB14B0" w14:textId="77777777" w:rsidR="002F25AE" w:rsidRPr="00B672D9" w:rsidRDefault="002F25AE" w:rsidP="007007CC">
            <w:pPr>
              <w:jc w:val="center"/>
              <w:rPr>
                <w:rFonts w:eastAsia="Calibri" w:cs="Times New Roman"/>
                <w:sz w:val="20"/>
                <w:szCs w:val="20"/>
                <w:lang w:eastAsia="en-US"/>
              </w:rPr>
            </w:pPr>
          </w:p>
        </w:tc>
        <w:tc>
          <w:tcPr>
            <w:tcW w:w="714" w:type="dxa"/>
            <w:tcBorders>
              <w:top w:val="single" w:sz="6" w:space="0" w:color="000000"/>
              <w:left w:val="single" w:sz="6" w:space="0" w:color="000000"/>
              <w:bottom w:val="single" w:sz="6" w:space="0" w:color="000000"/>
              <w:right w:val="single" w:sz="6" w:space="0" w:color="000000"/>
            </w:tcBorders>
          </w:tcPr>
          <w:p w14:paraId="31AB14B1" w14:textId="77777777" w:rsidR="002F25AE" w:rsidRPr="00B672D9" w:rsidRDefault="002F25AE" w:rsidP="007007CC">
            <w:pPr>
              <w:jc w:val="center"/>
              <w:rPr>
                <w:rFonts w:eastAsia="Calibri" w:cs="Times New Roman"/>
                <w:sz w:val="20"/>
                <w:szCs w:val="20"/>
                <w:lang w:eastAsia="en-US"/>
              </w:rPr>
            </w:pPr>
          </w:p>
        </w:tc>
        <w:tc>
          <w:tcPr>
            <w:tcW w:w="987" w:type="dxa"/>
            <w:tcBorders>
              <w:top w:val="single" w:sz="6" w:space="0" w:color="000000"/>
              <w:left w:val="single" w:sz="6" w:space="0" w:color="000000"/>
              <w:bottom w:val="single" w:sz="6" w:space="0" w:color="000000"/>
              <w:right w:val="single" w:sz="6" w:space="0" w:color="000000"/>
            </w:tcBorders>
          </w:tcPr>
          <w:p w14:paraId="31AB14B2" w14:textId="77777777" w:rsidR="002F25AE" w:rsidRPr="00B672D9" w:rsidRDefault="002F25AE" w:rsidP="007007CC">
            <w:pPr>
              <w:jc w:val="center"/>
              <w:rPr>
                <w:rFonts w:eastAsia="Calibri" w:cs="Times New Roman"/>
                <w:sz w:val="20"/>
                <w:szCs w:val="20"/>
                <w:lang w:eastAsia="en-US"/>
              </w:rPr>
            </w:pPr>
          </w:p>
        </w:tc>
      </w:tr>
    </w:tbl>
    <w:p w14:paraId="31AB14B4" w14:textId="77777777" w:rsidR="002F25AE" w:rsidRPr="00B672D9" w:rsidRDefault="002F25AE" w:rsidP="002F25AE">
      <w:pPr>
        <w:jc w:val="left"/>
        <w:rPr>
          <w:rFonts w:eastAsia="Calibri" w:cs="Times New Roman"/>
          <w:b/>
          <w:lang w:eastAsia="en-US"/>
        </w:rPr>
      </w:pPr>
    </w:p>
    <w:p w14:paraId="31AB14B5" w14:textId="77777777" w:rsidR="002F25AE" w:rsidRPr="00B672D9" w:rsidRDefault="00935E87" w:rsidP="002F25AE">
      <w:pPr>
        <w:jc w:val="center"/>
        <w:rPr>
          <w:rFonts w:eastAsia="Calibri" w:cs="Times New Roman"/>
          <w:b/>
          <w:lang w:eastAsia="en-US"/>
        </w:rPr>
      </w:pPr>
      <w:r w:rsidRPr="00B672D9">
        <w:rPr>
          <w:rFonts w:eastAsia="Calibri" w:cs="Times New Roman"/>
          <w:b/>
          <w:lang w:eastAsia="en-US"/>
        </w:rPr>
        <w:t xml:space="preserve">Раздел 2. </w:t>
      </w:r>
    </w:p>
    <w:p w14:paraId="31AB14B6" w14:textId="77777777" w:rsidR="002F25AE" w:rsidRPr="00B672D9" w:rsidRDefault="00935E87" w:rsidP="002F25AE">
      <w:pPr>
        <w:jc w:val="center"/>
        <w:rPr>
          <w:rFonts w:eastAsia="Calibri" w:cs="Times New Roman"/>
          <w:b/>
          <w:lang w:eastAsia="en-US"/>
        </w:rPr>
      </w:pPr>
      <w:r w:rsidRPr="00B672D9">
        <w:rPr>
          <w:rFonts w:eastAsia="Calibri" w:cs="Times New Roman"/>
          <w:b/>
          <w:lang w:eastAsia="en-US"/>
        </w:rPr>
        <w:t>Сведения внутреннего характера, подлежащие</w:t>
      </w:r>
    </w:p>
    <w:p w14:paraId="31AB14B7" w14:textId="77777777" w:rsidR="002F25AE" w:rsidRPr="00B672D9" w:rsidRDefault="00935E87" w:rsidP="002F25AE">
      <w:pPr>
        <w:jc w:val="center"/>
        <w:rPr>
          <w:rFonts w:eastAsia="Calibri" w:cs="Times New Roman"/>
          <w:b/>
          <w:lang w:eastAsia="en-US"/>
        </w:rPr>
      </w:pPr>
      <w:r w:rsidRPr="00B672D9">
        <w:rPr>
          <w:rFonts w:eastAsia="Calibri" w:cs="Times New Roman"/>
          <w:b/>
          <w:lang w:eastAsia="en-US"/>
        </w:rPr>
        <w:t>выяснению в процессе проведения служебного расследования</w:t>
      </w:r>
    </w:p>
    <w:p w14:paraId="31AB14B8" w14:textId="77777777" w:rsidR="002F25AE" w:rsidRPr="00B672D9" w:rsidRDefault="002F25AE" w:rsidP="002F25AE">
      <w:pPr>
        <w:jc w:val="center"/>
        <w:rPr>
          <w:rFonts w:eastAsia="Calibri" w:cs="Times New Roman"/>
          <w:sz w:val="20"/>
          <w:szCs w:val="20"/>
          <w:lang w:eastAsia="en-US"/>
        </w:rPr>
      </w:pPr>
    </w:p>
    <w:tbl>
      <w:tblPr>
        <w:tblW w:w="10498" w:type="dxa"/>
        <w:tblBorders>
          <w:top w:val="outset" w:sz="2" w:space="0" w:color="auto"/>
          <w:left w:val="outset" w:sz="2" w:space="0" w:color="auto"/>
          <w:bottom w:val="outset" w:sz="2" w:space="0" w:color="auto"/>
          <w:right w:val="outset" w:sz="2" w:space="0" w:color="auto"/>
        </w:tblBorders>
        <w:tblCellMar>
          <w:left w:w="0" w:type="dxa"/>
          <w:right w:w="0" w:type="dxa"/>
        </w:tblCellMar>
        <w:tblLook w:val="04A0" w:firstRow="1" w:lastRow="0" w:firstColumn="1" w:lastColumn="0" w:noHBand="0" w:noVBand="1"/>
      </w:tblPr>
      <w:tblGrid>
        <w:gridCol w:w="282"/>
        <w:gridCol w:w="1152"/>
        <w:gridCol w:w="1187"/>
        <w:gridCol w:w="3086"/>
        <w:gridCol w:w="1360"/>
        <w:gridCol w:w="725"/>
        <w:gridCol w:w="456"/>
        <w:gridCol w:w="771"/>
        <w:gridCol w:w="510"/>
        <w:gridCol w:w="969"/>
      </w:tblGrid>
      <w:tr w:rsidR="0009499E" w14:paraId="31AB14C1" w14:textId="77777777" w:rsidTr="007007CC">
        <w:trPr>
          <w:trHeight w:val="360"/>
        </w:trPr>
        <w:tc>
          <w:tcPr>
            <w:tcW w:w="293" w:type="dxa"/>
            <w:vMerge w:val="restart"/>
            <w:tcBorders>
              <w:top w:val="single" w:sz="6" w:space="0" w:color="000000"/>
              <w:left w:val="single" w:sz="6" w:space="0" w:color="000000"/>
              <w:bottom w:val="nil"/>
              <w:right w:val="single" w:sz="6" w:space="0" w:color="000000"/>
            </w:tcBorders>
            <w:shd w:val="clear" w:color="auto" w:fill="FFC000"/>
            <w:hideMark/>
          </w:tcPr>
          <w:p w14:paraId="31AB14B9"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N</w:t>
            </w:r>
            <w:r w:rsidRPr="00B672D9">
              <w:rPr>
                <w:rFonts w:eastAsia="Calibri" w:cs="Times New Roman"/>
                <w:sz w:val="18"/>
                <w:szCs w:val="20"/>
                <w:lang w:eastAsia="en-US"/>
              </w:rPr>
              <w:br/>
              <w:t>п/п</w:t>
            </w:r>
          </w:p>
        </w:tc>
        <w:tc>
          <w:tcPr>
            <w:tcW w:w="1196" w:type="dxa"/>
            <w:vMerge w:val="restart"/>
            <w:tcBorders>
              <w:top w:val="single" w:sz="6" w:space="0" w:color="000000"/>
              <w:left w:val="single" w:sz="6" w:space="0" w:color="000000"/>
              <w:bottom w:val="nil"/>
              <w:right w:val="single" w:sz="6" w:space="0" w:color="000000"/>
            </w:tcBorders>
            <w:shd w:val="clear" w:color="auto" w:fill="FFC000"/>
            <w:hideMark/>
          </w:tcPr>
          <w:p w14:paraId="31AB14BA"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Данные о     </w:t>
            </w:r>
            <w:r w:rsidRPr="00B672D9">
              <w:rPr>
                <w:rFonts w:eastAsia="Calibri" w:cs="Times New Roman"/>
                <w:sz w:val="18"/>
                <w:szCs w:val="20"/>
                <w:lang w:eastAsia="en-US"/>
              </w:rPr>
              <w:br/>
              <w:t>водителе:    </w:t>
            </w:r>
            <w:r w:rsidRPr="00B672D9">
              <w:rPr>
                <w:rFonts w:eastAsia="Calibri" w:cs="Times New Roman"/>
                <w:sz w:val="18"/>
                <w:szCs w:val="20"/>
                <w:lang w:eastAsia="en-US"/>
              </w:rPr>
              <w:br/>
              <w:t>а) фамилия,  </w:t>
            </w:r>
            <w:r w:rsidRPr="00B672D9">
              <w:rPr>
                <w:rFonts w:eastAsia="Calibri" w:cs="Times New Roman"/>
                <w:sz w:val="18"/>
                <w:szCs w:val="20"/>
                <w:lang w:eastAsia="en-US"/>
              </w:rPr>
              <w:br/>
              <w:t>имя, отчество;</w:t>
            </w:r>
            <w:r w:rsidRPr="00B672D9">
              <w:rPr>
                <w:rFonts w:eastAsia="Calibri" w:cs="Times New Roman"/>
                <w:sz w:val="18"/>
                <w:szCs w:val="20"/>
                <w:lang w:eastAsia="en-US"/>
              </w:rPr>
              <w:br/>
              <w:t>б) квалифика-</w:t>
            </w:r>
            <w:r w:rsidRPr="00B672D9">
              <w:rPr>
                <w:rFonts w:eastAsia="Calibri" w:cs="Times New Roman"/>
                <w:sz w:val="18"/>
                <w:szCs w:val="20"/>
                <w:lang w:eastAsia="en-US"/>
              </w:rPr>
              <w:br/>
              <w:t>ция, стаж    </w:t>
            </w:r>
            <w:r w:rsidRPr="00B672D9">
              <w:rPr>
                <w:rFonts w:eastAsia="Calibri" w:cs="Times New Roman"/>
                <w:sz w:val="18"/>
                <w:szCs w:val="20"/>
                <w:lang w:eastAsia="en-US"/>
              </w:rPr>
              <w:br/>
              <w:t>работы (всего</w:t>
            </w:r>
            <w:r w:rsidRPr="00B672D9">
              <w:rPr>
                <w:rFonts w:eastAsia="Calibri" w:cs="Times New Roman"/>
                <w:sz w:val="18"/>
                <w:szCs w:val="20"/>
                <w:lang w:eastAsia="en-US"/>
              </w:rPr>
              <w:br/>
              <w:t>лет, в т.ч. в</w:t>
            </w:r>
            <w:r w:rsidRPr="00B672D9">
              <w:rPr>
                <w:rFonts w:eastAsia="Calibri" w:cs="Times New Roman"/>
                <w:sz w:val="18"/>
                <w:szCs w:val="20"/>
                <w:lang w:eastAsia="en-US"/>
              </w:rPr>
              <w:br/>
              <w:t>организации  </w:t>
            </w:r>
            <w:r w:rsidRPr="00B672D9">
              <w:rPr>
                <w:rFonts w:eastAsia="Calibri" w:cs="Times New Roman"/>
                <w:sz w:val="18"/>
                <w:szCs w:val="20"/>
                <w:lang w:eastAsia="en-US"/>
              </w:rPr>
              <w:br/>
              <w:t>на данном    </w:t>
            </w:r>
            <w:r w:rsidRPr="00B672D9">
              <w:rPr>
                <w:rFonts w:eastAsia="Calibri" w:cs="Times New Roman"/>
                <w:sz w:val="18"/>
                <w:szCs w:val="20"/>
                <w:lang w:eastAsia="en-US"/>
              </w:rPr>
              <w:br/>
              <w:t>автомобиле)  </w:t>
            </w:r>
            <w:r w:rsidRPr="00B672D9">
              <w:rPr>
                <w:rFonts w:eastAsia="Calibri" w:cs="Times New Roman"/>
                <w:sz w:val="18"/>
                <w:szCs w:val="20"/>
                <w:lang w:eastAsia="en-US"/>
              </w:rPr>
              <w:br/>
              <w:t>в) на каком  </w:t>
            </w:r>
            <w:r w:rsidRPr="00B672D9">
              <w:rPr>
                <w:rFonts w:eastAsia="Calibri" w:cs="Times New Roman"/>
                <w:sz w:val="18"/>
                <w:szCs w:val="20"/>
                <w:lang w:eastAsia="en-US"/>
              </w:rPr>
              <w:br/>
              <w:t>часу работы  </w:t>
            </w:r>
            <w:r w:rsidRPr="00B672D9">
              <w:rPr>
                <w:rFonts w:eastAsia="Calibri" w:cs="Times New Roman"/>
                <w:sz w:val="18"/>
                <w:szCs w:val="20"/>
                <w:lang w:eastAsia="en-US"/>
              </w:rPr>
              <w:br/>
              <w:t>произошло    </w:t>
            </w:r>
            <w:r w:rsidRPr="00B672D9">
              <w:rPr>
                <w:rFonts w:eastAsia="Calibri" w:cs="Times New Roman"/>
                <w:sz w:val="18"/>
                <w:szCs w:val="20"/>
                <w:lang w:eastAsia="en-US"/>
              </w:rPr>
              <w:br/>
              <w:t>ДТП;         </w:t>
            </w:r>
            <w:r w:rsidRPr="00B672D9">
              <w:rPr>
                <w:rFonts w:eastAsia="Calibri" w:cs="Times New Roman"/>
                <w:sz w:val="18"/>
                <w:szCs w:val="20"/>
                <w:lang w:eastAsia="en-US"/>
              </w:rPr>
              <w:br/>
              <w:t>г) состояние </w:t>
            </w:r>
            <w:r w:rsidRPr="00B672D9">
              <w:rPr>
                <w:rFonts w:eastAsia="Calibri" w:cs="Times New Roman"/>
                <w:sz w:val="18"/>
                <w:szCs w:val="20"/>
                <w:lang w:eastAsia="en-US"/>
              </w:rPr>
              <w:br/>
              <w:t>здоровья</w:t>
            </w:r>
          </w:p>
        </w:tc>
        <w:tc>
          <w:tcPr>
            <w:tcW w:w="1230" w:type="dxa"/>
            <w:vMerge w:val="restart"/>
            <w:tcBorders>
              <w:top w:val="single" w:sz="6" w:space="0" w:color="000000"/>
              <w:left w:val="single" w:sz="6" w:space="0" w:color="000000"/>
              <w:bottom w:val="nil"/>
              <w:right w:val="single" w:sz="6" w:space="0" w:color="000000"/>
            </w:tcBorders>
            <w:shd w:val="clear" w:color="auto" w:fill="FFC000"/>
            <w:hideMark/>
          </w:tcPr>
          <w:p w14:paraId="31AB14BB"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Данные о  </w:t>
            </w:r>
            <w:r w:rsidRPr="00B672D9">
              <w:rPr>
                <w:rFonts w:eastAsia="Calibri" w:cs="Times New Roman"/>
                <w:sz w:val="18"/>
                <w:szCs w:val="20"/>
                <w:lang w:eastAsia="en-US"/>
              </w:rPr>
              <w:br/>
              <w:t>транспортном</w:t>
            </w:r>
            <w:r w:rsidRPr="00B672D9">
              <w:rPr>
                <w:rFonts w:eastAsia="Calibri" w:cs="Times New Roman"/>
                <w:sz w:val="18"/>
                <w:szCs w:val="20"/>
                <w:lang w:eastAsia="en-US"/>
              </w:rPr>
              <w:br/>
              <w:t>средстве:  </w:t>
            </w:r>
            <w:r w:rsidRPr="00B672D9">
              <w:rPr>
                <w:rFonts w:eastAsia="Calibri" w:cs="Times New Roman"/>
                <w:sz w:val="18"/>
                <w:szCs w:val="20"/>
                <w:lang w:eastAsia="en-US"/>
              </w:rPr>
              <w:br/>
              <w:t>срок    </w:t>
            </w:r>
            <w:r w:rsidRPr="00B672D9">
              <w:rPr>
                <w:rFonts w:eastAsia="Calibri" w:cs="Times New Roman"/>
                <w:sz w:val="18"/>
                <w:szCs w:val="20"/>
                <w:lang w:eastAsia="en-US"/>
              </w:rPr>
              <w:br/>
              <w:t>эксплуатации,</w:t>
            </w:r>
            <w:r w:rsidRPr="00B672D9">
              <w:rPr>
                <w:rFonts w:eastAsia="Calibri" w:cs="Times New Roman"/>
                <w:sz w:val="18"/>
                <w:szCs w:val="20"/>
                <w:lang w:eastAsia="en-US"/>
              </w:rPr>
              <w:br/>
              <w:t>пробег, время</w:t>
            </w:r>
            <w:r w:rsidRPr="00B672D9">
              <w:rPr>
                <w:rFonts w:eastAsia="Calibri" w:cs="Times New Roman"/>
                <w:sz w:val="18"/>
                <w:szCs w:val="20"/>
                <w:lang w:eastAsia="en-US"/>
              </w:rPr>
              <w:br/>
              <w:t>проведения </w:t>
            </w:r>
            <w:r w:rsidRPr="00B672D9">
              <w:rPr>
                <w:rFonts w:eastAsia="Calibri" w:cs="Times New Roman"/>
                <w:sz w:val="18"/>
                <w:szCs w:val="20"/>
                <w:lang w:eastAsia="en-US"/>
              </w:rPr>
              <w:br/>
              <w:t>последних  </w:t>
            </w:r>
            <w:r w:rsidRPr="00B672D9">
              <w:rPr>
                <w:rFonts w:eastAsia="Calibri" w:cs="Times New Roman"/>
                <w:sz w:val="18"/>
                <w:szCs w:val="20"/>
                <w:lang w:eastAsia="en-US"/>
              </w:rPr>
              <w:br/>
              <w:t>"ТО-1" и  </w:t>
            </w:r>
            <w:r w:rsidRPr="00B672D9">
              <w:rPr>
                <w:rFonts w:eastAsia="Calibri" w:cs="Times New Roman"/>
                <w:sz w:val="18"/>
                <w:szCs w:val="20"/>
                <w:lang w:eastAsia="en-US"/>
              </w:rPr>
              <w:br/>
              <w:t>"ТО-2"</w:t>
            </w:r>
          </w:p>
        </w:tc>
        <w:tc>
          <w:tcPr>
            <w:tcW w:w="3086" w:type="dxa"/>
            <w:vMerge w:val="restart"/>
            <w:tcBorders>
              <w:top w:val="single" w:sz="6" w:space="0" w:color="000000"/>
              <w:left w:val="single" w:sz="6" w:space="0" w:color="000000"/>
              <w:bottom w:val="nil"/>
              <w:right w:val="single" w:sz="6" w:space="0" w:color="000000"/>
            </w:tcBorders>
            <w:shd w:val="clear" w:color="auto" w:fill="FFC000"/>
            <w:hideMark/>
          </w:tcPr>
          <w:p w14:paraId="31AB14BC" w14:textId="77777777" w:rsidR="002F25AE" w:rsidRPr="00B672D9" w:rsidRDefault="00935E87" w:rsidP="007007CC">
            <w:pPr>
              <w:rPr>
                <w:rFonts w:eastAsia="Calibri" w:cs="Times New Roman"/>
                <w:sz w:val="18"/>
                <w:szCs w:val="20"/>
                <w:lang w:eastAsia="en-US"/>
              </w:rPr>
            </w:pPr>
            <w:r w:rsidRPr="00B672D9">
              <w:rPr>
                <w:rFonts w:eastAsia="Calibri" w:cs="Times New Roman"/>
                <w:sz w:val="18"/>
                <w:szCs w:val="20"/>
                <w:lang w:eastAsia="en-US"/>
              </w:rPr>
              <w:t>Условия организации и осуществления    перевозок, приведших к ДТП:      </w:t>
            </w:r>
            <w:r w:rsidRPr="00B672D9">
              <w:rPr>
                <w:rFonts w:eastAsia="Calibri" w:cs="Times New Roman"/>
                <w:sz w:val="18"/>
                <w:szCs w:val="20"/>
                <w:lang w:eastAsia="en-US"/>
              </w:rPr>
              <w:br/>
            </w:r>
            <w:r w:rsidRPr="00B672D9">
              <w:rPr>
                <w:rFonts w:eastAsia="Calibri" w:cs="Times New Roman"/>
                <w:sz w:val="18"/>
                <w:szCs w:val="20"/>
                <w:lang w:eastAsia="en-US"/>
              </w:rPr>
              <w:br/>
              <w:t xml:space="preserve">а)вид груза, вес груза, правильность загрузки ТС, число пассажиров, маршрут, отклонение от маршрута, вид перевозки; </w:t>
            </w:r>
          </w:p>
          <w:p w14:paraId="31AB14BD" w14:textId="77777777" w:rsidR="002F25AE" w:rsidRPr="00B672D9" w:rsidRDefault="00935E87" w:rsidP="007007CC">
            <w:pPr>
              <w:rPr>
                <w:rFonts w:eastAsia="Calibri" w:cs="Times New Roman"/>
                <w:sz w:val="18"/>
                <w:szCs w:val="20"/>
                <w:lang w:eastAsia="en-US"/>
              </w:rPr>
            </w:pPr>
            <w:r w:rsidRPr="00B672D9">
              <w:rPr>
                <w:rFonts w:eastAsia="Calibri" w:cs="Times New Roman"/>
                <w:sz w:val="18"/>
                <w:szCs w:val="20"/>
                <w:lang w:eastAsia="en-US"/>
              </w:rPr>
              <w:t>б)нарушение правил перевозки, эксплуатации, ремонта, режима труда и отдыха водителя и др.</w:t>
            </w:r>
          </w:p>
        </w:tc>
        <w:tc>
          <w:tcPr>
            <w:tcW w:w="3442" w:type="dxa"/>
            <w:gridSpan w:val="4"/>
            <w:tcBorders>
              <w:top w:val="single" w:sz="6" w:space="0" w:color="000000"/>
              <w:left w:val="single" w:sz="6" w:space="0" w:color="000000"/>
              <w:bottom w:val="single" w:sz="6" w:space="0" w:color="000000"/>
              <w:right w:val="single" w:sz="6" w:space="0" w:color="000000"/>
            </w:tcBorders>
            <w:shd w:val="clear" w:color="auto" w:fill="FFC000"/>
            <w:hideMark/>
          </w:tcPr>
          <w:p w14:paraId="31AB14BE"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Последствия ДТП</w:t>
            </w:r>
          </w:p>
        </w:tc>
        <w:tc>
          <w:tcPr>
            <w:tcW w:w="530" w:type="dxa"/>
            <w:vMerge w:val="restart"/>
            <w:tcBorders>
              <w:top w:val="single" w:sz="6" w:space="0" w:color="000000"/>
              <w:left w:val="single" w:sz="6" w:space="0" w:color="000000"/>
              <w:bottom w:val="nil"/>
              <w:right w:val="single" w:sz="6" w:space="0" w:color="000000"/>
            </w:tcBorders>
            <w:shd w:val="clear" w:color="auto" w:fill="FFC000"/>
            <w:hideMark/>
          </w:tcPr>
          <w:p w14:paraId="31AB14BF"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При-</w:t>
            </w:r>
            <w:r w:rsidRPr="00B672D9">
              <w:rPr>
                <w:rFonts w:eastAsia="Calibri" w:cs="Times New Roman"/>
                <w:sz w:val="18"/>
                <w:szCs w:val="20"/>
                <w:lang w:eastAsia="en-US"/>
              </w:rPr>
              <w:br/>
              <w:t>нятые</w:t>
            </w:r>
            <w:r w:rsidRPr="00B672D9">
              <w:rPr>
                <w:rFonts w:eastAsia="Calibri" w:cs="Times New Roman"/>
                <w:sz w:val="18"/>
                <w:szCs w:val="20"/>
                <w:lang w:eastAsia="en-US"/>
              </w:rPr>
              <w:br/>
              <w:t>меры</w:t>
            </w:r>
          </w:p>
        </w:tc>
        <w:tc>
          <w:tcPr>
            <w:tcW w:w="721" w:type="dxa"/>
            <w:vMerge w:val="restart"/>
            <w:tcBorders>
              <w:top w:val="single" w:sz="6" w:space="0" w:color="000000"/>
              <w:left w:val="single" w:sz="6" w:space="0" w:color="000000"/>
              <w:bottom w:val="nil"/>
              <w:right w:val="single" w:sz="6" w:space="0" w:color="000000"/>
            </w:tcBorders>
            <w:shd w:val="clear" w:color="auto" w:fill="FFC000"/>
            <w:hideMark/>
          </w:tcPr>
          <w:p w14:paraId="31AB14C0"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Примечание</w:t>
            </w:r>
          </w:p>
        </w:tc>
      </w:tr>
      <w:tr w:rsidR="0009499E" w14:paraId="31AB14CB" w14:textId="77777777" w:rsidTr="007007CC">
        <w:trPr>
          <w:trHeight w:val="360"/>
        </w:trPr>
        <w:tc>
          <w:tcPr>
            <w:tcW w:w="0" w:type="auto"/>
            <w:vMerge/>
            <w:tcBorders>
              <w:top w:val="single" w:sz="6" w:space="0" w:color="000000"/>
              <w:left w:val="single" w:sz="6" w:space="0" w:color="000000"/>
              <w:bottom w:val="nil"/>
              <w:right w:val="single" w:sz="6" w:space="0" w:color="000000"/>
            </w:tcBorders>
            <w:shd w:val="clear" w:color="auto" w:fill="auto"/>
            <w:hideMark/>
          </w:tcPr>
          <w:p w14:paraId="31AB14C2" w14:textId="77777777" w:rsidR="002F25AE" w:rsidRPr="00B672D9" w:rsidRDefault="002F25AE" w:rsidP="007007CC">
            <w:pPr>
              <w:jc w:val="center"/>
              <w:rPr>
                <w:rFonts w:eastAsia="Calibri" w:cs="Times New Roman"/>
                <w:sz w:val="18"/>
                <w:szCs w:val="20"/>
                <w:lang w:eastAsia="en-US"/>
              </w:rPr>
            </w:pPr>
          </w:p>
        </w:tc>
        <w:tc>
          <w:tcPr>
            <w:tcW w:w="1196" w:type="dxa"/>
            <w:vMerge/>
            <w:tcBorders>
              <w:top w:val="single" w:sz="6" w:space="0" w:color="000000"/>
              <w:left w:val="single" w:sz="6" w:space="0" w:color="000000"/>
              <w:bottom w:val="nil"/>
              <w:right w:val="single" w:sz="6" w:space="0" w:color="000000"/>
            </w:tcBorders>
            <w:shd w:val="clear" w:color="auto" w:fill="auto"/>
            <w:hideMark/>
          </w:tcPr>
          <w:p w14:paraId="31AB14C3" w14:textId="77777777" w:rsidR="002F25AE" w:rsidRPr="00B672D9" w:rsidRDefault="002F25AE" w:rsidP="007007CC">
            <w:pPr>
              <w:jc w:val="center"/>
              <w:rPr>
                <w:rFonts w:eastAsia="Calibri" w:cs="Times New Roman"/>
                <w:sz w:val="18"/>
                <w:szCs w:val="20"/>
                <w:lang w:eastAsia="en-US"/>
              </w:rPr>
            </w:pPr>
          </w:p>
        </w:tc>
        <w:tc>
          <w:tcPr>
            <w:tcW w:w="1230" w:type="dxa"/>
            <w:vMerge/>
            <w:tcBorders>
              <w:top w:val="single" w:sz="6" w:space="0" w:color="000000"/>
              <w:left w:val="single" w:sz="6" w:space="0" w:color="000000"/>
              <w:bottom w:val="nil"/>
              <w:right w:val="single" w:sz="6" w:space="0" w:color="000000"/>
            </w:tcBorders>
            <w:shd w:val="clear" w:color="auto" w:fill="auto"/>
            <w:hideMark/>
          </w:tcPr>
          <w:p w14:paraId="31AB14C4" w14:textId="77777777" w:rsidR="002F25AE" w:rsidRPr="00B672D9" w:rsidRDefault="002F25AE" w:rsidP="007007CC">
            <w:pPr>
              <w:jc w:val="center"/>
              <w:rPr>
                <w:rFonts w:eastAsia="Calibri" w:cs="Times New Roman"/>
                <w:sz w:val="18"/>
                <w:szCs w:val="20"/>
                <w:lang w:eastAsia="en-US"/>
              </w:rPr>
            </w:pPr>
          </w:p>
        </w:tc>
        <w:tc>
          <w:tcPr>
            <w:tcW w:w="3086" w:type="dxa"/>
            <w:vMerge/>
            <w:tcBorders>
              <w:top w:val="single" w:sz="6" w:space="0" w:color="000000"/>
              <w:left w:val="single" w:sz="6" w:space="0" w:color="000000"/>
              <w:bottom w:val="nil"/>
              <w:right w:val="single" w:sz="6" w:space="0" w:color="000000"/>
            </w:tcBorders>
            <w:shd w:val="clear" w:color="auto" w:fill="auto"/>
            <w:hideMark/>
          </w:tcPr>
          <w:p w14:paraId="31AB14C5" w14:textId="77777777" w:rsidR="002F25AE" w:rsidRPr="00B672D9" w:rsidRDefault="002F25AE" w:rsidP="007007CC">
            <w:pPr>
              <w:jc w:val="center"/>
              <w:rPr>
                <w:rFonts w:eastAsia="Calibri" w:cs="Times New Roman"/>
                <w:sz w:val="18"/>
                <w:szCs w:val="20"/>
                <w:lang w:eastAsia="en-US"/>
              </w:rPr>
            </w:pPr>
          </w:p>
        </w:tc>
        <w:tc>
          <w:tcPr>
            <w:tcW w:w="1416" w:type="dxa"/>
            <w:vMerge w:val="restart"/>
            <w:tcBorders>
              <w:top w:val="single" w:sz="6" w:space="0" w:color="000000"/>
              <w:left w:val="single" w:sz="6" w:space="0" w:color="000000"/>
              <w:bottom w:val="nil"/>
              <w:right w:val="single" w:sz="6" w:space="0" w:color="000000"/>
            </w:tcBorders>
            <w:shd w:val="clear" w:color="auto" w:fill="FFC000"/>
            <w:hideMark/>
          </w:tcPr>
          <w:p w14:paraId="31AB14C6" w14:textId="77777777" w:rsidR="002F25AE" w:rsidRPr="00B672D9" w:rsidRDefault="00935E87" w:rsidP="007007CC">
            <w:pPr>
              <w:jc w:val="left"/>
              <w:rPr>
                <w:rFonts w:eastAsia="Calibri" w:cs="Times New Roman"/>
                <w:sz w:val="18"/>
                <w:szCs w:val="20"/>
                <w:lang w:eastAsia="en-US"/>
              </w:rPr>
            </w:pPr>
            <w:r w:rsidRPr="00B672D9">
              <w:rPr>
                <w:rFonts w:eastAsia="Calibri" w:cs="Times New Roman"/>
                <w:sz w:val="18"/>
                <w:szCs w:val="20"/>
                <w:lang w:val="en-US" w:eastAsia="en-US"/>
              </w:rPr>
              <w:t>C</w:t>
            </w:r>
            <w:r w:rsidRPr="00B672D9">
              <w:rPr>
                <w:rFonts w:eastAsia="Calibri" w:cs="Times New Roman"/>
                <w:sz w:val="18"/>
                <w:szCs w:val="20"/>
                <w:lang w:eastAsia="en-US"/>
              </w:rPr>
              <w:t>ведения о пострадавших в ДТП по  вине работников  </w:t>
            </w:r>
            <w:r w:rsidRPr="00B672D9">
              <w:rPr>
                <w:rFonts w:eastAsia="Calibri" w:cs="Times New Roman"/>
                <w:sz w:val="18"/>
                <w:szCs w:val="20"/>
                <w:lang w:eastAsia="en-US"/>
              </w:rPr>
              <w:br/>
              <w:t>организации:     </w:t>
            </w:r>
            <w:r w:rsidRPr="00B672D9">
              <w:rPr>
                <w:rFonts w:eastAsia="Calibri" w:cs="Times New Roman"/>
                <w:sz w:val="18"/>
                <w:szCs w:val="20"/>
                <w:lang w:eastAsia="en-US"/>
              </w:rPr>
              <w:br/>
              <w:t>а) категория (пассажир, водитель, </w:t>
            </w:r>
            <w:r w:rsidRPr="00B672D9">
              <w:rPr>
                <w:rFonts w:eastAsia="Calibri" w:cs="Times New Roman"/>
                <w:sz w:val="18"/>
                <w:szCs w:val="20"/>
                <w:lang w:eastAsia="en-US"/>
              </w:rPr>
              <w:br/>
              <w:t>пешеход, иное    </w:t>
            </w:r>
            <w:r w:rsidRPr="00B672D9">
              <w:rPr>
                <w:rFonts w:eastAsia="Calibri" w:cs="Times New Roman"/>
                <w:sz w:val="18"/>
                <w:szCs w:val="20"/>
                <w:lang w:eastAsia="en-US"/>
              </w:rPr>
              <w:br/>
              <w:t xml:space="preserve">лицо); </w:t>
            </w:r>
          </w:p>
          <w:p w14:paraId="31AB14C7" w14:textId="77777777" w:rsidR="002F25AE" w:rsidRPr="00B672D9" w:rsidRDefault="00935E87" w:rsidP="007007CC">
            <w:pPr>
              <w:jc w:val="left"/>
              <w:rPr>
                <w:rFonts w:eastAsia="Calibri" w:cs="Times New Roman"/>
                <w:sz w:val="18"/>
                <w:szCs w:val="20"/>
                <w:lang w:eastAsia="en-US"/>
              </w:rPr>
            </w:pPr>
            <w:r w:rsidRPr="00B672D9">
              <w:rPr>
                <w:rFonts w:eastAsia="Calibri" w:cs="Times New Roman"/>
                <w:sz w:val="18"/>
                <w:szCs w:val="20"/>
                <w:lang w:eastAsia="en-US"/>
              </w:rPr>
              <w:t>б) тяжесть</w:t>
            </w:r>
            <w:r w:rsidRPr="00B672D9">
              <w:rPr>
                <w:rFonts w:eastAsia="Calibri" w:cs="Times New Roman"/>
                <w:sz w:val="18"/>
                <w:szCs w:val="20"/>
                <w:lang w:eastAsia="en-US"/>
              </w:rPr>
              <w:br/>
              <w:t>последствий      </w:t>
            </w:r>
            <w:r w:rsidRPr="00B672D9">
              <w:rPr>
                <w:rFonts w:eastAsia="Calibri" w:cs="Times New Roman"/>
                <w:sz w:val="18"/>
                <w:szCs w:val="20"/>
                <w:lang w:eastAsia="en-US"/>
              </w:rPr>
              <w:br/>
              <w:t>(погиб, ранен);  </w:t>
            </w:r>
            <w:r w:rsidRPr="00B672D9">
              <w:rPr>
                <w:rFonts w:eastAsia="Calibri" w:cs="Times New Roman"/>
                <w:sz w:val="18"/>
                <w:szCs w:val="20"/>
                <w:lang w:eastAsia="en-US"/>
              </w:rPr>
              <w:br/>
              <w:t>в) Ф.И.О., возраст</w:t>
            </w:r>
          </w:p>
        </w:tc>
        <w:tc>
          <w:tcPr>
            <w:tcW w:w="2026" w:type="dxa"/>
            <w:gridSpan w:val="3"/>
            <w:tcBorders>
              <w:top w:val="single" w:sz="6" w:space="0" w:color="000000"/>
              <w:left w:val="single" w:sz="6" w:space="0" w:color="000000"/>
              <w:bottom w:val="single" w:sz="6" w:space="0" w:color="000000"/>
              <w:right w:val="single" w:sz="6" w:space="0" w:color="000000"/>
            </w:tcBorders>
            <w:shd w:val="clear" w:color="auto" w:fill="FFC000"/>
            <w:hideMark/>
          </w:tcPr>
          <w:p w14:paraId="31AB14C8"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материальный ущерб от</w:t>
            </w:r>
            <w:r w:rsidRPr="00B672D9">
              <w:rPr>
                <w:rFonts w:eastAsia="Calibri" w:cs="Times New Roman"/>
                <w:sz w:val="18"/>
                <w:szCs w:val="20"/>
                <w:lang w:eastAsia="en-US"/>
              </w:rPr>
              <w:br/>
              <w:t>повреждения (млн. руб)</w:t>
            </w:r>
          </w:p>
        </w:tc>
        <w:tc>
          <w:tcPr>
            <w:tcW w:w="530" w:type="dxa"/>
            <w:vMerge/>
            <w:tcBorders>
              <w:top w:val="single" w:sz="6" w:space="0" w:color="000000"/>
              <w:left w:val="single" w:sz="6" w:space="0" w:color="000000"/>
              <w:bottom w:val="nil"/>
              <w:right w:val="single" w:sz="6" w:space="0" w:color="000000"/>
            </w:tcBorders>
            <w:shd w:val="clear" w:color="auto" w:fill="auto"/>
            <w:vAlign w:val="center"/>
            <w:hideMark/>
          </w:tcPr>
          <w:p w14:paraId="31AB14C9" w14:textId="77777777" w:rsidR="002F25AE" w:rsidRPr="00B672D9" w:rsidRDefault="002F25AE" w:rsidP="007007CC">
            <w:pPr>
              <w:jc w:val="center"/>
              <w:rPr>
                <w:rFonts w:eastAsia="Calibri" w:cs="Times New Roman"/>
                <w:sz w:val="18"/>
                <w:szCs w:val="20"/>
                <w:lang w:eastAsia="en-US"/>
              </w:rPr>
            </w:pPr>
          </w:p>
        </w:tc>
        <w:tc>
          <w:tcPr>
            <w:tcW w:w="721" w:type="dxa"/>
            <w:vMerge/>
            <w:tcBorders>
              <w:top w:val="single" w:sz="6" w:space="0" w:color="000000"/>
              <w:left w:val="single" w:sz="6" w:space="0" w:color="000000"/>
              <w:bottom w:val="nil"/>
              <w:right w:val="single" w:sz="6" w:space="0" w:color="000000"/>
            </w:tcBorders>
            <w:shd w:val="clear" w:color="auto" w:fill="auto"/>
            <w:vAlign w:val="center"/>
            <w:hideMark/>
          </w:tcPr>
          <w:p w14:paraId="31AB14CA" w14:textId="77777777" w:rsidR="002F25AE" w:rsidRPr="00B672D9" w:rsidRDefault="002F25AE" w:rsidP="007007CC">
            <w:pPr>
              <w:jc w:val="center"/>
              <w:rPr>
                <w:rFonts w:eastAsia="Calibri" w:cs="Times New Roman"/>
                <w:sz w:val="18"/>
                <w:szCs w:val="20"/>
                <w:lang w:eastAsia="en-US"/>
              </w:rPr>
            </w:pPr>
          </w:p>
        </w:tc>
      </w:tr>
      <w:tr w:rsidR="0009499E" w14:paraId="31AB14D6" w14:textId="77777777" w:rsidTr="007007CC">
        <w:trPr>
          <w:trHeight w:val="1560"/>
        </w:trPr>
        <w:tc>
          <w:tcPr>
            <w:tcW w:w="0" w:type="auto"/>
            <w:vMerge/>
            <w:tcBorders>
              <w:top w:val="single" w:sz="6" w:space="0" w:color="000000"/>
              <w:left w:val="single" w:sz="6" w:space="0" w:color="000000"/>
              <w:bottom w:val="nil"/>
              <w:right w:val="single" w:sz="6" w:space="0" w:color="000000"/>
            </w:tcBorders>
            <w:shd w:val="clear" w:color="auto" w:fill="auto"/>
            <w:hideMark/>
          </w:tcPr>
          <w:p w14:paraId="31AB14CC" w14:textId="77777777" w:rsidR="002F25AE" w:rsidRPr="00B672D9" w:rsidRDefault="002F25AE" w:rsidP="007007CC">
            <w:pPr>
              <w:jc w:val="center"/>
              <w:rPr>
                <w:rFonts w:eastAsia="Calibri" w:cs="Times New Roman"/>
                <w:sz w:val="18"/>
                <w:szCs w:val="20"/>
                <w:lang w:eastAsia="en-US"/>
              </w:rPr>
            </w:pPr>
          </w:p>
        </w:tc>
        <w:tc>
          <w:tcPr>
            <w:tcW w:w="1196" w:type="dxa"/>
            <w:vMerge/>
            <w:tcBorders>
              <w:top w:val="single" w:sz="6" w:space="0" w:color="000000"/>
              <w:left w:val="single" w:sz="6" w:space="0" w:color="000000"/>
              <w:bottom w:val="nil"/>
              <w:right w:val="single" w:sz="6" w:space="0" w:color="000000"/>
            </w:tcBorders>
            <w:shd w:val="clear" w:color="auto" w:fill="auto"/>
            <w:hideMark/>
          </w:tcPr>
          <w:p w14:paraId="31AB14CD" w14:textId="77777777" w:rsidR="002F25AE" w:rsidRPr="00B672D9" w:rsidRDefault="002F25AE" w:rsidP="007007CC">
            <w:pPr>
              <w:jc w:val="center"/>
              <w:rPr>
                <w:rFonts w:eastAsia="Calibri" w:cs="Times New Roman"/>
                <w:sz w:val="18"/>
                <w:szCs w:val="20"/>
                <w:lang w:eastAsia="en-US"/>
              </w:rPr>
            </w:pPr>
          </w:p>
        </w:tc>
        <w:tc>
          <w:tcPr>
            <w:tcW w:w="1230" w:type="dxa"/>
            <w:vMerge/>
            <w:tcBorders>
              <w:top w:val="single" w:sz="6" w:space="0" w:color="000000"/>
              <w:left w:val="single" w:sz="6" w:space="0" w:color="000000"/>
              <w:bottom w:val="nil"/>
              <w:right w:val="single" w:sz="6" w:space="0" w:color="000000"/>
            </w:tcBorders>
            <w:shd w:val="clear" w:color="auto" w:fill="auto"/>
            <w:hideMark/>
          </w:tcPr>
          <w:p w14:paraId="31AB14CE" w14:textId="77777777" w:rsidR="002F25AE" w:rsidRPr="00B672D9" w:rsidRDefault="002F25AE" w:rsidP="007007CC">
            <w:pPr>
              <w:jc w:val="center"/>
              <w:rPr>
                <w:rFonts w:eastAsia="Calibri" w:cs="Times New Roman"/>
                <w:sz w:val="18"/>
                <w:szCs w:val="20"/>
                <w:lang w:eastAsia="en-US"/>
              </w:rPr>
            </w:pPr>
          </w:p>
        </w:tc>
        <w:tc>
          <w:tcPr>
            <w:tcW w:w="3086" w:type="dxa"/>
            <w:vMerge/>
            <w:tcBorders>
              <w:top w:val="single" w:sz="6" w:space="0" w:color="000000"/>
              <w:left w:val="single" w:sz="6" w:space="0" w:color="000000"/>
              <w:bottom w:val="nil"/>
              <w:right w:val="single" w:sz="6" w:space="0" w:color="000000"/>
            </w:tcBorders>
            <w:shd w:val="clear" w:color="auto" w:fill="auto"/>
            <w:hideMark/>
          </w:tcPr>
          <w:p w14:paraId="31AB14CF" w14:textId="77777777" w:rsidR="002F25AE" w:rsidRPr="00B672D9" w:rsidRDefault="002F25AE" w:rsidP="007007CC">
            <w:pPr>
              <w:jc w:val="center"/>
              <w:rPr>
                <w:rFonts w:eastAsia="Calibri" w:cs="Times New Roman"/>
                <w:sz w:val="18"/>
                <w:szCs w:val="20"/>
                <w:lang w:eastAsia="en-US"/>
              </w:rPr>
            </w:pPr>
          </w:p>
        </w:tc>
        <w:tc>
          <w:tcPr>
            <w:tcW w:w="1416" w:type="dxa"/>
            <w:vMerge/>
            <w:tcBorders>
              <w:top w:val="single" w:sz="6" w:space="0" w:color="000000"/>
              <w:left w:val="single" w:sz="6" w:space="0" w:color="000000"/>
              <w:bottom w:val="nil"/>
              <w:right w:val="single" w:sz="6" w:space="0" w:color="000000"/>
            </w:tcBorders>
            <w:shd w:val="clear" w:color="auto" w:fill="FFC000"/>
            <w:hideMark/>
          </w:tcPr>
          <w:p w14:paraId="31AB14D0" w14:textId="77777777" w:rsidR="002F25AE" w:rsidRPr="00B672D9" w:rsidRDefault="002F25AE" w:rsidP="007007CC">
            <w:pPr>
              <w:jc w:val="center"/>
              <w:rPr>
                <w:rFonts w:eastAsia="Calibri" w:cs="Times New Roman"/>
                <w:sz w:val="18"/>
                <w:szCs w:val="20"/>
                <w:lang w:eastAsia="en-US"/>
              </w:rPr>
            </w:pPr>
          </w:p>
        </w:tc>
        <w:tc>
          <w:tcPr>
            <w:tcW w:w="751" w:type="dxa"/>
            <w:tcBorders>
              <w:top w:val="single" w:sz="6" w:space="0" w:color="000000"/>
              <w:left w:val="single" w:sz="6" w:space="0" w:color="000000"/>
              <w:bottom w:val="single" w:sz="6" w:space="0" w:color="000000"/>
              <w:right w:val="single" w:sz="6" w:space="0" w:color="000000"/>
            </w:tcBorders>
            <w:shd w:val="clear" w:color="auto" w:fill="FFC000"/>
            <w:hideMark/>
          </w:tcPr>
          <w:p w14:paraId="31AB14D1"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транс-</w:t>
            </w:r>
            <w:r w:rsidRPr="00B672D9">
              <w:rPr>
                <w:rFonts w:eastAsia="Calibri" w:cs="Times New Roman"/>
                <w:sz w:val="18"/>
                <w:szCs w:val="20"/>
                <w:lang w:eastAsia="en-US"/>
              </w:rPr>
              <w:br/>
              <w:t>портных</w:t>
            </w:r>
            <w:r w:rsidRPr="00B672D9">
              <w:rPr>
                <w:rFonts w:eastAsia="Calibri" w:cs="Times New Roman"/>
                <w:sz w:val="18"/>
                <w:szCs w:val="20"/>
                <w:lang w:eastAsia="en-US"/>
              </w:rPr>
              <w:br/>
              <w:t>средств</w:t>
            </w:r>
          </w:p>
        </w:tc>
        <w:tc>
          <w:tcPr>
            <w:tcW w:w="476" w:type="dxa"/>
            <w:tcBorders>
              <w:top w:val="single" w:sz="6" w:space="0" w:color="000000"/>
              <w:left w:val="single" w:sz="6" w:space="0" w:color="000000"/>
              <w:bottom w:val="single" w:sz="6" w:space="0" w:color="000000"/>
              <w:right w:val="single" w:sz="6" w:space="0" w:color="000000"/>
            </w:tcBorders>
            <w:shd w:val="clear" w:color="auto" w:fill="FFC000"/>
            <w:hideMark/>
          </w:tcPr>
          <w:p w14:paraId="31AB14D2"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груза</w:t>
            </w:r>
          </w:p>
        </w:tc>
        <w:tc>
          <w:tcPr>
            <w:tcW w:w="799" w:type="dxa"/>
            <w:tcBorders>
              <w:top w:val="single" w:sz="6" w:space="0" w:color="000000"/>
              <w:left w:val="single" w:sz="6" w:space="0" w:color="000000"/>
              <w:bottom w:val="single" w:sz="6" w:space="0" w:color="000000"/>
              <w:right w:val="single" w:sz="6" w:space="0" w:color="000000"/>
            </w:tcBorders>
            <w:shd w:val="clear" w:color="auto" w:fill="FFC000"/>
            <w:hideMark/>
          </w:tcPr>
          <w:p w14:paraId="31AB14D3"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дорог, </w:t>
            </w:r>
            <w:r w:rsidRPr="00B672D9">
              <w:rPr>
                <w:rFonts w:eastAsia="Calibri" w:cs="Times New Roman"/>
                <w:sz w:val="18"/>
                <w:szCs w:val="20"/>
                <w:lang w:eastAsia="en-US"/>
              </w:rPr>
              <w:br/>
              <w:t>иных   </w:t>
            </w:r>
            <w:r w:rsidRPr="00B672D9">
              <w:rPr>
                <w:rFonts w:eastAsia="Calibri" w:cs="Times New Roman"/>
                <w:sz w:val="18"/>
                <w:szCs w:val="20"/>
                <w:lang w:eastAsia="en-US"/>
              </w:rPr>
              <w:br/>
              <w:t>сооруже-</w:t>
            </w:r>
            <w:r w:rsidRPr="00B672D9">
              <w:rPr>
                <w:rFonts w:eastAsia="Calibri" w:cs="Times New Roman"/>
                <w:sz w:val="18"/>
                <w:szCs w:val="20"/>
                <w:lang w:eastAsia="en-US"/>
              </w:rPr>
              <w:br/>
              <w:t>ний</w:t>
            </w:r>
          </w:p>
        </w:tc>
        <w:tc>
          <w:tcPr>
            <w:tcW w:w="530" w:type="dxa"/>
            <w:vMerge/>
            <w:tcBorders>
              <w:top w:val="single" w:sz="6" w:space="0" w:color="000000"/>
              <w:left w:val="single" w:sz="6" w:space="0" w:color="000000"/>
              <w:bottom w:val="nil"/>
              <w:right w:val="single" w:sz="6" w:space="0" w:color="000000"/>
            </w:tcBorders>
            <w:shd w:val="clear" w:color="auto" w:fill="auto"/>
            <w:vAlign w:val="center"/>
            <w:hideMark/>
          </w:tcPr>
          <w:p w14:paraId="31AB14D4" w14:textId="77777777" w:rsidR="002F25AE" w:rsidRPr="00B672D9" w:rsidRDefault="002F25AE" w:rsidP="007007CC">
            <w:pPr>
              <w:jc w:val="center"/>
              <w:rPr>
                <w:rFonts w:eastAsia="Calibri" w:cs="Times New Roman"/>
                <w:sz w:val="18"/>
                <w:szCs w:val="20"/>
                <w:lang w:eastAsia="en-US"/>
              </w:rPr>
            </w:pPr>
          </w:p>
        </w:tc>
        <w:tc>
          <w:tcPr>
            <w:tcW w:w="721" w:type="dxa"/>
            <w:vMerge/>
            <w:tcBorders>
              <w:top w:val="single" w:sz="6" w:space="0" w:color="000000"/>
              <w:left w:val="single" w:sz="6" w:space="0" w:color="000000"/>
              <w:bottom w:val="nil"/>
              <w:right w:val="single" w:sz="6" w:space="0" w:color="000000"/>
            </w:tcBorders>
            <w:shd w:val="clear" w:color="auto" w:fill="auto"/>
            <w:vAlign w:val="center"/>
            <w:hideMark/>
          </w:tcPr>
          <w:p w14:paraId="31AB14D5" w14:textId="77777777" w:rsidR="002F25AE" w:rsidRPr="00B672D9" w:rsidRDefault="002F25AE" w:rsidP="007007CC">
            <w:pPr>
              <w:jc w:val="center"/>
              <w:rPr>
                <w:rFonts w:eastAsia="Calibri" w:cs="Times New Roman"/>
                <w:sz w:val="18"/>
                <w:szCs w:val="20"/>
                <w:lang w:eastAsia="en-US"/>
              </w:rPr>
            </w:pPr>
          </w:p>
        </w:tc>
      </w:tr>
      <w:tr w:rsidR="0009499E" w14:paraId="31AB14E1" w14:textId="77777777" w:rsidTr="007007CC">
        <w:trPr>
          <w:trHeight w:val="240"/>
        </w:trPr>
        <w:tc>
          <w:tcPr>
            <w:tcW w:w="293" w:type="dxa"/>
            <w:tcBorders>
              <w:top w:val="single" w:sz="6" w:space="0" w:color="000000"/>
              <w:left w:val="single" w:sz="6" w:space="0" w:color="000000"/>
              <w:bottom w:val="single" w:sz="6" w:space="0" w:color="000000"/>
              <w:right w:val="single" w:sz="6" w:space="0" w:color="000000"/>
            </w:tcBorders>
            <w:hideMark/>
          </w:tcPr>
          <w:p w14:paraId="31AB14D7"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1</w:t>
            </w:r>
          </w:p>
        </w:tc>
        <w:tc>
          <w:tcPr>
            <w:tcW w:w="1196" w:type="dxa"/>
            <w:tcBorders>
              <w:top w:val="single" w:sz="6" w:space="0" w:color="000000"/>
              <w:left w:val="single" w:sz="6" w:space="0" w:color="000000"/>
              <w:bottom w:val="single" w:sz="6" w:space="0" w:color="000000"/>
              <w:right w:val="single" w:sz="6" w:space="0" w:color="000000"/>
            </w:tcBorders>
            <w:hideMark/>
          </w:tcPr>
          <w:p w14:paraId="31AB14D8"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2</w:t>
            </w:r>
          </w:p>
        </w:tc>
        <w:tc>
          <w:tcPr>
            <w:tcW w:w="1230" w:type="dxa"/>
            <w:tcBorders>
              <w:top w:val="single" w:sz="6" w:space="0" w:color="000000"/>
              <w:left w:val="single" w:sz="6" w:space="0" w:color="000000"/>
              <w:bottom w:val="single" w:sz="6" w:space="0" w:color="000000"/>
              <w:right w:val="single" w:sz="6" w:space="0" w:color="000000"/>
            </w:tcBorders>
            <w:hideMark/>
          </w:tcPr>
          <w:p w14:paraId="31AB14D9"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3</w:t>
            </w:r>
          </w:p>
        </w:tc>
        <w:tc>
          <w:tcPr>
            <w:tcW w:w="3086" w:type="dxa"/>
            <w:tcBorders>
              <w:top w:val="single" w:sz="6" w:space="0" w:color="000000"/>
              <w:left w:val="single" w:sz="6" w:space="0" w:color="000000"/>
              <w:bottom w:val="single" w:sz="6" w:space="0" w:color="000000"/>
              <w:right w:val="single" w:sz="6" w:space="0" w:color="000000"/>
            </w:tcBorders>
            <w:hideMark/>
          </w:tcPr>
          <w:p w14:paraId="31AB14DA"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4</w:t>
            </w:r>
          </w:p>
        </w:tc>
        <w:tc>
          <w:tcPr>
            <w:tcW w:w="1416" w:type="dxa"/>
            <w:tcBorders>
              <w:top w:val="single" w:sz="6" w:space="0" w:color="000000"/>
              <w:left w:val="single" w:sz="6" w:space="0" w:color="000000"/>
              <w:bottom w:val="single" w:sz="6" w:space="0" w:color="000000"/>
              <w:right w:val="single" w:sz="6" w:space="0" w:color="000000"/>
            </w:tcBorders>
            <w:hideMark/>
          </w:tcPr>
          <w:p w14:paraId="31AB14DB"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5</w:t>
            </w:r>
          </w:p>
        </w:tc>
        <w:tc>
          <w:tcPr>
            <w:tcW w:w="751" w:type="dxa"/>
            <w:tcBorders>
              <w:top w:val="single" w:sz="6" w:space="0" w:color="000000"/>
              <w:left w:val="single" w:sz="6" w:space="0" w:color="000000"/>
              <w:bottom w:val="single" w:sz="6" w:space="0" w:color="000000"/>
              <w:right w:val="single" w:sz="6" w:space="0" w:color="000000"/>
            </w:tcBorders>
            <w:hideMark/>
          </w:tcPr>
          <w:p w14:paraId="31AB14DC"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6</w:t>
            </w:r>
          </w:p>
        </w:tc>
        <w:tc>
          <w:tcPr>
            <w:tcW w:w="476" w:type="dxa"/>
            <w:tcBorders>
              <w:top w:val="single" w:sz="6" w:space="0" w:color="000000"/>
              <w:left w:val="single" w:sz="6" w:space="0" w:color="000000"/>
              <w:bottom w:val="single" w:sz="6" w:space="0" w:color="000000"/>
              <w:right w:val="single" w:sz="6" w:space="0" w:color="000000"/>
            </w:tcBorders>
            <w:hideMark/>
          </w:tcPr>
          <w:p w14:paraId="31AB14DD"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7</w:t>
            </w:r>
          </w:p>
        </w:tc>
        <w:tc>
          <w:tcPr>
            <w:tcW w:w="799" w:type="dxa"/>
            <w:tcBorders>
              <w:top w:val="single" w:sz="6" w:space="0" w:color="000000"/>
              <w:left w:val="single" w:sz="6" w:space="0" w:color="000000"/>
              <w:bottom w:val="single" w:sz="6" w:space="0" w:color="000000"/>
              <w:right w:val="single" w:sz="6" w:space="0" w:color="000000"/>
            </w:tcBorders>
            <w:hideMark/>
          </w:tcPr>
          <w:p w14:paraId="31AB14DE"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8</w:t>
            </w:r>
          </w:p>
        </w:tc>
        <w:tc>
          <w:tcPr>
            <w:tcW w:w="530" w:type="dxa"/>
            <w:tcBorders>
              <w:top w:val="single" w:sz="6" w:space="0" w:color="000000"/>
              <w:left w:val="single" w:sz="6" w:space="0" w:color="000000"/>
              <w:bottom w:val="single" w:sz="6" w:space="0" w:color="000000"/>
              <w:right w:val="single" w:sz="6" w:space="0" w:color="000000"/>
            </w:tcBorders>
            <w:hideMark/>
          </w:tcPr>
          <w:p w14:paraId="31AB14DF"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9</w:t>
            </w:r>
          </w:p>
        </w:tc>
        <w:tc>
          <w:tcPr>
            <w:tcW w:w="721" w:type="dxa"/>
            <w:tcBorders>
              <w:top w:val="single" w:sz="6" w:space="0" w:color="000000"/>
              <w:left w:val="single" w:sz="6" w:space="0" w:color="000000"/>
              <w:bottom w:val="single" w:sz="6" w:space="0" w:color="000000"/>
              <w:right w:val="single" w:sz="6" w:space="0" w:color="000000"/>
            </w:tcBorders>
            <w:hideMark/>
          </w:tcPr>
          <w:p w14:paraId="31AB14E0"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10</w:t>
            </w:r>
          </w:p>
        </w:tc>
      </w:tr>
      <w:tr w:rsidR="0009499E" w14:paraId="31AB14EC" w14:textId="77777777" w:rsidTr="007007CC">
        <w:trPr>
          <w:trHeight w:val="240"/>
        </w:trPr>
        <w:tc>
          <w:tcPr>
            <w:tcW w:w="293" w:type="dxa"/>
            <w:tcBorders>
              <w:top w:val="single" w:sz="6" w:space="0" w:color="000000"/>
              <w:left w:val="single" w:sz="6" w:space="0" w:color="000000"/>
              <w:bottom w:val="single" w:sz="6" w:space="0" w:color="000000"/>
              <w:right w:val="single" w:sz="6" w:space="0" w:color="000000"/>
            </w:tcBorders>
          </w:tcPr>
          <w:p w14:paraId="31AB14E2" w14:textId="77777777" w:rsidR="002F25AE" w:rsidRPr="00B672D9" w:rsidRDefault="002F25AE" w:rsidP="007007CC">
            <w:pPr>
              <w:jc w:val="center"/>
              <w:rPr>
                <w:rFonts w:eastAsia="Calibri" w:cs="Times New Roman"/>
                <w:sz w:val="18"/>
                <w:szCs w:val="20"/>
                <w:lang w:eastAsia="en-US"/>
              </w:rPr>
            </w:pPr>
          </w:p>
        </w:tc>
        <w:tc>
          <w:tcPr>
            <w:tcW w:w="1196" w:type="dxa"/>
            <w:tcBorders>
              <w:top w:val="single" w:sz="6" w:space="0" w:color="000000"/>
              <w:left w:val="single" w:sz="6" w:space="0" w:color="000000"/>
              <w:bottom w:val="single" w:sz="6" w:space="0" w:color="000000"/>
              <w:right w:val="single" w:sz="6" w:space="0" w:color="000000"/>
            </w:tcBorders>
          </w:tcPr>
          <w:p w14:paraId="31AB14E3" w14:textId="77777777" w:rsidR="002F25AE" w:rsidRPr="00B672D9" w:rsidRDefault="002F25AE" w:rsidP="007007CC">
            <w:pPr>
              <w:jc w:val="center"/>
              <w:rPr>
                <w:rFonts w:eastAsia="Calibri" w:cs="Times New Roman"/>
                <w:sz w:val="18"/>
                <w:szCs w:val="20"/>
                <w:lang w:eastAsia="en-US"/>
              </w:rPr>
            </w:pPr>
          </w:p>
        </w:tc>
        <w:tc>
          <w:tcPr>
            <w:tcW w:w="1230" w:type="dxa"/>
            <w:tcBorders>
              <w:top w:val="single" w:sz="6" w:space="0" w:color="000000"/>
              <w:left w:val="single" w:sz="6" w:space="0" w:color="000000"/>
              <w:bottom w:val="single" w:sz="6" w:space="0" w:color="000000"/>
              <w:right w:val="single" w:sz="6" w:space="0" w:color="000000"/>
            </w:tcBorders>
          </w:tcPr>
          <w:p w14:paraId="31AB14E4" w14:textId="77777777" w:rsidR="002F25AE" w:rsidRPr="00B672D9" w:rsidRDefault="002F25AE" w:rsidP="007007CC">
            <w:pPr>
              <w:jc w:val="center"/>
              <w:rPr>
                <w:rFonts w:eastAsia="Calibri" w:cs="Times New Roman"/>
                <w:sz w:val="18"/>
                <w:szCs w:val="20"/>
                <w:lang w:eastAsia="en-US"/>
              </w:rPr>
            </w:pPr>
          </w:p>
        </w:tc>
        <w:tc>
          <w:tcPr>
            <w:tcW w:w="3086" w:type="dxa"/>
            <w:tcBorders>
              <w:top w:val="single" w:sz="6" w:space="0" w:color="000000"/>
              <w:left w:val="single" w:sz="6" w:space="0" w:color="000000"/>
              <w:bottom w:val="single" w:sz="6" w:space="0" w:color="000000"/>
              <w:right w:val="single" w:sz="6" w:space="0" w:color="000000"/>
            </w:tcBorders>
          </w:tcPr>
          <w:p w14:paraId="31AB14E5" w14:textId="77777777" w:rsidR="002F25AE" w:rsidRPr="00B672D9" w:rsidRDefault="002F25AE" w:rsidP="007007CC">
            <w:pPr>
              <w:jc w:val="center"/>
              <w:rPr>
                <w:rFonts w:eastAsia="Calibri" w:cs="Times New Roman"/>
                <w:sz w:val="18"/>
                <w:szCs w:val="20"/>
                <w:lang w:eastAsia="en-US"/>
              </w:rPr>
            </w:pPr>
          </w:p>
        </w:tc>
        <w:tc>
          <w:tcPr>
            <w:tcW w:w="1416" w:type="dxa"/>
            <w:tcBorders>
              <w:top w:val="single" w:sz="6" w:space="0" w:color="000000"/>
              <w:left w:val="single" w:sz="6" w:space="0" w:color="000000"/>
              <w:bottom w:val="single" w:sz="6" w:space="0" w:color="000000"/>
              <w:right w:val="single" w:sz="6" w:space="0" w:color="000000"/>
            </w:tcBorders>
          </w:tcPr>
          <w:p w14:paraId="31AB14E6" w14:textId="77777777" w:rsidR="002F25AE" w:rsidRPr="00B672D9" w:rsidRDefault="002F25AE" w:rsidP="007007CC">
            <w:pPr>
              <w:jc w:val="center"/>
              <w:rPr>
                <w:rFonts w:eastAsia="Calibri" w:cs="Times New Roman"/>
                <w:sz w:val="18"/>
                <w:szCs w:val="20"/>
                <w:lang w:eastAsia="en-US"/>
              </w:rPr>
            </w:pPr>
          </w:p>
        </w:tc>
        <w:tc>
          <w:tcPr>
            <w:tcW w:w="751" w:type="dxa"/>
            <w:tcBorders>
              <w:top w:val="single" w:sz="6" w:space="0" w:color="000000"/>
              <w:left w:val="single" w:sz="6" w:space="0" w:color="000000"/>
              <w:bottom w:val="single" w:sz="6" w:space="0" w:color="000000"/>
              <w:right w:val="single" w:sz="6" w:space="0" w:color="000000"/>
            </w:tcBorders>
          </w:tcPr>
          <w:p w14:paraId="31AB14E7" w14:textId="77777777" w:rsidR="002F25AE" w:rsidRPr="00B672D9" w:rsidRDefault="002F25AE" w:rsidP="007007CC">
            <w:pPr>
              <w:jc w:val="center"/>
              <w:rPr>
                <w:rFonts w:eastAsia="Calibri" w:cs="Times New Roman"/>
                <w:sz w:val="18"/>
                <w:szCs w:val="20"/>
                <w:lang w:eastAsia="en-US"/>
              </w:rPr>
            </w:pPr>
          </w:p>
        </w:tc>
        <w:tc>
          <w:tcPr>
            <w:tcW w:w="476" w:type="dxa"/>
            <w:tcBorders>
              <w:top w:val="single" w:sz="6" w:space="0" w:color="000000"/>
              <w:left w:val="single" w:sz="6" w:space="0" w:color="000000"/>
              <w:bottom w:val="single" w:sz="6" w:space="0" w:color="000000"/>
              <w:right w:val="single" w:sz="6" w:space="0" w:color="000000"/>
            </w:tcBorders>
          </w:tcPr>
          <w:p w14:paraId="31AB14E8" w14:textId="77777777" w:rsidR="002F25AE" w:rsidRPr="00B672D9" w:rsidRDefault="002F25AE" w:rsidP="007007CC">
            <w:pPr>
              <w:jc w:val="center"/>
              <w:rPr>
                <w:rFonts w:eastAsia="Calibri" w:cs="Times New Roman"/>
                <w:sz w:val="18"/>
                <w:szCs w:val="20"/>
                <w:lang w:eastAsia="en-US"/>
              </w:rPr>
            </w:pPr>
          </w:p>
        </w:tc>
        <w:tc>
          <w:tcPr>
            <w:tcW w:w="799" w:type="dxa"/>
            <w:tcBorders>
              <w:top w:val="single" w:sz="6" w:space="0" w:color="000000"/>
              <w:left w:val="single" w:sz="6" w:space="0" w:color="000000"/>
              <w:bottom w:val="single" w:sz="6" w:space="0" w:color="000000"/>
              <w:right w:val="single" w:sz="6" w:space="0" w:color="000000"/>
            </w:tcBorders>
          </w:tcPr>
          <w:p w14:paraId="31AB14E9" w14:textId="77777777" w:rsidR="002F25AE" w:rsidRPr="00B672D9" w:rsidRDefault="002F25AE" w:rsidP="007007CC">
            <w:pPr>
              <w:jc w:val="center"/>
              <w:rPr>
                <w:rFonts w:eastAsia="Calibri" w:cs="Times New Roman"/>
                <w:sz w:val="18"/>
                <w:szCs w:val="20"/>
                <w:lang w:eastAsia="en-US"/>
              </w:rPr>
            </w:pPr>
          </w:p>
        </w:tc>
        <w:tc>
          <w:tcPr>
            <w:tcW w:w="530" w:type="dxa"/>
            <w:tcBorders>
              <w:top w:val="single" w:sz="6" w:space="0" w:color="000000"/>
              <w:left w:val="single" w:sz="6" w:space="0" w:color="000000"/>
              <w:bottom w:val="single" w:sz="6" w:space="0" w:color="000000"/>
              <w:right w:val="single" w:sz="6" w:space="0" w:color="000000"/>
            </w:tcBorders>
          </w:tcPr>
          <w:p w14:paraId="31AB14EA" w14:textId="77777777" w:rsidR="002F25AE" w:rsidRPr="00B672D9" w:rsidRDefault="002F25AE" w:rsidP="007007CC">
            <w:pPr>
              <w:jc w:val="center"/>
              <w:rPr>
                <w:rFonts w:eastAsia="Calibri" w:cs="Times New Roman"/>
                <w:sz w:val="18"/>
                <w:szCs w:val="20"/>
                <w:lang w:eastAsia="en-US"/>
              </w:rPr>
            </w:pPr>
          </w:p>
        </w:tc>
        <w:tc>
          <w:tcPr>
            <w:tcW w:w="721" w:type="dxa"/>
            <w:tcBorders>
              <w:top w:val="single" w:sz="6" w:space="0" w:color="000000"/>
              <w:left w:val="single" w:sz="6" w:space="0" w:color="000000"/>
              <w:bottom w:val="single" w:sz="6" w:space="0" w:color="000000"/>
              <w:right w:val="single" w:sz="6" w:space="0" w:color="000000"/>
            </w:tcBorders>
          </w:tcPr>
          <w:p w14:paraId="31AB14EB" w14:textId="77777777" w:rsidR="002F25AE" w:rsidRPr="00B672D9" w:rsidRDefault="002F25AE" w:rsidP="007007CC">
            <w:pPr>
              <w:jc w:val="center"/>
              <w:rPr>
                <w:rFonts w:eastAsia="Calibri" w:cs="Times New Roman"/>
                <w:sz w:val="18"/>
                <w:szCs w:val="20"/>
                <w:lang w:eastAsia="en-US"/>
              </w:rPr>
            </w:pPr>
          </w:p>
        </w:tc>
      </w:tr>
      <w:tr w:rsidR="0009499E" w14:paraId="31AB14F7" w14:textId="77777777" w:rsidTr="007007CC">
        <w:trPr>
          <w:trHeight w:val="240"/>
        </w:trPr>
        <w:tc>
          <w:tcPr>
            <w:tcW w:w="293" w:type="dxa"/>
            <w:tcBorders>
              <w:top w:val="single" w:sz="6" w:space="0" w:color="000000"/>
              <w:left w:val="single" w:sz="6" w:space="0" w:color="000000"/>
              <w:bottom w:val="single" w:sz="6" w:space="0" w:color="000000"/>
              <w:right w:val="single" w:sz="6" w:space="0" w:color="000000"/>
            </w:tcBorders>
          </w:tcPr>
          <w:p w14:paraId="31AB14ED" w14:textId="77777777" w:rsidR="002F25AE" w:rsidRPr="00B672D9" w:rsidRDefault="002F25AE" w:rsidP="007007CC">
            <w:pPr>
              <w:jc w:val="center"/>
              <w:rPr>
                <w:rFonts w:eastAsia="Calibri" w:cs="Times New Roman"/>
                <w:sz w:val="18"/>
                <w:szCs w:val="20"/>
                <w:lang w:eastAsia="en-US"/>
              </w:rPr>
            </w:pPr>
          </w:p>
        </w:tc>
        <w:tc>
          <w:tcPr>
            <w:tcW w:w="1196" w:type="dxa"/>
            <w:tcBorders>
              <w:top w:val="single" w:sz="6" w:space="0" w:color="000000"/>
              <w:left w:val="single" w:sz="6" w:space="0" w:color="000000"/>
              <w:bottom w:val="single" w:sz="6" w:space="0" w:color="000000"/>
              <w:right w:val="single" w:sz="6" w:space="0" w:color="000000"/>
            </w:tcBorders>
          </w:tcPr>
          <w:p w14:paraId="31AB14EE" w14:textId="77777777" w:rsidR="002F25AE" w:rsidRPr="00B672D9" w:rsidRDefault="002F25AE" w:rsidP="007007CC">
            <w:pPr>
              <w:jc w:val="center"/>
              <w:rPr>
                <w:rFonts w:eastAsia="Calibri" w:cs="Times New Roman"/>
                <w:sz w:val="18"/>
                <w:szCs w:val="20"/>
                <w:lang w:eastAsia="en-US"/>
              </w:rPr>
            </w:pPr>
          </w:p>
        </w:tc>
        <w:tc>
          <w:tcPr>
            <w:tcW w:w="1230" w:type="dxa"/>
            <w:tcBorders>
              <w:top w:val="single" w:sz="6" w:space="0" w:color="000000"/>
              <w:left w:val="single" w:sz="6" w:space="0" w:color="000000"/>
              <w:bottom w:val="single" w:sz="6" w:space="0" w:color="000000"/>
              <w:right w:val="single" w:sz="6" w:space="0" w:color="000000"/>
            </w:tcBorders>
          </w:tcPr>
          <w:p w14:paraId="31AB14EF" w14:textId="77777777" w:rsidR="002F25AE" w:rsidRPr="00B672D9" w:rsidRDefault="002F25AE" w:rsidP="007007CC">
            <w:pPr>
              <w:jc w:val="center"/>
              <w:rPr>
                <w:rFonts w:eastAsia="Calibri" w:cs="Times New Roman"/>
                <w:sz w:val="18"/>
                <w:szCs w:val="20"/>
                <w:lang w:eastAsia="en-US"/>
              </w:rPr>
            </w:pPr>
          </w:p>
        </w:tc>
        <w:tc>
          <w:tcPr>
            <w:tcW w:w="3086" w:type="dxa"/>
            <w:tcBorders>
              <w:top w:val="single" w:sz="6" w:space="0" w:color="000000"/>
              <w:left w:val="single" w:sz="6" w:space="0" w:color="000000"/>
              <w:bottom w:val="single" w:sz="6" w:space="0" w:color="000000"/>
              <w:right w:val="single" w:sz="6" w:space="0" w:color="000000"/>
            </w:tcBorders>
          </w:tcPr>
          <w:p w14:paraId="31AB14F0" w14:textId="77777777" w:rsidR="002F25AE" w:rsidRPr="00B672D9" w:rsidRDefault="002F25AE" w:rsidP="007007CC">
            <w:pPr>
              <w:jc w:val="center"/>
              <w:rPr>
                <w:rFonts w:eastAsia="Calibri" w:cs="Times New Roman"/>
                <w:sz w:val="18"/>
                <w:szCs w:val="20"/>
                <w:lang w:eastAsia="en-US"/>
              </w:rPr>
            </w:pPr>
          </w:p>
        </w:tc>
        <w:tc>
          <w:tcPr>
            <w:tcW w:w="1416" w:type="dxa"/>
            <w:tcBorders>
              <w:top w:val="single" w:sz="6" w:space="0" w:color="000000"/>
              <w:left w:val="single" w:sz="6" w:space="0" w:color="000000"/>
              <w:bottom w:val="single" w:sz="6" w:space="0" w:color="000000"/>
              <w:right w:val="single" w:sz="6" w:space="0" w:color="000000"/>
            </w:tcBorders>
          </w:tcPr>
          <w:p w14:paraId="31AB14F1" w14:textId="77777777" w:rsidR="002F25AE" w:rsidRPr="00B672D9" w:rsidRDefault="002F25AE" w:rsidP="007007CC">
            <w:pPr>
              <w:jc w:val="center"/>
              <w:rPr>
                <w:rFonts w:eastAsia="Calibri" w:cs="Times New Roman"/>
                <w:sz w:val="18"/>
                <w:szCs w:val="20"/>
                <w:lang w:eastAsia="en-US"/>
              </w:rPr>
            </w:pPr>
          </w:p>
        </w:tc>
        <w:tc>
          <w:tcPr>
            <w:tcW w:w="751" w:type="dxa"/>
            <w:tcBorders>
              <w:top w:val="single" w:sz="6" w:space="0" w:color="000000"/>
              <w:left w:val="single" w:sz="6" w:space="0" w:color="000000"/>
              <w:bottom w:val="single" w:sz="6" w:space="0" w:color="000000"/>
              <w:right w:val="single" w:sz="6" w:space="0" w:color="000000"/>
            </w:tcBorders>
          </w:tcPr>
          <w:p w14:paraId="31AB14F2" w14:textId="77777777" w:rsidR="002F25AE" w:rsidRPr="00B672D9" w:rsidRDefault="002F25AE" w:rsidP="007007CC">
            <w:pPr>
              <w:jc w:val="center"/>
              <w:rPr>
                <w:rFonts w:eastAsia="Calibri" w:cs="Times New Roman"/>
                <w:sz w:val="18"/>
                <w:szCs w:val="20"/>
                <w:lang w:eastAsia="en-US"/>
              </w:rPr>
            </w:pPr>
          </w:p>
        </w:tc>
        <w:tc>
          <w:tcPr>
            <w:tcW w:w="476" w:type="dxa"/>
            <w:tcBorders>
              <w:top w:val="single" w:sz="6" w:space="0" w:color="000000"/>
              <w:left w:val="single" w:sz="6" w:space="0" w:color="000000"/>
              <w:bottom w:val="single" w:sz="6" w:space="0" w:color="000000"/>
              <w:right w:val="single" w:sz="6" w:space="0" w:color="000000"/>
            </w:tcBorders>
          </w:tcPr>
          <w:p w14:paraId="31AB14F3" w14:textId="77777777" w:rsidR="002F25AE" w:rsidRPr="00B672D9" w:rsidRDefault="002F25AE" w:rsidP="007007CC">
            <w:pPr>
              <w:jc w:val="center"/>
              <w:rPr>
                <w:rFonts w:eastAsia="Calibri" w:cs="Times New Roman"/>
                <w:sz w:val="18"/>
                <w:szCs w:val="20"/>
                <w:lang w:eastAsia="en-US"/>
              </w:rPr>
            </w:pPr>
          </w:p>
        </w:tc>
        <w:tc>
          <w:tcPr>
            <w:tcW w:w="799" w:type="dxa"/>
            <w:tcBorders>
              <w:top w:val="single" w:sz="6" w:space="0" w:color="000000"/>
              <w:left w:val="single" w:sz="6" w:space="0" w:color="000000"/>
              <w:bottom w:val="single" w:sz="6" w:space="0" w:color="000000"/>
              <w:right w:val="single" w:sz="6" w:space="0" w:color="000000"/>
            </w:tcBorders>
          </w:tcPr>
          <w:p w14:paraId="31AB14F4" w14:textId="77777777" w:rsidR="002F25AE" w:rsidRPr="00B672D9" w:rsidRDefault="002F25AE" w:rsidP="007007CC">
            <w:pPr>
              <w:jc w:val="center"/>
              <w:rPr>
                <w:rFonts w:eastAsia="Calibri" w:cs="Times New Roman"/>
                <w:sz w:val="18"/>
                <w:szCs w:val="20"/>
                <w:lang w:eastAsia="en-US"/>
              </w:rPr>
            </w:pPr>
          </w:p>
        </w:tc>
        <w:tc>
          <w:tcPr>
            <w:tcW w:w="530" w:type="dxa"/>
            <w:tcBorders>
              <w:top w:val="single" w:sz="6" w:space="0" w:color="000000"/>
              <w:left w:val="single" w:sz="6" w:space="0" w:color="000000"/>
              <w:bottom w:val="single" w:sz="6" w:space="0" w:color="000000"/>
              <w:right w:val="single" w:sz="6" w:space="0" w:color="000000"/>
            </w:tcBorders>
          </w:tcPr>
          <w:p w14:paraId="31AB14F5" w14:textId="77777777" w:rsidR="002F25AE" w:rsidRPr="00B672D9" w:rsidRDefault="002F25AE" w:rsidP="007007CC">
            <w:pPr>
              <w:jc w:val="center"/>
              <w:rPr>
                <w:rFonts w:eastAsia="Calibri" w:cs="Times New Roman"/>
                <w:sz w:val="18"/>
                <w:szCs w:val="20"/>
                <w:lang w:eastAsia="en-US"/>
              </w:rPr>
            </w:pPr>
          </w:p>
        </w:tc>
        <w:tc>
          <w:tcPr>
            <w:tcW w:w="721" w:type="dxa"/>
            <w:tcBorders>
              <w:top w:val="single" w:sz="6" w:space="0" w:color="000000"/>
              <w:left w:val="single" w:sz="6" w:space="0" w:color="000000"/>
              <w:bottom w:val="single" w:sz="6" w:space="0" w:color="000000"/>
              <w:right w:val="single" w:sz="6" w:space="0" w:color="000000"/>
            </w:tcBorders>
          </w:tcPr>
          <w:p w14:paraId="31AB14F6" w14:textId="77777777" w:rsidR="002F25AE" w:rsidRPr="00B672D9" w:rsidRDefault="002F25AE" w:rsidP="007007CC">
            <w:pPr>
              <w:jc w:val="center"/>
              <w:rPr>
                <w:rFonts w:eastAsia="Calibri" w:cs="Times New Roman"/>
                <w:sz w:val="18"/>
                <w:szCs w:val="20"/>
                <w:lang w:eastAsia="en-US"/>
              </w:rPr>
            </w:pPr>
          </w:p>
        </w:tc>
      </w:tr>
    </w:tbl>
    <w:p w14:paraId="31AB14F8" w14:textId="77777777" w:rsidR="002F25AE" w:rsidRPr="00B672D9" w:rsidRDefault="002F25AE" w:rsidP="002F25AE">
      <w:pPr>
        <w:widowControl w:val="0"/>
        <w:tabs>
          <w:tab w:val="left" w:pos="6521"/>
        </w:tabs>
        <w:jc w:val="center"/>
        <w:rPr>
          <w:rFonts w:eastAsia="Times New Roman" w:cs="Times New Roman"/>
          <w:snapToGrid w:val="0"/>
          <w:sz w:val="20"/>
          <w:szCs w:val="20"/>
          <w:lang w:val="en-US"/>
        </w:rPr>
      </w:pPr>
    </w:p>
    <w:p w14:paraId="31AB14F9" w14:textId="77777777" w:rsidR="002F25AE" w:rsidRDefault="002F25AE" w:rsidP="002F25AE">
      <w:pPr>
        <w:widowControl w:val="0"/>
        <w:tabs>
          <w:tab w:val="left" w:pos="6521"/>
        </w:tabs>
        <w:jc w:val="left"/>
        <w:rPr>
          <w:rFonts w:eastAsia="Times New Roman" w:cs="Times New Roman"/>
          <w:b/>
          <w:bCs/>
          <w:snapToGrid w:val="0"/>
        </w:rPr>
        <w:sectPr w:rsidR="002F25AE" w:rsidSect="001D746C">
          <w:pgSz w:w="11906" w:h="16838"/>
          <w:pgMar w:top="510" w:right="1021" w:bottom="1276" w:left="1247" w:header="737" w:footer="340" w:gutter="0"/>
          <w:cols w:space="720"/>
        </w:sectPr>
      </w:pPr>
    </w:p>
    <w:p w14:paraId="31AB14FC" w14:textId="318757D2" w:rsidR="002F25AE" w:rsidRPr="0034122F" w:rsidRDefault="00E34DC9" w:rsidP="0034122F">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34122F">
        <w:rPr>
          <w:rFonts w:eastAsia="Times New Roman" w:cs="Times New Roman"/>
          <w:b/>
          <w:sz w:val="22"/>
        </w:rPr>
        <w:t xml:space="preserve"> Р к Приложению 6 </w:t>
      </w:r>
      <w:r w:rsidR="00935E87" w:rsidRPr="0034122F">
        <w:rPr>
          <w:rFonts w:eastAsia="Times New Roman" w:cs="Times New Roman"/>
          <w:b/>
          <w:sz w:val="22"/>
        </w:rPr>
        <w:t>Сведения о нарушениях водителями требований ОБДД, совершенных на ТС Общества</w:t>
      </w:r>
    </w:p>
    <w:p w14:paraId="31AB14FD" w14:textId="77777777" w:rsidR="002F25AE" w:rsidRPr="00B672D9" w:rsidRDefault="002F25AE" w:rsidP="002F25AE">
      <w:pPr>
        <w:widowControl w:val="0"/>
        <w:tabs>
          <w:tab w:val="left" w:pos="6521"/>
        </w:tabs>
        <w:jc w:val="center"/>
        <w:rPr>
          <w:rFonts w:eastAsia="Times New Roman" w:cs="Times New Roman"/>
          <w:b/>
          <w:bCs/>
          <w:snapToGrid w:val="0"/>
        </w:rPr>
      </w:pPr>
    </w:p>
    <w:p w14:paraId="31AB14FE" w14:textId="77777777" w:rsidR="002F25AE" w:rsidRPr="00B672D9" w:rsidRDefault="00935E87" w:rsidP="002F25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АП.220-116</w:t>
      </w:r>
    </w:p>
    <w:p w14:paraId="31AB14FF" w14:textId="77777777" w:rsidR="002F25AE" w:rsidRPr="00B672D9" w:rsidRDefault="002F25AE" w:rsidP="002F25AE">
      <w:pPr>
        <w:widowControl w:val="0"/>
        <w:tabs>
          <w:tab w:val="left" w:pos="6521"/>
        </w:tabs>
        <w:jc w:val="right"/>
        <w:rPr>
          <w:rFonts w:eastAsia="Times New Roman" w:cs="Times New Roman"/>
          <w:b/>
          <w:bCs/>
          <w:snapToGrid w:val="0"/>
        </w:rPr>
      </w:pPr>
    </w:p>
    <w:p w14:paraId="31AB1500" w14:textId="77777777" w:rsidR="002F25AE" w:rsidRPr="00B672D9" w:rsidRDefault="00935E87" w:rsidP="002F25AE">
      <w:pPr>
        <w:widowControl w:val="0"/>
        <w:tabs>
          <w:tab w:val="left" w:pos="6521"/>
        </w:tabs>
        <w:jc w:val="center"/>
        <w:rPr>
          <w:rFonts w:eastAsia="Times New Roman" w:cs="Times New Roman"/>
          <w:b/>
          <w:bCs/>
          <w:snapToGrid w:val="0"/>
        </w:rPr>
      </w:pPr>
      <w:r w:rsidRPr="00B672D9">
        <w:rPr>
          <w:rFonts w:eastAsia="Times New Roman" w:cs="Times New Roman"/>
          <w:b/>
          <w:bCs/>
          <w:snapToGrid w:val="0"/>
        </w:rPr>
        <w:t>СВЕДЕНИЯ</w:t>
      </w:r>
    </w:p>
    <w:p w14:paraId="31AB1501" w14:textId="77777777" w:rsidR="002F25AE" w:rsidRPr="00B672D9" w:rsidRDefault="00935E87" w:rsidP="002F25AE">
      <w:pPr>
        <w:widowControl w:val="0"/>
        <w:tabs>
          <w:tab w:val="left" w:pos="6521"/>
        </w:tabs>
        <w:jc w:val="center"/>
        <w:rPr>
          <w:rFonts w:eastAsia="Times New Roman" w:cs="Times New Roman"/>
          <w:b/>
          <w:bCs/>
          <w:snapToGrid w:val="0"/>
        </w:rPr>
      </w:pPr>
      <w:r w:rsidRPr="00B672D9">
        <w:rPr>
          <w:rFonts w:eastAsia="Times New Roman" w:cs="Times New Roman"/>
          <w:b/>
          <w:bCs/>
          <w:snapToGrid w:val="0"/>
        </w:rPr>
        <w:t>о нарушениях водителями требований ОБДД, совершённых на ТС Общества</w:t>
      </w:r>
    </w:p>
    <w:p w14:paraId="31AB1502" w14:textId="77777777" w:rsidR="002F25AE" w:rsidRPr="00B672D9" w:rsidRDefault="00935E87" w:rsidP="002F25AE">
      <w:pPr>
        <w:widowControl w:val="0"/>
        <w:tabs>
          <w:tab w:val="left" w:pos="6521"/>
        </w:tabs>
        <w:jc w:val="center"/>
        <w:rPr>
          <w:rFonts w:eastAsia="Times New Roman" w:cs="Times New Roman"/>
          <w:b/>
          <w:bCs/>
          <w:snapToGrid w:val="0"/>
        </w:rPr>
      </w:pPr>
      <w:r w:rsidRPr="00B672D9">
        <w:rPr>
          <w:rFonts w:eastAsia="Times New Roman" w:cs="Times New Roman"/>
          <w:b/>
          <w:bCs/>
          <w:snapToGrid w:val="0"/>
        </w:rPr>
        <w:t>в _________ году</w:t>
      </w:r>
    </w:p>
    <w:p w14:paraId="31AB1503" w14:textId="77777777" w:rsidR="002F25AE" w:rsidRPr="00B672D9" w:rsidRDefault="002F25AE" w:rsidP="002F25AE">
      <w:pPr>
        <w:widowControl w:val="0"/>
        <w:tabs>
          <w:tab w:val="left" w:pos="6521"/>
        </w:tabs>
        <w:rPr>
          <w:rFonts w:eastAsia="Times New Roman" w:cs="Times New Roman"/>
          <w:b/>
          <w:bCs/>
          <w:snapToGrid w:val="0"/>
        </w:rPr>
      </w:pPr>
    </w:p>
    <w:tbl>
      <w:tblPr>
        <w:tblW w:w="10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
        <w:gridCol w:w="921"/>
        <w:gridCol w:w="1495"/>
        <w:gridCol w:w="1475"/>
        <w:gridCol w:w="1501"/>
        <w:gridCol w:w="1276"/>
        <w:gridCol w:w="1134"/>
        <w:gridCol w:w="1281"/>
        <w:gridCol w:w="953"/>
      </w:tblGrid>
      <w:tr w:rsidR="0009499E" w14:paraId="31AB150F" w14:textId="77777777" w:rsidTr="0034122F">
        <w:tc>
          <w:tcPr>
            <w:tcW w:w="386" w:type="dxa"/>
            <w:shd w:val="clear" w:color="auto" w:fill="FFC000"/>
          </w:tcPr>
          <w:p w14:paraId="31AB1504"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w:t>
            </w:r>
          </w:p>
        </w:tc>
        <w:tc>
          <w:tcPr>
            <w:tcW w:w="921" w:type="dxa"/>
            <w:shd w:val="clear" w:color="auto" w:fill="FFC000"/>
          </w:tcPr>
          <w:p w14:paraId="31AB1505"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Ф.И.О. водителя</w:t>
            </w:r>
          </w:p>
        </w:tc>
        <w:tc>
          <w:tcPr>
            <w:tcW w:w="1495" w:type="dxa"/>
            <w:shd w:val="clear" w:color="auto" w:fill="FFC000"/>
          </w:tcPr>
          <w:p w14:paraId="31AB1506"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Государственный регистрационный знак ТС</w:t>
            </w:r>
          </w:p>
        </w:tc>
        <w:tc>
          <w:tcPr>
            <w:tcW w:w="1475" w:type="dxa"/>
            <w:shd w:val="clear" w:color="auto" w:fill="FFC000"/>
          </w:tcPr>
          <w:p w14:paraId="31AB1507"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Подразделение </w:t>
            </w:r>
          </w:p>
          <w:p w14:paraId="31AB1508"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Предприятия</w:t>
            </w:r>
          </w:p>
        </w:tc>
        <w:tc>
          <w:tcPr>
            <w:tcW w:w="1501" w:type="dxa"/>
            <w:shd w:val="clear" w:color="auto" w:fill="FFC000"/>
          </w:tcPr>
          <w:p w14:paraId="31AB1509"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Дата совершения административного правонарушения</w:t>
            </w:r>
          </w:p>
        </w:tc>
        <w:tc>
          <w:tcPr>
            <w:tcW w:w="1276" w:type="dxa"/>
            <w:shd w:val="clear" w:color="auto" w:fill="FFC000"/>
          </w:tcPr>
          <w:p w14:paraId="31AB150A"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Место совершения </w:t>
            </w:r>
          </w:p>
        </w:tc>
        <w:tc>
          <w:tcPr>
            <w:tcW w:w="1134" w:type="dxa"/>
            <w:shd w:val="clear" w:color="auto" w:fill="FFC000"/>
          </w:tcPr>
          <w:p w14:paraId="31AB150B"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Вид нарушения</w:t>
            </w:r>
          </w:p>
          <w:p w14:paraId="31AB150C"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(КоАП РФ)</w:t>
            </w:r>
          </w:p>
        </w:tc>
        <w:tc>
          <w:tcPr>
            <w:tcW w:w="1281" w:type="dxa"/>
            <w:shd w:val="clear" w:color="auto" w:fill="FFC000"/>
          </w:tcPr>
          <w:p w14:paraId="31AB150D"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Сумма наложенного штрафа</w:t>
            </w:r>
          </w:p>
        </w:tc>
        <w:tc>
          <w:tcPr>
            <w:tcW w:w="953" w:type="dxa"/>
            <w:shd w:val="clear" w:color="auto" w:fill="FFC000"/>
          </w:tcPr>
          <w:p w14:paraId="31AB150E"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Сведения об оплате</w:t>
            </w:r>
          </w:p>
        </w:tc>
      </w:tr>
      <w:tr w:rsidR="0009499E" w14:paraId="31AB1519" w14:textId="77777777" w:rsidTr="0034122F">
        <w:tc>
          <w:tcPr>
            <w:tcW w:w="386" w:type="dxa"/>
            <w:shd w:val="clear" w:color="auto" w:fill="auto"/>
          </w:tcPr>
          <w:p w14:paraId="31AB1510"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1</w:t>
            </w:r>
          </w:p>
        </w:tc>
        <w:tc>
          <w:tcPr>
            <w:tcW w:w="921" w:type="dxa"/>
            <w:shd w:val="clear" w:color="auto" w:fill="auto"/>
          </w:tcPr>
          <w:p w14:paraId="31AB1511"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2</w:t>
            </w:r>
          </w:p>
        </w:tc>
        <w:tc>
          <w:tcPr>
            <w:tcW w:w="1495" w:type="dxa"/>
            <w:shd w:val="clear" w:color="auto" w:fill="auto"/>
          </w:tcPr>
          <w:p w14:paraId="31AB1512"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3</w:t>
            </w:r>
          </w:p>
        </w:tc>
        <w:tc>
          <w:tcPr>
            <w:tcW w:w="1475" w:type="dxa"/>
            <w:shd w:val="clear" w:color="auto" w:fill="auto"/>
          </w:tcPr>
          <w:p w14:paraId="31AB1513"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4</w:t>
            </w:r>
          </w:p>
        </w:tc>
        <w:tc>
          <w:tcPr>
            <w:tcW w:w="1501" w:type="dxa"/>
            <w:shd w:val="clear" w:color="auto" w:fill="auto"/>
          </w:tcPr>
          <w:p w14:paraId="31AB1514"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5</w:t>
            </w:r>
          </w:p>
        </w:tc>
        <w:tc>
          <w:tcPr>
            <w:tcW w:w="1276" w:type="dxa"/>
            <w:shd w:val="clear" w:color="auto" w:fill="auto"/>
          </w:tcPr>
          <w:p w14:paraId="31AB1515"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6</w:t>
            </w:r>
          </w:p>
        </w:tc>
        <w:tc>
          <w:tcPr>
            <w:tcW w:w="1134" w:type="dxa"/>
            <w:shd w:val="clear" w:color="auto" w:fill="auto"/>
          </w:tcPr>
          <w:p w14:paraId="31AB1516"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7</w:t>
            </w:r>
          </w:p>
        </w:tc>
        <w:tc>
          <w:tcPr>
            <w:tcW w:w="1281" w:type="dxa"/>
            <w:shd w:val="clear" w:color="auto" w:fill="auto"/>
          </w:tcPr>
          <w:p w14:paraId="31AB1517"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8</w:t>
            </w:r>
          </w:p>
        </w:tc>
        <w:tc>
          <w:tcPr>
            <w:tcW w:w="953" w:type="dxa"/>
            <w:shd w:val="clear" w:color="auto" w:fill="auto"/>
          </w:tcPr>
          <w:p w14:paraId="31AB1518"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9</w:t>
            </w:r>
          </w:p>
        </w:tc>
      </w:tr>
      <w:tr w:rsidR="0009499E" w14:paraId="31AB1523" w14:textId="77777777" w:rsidTr="0034122F">
        <w:tc>
          <w:tcPr>
            <w:tcW w:w="386" w:type="dxa"/>
            <w:shd w:val="clear" w:color="auto" w:fill="auto"/>
          </w:tcPr>
          <w:p w14:paraId="31AB151A"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921" w:type="dxa"/>
            <w:shd w:val="clear" w:color="auto" w:fill="auto"/>
          </w:tcPr>
          <w:p w14:paraId="31AB151B"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495" w:type="dxa"/>
            <w:shd w:val="clear" w:color="auto" w:fill="auto"/>
          </w:tcPr>
          <w:p w14:paraId="31AB151C"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475" w:type="dxa"/>
            <w:shd w:val="clear" w:color="auto" w:fill="auto"/>
          </w:tcPr>
          <w:p w14:paraId="31AB151D"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501" w:type="dxa"/>
            <w:shd w:val="clear" w:color="auto" w:fill="auto"/>
          </w:tcPr>
          <w:p w14:paraId="31AB151E"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276" w:type="dxa"/>
            <w:shd w:val="clear" w:color="auto" w:fill="auto"/>
          </w:tcPr>
          <w:p w14:paraId="31AB151F"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134" w:type="dxa"/>
            <w:shd w:val="clear" w:color="auto" w:fill="auto"/>
          </w:tcPr>
          <w:p w14:paraId="31AB1520"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281" w:type="dxa"/>
            <w:shd w:val="clear" w:color="auto" w:fill="auto"/>
          </w:tcPr>
          <w:p w14:paraId="31AB1521"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953" w:type="dxa"/>
            <w:shd w:val="clear" w:color="auto" w:fill="auto"/>
          </w:tcPr>
          <w:p w14:paraId="31AB1522" w14:textId="77777777" w:rsidR="002F25AE" w:rsidRPr="00B672D9" w:rsidRDefault="002F25AE" w:rsidP="007007CC">
            <w:pPr>
              <w:widowControl w:val="0"/>
              <w:tabs>
                <w:tab w:val="left" w:pos="6521"/>
              </w:tabs>
              <w:jc w:val="center"/>
              <w:rPr>
                <w:rFonts w:eastAsia="Times New Roman" w:cs="Times New Roman"/>
                <w:bCs/>
                <w:snapToGrid w:val="0"/>
                <w:sz w:val="20"/>
              </w:rPr>
            </w:pPr>
          </w:p>
        </w:tc>
      </w:tr>
      <w:tr w:rsidR="0009499E" w14:paraId="31AB152D" w14:textId="77777777" w:rsidTr="0034122F">
        <w:tc>
          <w:tcPr>
            <w:tcW w:w="386" w:type="dxa"/>
            <w:shd w:val="clear" w:color="auto" w:fill="auto"/>
          </w:tcPr>
          <w:p w14:paraId="31AB1524"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921" w:type="dxa"/>
            <w:shd w:val="clear" w:color="auto" w:fill="auto"/>
          </w:tcPr>
          <w:p w14:paraId="31AB1525"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495" w:type="dxa"/>
            <w:shd w:val="clear" w:color="auto" w:fill="auto"/>
          </w:tcPr>
          <w:p w14:paraId="31AB1526"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475" w:type="dxa"/>
            <w:shd w:val="clear" w:color="auto" w:fill="auto"/>
          </w:tcPr>
          <w:p w14:paraId="31AB1527"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501" w:type="dxa"/>
            <w:shd w:val="clear" w:color="auto" w:fill="auto"/>
          </w:tcPr>
          <w:p w14:paraId="31AB1528"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276" w:type="dxa"/>
            <w:shd w:val="clear" w:color="auto" w:fill="auto"/>
          </w:tcPr>
          <w:p w14:paraId="31AB1529"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134" w:type="dxa"/>
            <w:shd w:val="clear" w:color="auto" w:fill="auto"/>
          </w:tcPr>
          <w:p w14:paraId="31AB152A"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281" w:type="dxa"/>
            <w:shd w:val="clear" w:color="auto" w:fill="auto"/>
          </w:tcPr>
          <w:p w14:paraId="31AB152B"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953" w:type="dxa"/>
            <w:shd w:val="clear" w:color="auto" w:fill="auto"/>
          </w:tcPr>
          <w:p w14:paraId="31AB152C" w14:textId="77777777" w:rsidR="002F25AE" w:rsidRPr="00B672D9" w:rsidRDefault="002F25AE" w:rsidP="007007CC">
            <w:pPr>
              <w:widowControl w:val="0"/>
              <w:tabs>
                <w:tab w:val="left" w:pos="6521"/>
              </w:tabs>
              <w:jc w:val="center"/>
              <w:rPr>
                <w:rFonts w:eastAsia="Times New Roman" w:cs="Times New Roman"/>
                <w:bCs/>
                <w:snapToGrid w:val="0"/>
                <w:sz w:val="20"/>
              </w:rPr>
            </w:pPr>
          </w:p>
        </w:tc>
      </w:tr>
    </w:tbl>
    <w:p w14:paraId="70B11D41" w14:textId="77777777" w:rsidR="0034122F" w:rsidRDefault="0034122F" w:rsidP="0034122F">
      <w:pPr>
        <w:pStyle w:val="19"/>
      </w:pPr>
    </w:p>
    <w:p w14:paraId="33867D55" w14:textId="27C695CC" w:rsidR="0034122F" w:rsidRPr="0034122F" w:rsidRDefault="0034122F" w:rsidP="0034122F">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E34DC9">
        <w:rPr>
          <w:rFonts w:eastAsia="Times New Roman" w:cs="Times New Roman"/>
          <w:b/>
          <w:sz w:val="22"/>
        </w:rPr>
        <w:t>.</w:t>
      </w:r>
      <w:r>
        <w:rPr>
          <w:rFonts w:eastAsia="Times New Roman" w:cs="Times New Roman"/>
          <w:b/>
          <w:sz w:val="22"/>
        </w:rPr>
        <w:t xml:space="preserve"> С к Приложению 6 </w:t>
      </w:r>
      <w:r w:rsidRPr="0034122F">
        <w:rPr>
          <w:rFonts w:eastAsia="Times New Roman" w:cs="Times New Roman"/>
          <w:b/>
          <w:sz w:val="22"/>
        </w:rPr>
        <w:t>Форма удостоверения на право осуществления контроля (надзора) по ОБДД в АО «Апатит»</w:t>
      </w:r>
    </w:p>
    <w:p w14:paraId="4982F9B9" w14:textId="77777777" w:rsidR="0034122F" w:rsidRPr="00B672D9" w:rsidRDefault="0034122F" w:rsidP="0034122F">
      <w:pPr>
        <w:widowControl w:val="0"/>
        <w:tabs>
          <w:tab w:val="left" w:pos="6521"/>
        </w:tabs>
        <w:jc w:val="center"/>
        <w:rPr>
          <w:rFonts w:eastAsia="Times New Roman" w:cs="Times New Roman"/>
          <w:b/>
          <w:bCs/>
          <w:snapToGrid w:val="0"/>
        </w:rPr>
      </w:pPr>
    </w:p>
    <w:p w14:paraId="40B311DD" w14:textId="77777777" w:rsidR="0034122F" w:rsidRPr="00B672D9" w:rsidRDefault="0034122F" w:rsidP="0034122F">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АП.220-117</w:t>
      </w:r>
    </w:p>
    <w:p w14:paraId="30C11517" w14:textId="77777777" w:rsidR="0034122F" w:rsidRPr="00B672D9" w:rsidRDefault="0034122F" w:rsidP="0034122F">
      <w:pPr>
        <w:widowControl w:val="0"/>
        <w:tabs>
          <w:tab w:val="left" w:pos="6521"/>
        </w:tabs>
        <w:jc w:val="center"/>
        <w:rPr>
          <w:rFonts w:eastAsia="Times New Roman" w:cs="Times New Roman"/>
          <w:b/>
          <w:bCs/>
          <w:snapToGrid w:val="0"/>
        </w:rPr>
      </w:pPr>
    </w:p>
    <w:p w14:paraId="7A52E9F8" w14:textId="77777777" w:rsidR="0034122F" w:rsidRPr="00B672D9" w:rsidRDefault="0034122F" w:rsidP="0034122F">
      <w:pPr>
        <w:widowControl w:val="0"/>
        <w:tabs>
          <w:tab w:val="left" w:pos="6521"/>
        </w:tabs>
        <w:jc w:val="center"/>
        <w:rPr>
          <w:rFonts w:eastAsia="Times New Roman" w:cs="Times New Roman"/>
          <w:b/>
          <w:bCs/>
          <w:snapToGrid w:val="0"/>
        </w:rPr>
      </w:pPr>
      <w:r w:rsidRPr="00B672D9">
        <w:rPr>
          <w:rFonts w:eastAsia="Times New Roman" w:cs="Times New Roman"/>
          <w:b/>
          <w:bCs/>
          <w:snapToGrid w:val="0"/>
        </w:rPr>
        <w:t>Форма удостоверения на право осуществления контроля (надзора) по обеспечению безопасности дорожного движения в АО «Апатит»</w:t>
      </w:r>
    </w:p>
    <w:p w14:paraId="59E6CE65" w14:textId="77777777" w:rsidR="0034122F" w:rsidRPr="00B672D9" w:rsidRDefault="0034122F" w:rsidP="0034122F">
      <w:pPr>
        <w:widowControl w:val="0"/>
        <w:tabs>
          <w:tab w:val="left" w:pos="6521"/>
        </w:tabs>
        <w:jc w:val="center"/>
        <w:rPr>
          <w:rFonts w:eastAsia="Times New Roman" w:cs="Times New Roman"/>
          <w:b/>
          <w:bCs/>
          <w:snapToGrid w:val="0"/>
        </w:rPr>
      </w:pPr>
    </w:p>
    <w:tbl>
      <w:tblPr>
        <w:tblW w:w="1032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7"/>
        <w:gridCol w:w="5103"/>
      </w:tblGrid>
      <w:tr w:rsidR="0034122F" w14:paraId="27256F23" w14:textId="77777777" w:rsidTr="0034122F">
        <w:trPr>
          <w:trHeight w:val="3013"/>
        </w:trPr>
        <w:tc>
          <w:tcPr>
            <w:tcW w:w="5217" w:type="dxa"/>
            <w:shd w:val="clear" w:color="auto" w:fill="auto"/>
          </w:tcPr>
          <w:p w14:paraId="0688E9E9" w14:textId="77777777" w:rsidR="0034122F" w:rsidRPr="00B672D9" w:rsidRDefault="0034122F" w:rsidP="00D77F10">
            <w:pPr>
              <w:tabs>
                <w:tab w:val="left" w:pos="571"/>
                <w:tab w:val="left" w:pos="1418"/>
              </w:tabs>
              <w:jc w:val="center"/>
              <w:outlineLvl w:val="0"/>
              <w:rPr>
                <w:rFonts w:eastAsia="Times New Roman" w:cs="Times New Roman"/>
                <w:b/>
              </w:rPr>
            </w:pPr>
          </w:p>
          <w:p w14:paraId="4D8254BA" w14:textId="77777777" w:rsidR="0034122F" w:rsidRPr="00B672D9" w:rsidRDefault="0034122F" w:rsidP="00D77F10">
            <w:pPr>
              <w:tabs>
                <w:tab w:val="left" w:pos="571"/>
                <w:tab w:val="left" w:pos="1418"/>
              </w:tabs>
              <w:ind w:left="887"/>
              <w:jc w:val="center"/>
              <w:outlineLvl w:val="0"/>
              <w:rPr>
                <w:rFonts w:eastAsia="Times New Roman" w:cs="Times New Roman"/>
                <w:b/>
              </w:rPr>
            </w:pPr>
          </w:p>
          <w:p w14:paraId="1BF94F8B" w14:textId="77777777" w:rsidR="0034122F" w:rsidRPr="00B672D9" w:rsidRDefault="0034122F" w:rsidP="00D77F10">
            <w:pPr>
              <w:tabs>
                <w:tab w:val="left" w:pos="571"/>
                <w:tab w:val="left" w:pos="1418"/>
              </w:tabs>
              <w:jc w:val="center"/>
              <w:outlineLvl w:val="0"/>
              <w:rPr>
                <w:rFonts w:eastAsia="Times New Roman" w:cs="Times New Roman"/>
                <w:b/>
              </w:rPr>
            </w:pPr>
          </w:p>
          <w:p w14:paraId="466D5785" w14:textId="77777777" w:rsidR="0034122F" w:rsidRPr="00B672D9" w:rsidRDefault="0034122F" w:rsidP="00D77F10">
            <w:pPr>
              <w:tabs>
                <w:tab w:val="left" w:pos="571"/>
                <w:tab w:val="left" w:pos="1418"/>
              </w:tabs>
              <w:jc w:val="center"/>
              <w:outlineLvl w:val="0"/>
              <w:rPr>
                <w:rFonts w:eastAsia="Times New Roman" w:cs="Times New Roman"/>
                <w:b/>
              </w:rPr>
            </w:pPr>
          </w:p>
          <w:p w14:paraId="6BC362DA" w14:textId="77777777" w:rsidR="0034122F" w:rsidRPr="00B672D9" w:rsidRDefault="0034122F" w:rsidP="00D77F10">
            <w:pPr>
              <w:tabs>
                <w:tab w:val="left" w:pos="571"/>
                <w:tab w:val="left" w:pos="1418"/>
              </w:tabs>
              <w:jc w:val="center"/>
              <w:outlineLvl w:val="0"/>
              <w:rPr>
                <w:rFonts w:eastAsia="Times New Roman" w:cs="Times New Roman"/>
                <w:b/>
              </w:rPr>
            </w:pPr>
          </w:p>
          <w:p w14:paraId="41B447B8" w14:textId="77777777" w:rsidR="0034122F" w:rsidRPr="00B672D9" w:rsidRDefault="0034122F" w:rsidP="00D77F10">
            <w:pPr>
              <w:tabs>
                <w:tab w:val="left" w:pos="603"/>
                <w:tab w:val="left" w:pos="1418"/>
              </w:tabs>
              <w:ind w:left="603"/>
              <w:jc w:val="center"/>
              <w:outlineLvl w:val="0"/>
              <w:rPr>
                <w:rFonts w:eastAsia="Times New Roman" w:cs="Times New Roman"/>
                <w:b/>
              </w:rPr>
            </w:pPr>
          </w:p>
          <w:p w14:paraId="3C3047DE" w14:textId="77777777" w:rsidR="0034122F" w:rsidRPr="00B672D9" w:rsidRDefault="0034122F" w:rsidP="00D77F10">
            <w:pPr>
              <w:tabs>
                <w:tab w:val="left" w:pos="571"/>
                <w:tab w:val="left" w:pos="1418"/>
              </w:tabs>
              <w:ind w:right="176"/>
              <w:jc w:val="center"/>
              <w:outlineLvl w:val="0"/>
              <w:rPr>
                <w:rFonts w:eastAsia="Times New Roman" w:cs="Times New Roman"/>
                <w:b/>
              </w:rPr>
            </w:pPr>
          </w:p>
          <w:p w14:paraId="2341EA50" w14:textId="77777777" w:rsidR="0034122F" w:rsidRPr="00B672D9" w:rsidRDefault="0034122F" w:rsidP="00D77F10">
            <w:pPr>
              <w:tabs>
                <w:tab w:val="left" w:pos="571"/>
                <w:tab w:val="left" w:pos="1418"/>
              </w:tabs>
              <w:jc w:val="center"/>
              <w:outlineLvl w:val="0"/>
              <w:rPr>
                <w:rFonts w:eastAsia="Times New Roman" w:cs="Times New Roman"/>
                <w:b/>
              </w:rPr>
            </w:pPr>
          </w:p>
          <w:p w14:paraId="32C6D0A9" w14:textId="77777777" w:rsidR="0034122F" w:rsidRPr="00B672D9" w:rsidRDefault="0034122F" w:rsidP="00D77F10">
            <w:pPr>
              <w:tabs>
                <w:tab w:val="left" w:pos="571"/>
                <w:tab w:val="left" w:pos="1418"/>
              </w:tabs>
              <w:jc w:val="center"/>
              <w:outlineLvl w:val="0"/>
              <w:rPr>
                <w:rFonts w:eastAsia="Times New Roman" w:cs="Times New Roman"/>
                <w:b/>
              </w:rPr>
            </w:pPr>
          </w:p>
          <w:p w14:paraId="103FB5D2" w14:textId="77777777" w:rsidR="0034122F" w:rsidRPr="00B672D9" w:rsidRDefault="0034122F" w:rsidP="00D77F10">
            <w:pPr>
              <w:tabs>
                <w:tab w:val="left" w:pos="571"/>
                <w:tab w:val="left" w:pos="1418"/>
              </w:tabs>
              <w:jc w:val="center"/>
              <w:outlineLvl w:val="0"/>
              <w:rPr>
                <w:rFonts w:eastAsia="Times New Roman" w:cs="Times New Roman"/>
                <w:b/>
              </w:rPr>
            </w:pPr>
          </w:p>
          <w:p w14:paraId="772EE545" w14:textId="77777777" w:rsidR="0034122F" w:rsidRPr="00B672D9" w:rsidRDefault="0034122F" w:rsidP="00D77F10">
            <w:pPr>
              <w:tabs>
                <w:tab w:val="left" w:pos="571"/>
                <w:tab w:val="left" w:pos="1418"/>
              </w:tabs>
              <w:jc w:val="center"/>
              <w:outlineLvl w:val="0"/>
              <w:rPr>
                <w:rFonts w:eastAsia="Times New Roman" w:cs="Times New Roman"/>
                <w:b/>
              </w:rPr>
            </w:pPr>
          </w:p>
        </w:tc>
        <w:tc>
          <w:tcPr>
            <w:tcW w:w="5103" w:type="dxa"/>
            <w:shd w:val="clear" w:color="auto" w:fill="auto"/>
          </w:tcPr>
          <w:p w14:paraId="5D1E79CE" w14:textId="77777777" w:rsidR="0034122F" w:rsidRPr="00B672D9" w:rsidRDefault="0034122F" w:rsidP="00D77F10">
            <w:pPr>
              <w:tabs>
                <w:tab w:val="left" w:pos="571"/>
                <w:tab w:val="left" w:pos="1418"/>
              </w:tabs>
              <w:jc w:val="center"/>
              <w:outlineLvl w:val="0"/>
              <w:rPr>
                <w:rFonts w:eastAsia="Times New Roman" w:cs="Times New Roman"/>
                <w:b/>
              </w:rPr>
            </w:pPr>
          </w:p>
          <w:p w14:paraId="7533C9D8" w14:textId="77777777" w:rsidR="0034122F" w:rsidRPr="00B672D9" w:rsidRDefault="0034122F" w:rsidP="00D77F10">
            <w:pPr>
              <w:tabs>
                <w:tab w:val="center" w:pos="4153"/>
                <w:tab w:val="right" w:pos="8306"/>
              </w:tabs>
              <w:jc w:val="center"/>
              <w:rPr>
                <w:rFonts w:eastAsia="Times New Roman" w:cs="Times New Roman"/>
                <w:noProof/>
                <w:sz w:val="28"/>
                <w:szCs w:val="20"/>
              </w:rPr>
            </w:pPr>
            <w:r w:rsidRPr="00B672D9">
              <w:rPr>
                <w:rFonts w:eastAsia="Times New Roman" w:cs="Times New Roman"/>
                <w:noProof/>
                <w:sz w:val="20"/>
                <w:szCs w:val="20"/>
              </w:rPr>
              <w:drawing>
                <wp:inline distT="0" distB="0" distL="0" distR="0" wp14:anchorId="4838B9D4" wp14:editId="433DE29E">
                  <wp:extent cx="858520" cy="61214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288184" name="Рисунок 30"/>
                          <pic:cNvPicPr>
                            <a:picLocks noChangeAspect="1" noChangeArrowheads="1"/>
                          </pic:cNvPicPr>
                        </pic:nvPicPr>
                        <pic:blipFill>
                          <a:blip r:embed="rId96" cstate="print">
                            <a:extLst>
                              <a:ext uri="{28A0092B-C50C-407E-A947-70E740481C1C}">
                                <a14:useLocalDpi xmlns:a14="http://schemas.microsoft.com/office/drawing/2010/main" val="0"/>
                              </a:ext>
                            </a:extLst>
                          </a:blip>
                          <a:stretch>
                            <a:fillRect/>
                          </a:stretch>
                        </pic:blipFill>
                        <pic:spPr bwMode="auto">
                          <a:xfrm>
                            <a:off x="0" y="0"/>
                            <a:ext cx="858520" cy="612140"/>
                          </a:xfrm>
                          <a:prstGeom prst="rect">
                            <a:avLst/>
                          </a:prstGeom>
                          <a:noFill/>
                          <a:ln>
                            <a:noFill/>
                          </a:ln>
                        </pic:spPr>
                      </pic:pic>
                    </a:graphicData>
                  </a:graphic>
                </wp:inline>
              </w:drawing>
            </w:r>
            <w:r w:rsidRPr="00B672D9">
              <w:rPr>
                <w:rFonts w:eastAsia="Times New Roman" w:cs="Times New Roman"/>
                <w:sz w:val="20"/>
                <w:szCs w:val="20"/>
              </w:rPr>
              <w:t xml:space="preserve">                                                                                  </w:t>
            </w:r>
          </w:p>
          <w:p w14:paraId="5ED366E4" w14:textId="77777777" w:rsidR="0034122F" w:rsidRPr="00B672D9" w:rsidRDefault="0034122F" w:rsidP="00D77F10">
            <w:pPr>
              <w:keepNext/>
              <w:keepLines/>
              <w:spacing w:before="120" w:after="80"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Акционерное общество «Апатит»</w:t>
            </w:r>
          </w:p>
          <w:p w14:paraId="6F1F29BE" w14:textId="77777777" w:rsidR="0034122F" w:rsidRPr="00B672D9" w:rsidRDefault="0034122F" w:rsidP="00D77F10">
            <w:pPr>
              <w:framePr w:hSpace="181" w:wrap="around" w:vAnchor="page" w:hAnchor="margin" w:y="2401"/>
              <w:tabs>
                <w:tab w:val="center" w:pos="4153"/>
                <w:tab w:val="right" w:pos="8306"/>
              </w:tabs>
              <w:suppressOverlap/>
              <w:jc w:val="center"/>
              <w:rPr>
                <w:rFonts w:ascii="Arial Black" w:eastAsia="Times New Roman" w:hAnsi="Arial Black" w:cs="Times New Roman"/>
                <w:sz w:val="16"/>
                <w:szCs w:val="16"/>
              </w:rPr>
            </w:pPr>
            <w:r w:rsidRPr="00B672D9">
              <w:rPr>
                <w:rFonts w:ascii="Arial Black" w:eastAsia="Times New Roman" w:hAnsi="Arial Black" w:cs="Times New Roman"/>
                <w:sz w:val="16"/>
                <w:szCs w:val="16"/>
              </w:rPr>
              <w:t>[полное наименование Общества]</w:t>
            </w:r>
          </w:p>
          <w:p w14:paraId="199153F7" w14:textId="77777777" w:rsidR="0034122F" w:rsidRPr="00B672D9" w:rsidRDefault="0034122F" w:rsidP="00D77F10">
            <w:pPr>
              <w:tabs>
                <w:tab w:val="left" w:pos="571"/>
                <w:tab w:val="left" w:pos="1418"/>
              </w:tabs>
              <w:spacing w:before="80" w:after="120"/>
              <w:jc w:val="center"/>
              <w:outlineLvl w:val="0"/>
              <w:rPr>
                <w:rFonts w:eastAsia="Times New Roman" w:cs="Times New Roman"/>
                <w:noProof/>
                <w:sz w:val="28"/>
                <w:szCs w:val="20"/>
              </w:rPr>
            </w:pPr>
            <w:r w:rsidRPr="00B672D9">
              <w:rPr>
                <w:rFonts w:ascii="Arial Black" w:eastAsia="Times New Roman" w:hAnsi="Arial Black" w:cs="Times New Roman"/>
                <w:sz w:val="16"/>
                <w:szCs w:val="16"/>
              </w:rPr>
              <w:t>[сокращенное наименование Общества]</w:t>
            </w:r>
          </w:p>
          <w:p w14:paraId="774EDA9B" w14:textId="77777777" w:rsidR="0034122F" w:rsidRPr="00B672D9" w:rsidRDefault="0034122F" w:rsidP="00D77F10">
            <w:pPr>
              <w:tabs>
                <w:tab w:val="left" w:pos="571"/>
                <w:tab w:val="left" w:pos="1418"/>
              </w:tabs>
              <w:jc w:val="center"/>
              <w:outlineLvl w:val="0"/>
              <w:rPr>
                <w:rFonts w:eastAsia="Times New Roman" w:cs="Times New Roman"/>
                <w:b/>
                <w:noProof/>
                <w:sz w:val="32"/>
                <w:szCs w:val="32"/>
              </w:rPr>
            </w:pPr>
            <w:r w:rsidRPr="00B672D9">
              <w:rPr>
                <w:rFonts w:eastAsia="Times New Roman" w:cs="Times New Roman"/>
                <w:b/>
                <w:noProof/>
                <w:sz w:val="32"/>
                <w:szCs w:val="32"/>
              </w:rPr>
              <w:t>УДОСТОВЕРЕНИЕ</w:t>
            </w:r>
          </w:p>
        </w:tc>
      </w:tr>
    </w:tbl>
    <w:p w14:paraId="62254AE2" w14:textId="77777777" w:rsidR="0034122F" w:rsidRPr="00B672D9" w:rsidRDefault="0034122F" w:rsidP="0034122F">
      <w:pPr>
        <w:pStyle w:val="120"/>
      </w:pPr>
    </w:p>
    <w:tbl>
      <w:tblPr>
        <w:tblW w:w="1032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7"/>
        <w:gridCol w:w="5103"/>
      </w:tblGrid>
      <w:tr w:rsidR="0034122F" w14:paraId="07D9C3C9" w14:textId="77777777" w:rsidTr="00D77F10">
        <w:trPr>
          <w:trHeight w:val="3402"/>
        </w:trPr>
        <w:tc>
          <w:tcPr>
            <w:tcW w:w="5217" w:type="dxa"/>
            <w:shd w:val="clear" w:color="auto" w:fill="auto"/>
          </w:tcPr>
          <w:p w14:paraId="4BB6B0A5" w14:textId="77777777" w:rsidR="0034122F" w:rsidRPr="00B672D9" w:rsidRDefault="0034122F" w:rsidP="00D77F10">
            <w:pPr>
              <w:tabs>
                <w:tab w:val="left" w:pos="571"/>
                <w:tab w:val="left" w:pos="1418"/>
              </w:tabs>
              <w:jc w:val="center"/>
              <w:outlineLvl w:val="0"/>
              <w:rPr>
                <w:rFonts w:eastAsia="Times New Roman" w:cs="Times New Roman"/>
                <w:b/>
                <w:sz w:val="16"/>
                <w:szCs w:val="16"/>
              </w:rPr>
            </w:pPr>
          </w:p>
          <w:p w14:paraId="3AA37D0A" w14:textId="77777777" w:rsidR="0034122F" w:rsidRPr="00B672D9" w:rsidRDefault="0034122F" w:rsidP="00D77F10">
            <w:pPr>
              <w:tabs>
                <w:tab w:val="left" w:pos="571"/>
                <w:tab w:val="left" w:pos="1418"/>
              </w:tabs>
              <w:jc w:val="center"/>
              <w:outlineLvl w:val="0"/>
              <w:rPr>
                <w:rFonts w:eastAsia="Times New Roman" w:cs="Times New Roman"/>
                <w:b/>
                <w:noProof/>
              </w:rPr>
            </w:pPr>
            <w:r w:rsidRPr="00B672D9">
              <w:rPr>
                <w:rFonts w:eastAsia="Times New Roman" w:cs="Times New Roman"/>
                <w:noProof/>
                <w:sz w:val="28"/>
                <w:szCs w:val="20"/>
              </w:rPr>
              <w:drawing>
                <wp:inline distT="0" distB="0" distL="0" distR="0" wp14:anchorId="382B90C1" wp14:editId="7A5D0F48">
                  <wp:extent cx="858520" cy="61214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180555" name="Рисунок 30"/>
                          <pic:cNvPicPr>
                            <a:picLocks noChangeAspect="1" noChangeArrowheads="1"/>
                          </pic:cNvPicPr>
                        </pic:nvPicPr>
                        <pic:blipFill>
                          <a:blip r:embed="rId96" cstate="print">
                            <a:extLst>
                              <a:ext uri="{28A0092B-C50C-407E-A947-70E740481C1C}">
                                <a14:useLocalDpi xmlns:a14="http://schemas.microsoft.com/office/drawing/2010/main" val="0"/>
                              </a:ext>
                            </a:extLst>
                          </a:blip>
                          <a:stretch>
                            <a:fillRect/>
                          </a:stretch>
                        </pic:blipFill>
                        <pic:spPr bwMode="auto">
                          <a:xfrm>
                            <a:off x="0" y="0"/>
                            <a:ext cx="858520" cy="612140"/>
                          </a:xfrm>
                          <a:prstGeom prst="rect">
                            <a:avLst/>
                          </a:prstGeom>
                          <a:noFill/>
                          <a:ln>
                            <a:noFill/>
                          </a:ln>
                        </pic:spPr>
                      </pic:pic>
                    </a:graphicData>
                  </a:graphic>
                </wp:inline>
              </w:drawing>
            </w:r>
          </w:p>
          <w:p w14:paraId="2D00ACF8" w14:textId="77777777" w:rsidR="0034122F" w:rsidRPr="00B672D9" w:rsidRDefault="0034122F" w:rsidP="00D77F10">
            <w:pPr>
              <w:keepNext/>
              <w:keepLines/>
              <w:spacing w:before="120" w:after="80"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Акционерное общество «Апатит»</w:t>
            </w:r>
          </w:p>
          <w:p w14:paraId="0DF872C0" w14:textId="77777777" w:rsidR="0034122F" w:rsidRPr="00B672D9" w:rsidRDefault="0034122F" w:rsidP="00D77F10">
            <w:pPr>
              <w:framePr w:hSpace="181" w:wrap="around" w:vAnchor="page" w:hAnchor="margin" w:y="2401"/>
              <w:tabs>
                <w:tab w:val="center" w:pos="4153"/>
                <w:tab w:val="right" w:pos="8306"/>
              </w:tabs>
              <w:suppressOverlap/>
              <w:jc w:val="center"/>
              <w:rPr>
                <w:rFonts w:ascii="Arial Black" w:eastAsia="Times New Roman" w:hAnsi="Arial Black" w:cs="Times New Roman"/>
                <w:sz w:val="16"/>
                <w:szCs w:val="16"/>
              </w:rPr>
            </w:pPr>
            <w:r w:rsidRPr="00B672D9">
              <w:rPr>
                <w:rFonts w:ascii="Arial Black" w:eastAsia="Times New Roman" w:hAnsi="Arial Black" w:cs="Times New Roman"/>
                <w:sz w:val="16"/>
                <w:szCs w:val="16"/>
              </w:rPr>
              <w:t>[полное наименование Общества]</w:t>
            </w:r>
          </w:p>
          <w:p w14:paraId="0F56DC43" w14:textId="77777777" w:rsidR="0034122F" w:rsidRPr="00B672D9" w:rsidRDefault="0034122F" w:rsidP="00D77F10">
            <w:pPr>
              <w:tabs>
                <w:tab w:val="left" w:pos="571"/>
                <w:tab w:val="left" w:pos="1418"/>
              </w:tabs>
              <w:spacing w:before="80" w:after="120"/>
              <w:jc w:val="center"/>
              <w:outlineLvl w:val="0"/>
              <w:rPr>
                <w:rFonts w:eastAsia="Times New Roman" w:cs="Times New Roman"/>
                <w:noProof/>
                <w:sz w:val="28"/>
                <w:szCs w:val="20"/>
              </w:rPr>
            </w:pPr>
            <w:r w:rsidRPr="00B672D9">
              <w:rPr>
                <w:rFonts w:ascii="Arial Black" w:eastAsia="Times New Roman" w:hAnsi="Arial Black" w:cs="Times New Roman"/>
                <w:sz w:val="16"/>
                <w:szCs w:val="16"/>
              </w:rPr>
              <w:t>[сокращенное наименование Общества]</w:t>
            </w:r>
          </w:p>
          <w:p w14:paraId="124CA5C6" w14:textId="77777777" w:rsidR="0034122F" w:rsidRPr="00B672D9" w:rsidRDefault="0034122F" w:rsidP="00D77F10">
            <w:pPr>
              <w:tabs>
                <w:tab w:val="left" w:pos="571"/>
                <w:tab w:val="left" w:pos="1418"/>
              </w:tabs>
              <w:jc w:val="center"/>
              <w:outlineLvl w:val="0"/>
              <w:rPr>
                <w:rFonts w:eastAsia="Times New Roman" w:cs="Times New Roman"/>
                <w:b/>
                <w:sz w:val="20"/>
                <w:szCs w:val="20"/>
              </w:rPr>
            </w:pPr>
            <w:r w:rsidRPr="00B672D9">
              <w:rPr>
                <w:rFonts w:eastAsia="Times New Roman" w:cs="Times New Roman"/>
                <w:b/>
                <w:sz w:val="20"/>
                <w:szCs w:val="20"/>
              </w:rPr>
              <w:t>УДОСТОВЕРЕНИЕ</w:t>
            </w:r>
          </w:p>
          <w:p w14:paraId="21804F95" w14:textId="77777777" w:rsidR="0034122F" w:rsidRPr="00B672D9" w:rsidRDefault="0034122F" w:rsidP="00D77F10">
            <w:pPr>
              <w:tabs>
                <w:tab w:val="left" w:pos="571"/>
                <w:tab w:val="left" w:pos="1418"/>
              </w:tabs>
              <w:jc w:val="center"/>
              <w:outlineLvl w:val="0"/>
              <w:rPr>
                <w:rFonts w:eastAsia="Times New Roman" w:cs="Times New Roman"/>
                <w:b/>
                <w:sz w:val="20"/>
                <w:szCs w:val="20"/>
              </w:rPr>
            </w:pPr>
            <w:r w:rsidRPr="00B672D9">
              <w:rPr>
                <w:rFonts w:eastAsia="Times New Roman" w:cs="Times New Roman"/>
                <w:b/>
                <w:sz w:val="20"/>
                <w:szCs w:val="20"/>
              </w:rPr>
              <w:t>на право осуществления контроля</w:t>
            </w:r>
          </w:p>
          <w:p w14:paraId="5279D8E0" w14:textId="77777777" w:rsidR="0034122F" w:rsidRPr="00B672D9" w:rsidRDefault="0034122F" w:rsidP="00D77F10">
            <w:pPr>
              <w:tabs>
                <w:tab w:val="left" w:pos="571"/>
                <w:tab w:val="left" w:pos="1418"/>
              </w:tabs>
              <w:jc w:val="center"/>
              <w:outlineLvl w:val="0"/>
              <w:rPr>
                <w:rFonts w:eastAsia="Times New Roman" w:cs="Times New Roman"/>
                <w:b/>
                <w:sz w:val="20"/>
                <w:szCs w:val="20"/>
              </w:rPr>
            </w:pPr>
            <w:r w:rsidRPr="00B672D9">
              <w:rPr>
                <w:rFonts w:eastAsia="Times New Roman" w:cs="Times New Roman"/>
                <w:b/>
                <w:sz w:val="20"/>
                <w:szCs w:val="20"/>
              </w:rPr>
              <w:t xml:space="preserve">по ОБДД на территории </w:t>
            </w:r>
          </w:p>
          <w:p w14:paraId="2781E9BC" w14:textId="77777777" w:rsidR="0034122F" w:rsidRPr="00B672D9" w:rsidRDefault="0034122F" w:rsidP="00D77F10">
            <w:pPr>
              <w:spacing w:after="120"/>
              <w:jc w:val="center"/>
              <w:rPr>
                <w:rFonts w:eastAsia="Times New Roman" w:cs="Times New Roman"/>
                <w:sz w:val="20"/>
                <w:szCs w:val="20"/>
              </w:rPr>
            </w:pPr>
            <w:r w:rsidRPr="00B672D9">
              <w:rPr>
                <w:rFonts w:eastAsia="Calibri" w:cs="Times New Roman"/>
                <w:sz w:val="20"/>
                <w:szCs w:val="20"/>
              </w:rPr>
              <w:t>[Наименование Общества]</w:t>
            </w:r>
          </w:p>
        </w:tc>
        <w:tc>
          <w:tcPr>
            <w:tcW w:w="5103" w:type="dxa"/>
            <w:shd w:val="clear" w:color="auto" w:fill="auto"/>
          </w:tcPr>
          <w:p w14:paraId="3DF09B67" w14:textId="77777777" w:rsidR="0034122F" w:rsidRPr="00B672D9" w:rsidRDefault="0034122F" w:rsidP="00D77F10">
            <w:pPr>
              <w:tabs>
                <w:tab w:val="left" w:pos="571"/>
                <w:tab w:val="left" w:pos="1418"/>
              </w:tabs>
              <w:jc w:val="left"/>
              <w:outlineLvl w:val="0"/>
              <w:rPr>
                <w:rFonts w:eastAsia="Times New Roman" w:cs="Times New Roman"/>
              </w:rPr>
            </w:pPr>
          </w:p>
          <w:p w14:paraId="52868A8B" w14:textId="77777777" w:rsidR="0034122F" w:rsidRPr="00B672D9" w:rsidRDefault="0034122F" w:rsidP="00D77F10">
            <w:pPr>
              <w:tabs>
                <w:tab w:val="left" w:pos="571"/>
                <w:tab w:val="left" w:pos="1418"/>
              </w:tabs>
              <w:jc w:val="left"/>
              <w:outlineLvl w:val="0"/>
              <w:rPr>
                <w:rFonts w:eastAsia="Times New Roman" w:cs="Times New Roman"/>
                <w:sz w:val="16"/>
                <w:szCs w:val="16"/>
              </w:rPr>
            </w:pPr>
            <w:r w:rsidRPr="00B672D9">
              <w:rPr>
                <w:rFonts w:eastAsia="Times New Roman" w:cs="Times New Roman"/>
                <w:sz w:val="16"/>
                <w:szCs w:val="16"/>
              </w:rPr>
              <w:t>ВЫДАНО __________________________________________________</w:t>
            </w:r>
          </w:p>
          <w:p w14:paraId="0E7DE552" w14:textId="77777777" w:rsidR="0034122F" w:rsidRPr="00B672D9" w:rsidRDefault="0034122F" w:rsidP="00D77F10">
            <w:pPr>
              <w:tabs>
                <w:tab w:val="left" w:pos="571"/>
                <w:tab w:val="left" w:pos="1418"/>
              </w:tabs>
              <w:jc w:val="left"/>
              <w:outlineLvl w:val="0"/>
              <w:rPr>
                <w:rFonts w:eastAsia="Times New Roman" w:cs="Times New Roman"/>
                <w:sz w:val="16"/>
                <w:szCs w:val="16"/>
              </w:rPr>
            </w:pPr>
            <w:r w:rsidRPr="00B672D9">
              <w:rPr>
                <w:rFonts w:eastAsia="Times New Roman" w:cs="Times New Roman"/>
                <w:sz w:val="16"/>
                <w:szCs w:val="16"/>
              </w:rPr>
              <w:t xml:space="preserve">                                                (фамилия)</w:t>
            </w:r>
          </w:p>
          <w:p w14:paraId="0ED320B5" w14:textId="77777777" w:rsidR="0034122F" w:rsidRPr="00B672D9" w:rsidRDefault="0034122F" w:rsidP="00D77F10">
            <w:pPr>
              <w:tabs>
                <w:tab w:val="left" w:pos="571"/>
                <w:tab w:val="left" w:pos="1418"/>
              </w:tabs>
              <w:jc w:val="left"/>
              <w:outlineLvl w:val="0"/>
              <w:rPr>
                <w:rFonts w:eastAsia="Times New Roman" w:cs="Times New Roman"/>
                <w:sz w:val="16"/>
                <w:szCs w:val="16"/>
              </w:rPr>
            </w:pPr>
            <w:r w:rsidRPr="00B672D9">
              <w:rPr>
                <w:rFonts w:eastAsia="Times New Roman" w:cs="Times New Roman"/>
                <w:sz w:val="16"/>
                <w:szCs w:val="16"/>
              </w:rPr>
              <w:t>___________________________________________________________</w:t>
            </w:r>
          </w:p>
          <w:p w14:paraId="549A6FC8" w14:textId="77777777" w:rsidR="0034122F" w:rsidRPr="00B672D9" w:rsidRDefault="0034122F" w:rsidP="00D77F10">
            <w:pPr>
              <w:tabs>
                <w:tab w:val="left" w:pos="571"/>
                <w:tab w:val="left" w:pos="1418"/>
              </w:tabs>
              <w:jc w:val="left"/>
              <w:outlineLvl w:val="0"/>
              <w:rPr>
                <w:rFonts w:eastAsia="Times New Roman" w:cs="Times New Roman"/>
                <w:sz w:val="16"/>
                <w:szCs w:val="16"/>
              </w:rPr>
            </w:pPr>
            <w:r w:rsidRPr="00B672D9">
              <w:rPr>
                <w:rFonts w:eastAsia="Times New Roman" w:cs="Times New Roman"/>
                <w:sz w:val="16"/>
                <w:szCs w:val="16"/>
              </w:rPr>
              <w:t xml:space="preserve">                                            (имя, отчество)</w:t>
            </w:r>
          </w:p>
          <w:p w14:paraId="43BF360E" w14:textId="77777777" w:rsidR="0034122F" w:rsidRPr="00B672D9" w:rsidRDefault="0034122F" w:rsidP="00D77F10">
            <w:pPr>
              <w:tabs>
                <w:tab w:val="left" w:pos="571"/>
                <w:tab w:val="left" w:pos="1418"/>
              </w:tabs>
              <w:jc w:val="left"/>
              <w:outlineLvl w:val="0"/>
              <w:rPr>
                <w:rFonts w:eastAsia="Times New Roman" w:cs="Times New Roman"/>
                <w:sz w:val="16"/>
                <w:szCs w:val="16"/>
              </w:rPr>
            </w:pPr>
            <w:r w:rsidRPr="00B672D9">
              <w:rPr>
                <w:rFonts w:eastAsia="Times New Roman" w:cs="Times New Roman"/>
                <w:sz w:val="16"/>
                <w:szCs w:val="16"/>
              </w:rPr>
              <w:t>ДОЛЖНОСТЬ ______________________________________________</w:t>
            </w:r>
          </w:p>
          <w:p w14:paraId="19898E3B" w14:textId="77777777" w:rsidR="0034122F" w:rsidRPr="00B672D9" w:rsidRDefault="0034122F" w:rsidP="00D77F10">
            <w:pPr>
              <w:tabs>
                <w:tab w:val="left" w:pos="571"/>
                <w:tab w:val="left" w:pos="1418"/>
              </w:tabs>
              <w:spacing w:before="120"/>
              <w:outlineLvl w:val="0"/>
              <w:rPr>
                <w:rFonts w:eastAsia="Times New Roman" w:cs="Times New Roman"/>
                <w:sz w:val="18"/>
                <w:szCs w:val="18"/>
              </w:rPr>
            </w:pPr>
            <w:r w:rsidRPr="00B672D9">
              <w:rPr>
                <w:rFonts w:eastAsia="Times New Roman" w:cs="Times New Roman"/>
                <w:sz w:val="18"/>
                <w:szCs w:val="18"/>
              </w:rPr>
              <w:t xml:space="preserve">в том, что он (она) на основании занимаемой должности, в соответствии с ПВД 137-2021, имеет право КОНТРОЛЯ (НАДЗОРА) за выполнением требований по обеспечению безопасности дорожного движения на территории </w:t>
            </w:r>
            <w:r w:rsidRPr="00B672D9">
              <w:rPr>
                <w:rFonts w:eastAsia="Times New Roman" w:cs="Times New Roman"/>
                <w:sz w:val="18"/>
                <w:szCs w:val="18"/>
              </w:rPr>
              <w:br/>
              <w:t>АО «Апатит»</w:t>
            </w:r>
          </w:p>
          <w:p w14:paraId="4D222A6D" w14:textId="77777777" w:rsidR="0034122F" w:rsidRPr="00B672D9" w:rsidRDefault="0034122F" w:rsidP="00D77F10">
            <w:pPr>
              <w:tabs>
                <w:tab w:val="left" w:pos="571"/>
                <w:tab w:val="left" w:pos="1418"/>
              </w:tabs>
              <w:outlineLvl w:val="0"/>
              <w:rPr>
                <w:rFonts w:eastAsia="Times New Roman" w:cs="Times New Roman"/>
                <w:sz w:val="20"/>
                <w:szCs w:val="20"/>
              </w:rPr>
            </w:pPr>
          </w:p>
          <w:p w14:paraId="32C26BE5" w14:textId="77777777" w:rsidR="0034122F" w:rsidRPr="00B672D9" w:rsidRDefault="0034122F" w:rsidP="00D77F10">
            <w:pPr>
              <w:tabs>
                <w:tab w:val="left" w:pos="571"/>
                <w:tab w:val="left" w:pos="1418"/>
              </w:tabs>
              <w:outlineLvl w:val="0"/>
              <w:rPr>
                <w:rFonts w:eastAsia="Times New Roman" w:cs="Times New Roman"/>
                <w:sz w:val="20"/>
                <w:szCs w:val="20"/>
              </w:rPr>
            </w:pPr>
            <w:r w:rsidRPr="00B672D9">
              <w:rPr>
                <w:rFonts w:eastAsia="Times New Roman" w:cs="Times New Roman"/>
                <w:sz w:val="20"/>
                <w:szCs w:val="20"/>
              </w:rPr>
              <w:t>Директор по транспорту   __________________________</w:t>
            </w:r>
          </w:p>
          <w:p w14:paraId="67B1F0ED" w14:textId="77777777" w:rsidR="0034122F" w:rsidRPr="00B672D9" w:rsidRDefault="0034122F" w:rsidP="00D77F10">
            <w:pPr>
              <w:tabs>
                <w:tab w:val="left" w:pos="571"/>
                <w:tab w:val="left" w:pos="1418"/>
              </w:tabs>
              <w:outlineLvl w:val="0"/>
              <w:rPr>
                <w:rFonts w:eastAsia="Times New Roman" w:cs="Times New Roman"/>
                <w:sz w:val="16"/>
                <w:szCs w:val="16"/>
              </w:rPr>
            </w:pPr>
            <w:r w:rsidRPr="00B672D9">
              <w:rPr>
                <w:rFonts w:eastAsia="Times New Roman" w:cs="Times New Roman"/>
                <w:sz w:val="20"/>
                <w:szCs w:val="20"/>
              </w:rPr>
              <w:t xml:space="preserve">                                              </w:t>
            </w:r>
            <w:r w:rsidRPr="00B672D9">
              <w:rPr>
                <w:rFonts w:eastAsia="Times New Roman" w:cs="Times New Roman"/>
                <w:sz w:val="16"/>
                <w:szCs w:val="16"/>
              </w:rPr>
              <w:t xml:space="preserve"> (подпись, И.О. Фамилия.)</w:t>
            </w:r>
          </w:p>
          <w:p w14:paraId="3074B1E7" w14:textId="77777777" w:rsidR="0034122F" w:rsidRPr="00B672D9" w:rsidRDefault="0034122F" w:rsidP="00D77F10">
            <w:pPr>
              <w:tabs>
                <w:tab w:val="left" w:pos="571"/>
                <w:tab w:val="left" w:pos="1418"/>
              </w:tabs>
              <w:jc w:val="left"/>
              <w:outlineLvl w:val="0"/>
              <w:rPr>
                <w:rFonts w:eastAsia="Times New Roman" w:cs="Times New Roman"/>
                <w:sz w:val="20"/>
                <w:szCs w:val="20"/>
              </w:rPr>
            </w:pPr>
            <w:r w:rsidRPr="00B672D9">
              <w:rPr>
                <w:rFonts w:eastAsia="Times New Roman" w:cs="Times New Roman"/>
                <w:sz w:val="20"/>
                <w:szCs w:val="20"/>
              </w:rPr>
              <w:t>М.П.</w:t>
            </w:r>
          </w:p>
        </w:tc>
      </w:tr>
    </w:tbl>
    <w:p w14:paraId="31AB1536" w14:textId="77777777" w:rsidR="002F25AE" w:rsidRDefault="002F25AE" w:rsidP="0034122F">
      <w:pPr>
        <w:widowControl w:val="0"/>
        <w:tabs>
          <w:tab w:val="left" w:pos="6521"/>
        </w:tabs>
        <w:jc w:val="right"/>
        <w:rPr>
          <w:rFonts w:eastAsia="Times New Roman" w:cs="Times New Roman"/>
          <w:b/>
          <w:bCs/>
          <w:snapToGrid w:val="0"/>
        </w:rPr>
        <w:sectPr w:rsidR="002F25AE" w:rsidSect="001D746C">
          <w:pgSz w:w="11906" w:h="16838"/>
          <w:pgMar w:top="510" w:right="1021" w:bottom="1276" w:left="1247" w:header="737" w:footer="340" w:gutter="0"/>
          <w:cols w:space="720"/>
        </w:sectPr>
      </w:pPr>
    </w:p>
    <w:p w14:paraId="31AB1567" w14:textId="77777777" w:rsidR="002F25AE" w:rsidRPr="00B672D9" w:rsidRDefault="002F25AE" w:rsidP="002F25AE">
      <w:pPr>
        <w:widowControl w:val="0"/>
        <w:tabs>
          <w:tab w:val="left" w:pos="6521"/>
        </w:tabs>
        <w:jc w:val="center"/>
        <w:rPr>
          <w:rFonts w:eastAsia="Times New Roman" w:cs="Times New Roman"/>
          <w:b/>
          <w:bCs/>
          <w:snapToGrid w:val="0"/>
        </w:rPr>
      </w:pPr>
    </w:p>
    <w:p w14:paraId="062DFDC0" w14:textId="2BD67742" w:rsidR="0034122F" w:rsidRPr="0034122F" w:rsidRDefault="00E34DC9" w:rsidP="0034122F">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34122F">
        <w:rPr>
          <w:rFonts w:eastAsia="Times New Roman" w:cs="Times New Roman"/>
          <w:b/>
          <w:sz w:val="22"/>
        </w:rPr>
        <w:t xml:space="preserve"> Т к Приложению 6 </w:t>
      </w:r>
      <w:r w:rsidR="0034122F" w:rsidRPr="0034122F">
        <w:rPr>
          <w:rFonts w:eastAsia="Times New Roman" w:cs="Times New Roman"/>
          <w:b/>
          <w:sz w:val="22"/>
        </w:rPr>
        <w:t>Акт о нарушениях требований ОБДД на территории Общества</w:t>
      </w:r>
    </w:p>
    <w:p w14:paraId="2D6C6F0A" w14:textId="77777777" w:rsidR="0034122F" w:rsidRPr="00B672D9" w:rsidRDefault="0034122F" w:rsidP="0034122F">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АП.220-118</w:t>
      </w:r>
    </w:p>
    <w:tbl>
      <w:tblPr>
        <w:tblpPr w:bottomFromText="567" w:vertAnchor="page" w:horzAnchor="margin" w:tblpY="2551"/>
        <w:tblOverlap w:val="never"/>
        <w:tblW w:w="9874" w:type="dxa"/>
        <w:tblLayout w:type="fixed"/>
        <w:tblLook w:val="01E0" w:firstRow="1" w:lastRow="1" w:firstColumn="1" w:lastColumn="1" w:noHBand="0" w:noVBand="0"/>
      </w:tblPr>
      <w:tblGrid>
        <w:gridCol w:w="1833"/>
        <w:gridCol w:w="506"/>
        <w:gridCol w:w="1892"/>
        <w:gridCol w:w="1411"/>
        <w:gridCol w:w="4232"/>
      </w:tblGrid>
      <w:tr w:rsidR="0034122F" w14:paraId="5C902DB3" w14:textId="77777777" w:rsidTr="00D77F10">
        <w:trPr>
          <w:trHeight w:val="547"/>
        </w:trPr>
        <w:tc>
          <w:tcPr>
            <w:tcW w:w="4231" w:type="dxa"/>
            <w:gridSpan w:val="3"/>
            <w:noWrap/>
            <w:tcMar>
              <w:left w:w="0" w:type="dxa"/>
              <w:bottom w:w="215" w:type="dxa"/>
              <w:right w:w="0" w:type="dxa"/>
            </w:tcMar>
            <w:hideMark/>
          </w:tcPr>
          <w:p w14:paraId="33ECA6A1" w14:textId="77777777" w:rsidR="0034122F" w:rsidRPr="00B672D9" w:rsidRDefault="0034122F" w:rsidP="00D77F10">
            <w:pPr>
              <w:jc w:val="center"/>
              <w:rPr>
                <w:rFonts w:eastAsia="Times New Roman" w:cs="Times New Roman"/>
                <w:vanish/>
                <w:sz w:val="20"/>
                <w:szCs w:val="20"/>
              </w:rPr>
            </w:pPr>
            <w:r w:rsidRPr="00B672D9">
              <w:rPr>
                <w:rFonts w:eastAsia="Times New Roman" w:cs="Times New Roman"/>
                <w:noProof/>
                <w:sz w:val="20"/>
                <w:szCs w:val="20"/>
              </w:rPr>
              <w:drawing>
                <wp:inline distT="0" distB="0" distL="0" distR="0" wp14:anchorId="2654C220" wp14:editId="1CA7FF3F">
                  <wp:extent cx="850900" cy="612140"/>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989905" name="Рисунок 3"/>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850900" cy="612140"/>
                          </a:xfrm>
                          <a:prstGeom prst="rect">
                            <a:avLst/>
                          </a:prstGeom>
                          <a:noFill/>
                          <a:ln>
                            <a:noFill/>
                          </a:ln>
                        </pic:spPr>
                      </pic:pic>
                    </a:graphicData>
                  </a:graphic>
                </wp:inline>
              </w:drawing>
            </w:r>
          </w:p>
        </w:tc>
        <w:tc>
          <w:tcPr>
            <w:tcW w:w="1411" w:type="dxa"/>
            <w:vMerge w:val="restart"/>
            <w:noWrap/>
            <w:tcMar>
              <w:bottom w:w="215" w:type="dxa"/>
            </w:tcMar>
            <w:hideMark/>
          </w:tcPr>
          <w:p w14:paraId="18C139B8" w14:textId="77777777" w:rsidR="0034122F" w:rsidRPr="00B672D9" w:rsidRDefault="0034122F" w:rsidP="00D77F10">
            <w:pPr>
              <w:jc w:val="left"/>
              <w:rPr>
                <w:rFonts w:eastAsia="Times New Roman" w:cs="Times New Roman"/>
                <w:vanish/>
                <w:sz w:val="20"/>
                <w:szCs w:val="20"/>
              </w:rPr>
            </w:pPr>
          </w:p>
          <w:p w14:paraId="47D00968" w14:textId="77777777" w:rsidR="0034122F" w:rsidRPr="00B672D9" w:rsidRDefault="0034122F" w:rsidP="00D77F10">
            <w:pPr>
              <w:jc w:val="left"/>
              <w:rPr>
                <w:rFonts w:eastAsia="Times New Roman" w:cs="Times New Roman"/>
                <w:sz w:val="2"/>
                <w:szCs w:val="2"/>
              </w:rPr>
            </w:pPr>
          </w:p>
        </w:tc>
        <w:tc>
          <w:tcPr>
            <w:tcW w:w="4232" w:type="dxa"/>
            <w:vMerge w:val="restart"/>
            <w:noWrap/>
            <w:tcMar>
              <w:left w:w="0" w:type="dxa"/>
              <w:bottom w:w="215" w:type="dxa"/>
              <w:right w:w="0" w:type="dxa"/>
            </w:tcMar>
            <w:hideMark/>
          </w:tcPr>
          <w:p w14:paraId="1305B227" w14:textId="77777777" w:rsidR="0034122F" w:rsidRPr="00B672D9" w:rsidRDefault="0034122F" w:rsidP="00D77F10">
            <w:pPr>
              <w:jc w:val="right"/>
              <w:rPr>
                <w:rFonts w:eastAsia="Times New Roman" w:cs="Times New Roman"/>
                <w:vanish/>
                <w:sz w:val="20"/>
                <w:szCs w:val="20"/>
              </w:rPr>
            </w:pPr>
          </w:p>
        </w:tc>
      </w:tr>
      <w:tr w:rsidR="0034122F" w14:paraId="5CE5929F" w14:textId="77777777" w:rsidTr="00D77F10">
        <w:trPr>
          <w:trHeight w:val="714"/>
        </w:trPr>
        <w:tc>
          <w:tcPr>
            <w:tcW w:w="4231" w:type="dxa"/>
            <w:gridSpan w:val="3"/>
            <w:noWrap/>
            <w:tcMar>
              <w:left w:w="0" w:type="dxa"/>
              <w:bottom w:w="227" w:type="dxa"/>
              <w:right w:w="0" w:type="dxa"/>
            </w:tcMar>
          </w:tcPr>
          <w:p w14:paraId="22361A53" w14:textId="77777777" w:rsidR="0034122F" w:rsidRPr="00B672D9" w:rsidRDefault="0034122F" w:rsidP="00D77F10">
            <w:pPr>
              <w:keepNext/>
              <w:keepLines/>
              <w:spacing w:after="60"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Акционерное общество «Апатит»</w:t>
            </w:r>
          </w:p>
          <w:p w14:paraId="109CA404" w14:textId="77777777" w:rsidR="0034122F" w:rsidRPr="00B672D9" w:rsidRDefault="0034122F" w:rsidP="00D77F10">
            <w:pPr>
              <w:keepNext/>
              <w:keepLines/>
              <w:spacing w:after="60"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[полное наименование Общества]</w:t>
            </w:r>
          </w:p>
          <w:p w14:paraId="644CFA54" w14:textId="77777777" w:rsidR="0034122F" w:rsidRPr="00B672D9" w:rsidRDefault="0034122F" w:rsidP="00D77F10">
            <w:pPr>
              <w:keepNext/>
              <w:keepLines/>
              <w:spacing w:after="60"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[сокращенное наименование Общества]</w:t>
            </w:r>
          </w:p>
          <w:p w14:paraId="782C504A" w14:textId="77777777" w:rsidR="0034122F" w:rsidRPr="00B672D9" w:rsidRDefault="0034122F" w:rsidP="00D77F10">
            <w:pPr>
              <w:keepNext/>
              <w:keepLines/>
              <w:spacing w:line="200" w:lineRule="exact"/>
              <w:jc w:val="center"/>
              <w:outlineLvl w:val="0"/>
              <w:rPr>
                <w:rFonts w:ascii="Arial Black" w:eastAsia="Times New Roman" w:hAnsi="Arial Black" w:cs="Lucida Sans Unicode"/>
                <w:sz w:val="17"/>
                <w:szCs w:val="18"/>
              </w:rPr>
            </w:pPr>
          </w:p>
          <w:p w14:paraId="571116AD" w14:textId="77777777" w:rsidR="0034122F" w:rsidRPr="00B672D9" w:rsidRDefault="0034122F" w:rsidP="00D77F10">
            <w:pPr>
              <w:keepNext/>
              <w:keepLines/>
              <w:spacing w:line="200" w:lineRule="exact"/>
              <w:jc w:val="center"/>
              <w:outlineLvl w:val="0"/>
              <w:rPr>
                <w:rFonts w:ascii="Arial Black" w:eastAsia="Times New Roman" w:hAnsi="Arial Black" w:cs="Lucida Sans Unicode"/>
                <w:sz w:val="17"/>
                <w:szCs w:val="18"/>
              </w:rPr>
            </w:pPr>
            <w:r w:rsidRPr="00B672D9">
              <w:rPr>
                <w:rFonts w:ascii="Arial Black" w:eastAsia="Calibri" w:hAnsi="Arial Black" w:cs="Lucida Sans Unicode"/>
                <w:sz w:val="17"/>
                <w:szCs w:val="18"/>
              </w:rPr>
              <w:t>[СП-инициатор]</w:t>
            </w:r>
          </w:p>
        </w:tc>
        <w:tc>
          <w:tcPr>
            <w:tcW w:w="1411" w:type="dxa"/>
            <w:vMerge/>
            <w:noWrap/>
            <w:tcMar>
              <w:bottom w:w="227" w:type="dxa"/>
            </w:tcMar>
            <w:vAlign w:val="center"/>
            <w:hideMark/>
          </w:tcPr>
          <w:p w14:paraId="459FC4FD" w14:textId="77777777" w:rsidR="0034122F" w:rsidRPr="00B672D9" w:rsidRDefault="0034122F" w:rsidP="00D77F10">
            <w:pPr>
              <w:keepNext/>
              <w:keepLines/>
              <w:spacing w:line="200" w:lineRule="exact"/>
              <w:jc w:val="center"/>
              <w:outlineLvl w:val="0"/>
              <w:rPr>
                <w:rFonts w:ascii="Arial Black" w:eastAsia="Times New Roman" w:hAnsi="Arial Black" w:cs="Lucida Sans Unicode"/>
                <w:sz w:val="17"/>
                <w:szCs w:val="18"/>
              </w:rPr>
            </w:pPr>
          </w:p>
        </w:tc>
        <w:tc>
          <w:tcPr>
            <w:tcW w:w="4232" w:type="dxa"/>
            <w:vMerge/>
            <w:noWrap/>
            <w:tcMar>
              <w:left w:w="0" w:type="dxa"/>
              <w:right w:w="0" w:type="dxa"/>
            </w:tcMar>
          </w:tcPr>
          <w:p w14:paraId="1D54E518" w14:textId="77777777" w:rsidR="0034122F" w:rsidRPr="00B672D9" w:rsidRDefault="0034122F" w:rsidP="00D77F10">
            <w:pPr>
              <w:spacing w:line="360" w:lineRule="auto"/>
              <w:jc w:val="left"/>
              <w:rPr>
                <w:rFonts w:eastAsia="Times New Roman" w:cs="Times New Roman"/>
              </w:rPr>
            </w:pPr>
          </w:p>
        </w:tc>
      </w:tr>
      <w:tr w:rsidR="0034122F" w14:paraId="24021DEC" w14:textId="77777777" w:rsidTr="00D77F10">
        <w:trPr>
          <w:trHeight w:val="130"/>
        </w:trPr>
        <w:tc>
          <w:tcPr>
            <w:tcW w:w="4231" w:type="dxa"/>
            <w:gridSpan w:val="3"/>
            <w:noWrap/>
            <w:tcMar>
              <w:left w:w="0" w:type="dxa"/>
              <w:bottom w:w="0" w:type="dxa"/>
              <w:right w:w="0" w:type="dxa"/>
            </w:tcMar>
          </w:tcPr>
          <w:p w14:paraId="6E36D3D9" w14:textId="77777777" w:rsidR="0034122F" w:rsidRPr="00B672D9" w:rsidRDefault="0034122F" w:rsidP="00D77F10">
            <w:pPr>
              <w:jc w:val="center"/>
              <w:rPr>
                <w:rFonts w:eastAsia="Times New Roman" w:cs="Times New Roman"/>
                <w:b/>
                <w:caps/>
                <w:spacing w:val="30"/>
                <w:sz w:val="32"/>
                <w:szCs w:val="32"/>
              </w:rPr>
            </w:pPr>
            <w:r w:rsidRPr="00B672D9">
              <w:rPr>
                <w:rFonts w:eastAsia="Times New Roman" w:cs="Times New Roman"/>
                <w:b/>
                <w:caps/>
                <w:spacing w:val="30"/>
                <w:sz w:val="32"/>
                <w:szCs w:val="32"/>
              </w:rPr>
              <w:t>акт</w:t>
            </w:r>
          </w:p>
        </w:tc>
        <w:tc>
          <w:tcPr>
            <w:tcW w:w="1411" w:type="dxa"/>
            <w:vMerge/>
            <w:noWrap/>
            <w:tcMar>
              <w:bottom w:w="0" w:type="dxa"/>
            </w:tcMar>
          </w:tcPr>
          <w:p w14:paraId="486A0FDC" w14:textId="77777777" w:rsidR="0034122F" w:rsidRPr="00B672D9" w:rsidRDefault="0034122F" w:rsidP="00D77F10">
            <w:pPr>
              <w:jc w:val="center"/>
              <w:rPr>
                <w:rFonts w:eastAsia="Times New Roman" w:cs="Times New Roman"/>
                <w:b/>
                <w:caps/>
                <w:sz w:val="32"/>
                <w:szCs w:val="32"/>
              </w:rPr>
            </w:pPr>
          </w:p>
        </w:tc>
        <w:tc>
          <w:tcPr>
            <w:tcW w:w="4232" w:type="dxa"/>
            <w:vMerge/>
            <w:noWrap/>
            <w:tcMar>
              <w:left w:w="0" w:type="dxa"/>
              <w:bottom w:w="0" w:type="dxa"/>
              <w:right w:w="0" w:type="dxa"/>
            </w:tcMar>
          </w:tcPr>
          <w:p w14:paraId="27EF57A5" w14:textId="77777777" w:rsidR="0034122F" w:rsidRPr="00B672D9" w:rsidRDefault="0034122F" w:rsidP="00D77F10">
            <w:pPr>
              <w:jc w:val="center"/>
              <w:rPr>
                <w:rFonts w:eastAsia="Times New Roman" w:cs="Times New Roman"/>
                <w:b/>
                <w:caps/>
                <w:sz w:val="32"/>
                <w:szCs w:val="32"/>
              </w:rPr>
            </w:pPr>
          </w:p>
        </w:tc>
      </w:tr>
      <w:tr w:rsidR="0034122F" w14:paraId="2B86A208" w14:textId="77777777" w:rsidTr="00D77F10">
        <w:trPr>
          <w:trHeight w:val="220"/>
        </w:trPr>
        <w:tc>
          <w:tcPr>
            <w:tcW w:w="1833" w:type="dxa"/>
            <w:tcBorders>
              <w:top w:val="nil"/>
              <w:left w:val="nil"/>
              <w:bottom w:val="single" w:sz="4" w:space="0" w:color="auto"/>
              <w:right w:val="nil"/>
            </w:tcBorders>
            <w:noWrap/>
            <w:tcMar>
              <w:top w:w="227" w:type="dxa"/>
              <w:left w:w="0" w:type="dxa"/>
              <w:right w:w="0" w:type="dxa"/>
            </w:tcMar>
            <w:vAlign w:val="bottom"/>
          </w:tcPr>
          <w:p w14:paraId="0042BD6E" w14:textId="77777777" w:rsidR="0034122F" w:rsidRPr="00B672D9" w:rsidRDefault="0034122F" w:rsidP="00D77F10">
            <w:pPr>
              <w:jc w:val="center"/>
              <w:rPr>
                <w:rFonts w:ascii="Arial" w:eastAsia="Times New Roman" w:hAnsi="Arial" w:cs="Arial"/>
                <w:sz w:val="16"/>
                <w:szCs w:val="16"/>
              </w:rPr>
            </w:pPr>
          </w:p>
        </w:tc>
        <w:tc>
          <w:tcPr>
            <w:tcW w:w="506" w:type="dxa"/>
            <w:noWrap/>
            <w:tcMar>
              <w:top w:w="227" w:type="dxa"/>
              <w:left w:w="28" w:type="dxa"/>
              <w:right w:w="28" w:type="dxa"/>
            </w:tcMar>
            <w:vAlign w:val="bottom"/>
          </w:tcPr>
          <w:p w14:paraId="1B69DE82" w14:textId="77777777" w:rsidR="0034122F" w:rsidRPr="00B672D9" w:rsidRDefault="0034122F" w:rsidP="00D77F10">
            <w:pPr>
              <w:jc w:val="center"/>
              <w:rPr>
                <w:rFonts w:ascii="Arial" w:eastAsia="Times New Roman" w:hAnsi="Arial" w:cs="Arial"/>
                <w:sz w:val="16"/>
                <w:szCs w:val="16"/>
              </w:rPr>
            </w:pPr>
            <w:r w:rsidRPr="00B672D9">
              <w:rPr>
                <w:rFonts w:ascii="Arial" w:eastAsia="Times New Roman" w:hAnsi="Arial" w:cs="Arial"/>
                <w:sz w:val="16"/>
                <w:szCs w:val="16"/>
              </w:rPr>
              <w:t>№</w:t>
            </w:r>
          </w:p>
        </w:tc>
        <w:tc>
          <w:tcPr>
            <w:tcW w:w="1892" w:type="dxa"/>
            <w:tcBorders>
              <w:top w:val="nil"/>
              <w:left w:val="nil"/>
              <w:bottom w:val="single" w:sz="4" w:space="0" w:color="auto"/>
              <w:right w:val="nil"/>
            </w:tcBorders>
            <w:noWrap/>
            <w:tcMar>
              <w:top w:w="227" w:type="dxa"/>
              <w:left w:w="0" w:type="dxa"/>
              <w:right w:w="0" w:type="dxa"/>
            </w:tcMar>
            <w:vAlign w:val="bottom"/>
          </w:tcPr>
          <w:p w14:paraId="4789E7E3" w14:textId="77777777" w:rsidR="0034122F" w:rsidRPr="00B672D9" w:rsidRDefault="0034122F" w:rsidP="00D77F10">
            <w:pPr>
              <w:jc w:val="left"/>
              <w:rPr>
                <w:rFonts w:ascii="Arial" w:eastAsia="Times New Roman" w:hAnsi="Arial" w:cs="Arial"/>
                <w:sz w:val="16"/>
                <w:szCs w:val="16"/>
              </w:rPr>
            </w:pPr>
          </w:p>
        </w:tc>
        <w:tc>
          <w:tcPr>
            <w:tcW w:w="1411" w:type="dxa"/>
            <w:vMerge/>
            <w:vAlign w:val="center"/>
            <w:hideMark/>
          </w:tcPr>
          <w:p w14:paraId="1091BC58" w14:textId="77777777" w:rsidR="0034122F" w:rsidRPr="00B672D9" w:rsidRDefault="0034122F" w:rsidP="00D77F10">
            <w:pPr>
              <w:jc w:val="left"/>
              <w:rPr>
                <w:rFonts w:eastAsia="Times New Roman" w:cs="Times New Roman"/>
                <w:sz w:val="20"/>
                <w:szCs w:val="20"/>
              </w:rPr>
            </w:pPr>
          </w:p>
        </w:tc>
        <w:tc>
          <w:tcPr>
            <w:tcW w:w="4232" w:type="dxa"/>
            <w:vMerge/>
            <w:vAlign w:val="center"/>
          </w:tcPr>
          <w:p w14:paraId="41F33D62" w14:textId="77777777" w:rsidR="0034122F" w:rsidRPr="00B672D9" w:rsidRDefault="0034122F" w:rsidP="00D77F10">
            <w:pPr>
              <w:jc w:val="left"/>
              <w:rPr>
                <w:rFonts w:eastAsia="Times New Roman" w:cs="Times New Roman"/>
                <w:sz w:val="20"/>
                <w:szCs w:val="20"/>
              </w:rPr>
            </w:pPr>
          </w:p>
        </w:tc>
      </w:tr>
      <w:tr w:rsidR="0034122F" w14:paraId="4E1F3637" w14:textId="77777777" w:rsidTr="00D77F10">
        <w:trPr>
          <w:trHeight w:val="15"/>
        </w:trPr>
        <w:tc>
          <w:tcPr>
            <w:tcW w:w="4231" w:type="dxa"/>
            <w:gridSpan w:val="3"/>
            <w:noWrap/>
            <w:tcMar>
              <w:top w:w="113" w:type="dxa"/>
              <w:left w:w="0" w:type="dxa"/>
              <w:right w:w="0" w:type="dxa"/>
            </w:tcMar>
          </w:tcPr>
          <w:p w14:paraId="6702E70B" w14:textId="77777777" w:rsidR="0034122F" w:rsidRPr="00B672D9" w:rsidRDefault="0034122F" w:rsidP="00D77F10">
            <w:pPr>
              <w:jc w:val="center"/>
              <w:rPr>
                <w:rFonts w:ascii="Arial" w:eastAsia="Times New Roman" w:hAnsi="Arial" w:cs="Arial"/>
                <w:sz w:val="16"/>
                <w:szCs w:val="16"/>
              </w:rPr>
            </w:pPr>
            <w:r w:rsidRPr="00B672D9">
              <w:rPr>
                <w:rFonts w:ascii="Arial" w:eastAsia="Calibri" w:hAnsi="Arial" w:cs="Arial"/>
                <w:sz w:val="16"/>
                <w:szCs w:val="16"/>
              </w:rPr>
              <w:t>[Место составления документа]</w:t>
            </w:r>
          </w:p>
        </w:tc>
        <w:tc>
          <w:tcPr>
            <w:tcW w:w="1411" w:type="dxa"/>
            <w:vMerge/>
            <w:noWrap/>
            <w:tcMar>
              <w:top w:w="113" w:type="dxa"/>
              <w:left w:w="0" w:type="dxa"/>
            </w:tcMar>
            <w:hideMark/>
          </w:tcPr>
          <w:p w14:paraId="75667E8A" w14:textId="77777777" w:rsidR="0034122F" w:rsidRPr="00B672D9" w:rsidRDefault="0034122F" w:rsidP="00D77F10">
            <w:pPr>
              <w:jc w:val="center"/>
              <w:rPr>
                <w:rFonts w:ascii="Arial" w:eastAsia="Times New Roman" w:hAnsi="Arial" w:cs="Arial"/>
                <w:sz w:val="16"/>
                <w:szCs w:val="16"/>
              </w:rPr>
            </w:pPr>
          </w:p>
        </w:tc>
        <w:tc>
          <w:tcPr>
            <w:tcW w:w="4232" w:type="dxa"/>
            <w:vMerge/>
            <w:noWrap/>
            <w:tcMar>
              <w:top w:w="113" w:type="dxa"/>
              <w:left w:w="0" w:type="dxa"/>
            </w:tcMar>
          </w:tcPr>
          <w:p w14:paraId="78116366" w14:textId="77777777" w:rsidR="0034122F" w:rsidRPr="00B672D9" w:rsidRDefault="0034122F" w:rsidP="00D77F10">
            <w:pPr>
              <w:jc w:val="center"/>
              <w:rPr>
                <w:rFonts w:ascii="Arial" w:eastAsia="Times New Roman" w:hAnsi="Arial" w:cs="Arial"/>
                <w:sz w:val="16"/>
                <w:szCs w:val="16"/>
              </w:rPr>
            </w:pPr>
          </w:p>
        </w:tc>
      </w:tr>
      <w:tr w:rsidR="0034122F" w14:paraId="5F0DE756" w14:textId="77777777" w:rsidTr="00D77F10">
        <w:trPr>
          <w:trHeight w:val="245"/>
        </w:trPr>
        <w:tc>
          <w:tcPr>
            <w:tcW w:w="4231" w:type="dxa"/>
            <w:gridSpan w:val="3"/>
            <w:noWrap/>
            <w:tcMar>
              <w:top w:w="227" w:type="dxa"/>
              <w:left w:w="0" w:type="dxa"/>
              <w:right w:w="0" w:type="dxa"/>
            </w:tcMar>
          </w:tcPr>
          <w:p w14:paraId="1E6FC70E" w14:textId="77777777" w:rsidR="0034122F" w:rsidRPr="00B672D9" w:rsidRDefault="0034122F" w:rsidP="00D77F10">
            <w:pPr>
              <w:jc w:val="left"/>
              <w:rPr>
                <w:rFonts w:eastAsia="Times New Roman" w:cs="Times New Roman"/>
                <w:sz w:val="22"/>
                <w:szCs w:val="22"/>
              </w:rPr>
            </w:pPr>
            <w:r w:rsidRPr="00B672D9">
              <w:rPr>
                <w:rFonts w:eastAsia="Times New Roman" w:cs="Times New Roman"/>
                <w:sz w:val="22"/>
                <w:szCs w:val="22"/>
              </w:rPr>
              <w:t xml:space="preserve">о нарушениях требований БДД на </w:t>
            </w:r>
            <w:r w:rsidRPr="00B672D9">
              <w:rPr>
                <w:rFonts w:eastAsia="Times New Roman" w:cs="Times New Roman"/>
                <w:sz w:val="22"/>
                <w:szCs w:val="22"/>
              </w:rPr>
              <w:br/>
              <w:t xml:space="preserve">территории </w:t>
            </w:r>
            <w:r w:rsidRPr="00B672D9">
              <w:rPr>
                <w:rFonts w:eastAsia="Calibri" w:cs="Times New Roman"/>
                <w:sz w:val="20"/>
                <w:szCs w:val="20"/>
              </w:rPr>
              <w:t>[Наименование Общества]</w:t>
            </w:r>
          </w:p>
        </w:tc>
        <w:tc>
          <w:tcPr>
            <w:tcW w:w="1411" w:type="dxa"/>
            <w:vMerge/>
            <w:noWrap/>
            <w:tcMar>
              <w:top w:w="227" w:type="dxa"/>
              <w:left w:w="0" w:type="dxa"/>
            </w:tcMar>
            <w:vAlign w:val="center"/>
          </w:tcPr>
          <w:p w14:paraId="41342D37" w14:textId="77777777" w:rsidR="0034122F" w:rsidRPr="00B672D9" w:rsidRDefault="0034122F" w:rsidP="00D77F10">
            <w:pPr>
              <w:jc w:val="left"/>
              <w:rPr>
                <w:rFonts w:eastAsia="Times New Roman" w:cs="Times New Roman"/>
                <w:sz w:val="20"/>
                <w:szCs w:val="20"/>
              </w:rPr>
            </w:pPr>
          </w:p>
        </w:tc>
        <w:tc>
          <w:tcPr>
            <w:tcW w:w="4232" w:type="dxa"/>
            <w:vMerge/>
            <w:noWrap/>
            <w:tcMar>
              <w:top w:w="227" w:type="dxa"/>
              <w:left w:w="0" w:type="dxa"/>
            </w:tcMar>
            <w:vAlign w:val="center"/>
          </w:tcPr>
          <w:p w14:paraId="09B77B9D" w14:textId="77777777" w:rsidR="0034122F" w:rsidRPr="00B672D9" w:rsidRDefault="0034122F" w:rsidP="00D77F10">
            <w:pPr>
              <w:jc w:val="left"/>
              <w:rPr>
                <w:rFonts w:eastAsia="Times New Roman" w:cs="Times New Roman"/>
                <w:sz w:val="20"/>
                <w:szCs w:val="20"/>
              </w:rPr>
            </w:pPr>
          </w:p>
        </w:tc>
      </w:tr>
    </w:tbl>
    <w:p w14:paraId="3370BC03" w14:textId="77777777" w:rsidR="0034122F" w:rsidRPr="00B672D9" w:rsidRDefault="0034122F" w:rsidP="0034122F">
      <w:pPr>
        <w:jc w:val="left"/>
        <w:rPr>
          <w:rFonts w:eastAsia="Times New Roman" w:cs="Times New Roman"/>
          <w:vanish/>
          <w:sz w:val="20"/>
          <w:szCs w:val="20"/>
        </w:rPr>
      </w:pPr>
    </w:p>
    <w:tbl>
      <w:tblPr>
        <w:tblW w:w="10065" w:type="dxa"/>
        <w:tblInd w:w="108" w:type="dxa"/>
        <w:tblLayout w:type="fixed"/>
        <w:tblLook w:val="04A0" w:firstRow="1" w:lastRow="0" w:firstColumn="1" w:lastColumn="0" w:noHBand="0" w:noVBand="1"/>
      </w:tblPr>
      <w:tblGrid>
        <w:gridCol w:w="284"/>
        <w:gridCol w:w="2878"/>
        <w:gridCol w:w="266"/>
        <w:gridCol w:w="1332"/>
        <w:gridCol w:w="799"/>
        <w:gridCol w:w="678"/>
        <w:gridCol w:w="3828"/>
      </w:tblGrid>
      <w:tr w:rsidR="0034122F" w14:paraId="5B2DC2FE" w14:textId="77777777" w:rsidTr="00D77F10">
        <w:tc>
          <w:tcPr>
            <w:tcW w:w="284" w:type="dxa"/>
            <w:shd w:val="clear" w:color="auto" w:fill="auto"/>
          </w:tcPr>
          <w:p w14:paraId="06E99CE7" w14:textId="77777777" w:rsidR="0034122F" w:rsidRPr="00B672D9" w:rsidRDefault="0034122F" w:rsidP="00D77F10">
            <w:pPr>
              <w:ind w:right="-57"/>
              <w:rPr>
                <w:rFonts w:eastAsia="Times New Roman" w:cs="Times New Roman"/>
                <w:sz w:val="22"/>
                <w:szCs w:val="22"/>
              </w:rPr>
            </w:pPr>
            <w:r w:rsidRPr="00B672D9">
              <w:rPr>
                <w:rFonts w:eastAsia="Times New Roman" w:cs="Times New Roman"/>
                <w:sz w:val="22"/>
                <w:szCs w:val="22"/>
              </w:rPr>
              <w:t>1</w:t>
            </w:r>
          </w:p>
        </w:tc>
        <w:tc>
          <w:tcPr>
            <w:tcW w:w="3144" w:type="dxa"/>
            <w:gridSpan w:val="2"/>
            <w:shd w:val="clear" w:color="auto" w:fill="auto"/>
          </w:tcPr>
          <w:p w14:paraId="4B350D47" w14:textId="77777777" w:rsidR="0034122F" w:rsidRPr="00B672D9" w:rsidRDefault="0034122F" w:rsidP="00D77F10">
            <w:pPr>
              <w:tabs>
                <w:tab w:val="left" w:pos="1170"/>
              </w:tabs>
              <w:rPr>
                <w:rFonts w:eastAsia="Times New Roman" w:cs="Times New Roman"/>
                <w:sz w:val="22"/>
                <w:szCs w:val="22"/>
                <w:lang w:val="x-none"/>
              </w:rPr>
            </w:pPr>
            <w:r w:rsidRPr="00B672D9">
              <w:rPr>
                <w:rFonts w:eastAsia="Times New Roman" w:cs="Times New Roman"/>
                <w:sz w:val="22"/>
                <w:szCs w:val="22"/>
                <w:lang w:val="x-none"/>
              </w:rPr>
              <w:t>Время и место нарушения</w:t>
            </w:r>
          </w:p>
        </w:tc>
        <w:tc>
          <w:tcPr>
            <w:tcW w:w="6637" w:type="dxa"/>
            <w:gridSpan w:val="4"/>
            <w:tcBorders>
              <w:bottom w:val="single" w:sz="4" w:space="0" w:color="auto"/>
            </w:tcBorders>
            <w:shd w:val="clear" w:color="auto" w:fill="auto"/>
          </w:tcPr>
          <w:p w14:paraId="4D4B41F2" w14:textId="77777777" w:rsidR="0034122F" w:rsidRPr="00B672D9" w:rsidRDefault="0034122F" w:rsidP="00D77F10">
            <w:pPr>
              <w:rPr>
                <w:rFonts w:eastAsia="Times New Roman" w:cs="Times New Roman"/>
                <w:sz w:val="22"/>
                <w:szCs w:val="22"/>
                <w:lang w:val="x-none"/>
              </w:rPr>
            </w:pPr>
          </w:p>
        </w:tc>
      </w:tr>
      <w:tr w:rsidR="0034122F" w14:paraId="3BD61FAD" w14:textId="77777777" w:rsidTr="00D77F10">
        <w:tc>
          <w:tcPr>
            <w:tcW w:w="284" w:type="dxa"/>
            <w:shd w:val="clear" w:color="auto" w:fill="auto"/>
          </w:tcPr>
          <w:p w14:paraId="059E8190" w14:textId="77777777" w:rsidR="0034122F" w:rsidRPr="00B672D9" w:rsidRDefault="0034122F" w:rsidP="00D77F10">
            <w:pPr>
              <w:rPr>
                <w:rFonts w:eastAsia="Times New Roman" w:cs="Times New Roman"/>
                <w:sz w:val="22"/>
                <w:szCs w:val="22"/>
              </w:rPr>
            </w:pPr>
          </w:p>
        </w:tc>
        <w:tc>
          <w:tcPr>
            <w:tcW w:w="9781" w:type="dxa"/>
            <w:gridSpan w:val="6"/>
            <w:shd w:val="clear" w:color="auto" w:fill="auto"/>
          </w:tcPr>
          <w:p w14:paraId="2CDD2B62" w14:textId="77777777" w:rsidR="0034122F" w:rsidRPr="00B672D9" w:rsidRDefault="0034122F" w:rsidP="00D77F10">
            <w:pPr>
              <w:rPr>
                <w:rFonts w:eastAsia="Times New Roman" w:cs="Times New Roman"/>
                <w:sz w:val="22"/>
                <w:szCs w:val="22"/>
              </w:rPr>
            </w:pPr>
          </w:p>
        </w:tc>
      </w:tr>
      <w:tr w:rsidR="0034122F" w14:paraId="7B8E5BC7" w14:textId="77777777" w:rsidTr="00D77F10">
        <w:trPr>
          <w:trHeight w:val="559"/>
        </w:trPr>
        <w:tc>
          <w:tcPr>
            <w:tcW w:w="284" w:type="dxa"/>
            <w:shd w:val="clear" w:color="auto" w:fill="auto"/>
            <w:vAlign w:val="bottom"/>
          </w:tcPr>
          <w:p w14:paraId="2089F7DB" w14:textId="77777777" w:rsidR="0034122F" w:rsidRPr="00B672D9" w:rsidRDefault="0034122F" w:rsidP="00D77F10">
            <w:pPr>
              <w:ind w:right="-57"/>
              <w:rPr>
                <w:rFonts w:eastAsia="Times New Roman" w:cs="Times New Roman"/>
                <w:sz w:val="22"/>
                <w:szCs w:val="22"/>
              </w:rPr>
            </w:pPr>
            <w:r w:rsidRPr="00B672D9">
              <w:rPr>
                <w:rFonts w:eastAsia="Times New Roman" w:cs="Times New Roman"/>
                <w:sz w:val="22"/>
                <w:szCs w:val="22"/>
              </w:rPr>
              <w:t>2</w:t>
            </w:r>
          </w:p>
        </w:tc>
        <w:tc>
          <w:tcPr>
            <w:tcW w:w="5953" w:type="dxa"/>
            <w:gridSpan w:val="5"/>
            <w:tcBorders>
              <w:top w:val="single" w:sz="4" w:space="0" w:color="auto"/>
            </w:tcBorders>
            <w:shd w:val="clear" w:color="auto" w:fill="auto"/>
            <w:vAlign w:val="bottom"/>
          </w:tcPr>
          <w:p w14:paraId="67F65563" w14:textId="77777777" w:rsidR="0034122F" w:rsidRPr="00B672D9" w:rsidRDefault="0034122F" w:rsidP="00D77F10">
            <w:pPr>
              <w:rPr>
                <w:rFonts w:eastAsia="Times New Roman" w:cs="Times New Roman"/>
                <w:sz w:val="22"/>
                <w:szCs w:val="22"/>
              </w:rPr>
            </w:pPr>
            <w:r w:rsidRPr="00B672D9">
              <w:rPr>
                <w:rFonts w:eastAsia="Times New Roman" w:cs="Times New Roman"/>
                <w:sz w:val="22"/>
                <w:szCs w:val="22"/>
              </w:rPr>
              <w:t xml:space="preserve">Марка, модель, государственный регистрационный знак ТС </w:t>
            </w:r>
            <w:r w:rsidRPr="00B672D9">
              <w:rPr>
                <w:rFonts w:eastAsia="Times New Roman" w:cs="Times New Roman"/>
                <w:sz w:val="18"/>
                <w:szCs w:val="18"/>
              </w:rPr>
              <w:t>(указать сведения о прицепе/ полуприцепе при его наличии)</w:t>
            </w:r>
          </w:p>
        </w:tc>
        <w:tc>
          <w:tcPr>
            <w:tcW w:w="3828" w:type="dxa"/>
            <w:tcBorders>
              <w:top w:val="single" w:sz="4" w:space="0" w:color="auto"/>
              <w:bottom w:val="single" w:sz="4" w:space="0" w:color="auto"/>
            </w:tcBorders>
            <w:shd w:val="clear" w:color="auto" w:fill="auto"/>
            <w:vAlign w:val="bottom"/>
          </w:tcPr>
          <w:p w14:paraId="7036A615" w14:textId="77777777" w:rsidR="0034122F" w:rsidRPr="00B672D9" w:rsidRDefault="0034122F" w:rsidP="00D77F10">
            <w:pPr>
              <w:rPr>
                <w:rFonts w:eastAsia="Times New Roman" w:cs="Times New Roman"/>
                <w:sz w:val="22"/>
                <w:szCs w:val="22"/>
              </w:rPr>
            </w:pPr>
          </w:p>
        </w:tc>
      </w:tr>
      <w:tr w:rsidR="0034122F" w14:paraId="38E20953" w14:textId="77777777" w:rsidTr="00D77F10">
        <w:tc>
          <w:tcPr>
            <w:tcW w:w="284" w:type="dxa"/>
            <w:shd w:val="clear" w:color="auto" w:fill="auto"/>
          </w:tcPr>
          <w:p w14:paraId="1F63CDB7" w14:textId="77777777" w:rsidR="0034122F" w:rsidRPr="00B672D9" w:rsidRDefault="0034122F" w:rsidP="00D77F10">
            <w:pPr>
              <w:ind w:right="-57"/>
              <w:rPr>
                <w:rFonts w:eastAsia="Times New Roman" w:cs="Times New Roman"/>
                <w:sz w:val="22"/>
                <w:szCs w:val="22"/>
              </w:rPr>
            </w:pPr>
          </w:p>
        </w:tc>
        <w:tc>
          <w:tcPr>
            <w:tcW w:w="9781" w:type="dxa"/>
            <w:gridSpan w:val="6"/>
            <w:shd w:val="clear" w:color="auto" w:fill="auto"/>
          </w:tcPr>
          <w:p w14:paraId="52D7B906" w14:textId="77777777" w:rsidR="0034122F" w:rsidRPr="00B672D9" w:rsidRDefault="0034122F" w:rsidP="00D77F10">
            <w:pPr>
              <w:rPr>
                <w:rFonts w:eastAsia="Times New Roman" w:cs="Times New Roman"/>
                <w:sz w:val="22"/>
                <w:szCs w:val="22"/>
              </w:rPr>
            </w:pPr>
          </w:p>
        </w:tc>
      </w:tr>
      <w:tr w:rsidR="0034122F" w14:paraId="19C657DB" w14:textId="77777777" w:rsidTr="00D77F10">
        <w:trPr>
          <w:trHeight w:val="397"/>
        </w:trPr>
        <w:tc>
          <w:tcPr>
            <w:tcW w:w="284" w:type="dxa"/>
            <w:shd w:val="clear" w:color="auto" w:fill="auto"/>
            <w:vAlign w:val="bottom"/>
          </w:tcPr>
          <w:p w14:paraId="528C8F71" w14:textId="77777777" w:rsidR="0034122F" w:rsidRPr="00B672D9" w:rsidRDefault="0034122F" w:rsidP="00D77F10">
            <w:pPr>
              <w:ind w:right="-57"/>
              <w:rPr>
                <w:rFonts w:eastAsia="Times New Roman" w:cs="Times New Roman"/>
                <w:sz w:val="22"/>
                <w:szCs w:val="22"/>
              </w:rPr>
            </w:pPr>
            <w:r w:rsidRPr="00B672D9">
              <w:rPr>
                <w:rFonts w:eastAsia="Times New Roman" w:cs="Times New Roman"/>
                <w:sz w:val="22"/>
                <w:szCs w:val="22"/>
              </w:rPr>
              <w:t>3</w:t>
            </w:r>
          </w:p>
        </w:tc>
        <w:tc>
          <w:tcPr>
            <w:tcW w:w="4476" w:type="dxa"/>
            <w:gridSpan w:val="3"/>
            <w:tcBorders>
              <w:top w:val="single" w:sz="4" w:space="0" w:color="auto"/>
            </w:tcBorders>
            <w:shd w:val="clear" w:color="auto" w:fill="auto"/>
            <w:vAlign w:val="bottom"/>
          </w:tcPr>
          <w:p w14:paraId="7567B72B" w14:textId="77777777" w:rsidR="0034122F" w:rsidRPr="00B672D9" w:rsidRDefault="0034122F" w:rsidP="00D77F10">
            <w:pPr>
              <w:rPr>
                <w:rFonts w:eastAsia="Times New Roman" w:cs="Times New Roman"/>
                <w:sz w:val="22"/>
                <w:szCs w:val="22"/>
              </w:rPr>
            </w:pPr>
            <w:r w:rsidRPr="00B672D9">
              <w:rPr>
                <w:rFonts w:eastAsia="Times New Roman" w:cs="Times New Roman"/>
                <w:sz w:val="22"/>
                <w:szCs w:val="22"/>
              </w:rPr>
              <w:t>Сведения о собственнике (владельце) ТС</w:t>
            </w:r>
          </w:p>
        </w:tc>
        <w:tc>
          <w:tcPr>
            <w:tcW w:w="5305" w:type="dxa"/>
            <w:gridSpan w:val="3"/>
            <w:tcBorders>
              <w:top w:val="single" w:sz="4" w:space="0" w:color="auto"/>
              <w:bottom w:val="single" w:sz="4" w:space="0" w:color="auto"/>
            </w:tcBorders>
            <w:shd w:val="clear" w:color="auto" w:fill="auto"/>
            <w:vAlign w:val="bottom"/>
          </w:tcPr>
          <w:p w14:paraId="26EAD3A6" w14:textId="77777777" w:rsidR="0034122F" w:rsidRPr="00B672D9" w:rsidRDefault="0034122F" w:rsidP="00D77F10">
            <w:pPr>
              <w:rPr>
                <w:rFonts w:eastAsia="Times New Roman" w:cs="Times New Roman"/>
                <w:sz w:val="22"/>
                <w:szCs w:val="22"/>
              </w:rPr>
            </w:pPr>
          </w:p>
        </w:tc>
      </w:tr>
      <w:tr w:rsidR="0034122F" w14:paraId="077A302F" w14:textId="77777777" w:rsidTr="00D77F10">
        <w:tc>
          <w:tcPr>
            <w:tcW w:w="284" w:type="dxa"/>
            <w:shd w:val="clear" w:color="auto" w:fill="auto"/>
          </w:tcPr>
          <w:p w14:paraId="69252A26" w14:textId="77777777" w:rsidR="0034122F" w:rsidRPr="00B672D9" w:rsidRDefault="0034122F" w:rsidP="00D77F10">
            <w:pPr>
              <w:ind w:right="-57"/>
              <w:rPr>
                <w:rFonts w:eastAsia="Times New Roman" w:cs="Times New Roman"/>
                <w:sz w:val="22"/>
                <w:szCs w:val="22"/>
              </w:rPr>
            </w:pPr>
          </w:p>
        </w:tc>
        <w:tc>
          <w:tcPr>
            <w:tcW w:w="9781" w:type="dxa"/>
            <w:gridSpan w:val="6"/>
            <w:shd w:val="clear" w:color="auto" w:fill="auto"/>
          </w:tcPr>
          <w:p w14:paraId="51CED97B" w14:textId="77777777" w:rsidR="0034122F" w:rsidRPr="00B672D9" w:rsidRDefault="0034122F" w:rsidP="00D77F10">
            <w:pPr>
              <w:rPr>
                <w:rFonts w:eastAsia="Times New Roman" w:cs="Times New Roman"/>
                <w:sz w:val="22"/>
                <w:szCs w:val="22"/>
              </w:rPr>
            </w:pPr>
          </w:p>
        </w:tc>
      </w:tr>
      <w:tr w:rsidR="0034122F" w14:paraId="531E8DB7" w14:textId="77777777" w:rsidTr="00D77F10">
        <w:trPr>
          <w:trHeight w:val="397"/>
        </w:trPr>
        <w:tc>
          <w:tcPr>
            <w:tcW w:w="284" w:type="dxa"/>
            <w:shd w:val="clear" w:color="auto" w:fill="auto"/>
            <w:vAlign w:val="bottom"/>
          </w:tcPr>
          <w:p w14:paraId="75972F25" w14:textId="77777777" w:rsidR="0034122F" w:rsidRPr="00B672D9" w:rsidRDefault="0034122F" w:rsidP="00D77F10">
            <w:pPr>
              <w:ind w:right="-57"/>
              <w:rPr>
                <w:rFonts w:eastAsia="Times New Roman" w:cs="Times New Roman"/>
                <w:sz w:val="22"/>
                <w:szCs w:val="22"/>
              </w:rPr>
            </w:pPr>
            <w:r w:rsidRPr="00B672D9">
              <w:rPr>
                <w:rFonts w:eastAsia="Times New Roman" w:cs="Times New Roman"/>
                <w:sz w:val="22"/>
                <w:szCs w:val="22"/>
              </w:rPr>
              <w:t>4</w:t>
            </w:r>
          </w:p>
        </w:tc>
        <w:tc>
          <w:tcPr>
            <w:tcW w:w="5275" w:type="dxa"/>
            <w:gridSpan w:val="4"/>
            <w:tcBorders>
              <w:top w:val="single" w:sz="4" w:space="0" w:color="auto"/>
            </w:tcBorders>
            <w:shd w:val="clear" w:color="auto" w:fill="auto"/>
            <w:vAlign w:val="bottom"/>
          </w:tcPr>
          <w:p w14:paraId="43F8A7DC" w14:textId="77777777" w:rsidR="0034122F" w:rsidRPr="00B672D9" w:rsidRDefault="0034122F" w:rsidP="00D77F10">
            <w:pPr>
              <w:rPr>
                <w:rFonts w:eastAsia="Times New Roman" w:cs="Times New Roman"/>
                <w:sz w:val="22"/>
                <w:szCs w:val="22"/>
              </w:rPr>
            </w:pPr>
            <w:r w:rsidRPr="00B672D9">
              <w:rPr>
                <w:rFonts w:eastAsia="Times New Roman" w:cs="Times New Roman"/>
                <w:sz w:val="22"/>
                <w:szCs w:val="22"/>
              </w:rPr>
              <w:t>Сведения о нарушителе (работнике/водителе ТС)</w:t>
            </w:r>
          </w:p>
        </w:tc>
        <w:tc>
          <w:tcPr>
            <w:tcW w:w="4506" w:type="dxa"/>
            <w:gridSpan w:val="2"/>
            <w:tcBorders>
              <w:top w:val="single" w:sz="4" w:space="0" w:color="auto"/>
              <w:bottom w:val="single" w:sz="4" w:space="0" w:color="auto"/>
            </w:tcBorders>
            <w:shd w:val="clear" w:color="auto" w:fill="auto"/>
            <w:vAlign w:val="bottom"/>
          </w:tcPr>
          <w:p w14:paraId="354C81DB" w14:textId="77777777" w:rsidR="0034122F" w:rsidRPr="00B672D9" w:rsidRDefault="0034122F" w:rsidP="00D77F10">
            <w:pPr>
              <w:rPr>
                <w:rFonts w:eastAsia="Times New Roman" w:cs="Times New Roman"/>
                <w:sz w:val="22"/>
                <w:szCs w:val="22"/>
              </w:rPr>
            </w:pPr>
          </w:p>
        </w:tc>
      </w:tr>
      <w:tr w:rsidR="0034122F" w14:paraId="6E91D3FC" w14:textId="77777777" w:rsidTr="00D77F10">
        <w:tc>
          <w:tcPr>
            <w:tcW w:w="284" w:type="dxa"/>
            <w:shd w:val="clear" w:color="auto" w:fill="auto"/>
          </w:tcPr>
          <w:p w14:paraId="562F998B" w14:textId="77777777" w:rsidR="0034122F" w:rsidRPr="00B672D9" w:rsidRDefault="0034122F" w:rsidP="00D77F10">
            <w:pPr>
              <w:ind w:right="-57"/>
              <w:rPr>
                <w:rFonts w:eastAsia="Times New Roman" w:cs="Times New Roman"/>
                <w:sz w:val="22"/>
                <w:szCs w:val="22"/>
              </w:rPr>
            </w:pPr>
          </w:p>
        </w:tc>
        <w:tc>
          <w:tcPr>
            <w:tcW w:w="9781" w:type="dxa"/>
            <w:gridSpan w:val="6"/>
            <w:shd w:val="clear" w:color="auto" w:fill="auto"/>
          </w:tcPr>
          <w:p w14:paraId="7B225132" w14:textId="77777777" w:rsidR="0034122F" w:rsidRPr="00B672D9" w:rsidRDefault="0034122F" w:rsidP="00D77F10">
            <w:pPr>
              <w:rPr>
                <w:rFonts w:eastAsia="Times New Roman" w:cs="Times New Roman"/>
                <w:sz w:val="22"/>
                <w:szCs w:val="22"/>
              </w:rPr>
            </w:pPr>
          </w:p>
        </w:tc>
      </w:tr>
      <w:tr w:rsidR="0034122F" w14:paraId="6377675A" w14:textId="77777777" w:rsidTr="00D77F10">
        <w:trPr>
          <w:trHeight w:val="397"/>
        </w:trPr>
        <w:tc>
          <w:tcPr>
            <w:tcW w:w="284" w:type="dxa"/>
            <w:shd w:val="clear" w:color="auto" w:fill="auto"/>
            <w:vAlign w:val="bottom"/>
          </w:tcPr>
          <w:p w14:paraId="6B7E6F3E" w14:textId="77777777" w:rsidR="0034122F" w:rsidRPr="00B672D9" w:rsidRDefault="0034122F" w:rsidP="00D77F10">
            <w:pPr>
              <w:ind w:right="-57"/>
              <w:rPr>
                <w:rFonts w:eastAsia="Times New Roman" w:cs="Times New Roman"/>
                <w:sz w:val="22"/>
                <w:szCs w:val="22"/>
              </w:rPr>
            </w:pPr>
            <w:r w:rsidRPr="00B672D9">
              <w:rPr>
                <w:rFonts w:eastAsia="Times New Roman" w:cs="Times New Roman"/>
                <w:sz w:val="22"/>
                <w:szCs w:val="22"/>
              </w:rPr>
              <w:t>5</w:t>
            </w:r>
          </w:p>
        </w:tc>
        <w:tc>
          <w:tcPr>
            <w:tcW w:w="2878" w:type="dxa"/>
            <w:tcBorders>
              <w:top w:val="single" w:sz="4" w:space="0" w:color="auto"/>
            </w:tcBorders>
            <w:shd w:val="clear" w:color="auto" w:fill="auto"/>
            <w:vAlign w:val="bottom"/>
          </w:tcPr>
          <w:p w14:paraId="6C7E91BC" w14:textId="77777777" w:rsidR="0034122F" w:rsidRPr="00B672D9" w:rsidRDefault="0034122F" w:rsidP="00D77F10">
            <w:pPr>
              <w:rPr>
                <w:rFonts w:eastAsia="Times New Roman" w:cs="Times New Roman"/>
                <w:sz w:val="22"/>
                <w:szCs w:val="22"/>
              </w:rPr>
            </w:pPr>
            <w:r w:rsidRPr="00B672D9">
              <w:rPr>
                <w:rFonts w:eastAsia="Times New Roman" w:cs="Times New Roman"/>
                <w:sz w:val="22"/>
                <w:szCs w:val="22"/>
              </w:rPr>
              <w:t>Выявленные нарушения</w:t>
            </w:r>
          </w:p>
        </w:tc>
        <w:tc>
          <w:tcPr>
            <w:tcW w:w="6903" w:type="dxa"/>
            <w:gridSpan w:val="5"/>
            <w:tcBorders>
              <w:top w:val="single" w:sz="4" w:space="0" w:color="auto"/>
              <w:bottom w:val="single" w:sz="4" w:space="0" w:color="auto"/>
            </w:tcBorders>
            <w:shd w:val="clear" w:color="auto" w:fill="auto"/>
            <w:vAlign w:val="bottom"/>
          </w:tcPr>
          <w:p w14:paraId="4EA9CF02" w14:textId="77777777" w:rsidR="0034122F" w:rsidRPr="00B672D9" w:rsidRDefault="0034122F" w:rsidP="00D77F10">
            <w:pPr>
              <w:rPr>
                <w:rFonts w:eastAsia="Times New Roman" w:cs="Times New Roman"/>
                <w:sz w:val="22"/>
                <w:szCs w:val="22"/>
              </w:rPr>
            </w:pPr>
          </w:p>
        </w:tc>
      </w:tr>
      <w:tr w:rsidR="0034122F" w14:paraId="02D7E8D2" w14:textId="77777777" w:rsidTr="00D77F10">
        <w:tc>
          <w:tcPr>
            <w:tcW w:w="284" w:type="dxa"/>
            <w:shd w:val="clear" w:color="auto" w:fill="auto"/>
          </w:tcPr>
          <w:p w14:paraId="76C4C98C" w14:textId="77777777" w:rsidR="0034122F" w:rsidRPr="00B672D9" w:rsidRDefault="0034122F" w:rsidP="00D77F10">
            <w:pPr>
              <w:ind w:right="-57"/>
              <w:rPr>
                <w:rFonts w:eastAsia="Times New Roman" w:cs="Times New Roman"/>
                <w:sz w:val="22"/>
                <w:szCs w:val="22"/>
              </w:rPr>
            </w:pPr>
          </w:p>
        </w:tc>
        <w:tc>
          <w:tcPr>
            <w:tcW w:w="9781" w:type="dxa"/>
            <w:gridSpan w:val="6"/>
            <w:tcBorders>
              <w:bottom w:val="single" w:sz="4" w:space="0" w:color="auto"/>
            </w:tcBorders>
            <w:shd w:val="clear" w:color="auto" w:fill="auto"/>
          </w:tcPr>
          <w:p w14:paraId="7675089A" w14:textId="77777777" w:rsidR="0034122F" w:rsidRPr="00B672D9" w:rsidRDefault="0034122F" w:rsidP="00D77F10">
            <w:pPr>
              <w:rPr>
                <w:rFonts w:eastAsia="Times New Roman" w:cs="Times New Roman"/>
                <w:sz w:val="22"/>
                <w:szCs w:val="22"/>
              </w:rPr>
            </w:pPr>
          </w:p>
        </w:tc>
      </w:tr>
      <w:tr w:rsidR="0034122F" w14:paraId="59822F05" w14:textId="77777777" w:rsidTr="00D77F10">
        <w:trPr>
          <w:trHeight w:val="397"/>
        </w:trPr>
        <w:tc>
          <w:tcPr>
            <w:tcW w:w="284" w:type="dxa"/>
            <w:shd w:val="clear" w:color="auto" w:fill="auto"/>
            <w:vAlign w:val="bottom"/>
          </w:tcPr>
          <w:p w14:paraId="300B70EB" w14:textId="77777777" w:rsidR="0034122F" w:rsidRPr="00B672D9" w:rsidRDefault="0034122F" w:rsidP="00D77F10">
            <w:pPr>
              <w:ind w:right="-57"/>
              <w:rPr>
                <w:rFonts w:eastAsia="Times New Roman" w:cs="Times New Roman"/>
                <w:sz w:val="22"/>
                <w:szCs w:val="22"/>
              </w:rPr>
            </w:pPr>
            <w:r w:rsidRPr="00B672D9">
              <w:rPr>
                <w:rFonts w:eastAsia="Times New Roman" w:cs="Times New Roman"/>
                <w:sz w:val="22"/>
                <w:szCs w:val="22"/>
              </w:rPr>
              <w:t>6</w:t>
            </w:r>
          </w:p>
        </w:tc>
        <w:tc>
          <w:tcPr>
            <w:tcW w:w="2878" w:type="dxa"/>
            <w:tcBorders>
              <w:top w:val="single" w:sz="4" w:space="0" w:color="auto"/>
            </w:tcBorders>
            <w:shd w:val="clear" w:color="auto" w:fill="auto"/>
            <w:vAlign w:val="bottom"/>
          </w:tcPr>
          <w:p w14:paraId="41F7BCCB" w14:textId="77777777" w:rsidR="0034122F" w:rsidRPr="00B672D9" w:rsidRDefault="0034122F" w:rsidP="00D77F10">
            <w:pPr>
              <w:rPr>
                <w:rFonts w:eastAsia="Times New Roman" w:cs="Times New Roman"/>
                <w:sz w:val="22"/>
                <w:szCs w:val="22"/>
              </w:rPr>
            </w:pPr>
            <w:r w:rsidRPr="00B672D9">
              <w:rPr>
                <w:rFonts w:eastAsia="Times New Roman" w:cs="Times New Roman"/>
                <w:sz w:val="22"/>
                <w:szCs w:val="22"/>
              </w:rPr>
              <w:t>Объяснение нарушителя</w:t>
            </w:r>
          </w:p>
        </w:tc>
        <w:tc>
          <w:tcPr>
            <w:tcW w:w="6903" w:type="dxa"/>
            <w:gridSpan w:val="5"/>
            <w:tcBorders>
              <w:top w:val="single" w:sz="4" w:space="0" w:color="auto"/>
              <w:bottom w:val="single" w:sz="4" w:space="0" w:color="auto"/>
            </w:tcBorders>
            <w:shd w:val="clear" w:color="auto" w:fill="auto"/>
            <w:vAlign w:val="bottom"/>
          </w:tcPr>
          <w:p w14:paraId="581284EC" w14:textId="77777777" w:rsidR="0034122F" w:rsidRPr="00B672D9" w:rsidRDefault="0034122F" w:rsidP="00D77F10">
            <w:pPr>
              <w:rPr>
                <w:rFonts w:eastAsia="Times New Roman" w:cs="Times New Roman"/>
                <w:sz w:val="22"/>
                <w:szCs w:val="22"/>
              </w:rPr>
            </w:pPr>
          </w:p>
        </w:tc>
      </w:tr>
      <w:tr w:rsidR="0034122F" w14:paraId="2DA256E0" w14:textId="77777777" w:rsidTr="00D77F10">
        <w:tc>
          <w:tcPr>
            <w:tcW w:w="284" w:type="dxa"/>
            <w:shd w:val="clear" w:color="auto" w:fill="auto"/>
          </w:tcPr>
          <w:p w14:paraId="7252B21F" w14:textId="77777777" w:rsidR="0034122F" w:rsidRPr="00B672D9" w:rsidRDefault="0034122F" w:rsidP="00D77F10">
            <w:pPr>
              <w:ind w:right="-57"/>
              <w:rPr>
                <w:rFonts w:eastAsia="Times New Roman" w:cs="Times New Roman"/>
                <w:sz w:val="22"/>
                <w:szCs w:val="22"/>
              </w:rPr>
            </w:pPr>
          </w:p>
        </w:tc>
        <w:tc>
          <w:tcPr>
            <w:tcW w:w="9781" w:type="dxa"/>
            <w:gridSpan w:val="6"/>
            <w:tcBorders>
              <w:bottom w:val="single" w:sz="4" w:space="0" w:color="auto"/>
            </w:tcBorders>
            <w:shd w:val="clear" w:color="auto" w:fill="auto"/>
          </w:tcPr>
          <w:p w14:paraId="69885143" w14:textId="77777777" w:rsidR="0034122F" w:rsidRPr="00B672D9" w:rsidRDefault="0034122F" w:rsidP="00D77F10">
            <w:pPr>
              <w:rPr>
                <w:rFonts w:eastAsia="Times New Roman" w:cs="Times New Roman"/>
                <w:sz w:val="22"/>
                <w:szCs w:val="22"/>
              </w:rPr>
            </w:pPr>
          </w:p>
        </w:tc>
      </w:tr>
    </w:tbl>
    <w:p w14:paraId="47EB998E" w14:textId="77777777" w:rsidR="0034122F" w:rsidRPr="00B672D9" w:rsidRDefault="0034122F" w:rsidP="0034122F">
      <w:pPr>
        <w:rPr>
          <w:rFonts w:eastAsia="Times New Roman" w:cs="Times New Roman"/>
          <w:sz w:val="16"/>
          <w:szCs w:val="16"/>
          <w:lang w:val="x-none"/>
        </w:rPr>
      </w:pPr>
    </w:p>
    <w:tbl>
      <w:tblPr>
        <w:tblW w:w="0" w:type="auto"/>
        <w:tblLook w:val="04A0" w:firstRow="1" w:lastRow="0" w:firstColumn="1" w:lastColumn="0" w:noHBand="0" w:noVBand="1"/>
      </w:tblPr>
      <w:tblGrid>
        <w:gridCol w:w="3035"/>
        <w:gridCol w:w="417"/>
        <w:gridCol w:w="2342"/>
        <w:gridCol w:w="827"/>
        <w:gridCol w:w="3017"/>
      </w:tblGrid>
      <w:tr w:rsidR="0034122F" w14:paraId="6CF55E55" w14:textId="77777777" w:rsidTr="00D77F10">
        <w:tc>
          <w:tcPr>
            <w:tcW w:w="3114" w:type="dxa"/>
            <w:tcBorders>
              <w:bottom w:val="single" w:sz="4" w:space="0" w:color="auto"/>
            </w:tcBorders>
            <w:shd w:val="clear" w:color="auto" w:fill="auto"/>
          </w:tcPr>
          <w:p w14:paraId="346EAFAF" w14:textId="77777777" w:rsidR="0034122F" w:rsidRPr="00B672D9" w:rsidRDefault="0034122F" w:rsidP="00D77F10">
            <w:pPr>
              <w:rPr>
                <w:rFonts w:eastAsia="Times New Roman" w:cs="Times New Roman"/>
                <w:sz w:val="20"/>
                <w:szCs w:val="20"/>
                <w:lang w:val="x-none"/>
              </w:rPr>
            </w:pPr>
          </w:p>
        </w:tc>
        <w:tc>
          <w:tcPr>
            <w:tcW w:w="425" w:type="dxa"/>
            <w:shd w:val="clear" w:color="auto" w:fill="auto"/>
          </w:tcPr>
          <w:p w14:paraId="155690E9" w14:textId="77777777" w:rsidR="0034122F" w:rsidRPr="00B672D9" w:rsidRDefault="0034122F" w:rsidP="00D77F10">
            <w:pPr>
              <w:rPr>
                <w:rFonts w:eastAsia="Times New Roman" w:cs="Times New Roman"/>
                <w:sz w:val="20"/>
                <w:szCs w:val="20"/>
                <w:lang w:val="x-none"/>
              </w:rPr>
            </w:pPr>
          </w:p>
        </w:tc>
        <w:tc>
          <w:tcPr>
            <w:tcW w:w="2407" w:type="dxa"/>
            <w:tcBorders>
              <w:bottom w:val="single" w:sz="4" w:space="0" w:color="auto"/>
            </w:tcBorders>
            <w:shd w:val="clear" w:color="auto" w:fill="auto"/>
          </w:tcPr>
          <w:p w14:paraId="3502074C" w14:textId="77777777" w:rsidR="0034122F" w:rsidRPr="00B672D9" w:rsidRDefault="0034122F" w:rsidP="00D77F10">
            <w:pPr>
              <w:rPr>
                <w:rFonts w:eastAsia="Times New Roman" w:cs="Times New Roman"/>
                <w:sz w:val="20"/>
                <w:szCs w:val="20"/>
                <w:lang w:val="x-none"/>
              </w:rPr>
            </w:pPr>
          </w:p>
        </w:tc>
        <w:tc>
          <w:tcPr>
            <w:tcW w:w="853" w:type="dxa"/>
            <w:shd w:val="clear" w:color="auto" w:fill="auto"/>
          </w:tcPr>
          <w:p w14:paraId="29DEC17B" w14:textId="77777777" w:rsidR="0034122F" w:rsidRPr="00B672D9" w:rsidRDefault="0034122F" w:rsidP="00D77F10">
            <w:pPr>
              <w:rPr>
                <w:rFonts w:eastAsia="Times New Roman" w:cs="Times New Roman"/>
                <w:sz w:val="20"/>
                <w:szCs w:val="20"/>
                <w:lang w:val="x-none"/>
              </w:rPr>
            </w:pPr>
          </w:p>
        </w:tc>
        <w:tc>
          <w:tcPr>
            <w:tcW w:w="3112" w:type="dxa"/>
            <w:tcBorders>
              <w:bottom w:val="single" w:sz="4" w:space="0" w:color="auto"/>
            </w:tcBorders>
            <w:shd w:val="clear" w:color="auto" w:fill="auto"/>
          </w:tcPr>
          <w:p w14:paraId="61B1617A" w14:textId="77777777" w:rsidR="0034122F" w:rsidRPr="00B672D9" w:rsidRDefault="0034122F" w:rsidP="00D77F10">
            <w:pPr>
              <w:rPr>
                <w:rFonts w:eastAsia="Times New Roman" w:cs="Times New Roman"/>
                <w:sz w:val="20"/>
                <w:szCs w:val="20"/>
                <w:lang w:val="x-none"/>
              </w:rPr>
            </w:pPr>
          </w:p>
        </w:tc>
      </w:tr>
      <w:tr w:rsidR="0034122F" w14:paraId="062438EC" w14:textId="77777777" w:rsidTr="00D77F10">
        <w:tc>
          <w:tcPr>
            <w:tcW w:w="3114" w:type="dxa"/>
            <w:tcBorders>
              <w:top w:val="single" w:sz="4" w:space="0" w:color="auto"/>
            </w:tcBorders>
            <w:shd w:val="clear" w:color="auto" w:fill="auto"/>
          </w:tcPr>
          <w:p w14:paraId="1C30DAFE"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Должность проверяющего</w:t>
            </w:r>
          </w:p>
        </w:tc>
        <w:tc>
          <w:tcPr>
            <w:tcW w:w="425" w:type="dxa"/>
            <w:shd w:val="clear" w:color="auto" w:fill="auto"/>
          </w:tcPr>
          <w:p w14:paraId="194DFC58" w14:textId="77777777" w:rsidR="0034122F" w:rsidRPr="00B672D9" w:rsidRDefault="0034122F" w:rsidP="00D77F10">
            <w:pPr>
              <w:jc w:val="center"/>
              <w:rPr>
                <w:rFonts w:eastAsia="Times New Roman" w:cs="Times New Roman"/>
                <w:sz w:val="16"/>
                <w:szCs w:val="16"/>
                <w:lang w:val="x-none"/>
              </w:rPr>
            </w:pPr>
          </w:p>
        </w:tc>
        <w:tc>
          <w:tcPr>
            <w:tcW w:w="2407" w:type="dxa"/>
            <w:tcBorders>
              <w:top w:val="single" w:sz="4" w:space="0" w:color="auto"/>
            </w:tcBorders>
            <w:shd w:val="clear" w:color="auto" w:fill="auto"/>
          </w:tcPr>
          <w:p w14:paraId="5FD68D0A"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Подпись, дата</w:t>
            </w:r>
          </w:p>
        </w:tc>
        <w:tc>
          <w:tcPr>
            <w:tcW w:w="853" w:type="dxa"/>
            <w:shd w:val="clear" w:color="auto" w:fill="auto"/>
          </w:tcPr>
          <w:p w14:paraId="44EDA701" w14:textId="77777777" w:rsidR="0034122F" w:rsidRPr="00B672D9" w:rsidRDefault="0034122F" w:rsidP="00D77F10">
            <w:pPr>
              <w:jc w:val="center"/>
              <w:rPr>
                <w:rFonts w:eastAsia="Times New Roman" w:cs="Times New Roman"/>
                <w:sz w:val="16"/>
                <w:szCs w:val="16"/>
                <w:lang w:val="x-none"/>
              </w:rPr>
            </w:pPr>
          </w:p>
        </w:tc>
        <w:tc>
          <w:tcPr>
            <w:tcW w:w="3112" w:type="dxa"/>
            <w:tcBorders>
              <w:top w:val="single" w:sz="4" w:space="0" w:color="auto"/>
            </w:tcBorders>
            <w:shd w:val="clear" w:color="auto" w:fill="auto"/>
          </w:tcPr>
          <w:p w14:paraId="6C2C9A31"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И.О. Фамилия</w:t>
            </w:r>
          </w:p>
        </w:tc>
      </w:tr>
    </w:tbl>
    <w:p w14:paraId="36A87799" w14:textId="77777777" w:rsidR="0034122F" w:rsidRPr="00B672D9" w:rsidRDefault="0034122F" w:rsidP="0034122F">
      <w:pPr>
        <w:rPr>
          <w:rFonts w:eastAsia="Times New Roman" w:cs="Times New Roman"/>
          <w:sz w:val="16"/>
          <w:szCs w:val="16"/>
          <w:lang w:val="x-none"/>
        </w:rPr>
      </w:pPr>
    </w:p>
    <w:p w14:paraId="7800F575" w14:textId="77777777" w:rsidR="0034122F" w:rsidRPr="00B672D9" w:rsidRDefault="0034122F" w:rsidP="0034122F">
      <w:pPr>
        <w:rPr>
          <w:rFonts w:eastAsia="Times New Roman" w:cs="Times New Roman"/>
          <w:sz w:val="22"/>
          <w:szCs w:val="22"/>
        </w:rPr>
      </w:pPr>
      <w:r w:rsidRPr="00B672D9">
        <w:rPr>
          <w:rFonts w:eastAsia="Times New Roman" w:cs="Times New Roman"/>
          <w:sz w:val="22"/>
          <w:szCs w:val="22"/>
        </w:rPr>
        <w:t>С актом ознакомлен:</w:t>
      </w:r>
    </w:p>
    <w:tbl>
      <w:tblPr>
        <w:tblW w:w="0" w:type="auto"/>
        <w:tblLook w:val="04A0" w:firstRow="1" w:lastRow="0" w:firstColumn="1" w:lastColumn="0" w:noHBand="0" w:noVBand="1"/>
      </w:tblPr>
      <w:tblGrid>
        <w:gridCol w:w="3045"/>
        <w:gridCol w:w="416"/>
        <w:gridCol w:w="2339"/>
        <w:gridCol w:w="825"/>
        <w:gridCol w:w="3013"/>
      </w:tblGrid>
      <w:tr w:rsidR="0034122F" w14:paraId="619B0170" w14:textId="77777777" w:rsidTr="00D77F10">
        <w:tc>
          <w:tcPr>
            <w:tcW w:w="3114" w:type="dxa"/>
            <w:tcBorders>
              <w:bottom w:val="single" w:sz="4" w:space="0" w:color="auto"/>
            </w:tcBorders>
            <w:shd w:val="clear" w:color="auto" w:fill="auto"/>
          </w:tcPr>
          <w:p w14:paraId="57D57147" w14:textId="77777777" w:rsidR="0034122F" w:rsidRPr="00B672D9" w:rsidRDefault="0034122F" w:rsidP="00D77F10">
            <w:pPr>
              <w:rPr>
                <w:rFonts w:eastAsia="Times New Roman" w:cs="Times New Roman"/>
                <w:sz w:val="20"/>
                <w:szCs w:val="20"/>
                <w:lang w:val="x-none"/>
              </w:rPr>
            </w:pPr>
          </w:p>
        </w:tc>
        <w:tc>
          <w:tcPr>
            <w:tcW w:w="425" w:type="dxa"/>
            <w:shd w:val="clear" w:color="auto" w:fill="auto"/>
          </w:tcPr>
          <w:p w14:paraId="3267A0A9" w14:textId="77777777" w:rsidR="0034122F" w:rsidRPr="00B672D9" w:rsidRDefault="0034122F" w:rsidP="00D77F10">
            <w:pPr>
              <w:rPr>
                <w:rFonts w:eastAsia="Times New Roman" w:cs="Times New Roman"/>
                <w:sz w:val="20"/>
                <w:szCs w:val="20"/>
                <w:lang w:val="x-none"/>
              </w:rPr>
            </w:pPr>
          </w:p>
        </w:tc>
        <w:tc>
          <w:tcPr>
            <w:tcW w:w="2407" w:type="dxa"/>
            <w:tcBorders>
              <w:bottom w:val="single" w:sz="4" w:space="0" w:color="auto"/>
            </w:tcBorders>
            <w:shd w:val="clear" w:color="auto" w:fill="auto"/>
          </w:tcPr>
          <w:p w14:paraId="4C8B5480" w14:textId="77777777" w:rsidR="0034122F" w:rsidRPr="00B672D9" w:rsidRDefault="0034122F" w:rsidP="00D77F10">
            <w:pPr>
              <w:rPr>
                <w:rFonts w:eastAsia="Times New Roman" w:cs="Times New Roman"/>
                <w:sz w:val="20"/>
                <w:szCs w:val="20"/>
                <w:lang w:val="x-none"/>
              </w:rPr>
            </w:pPr>
          </w:p>
        </w:tc>
        <w:tc>
          <w:tcPr>
            <w:tcW w:w="853" w:type="dxa"/>
            <w:shd w:val="clear" w:color="auto" w:fill="auto"/>
          </w:tcPr>
          <w:p w14:paraId="18359BED" w14:textId="77777777" w:rsidR="0034122F" w:rsidRPr="00B672D9" w:rsidRDefault="0034122F" w:rsidP="00D77F10">
            <w:pPr>
              <w:rPr>
                <w:rFonts w:eastAsia="Times New Roman" w:cs="Times New Roman"/>
                <w:sz w:val="20"/>
                <w:szCs w:val="20"/>
                <w:lang w:val="x-none"/>
              </w:rPr>
            </w:pPr>
          </w:p>
        </w:tc>
        <w:tc>
          <w:tcPr>
            <w:tcW w:w="3112" w:type="dxa"/>
            <w:tcBorders>
              <w:bottom w:val="single" w:sz="4" w:space="0" w:color="auto"/>
            </w:tcBorders>
            <w:shd w:val="clear" w:color="auto" w:fill="auto"/>
          </w:tcPr>
          <w:p w14:paraId="5BAB9C60" w14:textId="77777777" w:rsidR="0034122F" w:rsidRPr="00B672D9" w:rsidRDefault="0034122F" w:rsidP="00D77F10">
            <w:pPr>
              <w:rPr>
                <w:rFonts w:eastAsia="Times New Roman" w:cs="Times New Roman"/>
                <w:sz w:val="20"/>
                <w:szCs w:val="20"/>
                <w:lang w:val="x-none"/>
              </w:rPr>
            </w:pPr>
          </w:p>
        </w:tc>
      </w:tr>
      <w:tr w:rsidR="0034122F" w14:paraId="74DB2516" w14:textId="77777777" w:rsidTr="00D77F10">
        <w:tc>
          <w:tcPr>
            <w:tcW w:w="3114" w:type="dxa"/>
            <w:tcBorders>
              <w:top w:val="single" w:sz="4" w:space="0" w:color="auto"/>
            </w:tcBorders>
            <w:shd w:val="clear" w:color="auto" w:fill="auto"/>
          </w:tcPr>
          <w:p w14:paraId="12931B7A"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Работник/водитель ТС</w:t>
            </w:r>
          </w:p>
        </w:tc>
        <w:tc>
          <w:tcPr>
            <w:tcW w:w="425" w:type="dxa"/>
            <w:shd w:val="clear" w:color="auto" w:fill="auto"/>
          </w:tcPr>
          <w:p w14:paraId="3091DF7A" w14:textId="77777777" w:rsidR="0034122F" w:rsidRPr="00B672D9" w:rsidRDefault="0034122F" w:rsidP="00D77F10">
            <w:pPr>
              <w:jc w:val="center"/>
              <w:rPr>
                <w:rFonts w:eastAsia="Times New Roman" w:cs="Times New Roman"/>
                <w:sz w:val="16"/>
                <w:szCs w:val="16"/>
                <w:lang w:val="x-none"/>
              </w:rPr>
            </w:pPr>
          </w:p>
        </w:tc>
        <w:tc>
          <w:tcPr>
            <w:tcW w:w="2407" w:type="dxa"/>
            <w:tcBorders>
              <w:top w:val="single" w:sz="4" w:space="0" w:color="auto"/>
            </w:tcBorders>
            <w:shd w:val="clear" w:color="auto" w:fill="auto"/>
          </w:tcPr>
          <w:p w14:paraId="67372216"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Подпись, дата</w:t>
            </w:r>
          </w:p>
        </w:tc>
        <w:tc>
          <w:tcPr>
            <w:tcW w:w="853" w:type="dxa"/>
            <w:shd w:val="clear" w:color="auto" w:fill="auto"/>
          </w:tcPr>
          <w:p w14:paraId="49238CDE" w14:textId="77777777" w:rsidR="0034122F" w:rsidRPr="00B672D9" w:rsidRDefault="0034122F" w:rsidP="00D77F10">
            <w:pPr>
              <w:jc w:val="center"/>
              <w:rPr>
                <w:rFonts w:eastAsia="Times New Roman" w:cs="Times New Roman"/>
                <w:sz w:val="16"/>
                <w:szCs w:val="16"/>
                <w:lang w:val="x-none"/>
              </w:rPr>
            </w:pPr>
          </w:p>
        </w:tc>
        <w:tc>
          <w:tcPr>
            <w:tcW w:w="3112" w:type="dxa"/>
            <w:tcBorders>
              <w:top w:val="single" w:sz="4" w:space="0" w:color="auto"/>
            </w:tcBorders>
            <w:shd w:val="clear" w:color="auto" w:fill="auto"/>
          </w:tcPr>
          <w:p w14:paraId="73E0098C"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И.О. Фамилия</w:t>
            </w:r>
          </w:p>
        </w:tc>
      </w:tr>
    </w:tbl>
    <w:p w14:paraId="162AA61F" w14:textId="77777777" w:rsidR="0034122F" w:rsidRPr="00B672D9" w:rsidRDefault="0034122F" w:rsidP="0034122F">
      <w:pPr>
        <w:rPr>
          <w:rFonts w:eastAsia="Times New Roman" w:cs="Times New Roman"/>
          <w:sz w:val="20"/>
          <w:szCs w:val="20"/>
        </w:rPr>
      </w:pPr>
    </w:p>
    <w:p w14:paraId="7D33A0BD" w14:textId="77777777" w:rsidR="0034122F" w:rsidRPr="00B672D9" w:rsidRDefault="0034122F" w:rsidP="0034122F">
      <w:pPr>
        <w:rPr>
          <w:rFonts w:eastAsia="Times New Roman" w:cs="Times New Roman"/>
          <w:sz w:val="22"/>
          <w:szCs w:val="22"/>
        </w:rPr>
      </w:pPr>
      <w:r w:rsidRPr="00B672D9">
        <w:rPr>
          <w:rFonts w:eastAsia="Times New Roman" w:cs="Times New Roman"/>
          <w:sz w:val="22"/>
          <w:szCs w:val="22"/>
        </w:rPr>
        <w:t>От подписи акта отказался:</w:t>
      </w:r>
    </w:p>
    <w:tbl>
      <w:tblPr>
        <w:tblW w:w="0" w:type="auto"/>
        <w:tblLook w:val="04A0" w:firstRow="1" w:lastRow="0" w:firstColumn="1" w:lastColumn="0" w:noHBand="0" w:noVBand="1"/>
      </w:tblPr>
      <w:tblGrid>
        <w:gridCol w:w="3045"/>
        <w:gridCol w:w="416"/>
        <w:gridCol w:w="2339"/>
        <w:gridCol w:w="825"/>
        <w:gridCol w:w="3013"/>
      </w:tblGrid>
      <w:tr w:rsidR="0034122F" w14:paraId="304E8316" w14:textId="77777777" w:rsidTr="00D77F10">
        <w:tc>
          <w:tcPr>
            <w:tcW w:w="3114" w:type="dxa"/>
            <w:tcBorders>
              <w:bottom w:val="single" w:sz="4" w:space="0" w:color="auto"/>
            </w:tcBorders>
            <w:shd w:val="clear" w:color="auto" w:fill="auto"/>
          </w:tcPr>
          <w:p w14:paraId="40AA7CAE" w14:textId="77777777" w:rsidR="0034122F" w:rsidRPr="00B672D9" w:rsidRDefault="0034122F" w:rsidP="00D77F10">
            <w:pPr>
              <w:rPr>
                <w:rFonts w:eastAsia="Times New Roman" w:cs="Times New Roman"/>
                <w:sz w:val="20"/>
                <w:szCs w:val="20"/>
                <w:lang w:val="x-none"/>
              </w:rPr>
            </w:pPr>
          </w:p>
        </w:tc>
        <w:tc>
          <w:tcPr>
            <w:tcW w:w="425" w:type="dxa"/>
            <w:shd w:val="clear" w:color="auto" w:fill="auto"/>
          </w:tcPr>
          <w:p w14:paraId="677DE92A" w14:textId="77777777" w:rsidR="0034122F" w:rsidRPr="00B672D9" w:rsidRDefault="0034122F" w:rsidP="00D77F10">
            <w:pPr>
              <w:rPr>
                <w:rFonts w:eastAsia="Times New Roman" w:cs="Times New Roman"/>
                <w:sz w:val="20"/>
                <w:szCs w:val="20"/>
                <w:lang w:val="x-none"/>
              </w:rPr>
            </w:pPr>
          </w:p>
        </w:tc>
        <w:tc>
          <w:tcPr>
            <w:tcW w:w="2407" w:type="dxa"/>
            <w:tcBorders>
              <w:bottom w:val="single" w:sz="4" w:space="0" w:color="auto"/>
            </w:tcBorders>
            <w:shd w:val="clear" w:color="auto" w:fill="auto"/>
          </w:tcPr>
          <w:p w14:paraId="6466D4CF" w14:textId="77777777" w:rsidR="0034122F" w:rsidRPr="00B672D9" w:rsidRDefault="0034122F" w:rsidP="00D77F10">
            <w:pPr>
              <w:rPr>
                <w:rFonts w:eastAsia="Times New Roman" w:cs="Times New Roman"/>
                <w:sz w:val="20"/>
                <w:szCs w:val="20"/>
                <w:lang w:val="x-none"/>
              </w:rPr>
            </w:pPr>
          </w:p>
        </w:tc>
        <w:tc>
          <w:tcPr>
            <w:tcW w:w="853" w:type="dxa"/>
            <w:shd w:val="clear" w:color="auto" w:fill="auto"/>
          </w:tcPr>
          <w:p w14:paraId="57FF0042" w14:textId="77777777" w:rsidR="0034122F" w:rsidRPr="00B672D9" w:rsidRDefault="0034122F" w:rsidP="00D77F10">
            <w:pPr>
              <w:rPr>
                <w:rFonts w:eastAsia="Times New Roman" w:cs="Times New Roman"/>
                <w:sz w:val="20"/>
                <w:szCs w:val="20"/>
                <w:lang w:val="x-none"/>
              </w:rPr>
            </w:pPr>
          </w:p>
        </w:tc>
        <w:tc>
          <w:tcPr>
            <w:tcW w:w="3112" w:type="dxa"/>
            <w:tcBorders>
              <w:bottom w:val="single" w:sz="4" w:space="0" w:color="auto"/>
            </w:tcBorders>
            <w:shd w:val="clear" w:color="auto" w:fill="auto"/>
          </w:tcPr>
          <w:p w14:paraId="6CB9D5DD" w14:textId="77777777" w:rsidR="0034122F" w:rsidRPr="00B672D9" w:rsidRDefault="0034122F" w:rsidP="00D77F10">
            <w:pPr>
              <w:rPr>
                <w:rFonts w:eastAsia="Times New Roman" w:cs="Times New Roman"/>
                <w:sz w:val="20"/>
                <w:szCs w:val="20"/>
                <w:lang w:val="x-none"/>
              </w:rPr>
            </w:pPr>
          </w:p>
        </w:tc>
      </w:tr>
      <w:tr w:rsidR="0034122F" w14:paraId="4D94BFAA" w14:textId="77777777" w:rsidTr="00D77F10">
        <w:tc>
          <w:tcPr>
            <w:tcW w:w="3114" w:type="dxa"/>
            <w:tcBorders>
              <w:top w:val="single" w:sz="4" w:space="0" w:color="auto"/>
            </w:tcBorders>
            <w:shd w:val="clear" w:color="auto" w:fill="auto"/>
          </w:tcPr>
          <w:p w14:paraId="4F07A9F3"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Работник/водитель ТС</w:t>
            </w:r>
          </w:p>
        </w:tc>
        <w:tc>
          <w:tcPr>
            <w:tcW w:w="425" w:type="dxa"/>
            <w:shd w:val="clear" w:color="auto" w:fill="auto"/>
          </w:tcPr>
          <w:p w14:paraId="740FA9A3" w14:textId="77777777" w:rsidR="0034122F" w:rsidRPr="00B672D9" w:rsidRDefault="0034122F" w:rsidP="00D77F10">
            <w:pPr>
              <w:jc w:val="center"/>
              <w:rPr>
                <w:rFonts w:eastAsia="Times New Roman" w:cs="Times New Roman"/>
                <w:sz w:val="16"/>
                <w:szCs w:val="16"/>
                <w:lang w:val="x-none"/>
              </w:rPr>
            </w:pPr>
          </w:p>
        </w:tc>
        <w:tc>
          <w:tcPr>
            <w:tcW w:w="2407" w:type="dxa"/>
            <w:tcBorders>
              <w:top w:val="single" w:sz="4" w:space="0" w:color="auto"/>
            </w:tcBorders>
            <w:shd w:val="clear" w:color="auto" w:fill="auto"/>
          </w:tcPr>
          <w:p w14:paraId="17EBD4AB"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Подпись, дата</w:t>
            </w:r>
          </w:p>
        </w:tc>
        <w:tc>
          <w:tcPr>
            <w:tcW w:w="853" w:type="dxa"/>
            <w:shd w:val="clear" w:color="auto" w:fill="auto"/>
          </w:tcPr>
          <w:p w14:paraId="4D4A60BD" w14:textId="77777777" w:rsidR="0034122F" w:rsidRPr="00B672D9" w:rsidRDefault="0034122F" w:rsidP="00D77F10">
            <w:pPr>
              <w:jc w:val="center"/>
              <w:rPr>
                <w:rFonts w:eastAsia="Times New Roman" w:cs="Times New Roman"/>
                <w:sz w:val="16"/>
                <w:szCs w:val="16"/>
                <w:lang w:val="x-none"/>
              </w:rPr>
            </w:pPr>
          </w:p>
        </w:tc>
        <w:tc>
          <w:tcPr>
            <w:tcW w:w="3112" w:type="dxa"/>
            <w:tcBorders>
              <w:top w:val="single" w:sz="4" w:space="0" w:color="auto"/>
            </w:tcBorders>
            <w:shd w:val="clear" w:color="auto" w:fill="auto"/>
          </w:tcPr>
          <w:p w14:paraId="396E0A7A"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И.О. Фамилия</w:t>
            </w:r>
          </w:p>
        </w:tc>
      </w:tr>
    </w:tbl>
    <w:p w14:paraId="5E89B253" w14:textId="77777777" w:rsidR="0034122F" w:rsidRPr="00B672D9" w:rsidRDefault="0034122F" w:rsidP="0034122F">
      <w:pPr>
        <w:rPr>
          <w:rFonts w:eastAsia="Times New Roman" w:cs="Times New Roman"/>
          <w:sz w:val="16"/>
          <w:szCs w:val="16"/>
        </w:rPr>
      </w:pPr>
    </w:p>
    <w:p w14:paraId="638B04A0" w14:textId="77777777" w:rsidR="0034122F" w:rsidRPr="00B672D9" w:rsidRDefault="0034122F" w:rsidP="0034122F">
      <w:pPr>
        <w:rPr>
          <w:rFonts w:eastAsia="Times New Roman" w:cs="Times New Roman"/>
          <w:sz w:val="22"/>
          <w:szCs w:val="22"/>
        </w:rPr>
      </w:pPr>
      <w:r w:rsidRPr="00B672D9">
        <w:rPr>
          <w:rFonts w:eastAsia="Times New Roman" w:cs="Times New Roman"/>
          <w:sz w:val="22"/>
          <w:szCs w:val="22"/>
        </w:rPr>
        <w:t>Свидетели:</w:t>
      </w:r>
    </w:p>
    <w:tbl>
      <w:tblPr>
        <w:tblW w:w="0" w:type="auto"/>
        <w:tblLook w:val="04A0" w:firstRow="1" w:lastRow="0" w:firstColumn="1" w:lastColumn="0" w:noHBand="0" w:noVBand="1"/>
      </w:tblPr>
      <w:tblGrid>
        <w:gridCol w:w="3028"/>
        <w:gridCol w:w="417"/>
        <w:gridCol w:w="2344"/>
        <w:gridCol w:w="828"/>
        <w:gridCol w:w="3021"/>
      </w:tblGrid>
      <w:tr w:rsidR="0034122F" w14:paraId="3197DE57" w14:textId="77777777" w:rsidTr="00D77F10">
        <w:tc>
          <w:tcPr>
            <w:tcW w:w="3096" w:type="dxa"/>
            <w:tcBorders>
              <w:bottom w:val="single" w:sz="4" w:space="0" w:color="auto"/>
            </w:tcBorders>
            <w:shd w:val="clear" w:color="auto" w:fill="auto"/>
          </w:tcPr>
          <w:p w14:paraId="673D4C3C" w14:textId="77777777" w:rsidR="0034122F" w:rsidRPr="00B672D9" w:rsidRDefault="0034122F" w:rsidP="00D77F10">
            <w:pPr>
              <w:rPr>
                <w:rFonts w:eastAsia="Times New Roman" w:cs="Times New Roman"/>
                <w:sz w:val="20"/>
                <w:szCs w:val="20"/>
                <w:lang w:val="x-none"/>
              </w:rPr>
            </w:pPr>
          </w:p>
        </w:tc>
        <w:tc>
          <w:tcPr>
            <w:tcW w:w="423" w:type="dxa"/>
            <w:shd w:val="clear" w:color="auto" w:fill="auto"/>
          </w:tcPr>
          <w:p w14:paraId="35A27908" w14:textId="77777777" w:rsidR="0034122F" w:rsidRPr="00B672D9" w:rsidRDefault="0034122F" w:rsidP="00D77F10">
            <w:pPr>
              <w:rPr>
                <w:rFonts w:eastAsia="Times New Roman" w:cs="Times New Roman"/>
                <w:sz w:val="20"/>
                <w:szCs w:val="20"/>
                <w:lang w:val="x-none"/>
              </w:rPr>
            </w:pPr>
          </w:p>
        </w:tc>
        <w:tc>
          <w:tcPr>
            <w:tcW w:w="2394" w:type="dxa"/>
            <w:tcBorders>
              <w:bottom w:val="single" w:sz="4" w:space="0" w:color="auto"/>
            </w:tcBorders>
            <w:shd w:val="clear" w:color="auto" w:fill="auto"/>
          </w:tcPr>
          <w:p w14:paraId="3509FC94" w14:textId="77777777" w:rsidR="0034122F" w:rsidRPr="00B672D9" w:rsidRDefault="0034122F" w:rsidP="00D77F10">
            <w:pPr>
              <w:rPr>
                <w:rFonts w:eastAsia="Times New Roman" w:cs="Times New Roman"/>
                <w:sz w:val="20"/>
                <w:szCs w:val="20"/>
                <w:lang w:val="x-none"/>
              </w:rPr>
            </w:pPr>
          </w:p>
        </w:tc>
        <w:tc>
          <w:tcPr>
            <w:tcW w:w="848" w:type="dxa"/>
            <w:shd w:val="clear" w:color="auto" w:fill="auto"/>
          </w:tcPr>
          <w:p w14:paraId="5B2B76FB" w14:textId="77777777" w:rsidR="0034122F" w:rsidRPr="00B672D9" w:rsidRDefault="0034122F" w:rsidP="00D77F10">
            <w:pPr>
              <w:rPr>
                <w:rFonts w:eastAsia="Times New Roman" w:cs="Times New Roman"/>
                <w:sz w:val="20"/>
                <w:szCs w:val="20"/>
                <w:lang w:val="x-none"/>
              </w:rPr>
            </w:pPr>
          </w:p>
        </w:tc>
        <w:tc>
          <w:tcPr>
            <w:tcW w:w="3093" w:type="dxa"/>
            <w:tcBorders>
              <w:bottom w:val="single" w:sz="4" w:space="0" w:color="auto"/>
            </w:tcBorders>
            <w:shd w:val="clear" w:color="auto" w:fill="auto"/>
          </w:tcPr>
          <w:p w14:paraId="2D806462" w14:textId="77777777" w:rsidR="0034122F" w:rsidRPr="00B672D9" w:rsidRDefault="0034122F" w:rsidP="00D77F10">
            <w:pPr>
              <w:rPr>
                <w:rFonts w:eastAsia="Times New Roman" w:cs="Times New Roman"/>
                <w:sz w:val="20"/>
                <w:szCs w:val="20"/>
                <w:lang w:val="x-none"/>
              </w:rPr>
            </w:pPr>
          </w:p>
        </w:tc>
      </w:tr>
      <w:tr w:rsidR="0034122F" w14:paraId="44445A01" w14:textId="77777777" w:rsidTr="00D77F10">
        <w:tc>
          <w:tcPr>
            <w:tcW w:w="3096" w:type="dxa"/>
            <w:tcBorders>
              <w:top w:val="single" w:sz="4" w:space="0" w:color="auto"/>
            </w:tcBorders>
            <w:shd w:val="clear" w:color="auto" w:fill="auto"/>
          </w:tcPr>
          <w:p w14:paraId="2A39882C"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Должность</w:t>
            </w:r>
          </w:p>
        </w:tc>
        <w:tc>
          <w:tcPr>
            <w:tcW w:w="423" w:type="dxa"/>
            <w:shd w:val="clear" w:color="auto" w:fill="auto"/>
          </w:tcPr>
          <w:p w14:paraId="7C29CE48" w14:textId="77777777" w:rsidR="0034122F" w:rsidRPr="00B672D9" w:rsidRDefault="0034122F" w:rsidP="00D77F10">
            <w:pPr>
              <w:jc w:val="center"/>
              <w:rPr>
                <w:rFonts w:eastAsia="Times New Roman" w:cs="Times New Roman"/>
                <w:sz w:val="16"/>
                <w:szCs w:val="16"/>
                <w:lang w:val="x-none"/>
              </w:rPr>
            </w:pPr>
          </w:p>
        </w:tc>
        <w:tc>
          <w:tcPr>
            <w:tcW w:w="2394" w:type="dxa"/>
            <w:tcBorders>
              <w:top w:val="single" w:sz="4" w:space="0" w:color="auto"/>
            </w:tcBorders>
            <w:shd w:val="clear" w:color="auto" w:fill="auto"/>
          </w:tcPr>
          <w:p w14:paraId="6ADB993D"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Подпись, дата</w:t>
            </w:r>
          </w:p>
        </w:tc>
        <w:tc>
          <w:tcPr>
            <w:tcW w:w="848" w:type="dxa"/>
            <w:shd w:val="clear" w:color="auto" w:fill="auto"/>
          </w:tcPr>
          <w:p w14:paraId="0592A762" w14:textId="77777777" w:rsidR="0034122F" w:rsidRPr="00B672D9" w:rsidRDefault="0034122F" w:rsidP="00D77F10">
            <w:pPr>
              <w:jc w:val="center"/>
              <w:rPr>
                <w:rFonts w:eastAsia="Times New Roman" w:cs="Times New Roman"/>
                <w:sz w:val="16"/>
                <w:szCs w:val="16"/>
                <w:lang w:val="x-none"/>
              </w:rPr>
            </w:pPr>
          </w:p>
        </w:tc>
        <w:tc>
          <w:tcPr>
            <w:tcW w:w="3093" w:type="dxa"/>
            <w:tcBorders>
              <w:top w:val="single" w:sz="4" w:space="0" w:color="auto"/>
            </w:tcBorders>
            <w:shd w:val="clear" w:color="auto" w:fill="auto"/>
          </w:tcPr>
          <w:p w14:paraId="662C1591"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И.О. Фамилия</w:t>
            </w:r>
          </w:p>
        </w:tc>
      </w:tr>
      <w:tr w:rsidR="0034122F" w14:paraId="64050D5B" w14:textId="77777777" w:rsidTr="00D77F10">
        <w:tc>
          <w:tcPr>
            <w:tcW w:w="3114" w:type="dxa"/>
            <w:tcBorders>
              <w:bottom w:val="single" w:sz="4" w:space="0" w:color="auto"/>
            </w:tcBorders>
            <w:shd w:val="clear" w:color="auto" w:fill="auto"/>
          </w:tcPr>
          <w:p w14:paraId="0D3DBBA6" w14:textId="77777777" w:rsidR="0034122F" w:rsidRPr="00B672D9" w:rsidRDefault="0034122F" w:rsidP="00D77F10">
            <w:pPr>
              <w:rPr>
                <w:rFonts w:eastAsia="Times New Roman" w:cs="Times New Roman"/>
                <w:sz w:val="20"/>
                <w:szCs w:val="20"/>
                <w:lang w:val="x-none"/>
              </w:rPr>
            </w:pPr>
          </w:p>
        </w:tc>
        <w:tc>
          <w:tcPr>
            <w:tcW w:w="425" w:type="dxa"/>
            <w:shd w:val="clear" w:color="auto" w:fill="auto"/>
          </w:tcPr>
          <w:p w14:paraId="14547645" w14:textId="77777777" w:rsidR="0034122F" w:rsidRPr="00B672D9" w:rsidRDefault="0034122F" w:rsidP="00D77F10">
            <w:pPr>
              <w:rPr>
                <w:rFonts w:eastAsia="Times New Roman" w:cs="Times New Roman"/>
                <w:sz w:val="20"/>
                <w:szCs w:val="20"/>
                <w:lang w:val="x-none"/>
              </w:rPr>
            </w:pPr>
          </w:p>
        </w:tc>
        <w:tc>
          <w:tcPr>
            <w:tcW w:w="2407" w:type="dxa"/>
            <w:tcBorders>
              <w:bottom w:val="single" w:sz="4" w:space="0" w:color="auto"/>
            </w:tcBorders>
            <w:shd w:val="clear" w:color="auto" w:fill="auto"/>
          </w:tcPr>
          <w:p w14:paraId="0749F9EE" w14:textId="77777777" w:rsidR="0034122F" w:rsidRPr="00B672D9" w:rsidRDefault="0034122F" w:rsidP="00D77F10">
            <w:pPr>
              <w:rPr>
                <w:rFonts w:eastAsia="Times New Roman" w:cs="Times New Roman"/>
                <w:sz w:val="20"/>
                <w:szCs w:val="20"/>
                <w:lang w:val="x-none"/>
              </w:rPr>
            </w:pPr>
          </w:p>
        </w:tc>
        <w:tc>
          <w:tcPr>
            <w:tcW w:w="853" w:type="dxa"/>
            <w:shd w:val="clear" w:color="auto" w:fill="auto"/>
          </w:tcPr>
          <w:p w14:paraId="3C05D02A" w14:textId="77777777" w:rsidR="0034122F" w:rsidRPr="00B672D9" w:rsidRDefault="0034122F" w:rsidP="00D77F10">
            <w:pPr>
              <w:rPr>
                <w:rFonts w:eastAsia="Times New Roman" w:cs="Times New Roman"/>
                <w:sz w:val="20"/>
                <w:szCs w:val="20"/>
                <w:lang w:val="x-none"/>
              </w:rPr>
            </w:pPr>
          </w:p>
        </w:tc>
        <w:tc>
          <w:tcPr>
            <w:tcW w:w="3112" w:type="dxa"/>
            <w:tcBorders>
              <w:bottom w:val="single" w:sz="4" w:space="0" w:color="auto"/>
            </w:tcBorders>
            <w:shd w:val="clear" w:color="auto" w:fill="auto"/>
          </w:tcPr>
          <w:p w14:paraId="460FB7A5" w14:textId="77777777" w:rsidR="0034122F" w:rsidRPr="00B672D9" w:rsidRDefault="0034122F" w:rsidP="00D77F10">
            <w:pPr>
              <w:rPr>
                <w:rFonts w:eastAsia="Times New Roman" w:cs="Times New Roman"/>
                <w:sz w:val="20"/>
                <w:szCs w:val="20"/>
                <w:lang w:val="x-none"/>
              </w:rPr>
            </w:pPr>
          </w:p>
        </w:tc>
      </w:tr>
      <w:tr w:rsidR="0034122F" w14:paraId="77B1B6D7" w14:textId="77777777" w:rsidTr="00D77F10">
        <w:tc>
          <w:tcPr>
            <w:tcW w:w="3114" w:type="dxa"/>
            <w:tcBorders>
              <w:top w:val="single" w:sz="4" w:space="0" w:color="auto"/>
            </w:tcBorders>
            <w:shd w:val="clear" w:color="auto" w:fill="auto"/>
          </w:tcPr>
          <w:p w14:paraId="30DE42C9"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Должность</w:t>
            </w:r>
          </w:p>
        </w:tc>
        <w:tc>
          <w:tcPr>
            <w:tcW w:w="425" w:type="dxa"/>
            <w:shd w:val="clear" w:color="auto" w:fill="auto"/>
          </w:tcPr>
          <w:p w14:paraId="59B4F3FB" w14:textId="77777777" w:rsidR="0034122F" w:rsidRPr="00B672D9" w:rsidRDefault="0034122F" w:rsidP="00D77F10">
            <w:pPr>
              <w:jc w:val="center"/>
              <w:rPr>
                <w:rFonts w:eastAsia="Times New Roman" w:cs="Times New Roman"/>
                <w:sz w:val="16"/>
                <w:szCs w:val="16"/>
                <w:lang w:val="x-none"/>
              </w:rPr>
            </w:pPr>
          </w:p>
        </w:tc>
        <w:tc>
          <w:tcPr>
            <w:tcW w:w="2407" w:type="dxa"/>
            <w:tcBorders>
              <w:top w:val="single" w:sz="4" w:space="0" w:color="auto"/>
            </w:tcBorders>
            <w:shd w:val="clear" w:color="auto" w:fill="auto"/>
          </w:tcPr>
          <w:p w14:paraId="0E00D1A8"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Подпись, дата</w:t>
            </w:r>
          </w:p>
        </w:tc>
        <w:tc>
          <w:tcPr>
            <w:tcW w:w="853" w:type="dxa"/>
            <w:shd w:val="clear" w:color="auto" w:fill="auto"/>
          </w:tcPr>
          <w:p w14:paraId="5077DBF8" w14:textId="77777777" w:rsidR="0034122F" w:rsidRPr="00B672D9" w:rsidRDefault="0034122F" w:rsidP="00D77F10">
            <w:pPr>
              <w:jc w:val="center"/>
              <w:rPr>
                <w:rFonts w:eastAsia="Times New Roman" w:cs="Times New Roman"/>
                <w:sz w:val="16"/>
                <w:szCs w:val="16"/>
                <w:lang w:val="x-none"/>
              </w:rPr>
            </w:pPr>
          </w:p>
        </w:tc>
        <w:tc>
          <w:tcPr>
            <w:tcW w:w="3112" w:type="dxa"/>
            <w:tcBorders>
              <w:top w:val="single" w:sz="4" w:space="0" w:color="auto"/>
            </w:tcBorders>
            <w:shd w:val="clear" w:color="auto" w:fill="auto"/>
          </w:tcPr>
          <w:p w14:paraId="213E8CF1"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И.О. Фамилия</w:t>
            </w:r>
          </w:p>
        </w:tc>
      </w:tr>
    </w:tbl>
    <w:p w14:paraId="31AB156A" w14:textId="58AE7D13" w:rsidR="002F25AE" w:rsidRPr="00B672D9" w:rsidRDefault="0034122F" w:rsidP="0034122F">
      <w:pPr>
        <w:widowControl w:val="0"/>
        <w:tabs>
          <w:tab w:val="left" w:pos="6521"/>
        </w:tabs>
        <w:jc w:val="center"/>
        <w:rPr>
          <w:rFonts w:eastAsia="Times New Roman" w:cs="Times New Roman"/>
          <w:b/>
          <w:bCs/>
          <w:snapToGrid w:val="0"/>
        </w:rPr>
      </w:pPr>
      <w:r w:rsidRPr="00B672D9">
        <w:t>Копия акта направлена: __________________________.</w:t>
      </w:r>
    </w:p>
    <w:p w14:paraId="31AB156B" w14:textId="77777777" w:rsidR="002F25AE" w:rsidRPr="00B672D9" w:rsidRDefault="002F25AE" w:rsidP="002F25AE">
      <w:pPr>
        <w:widowControl w:val="0"/>
        <w:tabs>
          <w:tab w:val="left" w:pos="6521"/>
        </w:tabs>
        <w:jc w:val="left"/>
        <w:rPr>
          <w:rFonts w:eastAsia="Times New Roman" w:cs="Times New Roman"/>
          <w:b/>
          <w:bCs/>
          <w:snapToGrid w:val="0"/>
        </w:rPr>
      </w:pPr>
    </w:p>
    <w:p w14:paraId="660FE457" w14:textId="11AA9DC2" w:rsidR="0034122F" w:rsidRPr="0034122F" w:rsidRDefault="00E34DC9" w:rsidP="0034122F">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34122F">
        <w:rPr>
          <w:rFonts w:eastAsia="Times New Roman" w:cs="Times New Roman"/>
          <w:b/>
          <w:sz w:val="22"/>
        </w:rPr>
        <w:t xml:space="preserve"> У к Приложению 6 </w:t>
      </w:r>
      <w:r w:rsidR="0034122F" w:rsidRPr="0034122F">
        <w:rPr>
          <w:rFonts w:eastAsia="Times New Roman" w:cs="Times New Roman"/>
          <w:b/>
          <w:sz w:val="22"/>
        </w:rPr>
        <w:t>Предписание</w:t>
      </w:r>
    </w:p>
    <w:p w14:paraId="0AB7D1BF" w14:textId="77777777" w:rsidR="0034122F" w:rsidRPr="00B672D9" w:rsidRDefault="0034122F" w:rsidP="0034122F">
      <w:pPr>
        <w:jc w:val="right"/>
        <w:rPr>
          <w:rFonts w:eastAsia="Times New Roman" w:cs="Times New Roman"/>
          <w:sz w:val="20"/>
          <w:szCs w:val="20"/>
        </w:rPr>
      </w:pPr>
      <w:r w:rsidRPr="00B672D9">
        <w:rPr>
          <w:rFonts w:eastAsia="Times New Roman" w:cs="Times New Roman"/>
          <w:sz w:val="20"/>
          <w:szCs w:val="20"/>
        </w:rPr>
        <w:t>Форма № АП.220-119</w:t>
      </w:r>
    </w:p>
    <w:p w14:paraId="48F654B1" w14:textId="77777777" w:rsidR="0034122F" w:rsidRPr="00B672D9" w:rsidRDefault="0034122F" w:rsidP="0034122F">
      <w:pPr>
        <w:rPr>
          <w:rFonts w:eastAsia="Times New Roman" w:cs="Times New Roman"/>
        </w:rPr>
      </w:pPr>
    </w:p>
    <w:tbl>
      <w:tblPr>
        <w:tblpPr w:bottomFromText="567" w:vertAnchor="page" w:horzAnchor="margin" w:tblpXSpec="right" w:tblpY="2716"/>
        <w:tblOverlap w:val="never"/>
        <w:tblW w:w="9638" w:type="dxa"/>
        <w:tblLayout w:type="fixed"/>
        <w:tblCellMar>
          <w:left w:w="0" w:type="dxa"/>
          <w:right w:w="0" w:type="dxa"/>
        </w:tblCellMar>
        <w:tblLook w:val="01E0" w:firstRow="1" w:lastRow="1" w:firstColumn="1" w:lastColumn="1" w:noHBand="0" w:noVBand="0"/>
      </w:tblPr>
      <w:tblGrid>
        <w:gridCol w:w="283"/>
        <w:gridCol w:w="794"/>
        <w:gridCol w:w="283"/>
        <w:gridCol w:w="1531"/>
        <w:gridCol w:w="3798"/>
        <w:gridCol w:w="397"/>
        <w:gridCol w:w="2552"/>
      </w:tblGrid>
      <w:tr w:rsidR="0034122F" w14:paraId="23ACD800" w14:textId="77777777" w:rsidTr="00D77F10">
        <w:trPr>
          <w:cantSplit/>
          <w:trHeight w:val="964"/>
        </w:trPr>
        <w:tc>
          <w:tcPr>
            <w:tcW w:w="9638" w:type="dxa"/>
            <w:gridSpan w:val="7"/>
            <w:noWrap/>
            <w:tcMar>
              <w:bottom w:w="284" w:type="dxa"/>
            </w:tcMar>
          </w:tcPr>
          <w:p w14:paraId="2D1BEF02" w14:textId="77777777" w:rsidR="0034122F" w:rsidRPr="00B672D9" w:rsidRDefault="0034122F" w:rsidP="00D77F10">
            <w:pPr>
              <w:jc w:val="center"/>
              <w:rPr>
                <w:rFonts w:eastAsia="Times New Roman" w:cs="Times New Roman"/>
                <w:sz w:val="2"/>
                <w:szCs w:val="2"/>
              </w:rPr>
            </w:pPr>
            <w:r w:rsidRPr="00B672D9">
              <w:rPr>
                <w:rFonts w:eastAsia="Times New Roman" w:cs="Times New Roman"/>
                <w:noProof/>
                <w:sz w:val="20"/>
                <w:szCs w:val="20"/>
              </w:rPr>
              <w:drawing>
                <wp:inline distT="0" distB="0" distL="0" distR="0" wp14:anchorId="75F439E4" wp14:editId="355DE01B">
                  <wp:extent cx="810895" cy="572770"/>
                  <wp:effectExtent l="0" t="0" r="8255" b="0"/>
                  <wp:docPr id="9" name="Рисунок 9" descr="PhosAgro-BW_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079657" name="Рисунок 2" descr="PhosAgro-BW_RUS"/>
                          <pic:cNvPicPr>
                            <a:picLocks noChangeAspect="1" noChangeArrowheads="1"/>
                          </pic:cNvPicPr>
                        </pic:nvPicPr>
                        <pic:blipFill>
                          <a:blip r:embed="rId97" cstate="print">
                            <a:extLst>
                              <a:ext uri="{28A0092B-C50C-407E-A947-70E740481C1C}">
                                <a14:useLocalDpi xmlns:a14="http://schemas.microsoft.com/office/drawing/2010/main" val="0"/>
                              </a:ext>
                            </a:extLst>
                          </a:blip>
                          <a:stretch>
                            <a:fillRect/>
                          </a:stretch>
                        </pic:blipFill>
                        <pic:spPr bwMode="auto">
                          <a:xfrm>
                            <a:off x="0" y="0"/>
                            <a:ext cx="810895" cy="572770"/>
                          </a:xfrm>
                          <a:prstGeom prst="rect">
                            <a:avLst/>
                          </a:prstGeom>
                          <a:noFill/>
                          <a:ln>
                            <a:noFill/>
                          </a:ln>
                        </pic:spPr>
                      </pic:pic>
                    </a:graphicData>
                  </a:graphic>
                </wp:inline>
              </w:drawing>
            </w:r>
          </w:p>
        </w:tc>
      </w:tr>
      <w:tr w:rsidR="0034122F" w14:paraId="521C7FC4" w14:textId="77777777" w:rsidTr="00D77F10">
        <w:trPr>
          <w:cantSplit/>
          <w:trHeight w:val="397"/>
        </w:trPr>
        <w:tc>
          <w:tcPr>
            <w:tcW w:w="9638" w:type="dxa"/>
            <w:gridSpan w:val="7"/>
            <w:noWrap/>
            <w:tcMar>
              <w:top w:w="0" w:type="dxa"/>
              <w:left w:w="1418" w:type="dxa"/>
              <w:bottom w:w="284" w:type="dxa"/>
              <w:right w:w="1418" w:type="dxa"/>
            </w:tcMar>
          </w:tcPr>
          <w:p w14:paraId="38E73B49" w14:textId="77777777" w:rsidR="0034122F" w:rsidRPr="00B672D9" w:rsidRDefault="0034122F" w:rsidP="00D77F10">
            <w:pPr>
              <w:keepNext/>
              <w:keepLines/>
              <w:spacing w:after="80"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Акционерное общество «Апатит»</w:t>
            </w:r>
          </w:p>
          <w:p w14:paraId="19DA3DB5" w14:textId="77777777" w:rsidR="0034122F" w:rsidRPr="00B672D9" w:rsidRDefault="0034122F" w:rsidP="00D77F10">
            <w:pPr>
              <w:keepNext/>
              <w:keepLines/>
              <w:spacing w:after="80"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[полное наименование Общества]</w:t>
            </w:r>
          </w:p>
          <w:p w14:paraId="647E0897" w14:textId="77777777" w:rsidR="0034122F" w:rsidRPr="00B672D9" w:rsidRDefault="0034122F" w:rsidP="00D77F10">
            <w:pPr>
              <w:keepNext/>
              <w:keepLines/>
              <w:spacing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[сокращенное наименование Общества]</w:t>
            </w:r>
          </w:p>
        </w:tc>
      </w:tr>
      <w:tr w:rsidR="0034122F" w14:paraId="0281F237" w14:textId="77777777" w:rsidTr="00D77F10">
        <w:trPr>
          <w:cantSplit/>
          <w:trHeight w:val="284"/>
        </w:trPr>
        <w:tc>
          <w:tcPr>
            <w:tcW w:w="9638" w:type="dxa"/>
            <w:gridSpan w:val="7"/>
            <w:noWrap/>
            <w:tcMar>
              <w:top w:w="0" w:type="dxa"/>
              <w:left w:w="1418" w:type="dxa"/>
              <w:bottom w:w="284" w:type="dxa"/>
              <w:right w:w="1418" w:type="dxa"/>
            </w:tcMar>
          </w:tcPr>
          <w:p w14:paraId="2A5E6629" w14:textId="77777777" w:rsidR="0034122F" w:rsidRPr="00B672D9" w:rsidRDefault="0034122F" w:rsidP="00D77F10">
            <w:pPr>
              <w:jc w:val="center"/>
              <w:rPr>
                <w:rFonts w:eastAsia="Times New Roman" w:cs="Times New Roman"/>
                <w:b/>
                <w:caps/>
                <w:sz w:val="32"/>
                <w:szCs w:val="32"/>
              </w:rPr>
            </w:pPr>
            <w:r w:rsidRPr="00B672D9">
              <w:rPr>
                <w:rFonts w:eastAsia="Times New Roman" w:cs="Times New Roman"/>
                <w:b/>
                <w:caps/>
                <w:sz w:val="32"/>
                <w:szCs w:val="32"/>
              </w:rPr>
              <w:t>предписание</w:t>
            </w:r>
          </w:p>
        </w:tc>
      </w:tr>
      <w:tr w:rsidR="0034122F" w14:paraId="779E6F53" w14:textId="77777777" w:rsidTr="00D77F10">
        <w:trPr>
          <w:cantSplit/>
          <w:trHeight w:val="284"/>
        </w:trPr>
        <w:tc>
          <w:tcPr>
            <w:tcW w:w="283" w:type="dxa"/>
            <w:noWrap/>
            <w:vAlign w:val="bottom"/>
          </w:tcPr>
          <w:p w14:paraId="4E35C7C0" w14:textId="77777777" w:rsidR="0034122F" w:rsidRPr="00B672D9" w:rsidRDefault="0034122F" w:rsidP="00D77F10">
            <w:pPr>
              <w:jc w:val="center"/>
              <w:rPr>
                <w:rFonts w:eastAsia="Times New Roman" w:cs="Times New Roman"/>
                <w:sz w:val="28"/>
                <w:szCs w:val="28"/>
              </w:rPr>
            </w:pPr>
            <w:r w:rsidRPr="00B672D9">
              <w:rPr>
                <w:rFonts w:eastAsia="Times New Roman" w:cs="Times New Roman"/>
                <w:sz w:val="20"/>
                <w:szCs w:val="20"/>
              </w:rPr>
              <w:t>«</w:t>
            </w:r>
          </w:p>
        </w:tc>
        <w:tc>
          <w:tcPr>
            <w:tcW w:w="794" w:type="dxa"/>
            <w:tcBorders>
              <w:bottom w:val="single" w:sz="4" w:space="0" w:color="auto"/>
            </w:tcBorders>
            <w:noWrap/>
            <w:vAlign w:val="bottom"/>
          </w:tcPr>
          <w:p w14:paraId="003CEB32" w14:textId="77777777" w:rsidR="0034122F" w:rsidRPr="00B672D9" w:rsidRDefault="0034122F" w:rsidP="00D77F10">
            <w:pPr>
              <w:jc w:val="center"/>
              <w:rPr>
                <w:rFonts w:eastAsia="Times New Roman" w:cs="Times New Roman"/>
                <w:sz w:val="20"/>
                <w:szCs w:val="20"/>
              </w:rPr>
            </w:pPr>
          </w:p>
        </w:tc>
        <w:tc>
          <w:tcPr>
            <w:tcW w:w="283" w:type="dxa"/>
            <w:noWrap/>
            <w:vAlign w:val="bottom"/>
          </w:tcPr>
          <w:p w14:paraId="3C178A7F" w14:textId="77777777" w:rsidR="0034122F" w:rsidRPr="00B672D9" w:rsidRDefault="0034122F" w:rsidP="00D77F10">
            <w:pPr>
              <w:jc w:val="left"/>
              <w:rPr>
                <w:rFonts w:eastAsia="Times New Roman" w:cs="Times New Roman"/>
                <w:sz w:val="20"/>
                <w:szCs w:val="20"/>
              </w:rPr>
            </w:pPr>
            <w:r w:rsidRPr="00B672D9">
              <w:rPr>
                <w:rFonts w:eastAsia="Times New Roman" w:cs="Times New Roman"/>
                <w:sz w:val="20"/>
                <w:szCs w:val="20"/>
              </w:rPr>
              <w:t>»</w:t>
            </w:r>
          </w:p>
        </w:tc>
        <w:tc>
          <w:tcPr>
            <w:tcW w:w="1531" w:type="dxa"/>
            <w:tcBorders>
              <w:bottom w:val="single" w:sz="4" w:space="0" w:color="auto"/>
            </w:tcBorders>
            <w:noWrap/>
            <w:vAlign w:val="bottom"/>
          </w:tcPr>
          <w:p w14:paraId="6E28FFDB" w14:textId="77777777" w:rsidR="0034122F" w:rsidRPr="00B672D9" w:rsidRDefault="0034122F" w:rsidP="00D77F10">
            <w:pPr>
              <w:jc w:val="center"/>
              <w:rPr>
                <w:rFonts w:eastAsia="Times New Roman" w:cs="Times New Roman"/>
                <w:sz w:val="20"/>
                <w:szCs w:val="20"/>
              </w:rPr>
            </w:pPr>
          </w:p>
        </w:tc>
        <w:tc>
          <w:tcPr>
            <w:tcW w:w="3798" w:type="dxa"/>
            <w:noWrap/>
            <w:vAlign w:val="bottom"/>
          </w:tcPr>
          <w:p w14:paraId="35EC54FE" w14:textId="77777777" w:rsidR="0034122F" w:rsidRPr="00B672D9" w:rsidRDefault="0034122F" w:rsidP="00D77F10">
            <w:pPr>
              <w:jc w:val="left"/>
              <w:rPr>
                <w:rFonts w:eastAsia="Times New Roman" w:cs="Times New Roman"/>
                <w:sz w:val="20"/>
                <w:szCs w:val="20"/>
              </w:rPr>
            </w:pPr>
            <w:r w:rsidRPr="00B672D9">
              <w:rPr>
                <w:rFonts w:eastAsia="Times New Roman" w:cs="Times New Roman"/>
                <w:sz w:val="20"/>
                <w:szCs w:val="20"/>
              </w:rPr>
              <w:t>20    г.</w:t>
            </w:r>
          </w:p>
        </w:tc>
        <w:tc>
          <w:tcPr>
            <w:tcW w:w="397" w:type="dxa"/>
            <w:noWrap/>
            <w:vAlign w:val="bottom"/>
          </w:tcPr>
          <w:p w14:paraId="4685656C" w14:textId="77777777" w:rsidR="0034122F" w:rsidRPr="00B672D9" w:rsidRDefault="0034122F" w:rsidP="00D77F10">
            <w:pPr>
              <w:jc w:val="left"/>
              <w:rPr>
                <w:rFonts w:eastAsia="Times New Roman" w:cs="Times New Roman"/>
                <w:sz w:val="20"/>
                <w:szCs w:val="20"/>
              </w:rPr>
            </w:pPr>
            <w:r w:rsidRPr="00B672D9">
              <w:rPr>
                <w:rFonts w:eastAsia="Times New Roman" w:cs="Times New Roman"/>
                <w:sz w:val="20"/>
                <w:szCs w:val="20"/>
              </w:rPr>
              <w:t>№</w:t>
            </w:r>
          </w:p>
        </w:tc>
        <w:tc>
          <w:tcPr>
            <w:tcW w:w="2552" w:type="dxa"/>
            <w:tcBorders>
              <w:bottom w:val="single" w:sz="4" w:space="0" w:color="auto"/>
            </w:tcBorders>
            <w:noWrap/>
            <w:vAlign w:val="bottom"/>
          </w:tcPr>
          <w:p w14:paraId="0690AF36" w14:textId="77777777" w:rsidR="0034122F" w:rsidRPr="00B672D9" w:rsidRDefault="0034122F" w:rsidP="00D77F10">
            <w:pPr>
              <w:jc w:val="left"/>
              <w:rPr>
                <w:rFonts w:eastAsia="Times New Roman" w:cs="Times New Roman"/>
                <w:sz w:val="20"/>
                <w:szCs w:val="20"/>
              </w:rPr>
            </w:pPr>
          </w:p>
        </w:tc>
      </w:tr>
    </w:tbl>
    <w:p w14:paraId="1421B2A6" w14:textId="77777777" w:rsidR="0034122F" w:rsidRPr="00B672D9" w:rsidRDefault="0034122F" w:rsidP="0034122F">
      <w:pPr>
        <w:rPr>
          <w:rFonts w:eastAsia="Times New Roman" w:cs="Times New Roman"/>
        </w:rPr>
      </w:pPr>
      <w:r w:rsidRPr="00B672D9">
        <w:rPr>
          <w:rFonts w:eastAsia="Times New Roman" w:cs="Times New Roman"/>
        </w:rPr>
        <w:t>Выдано</w:t>
      </w:r>
    </w:p>
    <w:tbl>
      <w:tblPr>
        <w:tblW w:w="0" w:type="auto"/>
        <w:tblInd w:w="675" w:type="dxa"/>
        <w:tblLook w:val="04A0" w:firstRow="1" w:lastRow="0" w:firstColumn="1" w:lastColumn="0" w:noHBand="0" w:noVBand="1"/>
      </w:tblPr>
      <w:tblGrid>
        <w:gridCol w:w="8963"/>
      </w:tblGrid>
      <w:tr w:rsidR="0034122F" w14:paraId="0A1FE0B5" w14:textId="77777777" w:rsidTr="00D77F10">
        <w:tc>
          <w:tcPr>
            <w:tcW w:w="9639" w:type="dxa"/>
            <w:tcBorders>
              <w:bottom w:val="single" w:sz="4" w:space="0" w:color="auto"/>
            </w:tcBorders>
            <w:shd w:val="clear" w:color="auto" w:fill="auto"/>
          </w:tcPr>
          <w:p w14:paraId="6BCF4891" w14:textId="77777777" w:rsidR="0034122F" w:rsidRPr="00B672D9" w:rsidRDefault="0034122F" w:rsidP="00D77F10">
            <w:pPr>
              <w:jc w:val="center"/>
              <w:rPr>
                <w:rFonts w:eastAsia="Times New Roman" w:cs="Times New Roman"/>
                <w:b/>
              </w:rPr>
            </w:pPr>
          </w:p>
        </w:tc>
      </w:tr>
      <w:tr w:rsidR="0034122F" w14:paraId="00488D73" w14:textId="77777777" w:rsidTr="00D77F10">
        <w:tc>
          <w:tcPr>
            <w:tcW w:w="9639" w:type="dxa"/>
            <w:tcBorders>
              <w:top w:val="single" w:sz="4" w:space="0" w:color="auto"/>
            </w:tcBorders>
            <w:shd w:val="clear" w:color="auto" w:fill="auto"/>
          </w:tcPr>
          <w:p w14:paraId="03FC4750" w14:textId="77777777" w:rsidR="0034122F" w:rsidRPr="00B672D9" w:rsidRDefault="0034122F" w:rsidP="00D77F10">
            <w:pPr>
              <w:jc w:val="center"/>
              <w:rPr>
                <w:rFonts w:eastAsia="Times New Roman" w:cs="Times New Roman"/>
                <w:sz w:val="18"/>
                <w:szCs w:val="18"/>
              </w:rPr>
            </w:pPr>
            <w:r w:rsidRPr="00B672D9">
              <w:rPr>
                <w:rFonts w:eastAsia="Times New Roman" w:cs="Times New Roman"/>
                <w:sz w:val="18"/>
                <w:szCs w:val="18"/>
              </w:rPr>
              <w:t>(наименование ЮЛ, ИП, предприятия, организации, СП, СПсТ (Общества))</w:t>
            </w:r>
          </w:p>
        </w:tc>
      </w:tr>
    </w:tbl>
    <w:p w14:paraId="7A672FE4" w14:textId="77777777" w:rsidR="0034122F" w:rsidRPr="00B672D9" w:rsidRDefault="0034122F" w:rsidP="0034122F">
      <w:pPr>
        <w:rPr>
          <w:rFonts w:eastAsia="Times New Roman" w:cs="Times New Roman"/>
        </w:rPr>
      </w:pPr>
    </w:p>
    <w:p w14:paraId="63A54A18" w14:textId="77777777" w:rsidR="0034122F" w:rsidRPr="00B672D9" w:rsidRDefault="0034122F" w:rsidP="0034122F">
      <w:pPr>
        <w:overflowPunct w:val="0"/>
        <w:autoSpaceDE w:val="0"/>
        <w:autoSpaceDN w:val="0"/>
        <w:adjustRightInd w:val="0"/>
        <w:spacing w:before="80"/>
        <w:ind w:firstLine="709"/>
        <w:jc w:val="left"/>
        <w:rPr>
          <w:rFonts w:eastAsia="Times New Roman" w:cs="Times New Roman"/>
        </w:rPr>
      </w:pPr>
      <w:r w:rsidRPr="00B672D9">
        <w:rPr>
          <w:rFonts w:eastAsia="Times New Roman" w:cs="Times New Roman"/>
        </w:rPr>
        <w:t xml:space="preserve">При проведении мероприятий по контролю за соблюдением требований по обеспечению безопасности дорожного движения на территории </w:t>
      </w:r>
      <w:r w:rsidRPr="00B672D9">
        <w:rPr>
          <w:rFonts w:eastAsia="Calibri" w:cs="Times New Roman"/>
        </w:rPr>
        <w:t>[Наименование Общества]</w:t>
      </w:r>
      <w:r w:rsidRPr="00B672D9">
        <w:rPr>
          <w:rFonts w:eastAsia="Calibri" w:cs="Times New Roman"/>
          <w:sz w:val="20"/>
          <w:szCs w:val="20"/>
        </w:rPr>
        <w:t xml:space="preserve"> </w:t>
      </w:r>
      <w:r w:rsidRPr="00B672D9">
        <w:rPr>
          <w:rFonts w:eastAsia="Times New Roman" w:cs="Times New Roman"/>
        </w:rPr>
        <w:t>(далее по тексту -  Общество) составлен акт нарушений от________________ года № _________ (прилагается), в котором отражены нарушения соблюдения требований действующего законодательства РФ, локальных актов Общества.</w:t>
      </w:r>
    </w:p>
    <w:p w14:paraId="57186424" w14:textId="77777777" w:rsidR="0034122F" w:rsidRPr="00B672D9" w:rsidRDefault="0034122F" w:rsidP="0034122F">
      <w:pPr>
        <w:ind w:firstLine="709"/>
        <w:jc w:val="left"/>
        <w:rPr>
          <w:rFonts w:eastAsia="Times New Roman" w:cs="Times New Roman"/>
        </w:rPr>
      </w:pPr>
      <w:r w:rsidRPr="00B672D9">
        <w:rPr>
          <w:rFonts w:eastAsia="Times New Roman" w:cs="Times New Roman"/>
        </w:rPr>
        <w:t>В связи с вышеизложенным, предписываю Вам осуществить мероприятия по устранению следующих нарушений:</w:t>
      </w:r>
    </w:p>
    <w:tbl>
      <w:tblPr>
        <w:tblW w:w="9781"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
        <w:gridCol w:w="511"/>
        <w:gridCol w:w="3543"/>
        <w:gridCol w:w="1701"/>
        <w:gridCol w:w="1560"/>
        <w:gridCol w:w="1949"/>
        <w:gridCol w:w="35"/>
      </w:tblGrid>
      <w:tr w:rsidR="0034122F" w14:paraId="550E9A56" w14:textId="77777777" w:rsidTr="00D77F10">
        <w:tc>
          <w:tcPr>
            <w:tcW w:w="993" w:type="dxa"/>
            <w:gridSpan w:val="2"/>
            <w:shd w:val="clear" w:color="auto" w:fill="auto"/>
            <w:vAlign w:val="center"/>
          </w:tcPr>
          <w:p w14:paraId="5DC6A8B8" w14:textId="77777777" w:rsidR="0034122F" w:rsidRPr="00B672D9" w:rsidRDefault="0034122F" w:rsidP="00D77F10">
            <w:pPr>
              <w:jc w:val="center"/>
              <w:rPr>
                <w:rFonts w:eastAsia="Times New Roman" w:cs="Times New Roman"/>
                <w:sz w:val="22"/>
                <w:szCs w:val="22"/>
              </w:rPr>
            </w:pPr>
            <w:r w:rsidRPr="00B672D9">
              <w:rPr>
                <w:rFonts w:eastAsia="Times New Roman" w:cs="Times New Roman"/>
                <w:sz w:val="22"/>
                <w:szCs w:val="22"/>
              </w:rPr>
              <w:t>№</w:t>
            </w:r>
          </w:p>
          <w:p w14:paraId="29438D69" w14:textId="77777777" w:rsidR="0034122F" w:rsidRPr="00B672D9" w:rsidRDefault="0034122F" w:rsidP="00D77F10">
            <w:pPr>
              <w:jc w:val="center"/>
              <w:rPr>
                <w:rFonts w:eastAsia="Times New Roman" w:cs="Times New Roman"/>
                <w:sz w:val="22"/>
                <w:szCs w:val="22"/>
              </w:rPr>
            </w:pPr>
            <w:r w:rsidRPr="00B672D9">
              <w:rPr>
                <w:rFonts w:eastAsia="Times New Roman" w:cs="Times New Roman"/>
                <w:sz w:val="22"/>
                <w:szCs w:val="22"/>
              </w:rPr>
              <w:t>п/п</w:t>
            </w:r>
          </w:p>
        </w:tc>
        <w:tc>
          <w:tcPr>
            <w:tcW w:w="3543" w:type="dxa"/>
            <w:shd w:val="clear" w:color="auto" w:fill="auto"/>
            <w:vAlign w:val="center"/>
          </w:tcPr>
          <w:p w14:paraId="1F94C492" w14:textId="77777777" w:rsidR="0034122F" w:rsidRPr="00B672D9" w:rsidRDefault="0034122F" w:rsidP="00D77F10">
            <w:pPr>
              <w:jc w:val="center"/>
              <w:rPr>
                <w:rFonts w:eastAsia="Times New Roman" w:cs="Times New Roman"/>
                <w:sz w:val="22"/>
                <w:szCs w:val="22"/>
              </w:rPr>
            </w:pPr>
            <w:r w:rsidRPr="00B672D9">
              <w:rPr>
                <w:rFonts w:eastAsia="Times New Roman" w:cs="Times New Roman"/>
                <w:sz w:val="22"/>
                <w:szCs w:val="22"/>
              </w:rPr>
              <w:t>Краткое изложение выявленных нарушений</w:t>
            </w:r>
          </w:p>
        </w:tc>
        <w:tc>
          <w:tcPr>
            <w:tcW w:w="3261" w:type="dxa"/>
            <w:gridSpan w:val="2"/>
            <w:shd w:val="clear" w:color="auto" w:fill="auto"/>
            <w:vAlign w:val="center"/>
          </w:tcPr>
          <w:p w14:paraId="2945DD32" w14:textId="77777777" w:rsidR="0034122F" w:rsidRPr="00B672D9" w:rsidRDefault="0034122F" w:rsidP="00D77F10">
            <w:pPr>
              <w:jc w:val="center"/>
              <w:rPr>
                <w:rFonts w:eastAsia="Times New Roman" w:cs="Times New Roman"/>
                <w:sz w:val="22"/>
                <w:szCs w:val="22"/>
              </w:rPr>
            </w:pPr>
            <w:r w:rsidRPr="00B672D9">
              <w:rPr>
                <w:rFonts w:eastAsia="Times New Roman" w:cs="Times New Roman"/>
                <w:sz w:val="22"/>
                <w:szCs w:val="22"/>
              </w:rPr>
              <w:t xml:space="preserve">Нормативные документы РФ, </w:t>
            </w:r>
            <w:r w:rsidRPr="00B672D9">
              <w:rPr>
                <w:rFonts w:eastAsia="Calibri" w:cs="Times New Roman"/>
                <w:sz w:val="20"/>
                <w:szCs w:val="20"/>
              </w:rPr>
              <w:t>[Наименование Общества]</w:t>
            </w:r>
            <w:r w:rsidRPr="00B672D9">
              <w:rPr>
                <w:rFonts w:eastAsia="Times New Roman" w:cs="Times New Roman"/>
                <w:sz w:val="22"/>
                <w:szCs w:val="22"/>
              </w:rPr>
              <w:t>, требования которых нарушены</w:t>
            </w:r>
          </w:p>
        </w:tc>
        <w:tc>
          <w:tcPr>
            <w:tcW w:w="1984" w:type="dxa"/>
            <w:gridSpan w:val="2"/>
            <w:shd w:val="clear" w:color="auto" w:fill="auto"/>
            <w:vAlign w:val="center"/>
          </w:tcPr>
          <w:p w14:paraId="78439DEE" w14:textId="77777777" w:rsidR="0034122F" w:rsidRPr="00B672D9" w:rsidRDefault="0034122F" w:rsidP="00D77F10">
            <w:pPr>
              <w:jc w:val="center"/>
              <w:rPr>
                <w:rFonts w:eastAsia="Times New Roman" w:cs="Times New Roman"/>
                <w:sz w:val="22"/>
                <w:szCs w:val="22"/>
              </w:rPr>
            </w:pPr>
            <w:r w:rsidRPr="00B672D9">
              <w:rPr>
                <w:rFonts w:eastAsia="Times New Roman" w:cs="Times New Roman"/>
                <w:sz w:val="22"/>
                <w:szCs w:val="22"/>
              </w:rPr>
              <w:t>Срок устранения нарушений</w:t>
            </w:r>
          </w:p>
        </w:tc>
      </w:tr>
      <w:tr w:rsidR="0034122F" w14:paraId="1F11A262" w14:textId="77777777" w:rsidTr="00D77F10">
        <w:tc>
          <w:tcPr>
            <w:tcW w:w="993" w:type="dxa"/>
            <w:gridSpan w:val="2"/>
          </w:tcPr>
          <w:p w14:paraId="2C43BE38" w14:textId="77777777" w:rsidR="0034122F" w:rsidRPr="00B672D9" w:rsidRDefault="0034122F" w:rsidP="00D77F10">
            <w:pPr>
              <w:tabs>
                <w:tab w:val="left" w:pos="-142"/>
              </w:tabs>
              <w:jc w:val="center"/>
              <w:rPr>
                <w:rFonts w:eastAsia="Times New Roman" w:cs="Times New Roman"/>
                <w:sz w:val="22"/>
                <w:szCs w:val="22"/>
              </w:rPr>
            </w:pPr>
            <w:r w:rsidRPr="00B672D9">
              <w:rPr>
                <w:rFonts w:eastAsia="Times New Roman" w:cs="Times New Roman"/>
                <w:sz w:val="22"/>
                <w:szCs w:val="22"/>
              </w:rPr>
              <w:t>1</w:t>
            </w:r>
          </w:p>
        </w:tc>
        <w:tc>
          <w:tcPr>
            <w:tcW w:w="3543" w:type="dxa"/>
          </w:tcPr>
          <w:p w14:paraId="3DE5302D" w14:textId="77777777" w:rsidR="0034122F" w:rsidRPr="00B672D9" w:rsidRDefault="0034122F" w:rsidP="00D77F10">
            <w:pPr>
              <w:widowControl w:val="0"/>
              <w:autoSpaceDE w:val="0"/>
              <w:autoSpaceDN w:val="0"/>
              <w:adjustRightInd w:val="0"/>
              <w:jc w:val="center"/>
              <w:rPr>
                <w:rFonts w:eastAsia="Times New Roman" w:cs="Times New Roman"/>
                <w:sz w:val="22"/>
                <w:szCs w:val="22"/>
              </w:rPr>
            </w:pPr>
            <w:r w:rsidRPr="00B672D9">
              <w:rPr>
                <w:rFonts w:eastAsia="Times New Roman" w:cs="Times New Roman"/>
                <w:sz w:val="22"/>
                <w:szCs w:val="22"/>
              </w:rPr>
              <w:t>2</w:t>
            </w:r>
          </w:p>
        </w:tc>
        <w:tc>
          <w:tcPr>
            <w:tcW w:w="3261" w:type="dxa"/>
            <w:gridSpan w:val="2"/>
          </w:tcPr>
          <w:p w14:paraId="1C761347" w14:textId="77777777" w:rsidR="0034122F" w:rsidRPr="00B672D9" w:rsidRDefault="0034122F" w:rsidP="00D77F10">
            <w:pPr>
              <w:jc w:val="center"/>
              <w:rPr>
                <w:rFonts w:eastAsia="Times New Roman" w:cs="Times New Roman"/>
                <w:sz w:val="22"/>
                <w:szCs w:val="22"/>
              </w:rPr>
            </w:pPr>
            <w:r w:rsidRPr="00B672D9">
              <w:rPr>
                <w:rFonts w:eastAsia="Times New Roman" w:cs="Times New Roman"/>
                <w:sz w:val="22"/>
                <w:szCs w:val="22"/>
              </w:rPr>
              <w:t>3</w:t>
            </w:r>
          </w:p>
        </w:tc>
        <w:tc>
          <w:tcPr>
            <w:tcW w:w="1984" w:type="dxa"/>
            <w:gridSpan w:val="2"/>
          </w:tcPr>
          <w:p w14:paraId="78CE57F7" w14:textId="77777777" w:rsidR="0034122F" w:rsidRPr="00B672D9" w:rsidRDefault="0034122F" w:rsidP="00D77F10">
            <w:pPr>
              <w:jc w:val="center"/>
              <w:rPr>
                <w:rFonts w:eastAsia="Times New Roman" w:cs="Times New Roman"/>
                <w:sz w:val="22"/>
                <w:szCs w:val="22"/>
              </w:rPr>
            </w:pPr>
            <w:r w:rsidRPr="00B672D9">
              <w:rPr>
                <w:rFonts w:eastAsia="Times New Roman" w:cs="Times New Roman"/>
                <w:sz w:val="22"/>
                <w:szCs w:val="22"/>
              </w:rPr>
              <w:t>4</w:t>
            </w:r>
          </w:p>
        </w:tc>
      </w:tr>
      <w:tr w:rsidR="0034122F" w14:paraId="5348F1B4" w14:textId="77777777" w:rsidTr="00D77F10">
        <w:tc>
          <w:tcPr>
            <w:tcW w:w="993" w:type="dxa"/>
            <w:gridSpan w:val="2"/>
          </w:tcPr>
          <w:p w14:paraId="028F42A0" w14:textId="77777777" w:rsidR="0034122F" w:rsidRPr="00B672D9" w:rsidRDefault="0034122F" w:rsidP="00D77F10">
            <w:pPr>
              <w:tabs>
                <w:tab w:val="left" w:pos="142"/>
              </w:tabs>
              <w:jc w:val="center"/>
              <w:rPr>
                <w:rFonts w:eastAsia="Times New Roman" w:cs="Times New Roman"/>
                <w:sz w:val="22"/>
                <w:szCs w:val="22"/>
              </w:rPr>
            </w:pPr>
          </w:p>
        </w:tc>
        <w:tc>
          <w:tcPr>
            <w:tcW w:w="3543" w:type="dxa"/>
          </w:tcPr>
          <w:p w14:paraId="4CFBB05E" w14:textId="77777777" w:rsidR="0034122F" w:rsidRPr="00B672D9" w:rsidRDefault="0034122F" w:rsidP="00D77F10">
            <w:pPr>
              <w:rPr>
                <w:rFonts w:eastAsia="Times New Roman" w:cs="Times New Roman"/>
                <w:sz w:val="22"/>
                <w:szCs w:val="22"/>
              </w:rPr>
            </w:pPr>
          </w:p>
        </w:tc>
        <w:tc>
          <w:tcPr>
            <w:tcW w:w="3261" w:type="dxa"/>
            <w:gridSpan w:val="2"/>
          </w:tcPr>
          <w:p w14:paraId="6EA9E17C" w14:textId="77777777" w:rsidR="0034122F" w:rsidRPr="00B672D9" w:rsidRDefault="0034122F" w:rsidP="00D77F10">
            <w:pPr>
              <w:jc w:val="center"/>
              <w:rPr>
                <w:rFonts w:eastAsia="Times New Roman" w:cs="Times New Roman"/>
                <w:sz w:val="22"/>
                <w:szCs w:val="22"/>
              </w:rPr>
            </w:pPr>
          </w:p>
        </w:tc>
        <w:tc>
          <w:tcPr>
            <w:tcW w:w="1984" w:type="dxa"/>
            <w:gridSpan w:val="2"/>
          </w:tcPr>
          <w:p w14:paraId="063C5301" w14:textId="77777777" w:rsidR="0034122F" w:rsidRPr="00B672D9" w:rsidRDefault="0034122F" w:rsidP="00D77F10">
            <w:pPr>
              <w:jc w:val="center"/>
              <w:rPr>
                <w:rFonts w:eastAsia="Times New Roman" w:cs="Times New Roman"/>
                <w:sz w:val="22"/>
                <w:szCs w:val="22"/>
              </w:rPr>
            </w:pPr>
          </w:p>
        </w:tc>
      </w:tr>
      <w:tr w:rsidR="0034122F" w14:paraId="1D0694B1" w14:textId="77777777" w:rsidTr="00D77F10">
        <w:tc>
          <w:tcPr>
            <w:tcW w:w="993" w:type="dxa"/>
            <w:gridSpan w:val="2"/>
          </w:tcPr>
          <w:p w14:paraId="306D63E7" w14:textId="77777777" w:rsidR="0034122F" w:rsidRPr="00B672D9" w:rsidRDefault="0034122F" w:rsidP="00D77F10">
            <w:pPr>
              <w:tabs>
                <w:tab w:val="left" w:pos="142"/>
              </w:tabs>
              <w:jc w:val="center"/>
              <w:rPr>
                <w:rFonts w:eastAsia="Times New Roman" w:cs="Times New Roman"/>
                <w:sz w:val="22"/>
                <w:szCs w:val="22"/>
              </w:rPr>
            </w:pPr>
          </w:p>
        </w:tc>
        <w:tc>
          <w:tcPr>
            <w:tcW w:w="3543" w:type="dxa"/>
            <w:tcBorders>
              <w:bottom w:val="single" w:sz="6" w:space="0" w:color="000000"/>
            </w:tcBorders>
          </w:tcPr>
          <w:p w14:paraId="6F9E62C4" w14:textId="77777777" w:rsidR="0034122F" w:rsidRPr="00B672D9" w:rsidRDefault="0034122F" w:rsidP="00D77F10">
            <w:pPr>
              <w:rPr>
                <w:rFonts w:eastAsia="Times New Roman" w:cs="Times New Roman"/>
                <w:sz w:val="22"/>
                <w:szCs w:val="22"/>
              </w:rPr>
            </w:pPr>
          </w:p>
        </w:tc>
        <w:tc>
          <w:tcPr>
            <w:tcW w:w="3261" w:type="dxa"/>
            <w:gridSpan w:val="2"/>
          </w:tcPr>
          <w:p w14:paraId="2A3FEED8" w14:textId="77777777" w:rsidR="0034122F" w:rsidRPr="00B672D9" w:rsidRDefault="0034122F" w:rsidP="00D77F10">
            <w:pPr>
              <w:jc w:val="center"/>
              <w:rPr>
                <w:rFonts w:eastAsia="Times New Roman" w:cs="Times New Roman"/>
                <w:sz w:val="22"/>
                <w:szCs w:val="22"/>
              </w:rPr>
            </w:pPr>
          </w:p>
        </w:tc>
        <w:tc>
          <w:tcPr>
            <w:tcW w:w="1984" w:type="dxa"/>
            <w:gridSpan w:val="2"/>
          </w:tcPr>
          <w:p w14:paraId="71BA8ED6" w14:textId="77777777" w:rsidR="0034122F" w:rsidRPr="00B672D9" w:rsidRDefault="0034122F" w:rsidP="00D77F10">
            <w:pPr>
              <w:jc w:val="center"/>
              <w:rPr>
                <w:rFonts w:eastAsia="Times New Roman" w:cs="Times New Roman"/>
                <w:sz w:val="22"/>
                <w:szCs w:val="22"/>
              </w:rPr>
            </w:pPr>
          </w:p>
        </w:tc>
      </w:tr>
      <w:tr w:rsidR="0034122F" w14:paraId="16EFABD4" w14:textId="77777777" w:rsidTr="00D77F10">
        <w:tc>
          <w:tcPr>
            <w:tcW w:w="993" w:type="dxa"/>
            <w:gridSpan w:val="2"/>
          </w:tcPr>
          <w:p w14:paraId="208301FA" w14:textId="77777777" w:rsidR="0034122F" w:rsidRPr="00B672D9" w:rsidRDefault="0034122F" w:rsidP="00D77F10">
            <w:pPr>
              <w:tabs>
                <w:tab w:val="left" w:pos="142"/>
              </w:tabs>
              <w:jc w:val="center"/>
              <w:rPr>
                <w:rFonts w:eastAsia="Times New Roman" w:cs="Times New Roman"/>
                <w:sz w:val="22"/>
                <w:szCs w:val="22"/>
              </w:rPr>
            </w:pPr>
          </w:p>
        </w:tc>
        <w:tc>
          <w:tcPr>
            <w:tcW w:w="3543" w:type="dxa"/>
            <w:tcBorders>
              <w:bottom w:val="single" w:sz="4" w:space="0" w:color="auto"/>
            </w:tcBorders>
          </w:tcPr>
          <w:p w14:paraId="5CEF85B9" w14:textId="77777777" w:rsidR="0034122F" w:rsidRPr="00B672D9" w:rsidRDefault="0034122F" w:rsidP="00D77F10">
            <w:pPr>
              <w:rPr>
                <w:rFonts w:eastAsia="Times New Roman" w:cs="Times New Roman"/>
                <w:sz w:val="22"/>
                <w:szCs w:val="22"/>
              </w:rPr>
            </w:pPr>
          </w:p>
        </w:tc>
        <w:tc>
          <w:tcPr>
            <w:tcW w:w="3261" w:type="dxa"/>
            <w:gridSpan w:val="2"/>
          </w:tcPr>
          <w:p w14:paraId="6BE9E2FF" w14:textId="77777777" w:rsidR="0034122F" w:rsidRPr="00B672D9" w:rsidRDefault="0034122F" w:rsidP="00D77F10">
            <w:pPr>
              <w:jc w:val="center"/>
              <w:rPr>
                <w:rFonts w:eastAsia="Times New Roman" w:cs="Times New Roman"/>
                <w:sz w:val="22"/>
                <w:szCs w:val="22"/>
              </w:rPr>
            </w:pPr>
          </w:p>
        </w:tc>
        <w:tc>
          <w:tcPr>
            <w:tcW w:w="1984" w:type="dxa"/>
            <w:gridSpan w:val="2"/>
          </w:tcPr>
          <w:p w14:paraId="06B633D8" w14:textId="77777777" w:rsidR="0034122F" w:rsidRPr="00B672D9" w:rsidRDefault="0034122F" w:rsidP="00D77F10">
            <w:pPr>
              <w:jc w:val="center"/>
              <w:rPr>
                <w:rFonts w:eastAsia="Times New Roman" w:cs="Times New Roman"/>
                <w:sz w:val="22"/>
                <w:szCs w:val="22"/>
              </w:rPr>
            </w:pPr>
          </w:p>
        </w:tc>
      </w:tr>
      <w:tr w:rsidR="0034122F" w14:paraId="1EED3B6D" w14:textId="77777777" w:rsidTr="00D77F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35" w:type="dxa"/>
          <w:trHeight w:val="340"/>
        </w:trPr>
        <w:tc>
          <w:tcPr>
            <w:tcW w:w="6237" w:type="dxa"/>
            <w:gridSpan w:val="4"/>
            <w:shd w:val="clear" w:color="auto" w:fill="auto"/>
            <w:vAlign w:val="bottom"/>
          </w:tcPr>
          <w:p w14:paraId="039FAD00" w14:textId="77777777" w:rsidR="0034122F" w:rsidRPr="00B672D9" w:rsidRDefault="0034122F" w:rsidP="00D77F10">
            <w:pPr>
              <w:jc w:val="left"/>
              <w:rPr>
                <w:rFonts w:eastAsia="Times New Roman" w:cs="Times New Roman"/>
              </w:rPr>
            </w:pPr>
            <w:r w:rsidRPr="00B672D9">
              <w:rPr>
                <w:rFonts w:eastAsia="Times New Roman" w:cs="Times New Roman"/>
              </w:rPr>
              <w:t>Официальный ответ на предписание прошу предоставить</w:t>
            </w:r>
          </w:p>
        </w:tc>
        <w:tc>
          <w:tcPr>
            <w:tcW w:w="3509" w:type="dxa"/>
            <w:gridSpan w:val="2"/>
            <w:tcBorders>
              <w:bottom w:val="single" w:sz="4" w:space="0" w:color="auto"/>
            </w:tcBorders>
            <w:shd w:val="clear" w:color="auto" w:fill="auto"/>
            <w:vAlign w:val="bottom"/>
          </w:tcPr>
          <w:p w14:paraId="1FBC8955" w14:textId="77777777" w:rsidR="0034122F" w:rsidRPr="00B672D9" w:rsidRDefault="0034122F" w:rsidP="00D77F10">
            <w:pPr>
              <w:jc w:val="left"/>
              <w:rPr>
                <w:rFonts w:eastAsia="Times New Roman" w:cs="Times New Roman"/>
              </w:rPr>
            </w:pPr>
          </w:p>
        </w:tc>
      </w:tr>
      <w:tr w:rsidR="0034122F" w14:paraId="38A42178" w14:textId="77777777" w:rsidTr="00D77F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35" w:type="dxa"/>
        </w:trPr>
        <w:tc>
          <w:tcPr>
            <w:tcW w:w="9746" w:type="dxa"/>
            <w:gridSpan w:val="6"/>
            <w:shd w:val="clear" w:color="auto" w:fill="auto"/>
          </w:tcPr>
          <w:p w14:paraId="0E0D8B42" w14:textId="77777777" w:rsidR="0034122F" w:rsidRPr="00B672D9" w:rsidRDefault="0034122F" w:rsidP="00D77F10">
            <w:pPr>
              <w:rPr>
                <w:rFonts w:eastAsia="Times New Roman" w:cs="Times New Roman"/>
              </w:rPr>
            </w:pPr>
          </w:p>
        </w:tc>
      </w:tr>
      <w:tr w:rsidR="0034122F" w14:paraId="4A389FE1" w14:textId="77777777" w:rsidTr="00D77F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Before w:val="1"/>
          <w:gridAfter w:val="1"/>
          <w:wBefore w:w="482" w:type="dxa"/>
          <w:wAfter w:w="35" w:type="dxa"/>
        </w:trPr>
        <w:tc>
          <w:tcPr>
            <w:tcW w:w="9264" w:type="dxa"/>
            <w:gridSpan w:val="5"/>
            <w:tcBorders>
              <w:top w:val="single" w:sz="4" w:space="0" w:color="auto"/>
            </w:tcBorders>
            <w:shd w:val="clear" w:color="auto" w:fill="auto"/>
          </w:tcPr>
          <w:p w14:paraId="0BA4BECE" w14:textId="77777777" w:rsidR="0034122F" w:rsidRPr="00B672D9" w:rsidRDefault="0034122F" w:rsidP="00D77F10">
            <w:pPr>
              <w:jc w:val="center"/>
              <w:rPr>
                <w:rFonts w:eastAsia="Times New Roman" w:cs="Times New Roman"/>
              </w:rPr>
            </w:pPr>
            <w:r w:rsidRPr="00B672D9">
              <w:rPr>
                <w:rFonts w:eastAsia="Times New Roman" w:cs="Times New Roman"/>
                <w:sz w:val="18"/>
                <w:szCs w:val="18"/>
              </w:rPr>
              <w:t>должность, Ф.И.О.</w:t>
            </w:r>
          </w:p>
        </w:tc>
      </w:tr>
      <w:tr w:rsidR="0034122F" w14:paraId="175259CB" w14:textId="77777777" w:rsidTr="00D77F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35" w:type="dxa"/>
          <w:trHeight w:val="340"/>
        </w:trPr>
        <w:tc>
          <w:tcPr>
            <w:tcW w:w="6237" w:type="dxa"/>
            <w:gridSpan w:val="4"/>
            <w:shd w:val="clear" w:color="auto" w:fill="auto"/>
            <w:vAlign w:val="bottom"/>
          </w:tcPr>
          <w:p w14:paraId="795A59AB" w14:textId="77777777" w:rsidR="0034122F" w:rsidRPr="00B672D9" w:rsidRDefault="0034122F" w:rsidP="00D77F10">
            <w:pPr>
              <w:jc w:val="left"/>
              <w:rPr>
                <w:rFonts w:eastAsia="Times New Roman" w:cs="Times New Roman"/>
              </w:rPr>
            </w:pPr>
            <w:r w:rsidRPr="00B672D9">
              <w:rPr>
                <w:rFonts w:eastAsia="Times New Roman" w:cs="Times New Roman"/>
              </w:rPr>
              <w:t>в срок до «______» ______________20___  года по адресу:</w:t>
            </w:r>
          </w:p>
        </w:tc>
        <w:tc>
          <w:tcPr>
            <w:tcW w:w="3509" w:type="dxa"/>
            <w:gridSpan w:val="2"/>
            <w:tcBorders>
              <w:bottom w:val="single" w:sz="4" w:space="0" w:color="auto"/>
            </w:tcBorders>
            <w:shd w:val="clear" w:color="auto" w:fill="auto"/>
            <w:vAlign w:val="bottom"/>
          </w:tcPr>
          <w:p w14:paraId="1A2EFAA5" w14:textId="77777777" w:rsidR="0034122F" w:rsidRPr="00B672D9" w:rsidRDefault="0034122F" w:rsidP="00D77F10">
            <w:pPr>
              <w:jc w:val="left"/>
              <w:rPr>
                <w:rFonts w:eastAsia="Times New Roman" w:cs="Times New Roman"/>
              </w:rPr>
            </w:pPr>
          </w:p>
        </w:tc>
      </w:tr>
      <w:tr w:rsidR="0034122F" w14:paraId="66E0F066" w14:textId="77777777" w:rsidTr="00D77F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35" w:type="dxa"/>
        </w:trPr>
        <w:tc>
          <w:tcPr>
            <w:tcW w:w="9746" w:type="dxa"/>
            <w:gridSpan w:val="6"/>
            <w:tcBorders>
              <w:bottom w:val="single" w:sz="4" w:space="0" w:color="auto"/>
            </w:tcBorders>
            <w:shd w:val="clear" w:color="auto" w:fill="auto"/>
          </w:tcPr>
          <w:p w14:paraId="4D4B9005" w14:textId="77777777" w:rsidR="0034122F" w:rsidRPr="00B672D9" w:rsidRDefault="0034122F" w:rsidP="00D77F10">
            <w:pPr>
              <w:rPr>
                <w:rFonts w:eastAsia="Times New Roman" w:cs="Times New Roman"/>
              </w:rPr>
            </w:pPr>
          </w:p>
        </w:tc>
      </w:tr>
      <w:tr w:rsidR="0034122F" w14:paraId="0A0643F2" w14:textId="77777777" w:rsidTr="00D77F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35" w:type="dxa"/>
        </w:trPr>
        <w:tc>
          <w:tcPr>
            <w:tcW w:w="9746" w:type="dxa"/>
            <w:gridSpan w:val="6"/>
            <w:tcBorders>
              <w:top w:val="single" w:sz="4" w:space="0" w:color="auto"/>
            </w:tcBorders>
            <w:shd w:val="clear" w:color="auto" w:fill="auto"/>
          </w:tcPr>
          <w:p w14:paraId="5E735810" w14:textId="77777777" w:rsidR="0034122F" w:rsidRPr="00B672D9" w:rsidRDefault="0034122F" w:rsidP="00D77F10">
            <w:pPr>
              <w:jc w:val="center"/>
              <w:rPr>
                <w:rFonts w:eastAsia="Times New Roman" w:cs="Times New Roman"/>
              </w:rPr>
            </w:pPr>
            <w:r w:rsidRPr="00B672D9">
              <w:rPr>
                <w:rFonts w:eastAsia="Times New Roman" w:cs="Times New Roman"/>
                <w:sz w:val="18"/>
                <w:szCs w:val="18"/>
              </w:rPr>
              <w:t>адрес электронной почты, почтовый адрес</w:t>
            </w:r>
          </w:p>
        </w:tc>
      </w:tr>
    </w:tbl>
    <w:p w14:paraId="2D693E22" w14:textId="77777777" w:rsidR="0034122F" w:rsidRPr="00B672D9" w:rsidRDefault="0034122F" w:rsidP="0034122F">
      <w:pPr>
        <w:rPr>
          <w:rFonts w:eastAsia="Times New Roman" w:cs="Times New Roman"/>
        </w:rPr>
      </w:pPr>
      <w:r w:rsidRPr="00B672D9">
        <w:rPr>
          <w:rFonts w:eastAsia="Times New Roman" w:cs="Times New Roman"/>
        </w:rPr>
        <w:t>Предписание выдал:</w:t>
      </w:r>
    </w:p>
    <w:tbl>
      <w:tblPr>
        <w:tblW w:w="0" w:type="auto"/>
        <w:tblInd w:w="108" w:type="dxa"/>
        <w:tblLook w:val="04A0" w:firstRow="1" w:lastRow="0" w:firstColumn="1" w:lastColumn="0" w:noHBand="0" w:noVBand="1"/>
      </w:tblPr>
      <w:tblGrid>
        <w:gridCol w:w="307"/>
        <w:gridCol w:w="2828"/>
        <w:gridCol w:w="407"/>
        <w:gridCol w:w="2275"/>
        <w:gridCol w:w="797"/>
        <w:gridCol w:w="2916"/>
      </w:tblGrid>
      <w:tr w:rsidR="0034122F" w14:paraId="402FCE3C" w14:textId="77777777" w:rsidTr="00D77F10">
        <w:trPr>
          <w:trHeight w:val="397"/>
        </w:trPr>
        <w:tc>
          <w:tcPr>
            <w:tcW w:w="3208" w:type="dxa"/>
            <w:gridSpan w:val="2"/>
            <w:tcBorders>
              <w:bottom w:val="single" w:sz="4" w:space="0" w:color="auto"/>
            </w:tcBorders>
            <w:shd w:val="clear" w:color="auto" w:fill="auto"/>
            <w:vAlign w:val="bottom"/>
          </w:tcPr>
          <w:p w14:paraId="39816010" w14:textId="77777777" w:rsidR="0034122F" w:rsidRPr="00B672D9" w:rsidRDefault="0034122F" w:rsidP="00D77F10">
            <w:pPr>
              <w:jc w:val="left"/>
              <w:rPr>
                <w:rFonts w:eastAsia="Times New Roman" w:cs="Times New Roman"/>
                <w:sz w:val="20"/>
                <w:szCs w:val="20"/>
                <w:lang w:val="x-none"/>
              </w:rPr>
            </w:pPr>
          </w:p>
        </w:tc>
        <w:tc>
          <w:tcPr>
            <w:tcW w:w="413" w:type="dxa"/>
            <w:shd w:val="clear" w:color="auto" w:fill="auto"/>
            <w:vAlign w:val="bottom"/>
          </w:tcPr>
          <w:p w14:paraId="334F2B1E" w14:textId="77777777" w:rsidR="0034122F" w:rsidRPr="00B672D9" w:rsidRDefault="0034122F" w:rsidP="00D77F10">
            <w:pPr>
              <w:jc w:val="left"/>
              <w:rPr>
                <w:rFonts w:eastAsia="Times New Roman" w:cs="Times New Roman"/>
                <w:sz w:val="20"/>
                <w:szCs w:val="20"/>
                <w:lang w:val="x-none"/>
              </w:rPr>
            </w:pPr>
          </w:p>
        </w:tc>
        <w:tc>
          <w:tcPr>
            <w:tcW w:w="2322" w:type="dxa"/>
            <w:tcBorders>
              <w:bottom w:val="single" w:sz="4" w:space="0" w:color="auto"/>
            </w:tcBorders>
            <w:shd w:val="clear" w:color="auto" w:fill="auto"/>
            <w:vAlign w:val="bottom"/>
          </w:tcPr>
          <w:p w14:paraId="7F35E78D" w14:textId="77777777" w:rsidR="0034122F" w:rsidRPr="00B672D9" w:rsidRDefault="0034122F" w:rsidP="00D77F10">
            <w:pPr>
              <w:jc w:val="left"/>
              <w:rPr>
                <w:rFonts w:eastAsia="Times New Roman" w:cs="Times New Roman"/>
                <w:sz w:val="20"/>
                <w:szCs w:val="20"/>
                <w:lang w:val="x-none"/>
              </w:rPr>
            </w:pPr>
          </w:p>
        </w:tc>
        <w:tc>
          <w:tcPr>
            <w:tcW w:w="817" w:type="dxa"/>
            <w:shd w:val="clear" w:color="auto" w:fill="auto"/>
            <w:vAlign w:val="bottom"/>
          </w:tcPr>
          <w:p w14:paraId="5200FB44" w14:textId="77777777" w:rsidR="0034122F" w:rsidRPr="00B672D9" w:rsidRDefault="0034122F" w:rsidP="00D77F10">
            <w:pPr>
              <w:jc w:val="left"/>
              <w:rPr>
                <w:rFonts w:eastAsia="Times New Roman" w:cs="Times New Roman"/>
                <w:sz w:val="20"/>
                <w:szCs w:val="20"/>
                <w:lang w:val="x-none"/>
              </w:rPr>
            </w:pPr>
          </w:p>
        </w:tc>
        <w:tc>
          <w:tcPr>
            <w:tcW w:w="2986" w:type="dxa"/>
            <w:tcBorders>
              <w:bottom w:val="single" w:sz="4" w:space="0" w:color="auto"/>
            </w:tcBorders>
            <w:shd w:val="clear" w:color="auto" w:fill="auto"/>
            <w:vAlign w:val="bottom"/>
          </w:tcPr>
          <w:p w14:paraId="0AB4410A" w14:textId="77777777" w:rsidR="0034122F" w:rsidRPr="00B672D9" w:rsidRDefault="0034122F" w:rsidP="00D77F10">
            <w:pPr>
              <w:jc w:val="left"/>
              <w:rPr>
                <w:rFonts w:eastAsia="Times New Roman" w:cs="Times New Roman"/>
                <w:sz w:val="20"/>
                <w:szCs w:val="20"/>
                <w:lang w:val="x-none"/>
              </w:rPr>
            </w:pPr>
          </w:p>
        </w:tc>
      </w:tr>
      <w:tr w:rsidR="0034122F" w14:paraId="332016DC" w14:textId="77777777" w:rsidTr="00D77F10">
        <w:trPr>
          <w:gridBefore w:val="1"/>
          <w:wBefore w:w="318" w:type="dxa"/>
        </w:trPr>
        <w:tc>
          <w:tcPr>
            <w:tcW w:w="2782" w:type="dxa"/>
            <w:tcBorders>
              <w:top w:val="single" w:sz="4" w:space="0" w:color="auto"/>
            </w:tcBorders>
            <w:shd w:val="clear" w:color="auto" w:fill="auto"/>
          </w:tcPr>
          <w:p w14:paraId="0507B715" w14:textId="77777777" w:rsidR="0034122F" w:rsidRPr="00B672D9" w:rsidRDefault="0034122F" w:rsidP="00D77F10">
            <w:pPr>
              <w:jc w:val="left"/>
              <w:rPr>
                <w:rFonts w:eastAsia="Times New Roman" w:cs="Times New Roman"/>
                <w:sz w:val="18"/>
                <w:szCs w:val="18"/>
              </w:rPr>
            </w:pPr>
            <w:r w:rsidRPr="00B672D9">
              <w:rPr>
                <w:rFonts w:eastAsia="Times New Roman" w:cs="Times New Roman"/>
                <w:sz w:val="18"/>
                <w:szCs w:val="18"/>
              </w:rPr>
              <w:t>Должность работника Общества</w:t>
            </w:r>
          </w:p>
        </w:tc>
        <w:tc>
          <w:tcPr>
            <w:tcW w:w="413" w:type="dxa"/>
            <w:shd w:val="clear" w:color="auto" w:fill="auto"/>
          </w:tcPr>
          <w:p w14:paraId="14074798" w14:textId="77777777" w:rsidR="0034122F" w:rsidRPr="00B672D9" w:rsidRDefault="0034122F" w:rsidP="00D77F10">
            <w:pPr>
              <w:jc w:val="center"/>
              <w:rPr>
                <w:rFonts w:eastAsia="Times New Roman" w:cs="Times New Roman"/>
                <w:sz w:val="18"/>
                <w:szCs w:val="18"/>
                <w:lang w:val="x-none"/>
              </w:rPr>
            </w:pPr>
          </w:p>
        </w:tc>
        <w:tc>
          <w:tcPr>
            <w:tcW w:w="2322" w:type="dxa"/>
            <w:tcBorders>
              <w:top w:val="single" w:sz="4" w:space="0" w:color="auto"/>
            </w:tcBorders>
            <w:shd w:val="clear" w:color="auto" w:fill="auto"/>
          </w:tcPr>
          <w:p w14:paraId="76525713" w14:textId="77777777" w:rsidR="0034122F" w:rsidRPr="00B672D9" w:rsidRDefault="0034122F" w:rsidP="00D77F10">
            <w:pPr>
              <w:jc w:val="center"/>
              <w:rPr>
                <w:rFonts w:eastAsia="Times New Roman" w:cs="Times New Roman"/>
                <w:sz w:val="18"/>
                <w:szCs w:val="18"/>
              </w:rPr>
            </w:pPr>
            <w:r w:rsidRPr="00B672D9">
              <w:rPr>
                <w:rFonts w:eastAsia="Times New Roman" w:cs="Times New Roman"/>
                <w:sz w:val="18"/>
                <w:szCs w:val="18"/>
              </w:rPr>
              <w:t>Подпись, дата</w:t>
            </w:r>
          </w:p>
        </w:tc>
        <w:tc>
          <w:tcPr>
            <w:tcW w:w="817" w:type="dxa"/>
            <w:shd w:val="clear" w:color="auto" w:fill="auto"/>
          </w:tcPr>
          <w:p w14:paraId="4FE37155" w14:textId="77777777" w:rsidR="0034122F" w:rsidRPr="00B672D9" w:rsidRDefault="0034122F" w:rsidP="00D77F10">
            <w:pPr>
              <w:jc w:val="center"/>
              <w:rPr>
                <w:rFonts w:eastAsia="Times New Roman" w:cs="Times New Roman"/>
                <w:sz w:val="18"/>
                <w:szCs w:val="18"/>
                <w:lang w:val="x-none"/>
              </w:rPr>
            </w:pPr>
          </w:p>
        </w:tc>
        <w:tc>
          <w:tcPr>
            <w:tcW w:w="2986" w:type="dxa"/>
            <w:tcBorders>
              <w:top w:val="single" w:sz="4" w:space="0" w:color="auto"/>
            </w:tcBorders>
            <w:shd w:val="clear" w:color="auto" w:fill="auto"/>
          </w:tcPr>
          <w:p w14:paraId="637FA66A" w14:textId="77777777" w:rsidR="0034122F" w:rsidRPr="00B672D9" w:rsidRDefault="0034122F" w:rsidP="00D77F10">
            <w:pPr>
              <w:jc w:val="center"/>
              <w:rPr>
                <w:rFonts w:eastAsia="Times New Roman" w:cs="Times New Roman"/>
                <w:sz w:val="18"/>
                <w:szCs w:val="18"/>
              </w:rPr>
            </w:pPr>
            <w:r w:rsidRPr="00B672D9">
              <w:rPr>
                <w:rFonts w:eastAsia="Times New Roman" w:cs="Times New Roman"/>
                <w:sz w:val="18"/>
                <w:szCs w:val="18"/>
              </w:rPr>
              <w:t>И.О. Фамилия</w:t>
            </w:r>
          </w:p>
        </w:tc>
      </w:tr>
    </w:tbl>
    <w:p w14:paraId="7119D467" w14:textId="77777777" w:rsidR="0034122F" w:rsidRPr="00B672D9" w:rsidRDefault="0034122F" w:rsidP="0034122F">
      <w:pPr>
        <w:rPr>
          <w:rFonts w:eastAsia="Times New Roman" w:cs="Times New Roman"/>
          <w:sz w:val="10"/>
          <w:szCs w:val="10"/>
        </w:rPr>
      </w:pPr>
    </w:p>
    <w:p w14:paraId="06F6757F" w14:textId="77777777" w:rsidR="0034122F" w:rsidRPr="00B672D9" w:rsidRDefault="0034122F" w:rsidP="0034122F">
      <w:pPr>
        <w:rPr>
          <w:rFonts w:eastAsia="Times New Roman" w:cs="Times New Roman"/>
        </w:rPr>
      </w:pPr>
      <w:r w:rsidRPr="00B672D9">
        <w:rPr>
          <w:rFonts w:eastAsia="Times New Roman" w:cs="Times New Roman"/>
        </w:rPr>
        <w:t>Предписание получил:</w:t>
      </w:r>
    </w:p>
    <w:tbl>
      <w:tblPr>
        <w:tblW w:w="0" w:type="auto"/>
        <w:tblInd w:w="108" w:type="dxa"/>
        <w:tblLook w:val="04A0" w:firstRow="1" w:lastRow="0" w:firstColumn="1" w:lastColumn="0" w:noHBand="0" w:noVBand="1"/>
      </w:tblPr>
      <w:tblGrid>
        <w:gridCol w:w="317"/>
        <w:gridCol w:w="2801"/>
        <w:gridCol w:w="407"/>
        <w:gridCol w:w="2281"/>
        <w:gridCol w:w="796"/>
        <w:gridCol w:w="2928"/>
      </w:tblGrid>
      <w:tr w:rsidR="0034122F" w14:paraId="627746A2" w14:textId="77777777" w:rsidTr="00D77F10">
        <w:trPr>
          <w:trHeight w:val="397"/>
        </w:trPr>
        <w:tc>
          <w:tcPr>
            <w:tcW w:w="3182" w:type="dxa"/>
            <w:gridSpan w:val="2"/>
            <w:tcBorders>
              <w:bottom w:val="single" w:sz="4" w:space="0" w:color="auto"/>
            </w:tcBorders>
            <w:shd w:val="clear" w:color="auto" w:fill="auto"/>
            <w:vAlign w:val="bottom"/>
          </w:tcPr>
          <w:p w14:paraId="38064934" w14:textId="77777777" w:rsidR="0034122F" w:rsidRPr="00B672D9" w:rsidRDefault="0034122F" w:rsidP="00D77F10">
            <w:pPr>
              <w:jc w:val="left"/>
              <w:rPr>
                <w:rFonts w:eastAsia="Times New Roman" w:cs="Times New Roman"/>
                <w:sz w:val="20"/>
                <w:szCs w:val="20"/>
                <w:lang w:val="x-none"/>
              </w:rPr>
            </w:pPr>
          </w:p>
        </w:tc>
        <w:tc>
          <w:tcPr>
            <w:tcW w:w="414" w:type="dxa"/>
            <w:shd w:val="clear" w:color="auto" w:fill="auto"/>
            <w:vAlign w:val="bottom"/>
          </w:tcPr>
          <w:p w14:paraId="64330EFA" w14:textId="77777777" w:rsidR="0034122F" w:rsidRPr="00B672D9" w:rsidRDefault="0034122F" w:rsidP="00D77F10">
            <w:pPr>
              <w:jc w:val="left"/>
              <w:rPr>
                <w:rFonts w:eastAsia="Times New Roman" w:cs="Times New Roman"/>
                <w:sz w:val="20"/>
                <w:szCs w:val="20"/>
                <w:lang w:val="x-none"/>
              </w:rPr>
            </w:pPr>
          </w:p>
        </w:tc>
        <w:tc>
          <w:tcPr>
            <w:tcW w:w="2331" w:type="dxa"/>
            <w:tcBorders>
              <w:bottom w:val="single" w:sz="4" w:space="0" w:color="auto"/>
            </w:tcBorders>
            <w:shd w:val="clear" w:color="auto" w:fill="auto"/>
            <w:vAlign w:val="bottom"/>
          </w:tcPr>
          <w:p w14:paraId="15D28AC7" w14:textId="77777777" w:rsidR="0034122F" w:rsidRPr="00B672D9" w:rsidRDefault="0034122F" w:rsidP="00D77F10">
            <w:pPr>
              <w:jc w:val="left"/>
              <w:rPr>
                <w:rFonts w:eastAsia="Times New Roman" w:cs="Times New Roman"/>
                <w:sz w:val="20"/>
                <w:szCs w:val="20"/>
                <w:lang w:val="x-none"/>
              </w:rPr>
            </w:pPr>
          </w:p>
        </w:tc>
        <w:tc>
          <w:tcPr>
            <w:tcW w:w="817" w:type="dxa"/>
            <w:shd w:val="clear" w:color="auto" w:fill="auto"/>
            <w:vAlign w:val="bottom"/>
          </w:tcPr>
          <w:p w14:paraId="4922B4BB" w14:textId="77777777" w:rsidR="0034122F" w:rsidRPr="00B672D9" w:rsidRDefault="0034122F" w:rsidP="00D77F10">
            <w:pPr>
              <w:jc w:val="left"/>
              <w:rPr>
                <w:rFonts w:eastAsia="Times New Roman" w:cs="Times New Roman"/>
                <w:sz w:val="20"/>
                <w:szCs w:val="20"/>
                <w:lang w:val="x-none"/>
              </w:rPr>
            </w:pPr>
          </w:p>
        </w:tc>
        <w:tc>
          <w:tcPr>
            <w:tcW w:w="3002" w:type="dxa"/>
            <w:tcBorders>
              <w:bottom w:val="single" w:sz="4" w:space="0" w:color="auto"/>
            </w:tcBorders>
            <w:shd w:val="clear" w:color="auto" w:fill="auto"/>
            <w:vAlign w:val="bottom"/>
          </w:tcPr>
          <w:p w14:paraId="537C4BDD" w14:textId="77777777" w:rsidR="0034122F" w:rsidRPr="00B672D9" w:rsidRDefault="0034122F" w:rsidP="00D77F10">
            <w:pPr>
              <w:jc w:val="left"/>
              <w:rPr>
                <w:rFonts w:eastAsia="Times New Roman" w:cs="Times New Roman"/>
                <w:sz w:val="20"/>
                <w:szCs w:val="20"/>
                <w:lang w:val="x-none"/>
              </w:rPr>
            </w:pPr>
          </w:p>
        </w:tc>
      </w:tr>
      <w:tr w:rsidR="0034122F" w14:paraId="4FAE8A15" w14:textId="77777777" w:rsidTr="00D77F10">
        <w:trPr>
          <w:gridBefore w:val="1"/>
          <w:wBefore w:w="327" w:type="dxa"/>
        </w:trPr>
        <w:tc>
          <w:tcPr>
            <w:tcW w:w="2756" w:type="dxa"/>
            <w:tcBorders>
              <w:top w:val="single" w:sz="4" w:space="0" w:color="auto"/>
            </w:tcBorders>
            <w:shd w:val="clear" w:color="auto" w:fill="auto"/>
          </w:tcPr>
          <w:p w14:paraId="14DD9D88" w14:textId="77777777" w:rsidR="0034122F" w:rsidRPr="00B672D9" w:rsidRDefault="0034122F" w:rsidP="00D77F10">
            <w:pPr>
              <w:jc w:val="left"/>
              <w:rPr>
                <w:rFonts w:eastAsia="Times New Roman" w:cs="Times New Roman"/>
                <w:sz w:val="18"/>
                <w:szCs w:val="18"/>
              </w:rPr>
            </w:pPr>
            <w:r w:rsidRPr="00B672D9">
              <w:rPr>
                <w:rFonts w:eastAsia="Times New Roman" w:cs="Times New Roman"/>
                <w:sz w:val="18"/>
                <w:szCs w:val="18"/>
              </w:rPr>
              <w:t>Наименование должности</w:t>
            </w:r>
          </w:p>
        </w:tc>
        <w:tc>
          <w:tcPr>
            <w:tcW w:w="414" w:type="dxa"/>
            <w:shd w:val="clear" w:color="auto" w:fill="auto"/>
          </w:tcPr>
          <w:p w14:paraId="14F1145E" w14:textId="77777777" w:rsidR="0034122F" w:rsidRPr="00B672D9" w:rsidRDefault="0034122F" w:rsidP="00D77F10">
            <w:pPr>
              <w:jc w:val="center"/>
              <w:rPr>
                <w:rFonts w:eastAsia="Times New Roman" w:cs="Times New Roman"/>
                <w:sz w:val="18"/>
                <w:szCs w:val="18"/>
                <w:lang w:val="x-none"/>
              </w:rPr>
            </w:pPr>
          </w:p>
        </w:tc>
        <w:tc>
          <w:tcPr>
            <w:tcW w:w="2331" w:type="dxa"/>
            <w:tcBorders>
              <w:top w:val="single" w:sz="4" w:space="0" w:color="auto"/>
            </w:tcBorders>
            <w:shd w:val="clear" w:color="auto" w:fill="auto"/>
          </w:tcPr>
          <w:p w14:paraId="7FA72932" w14:textId="77777777" w:rsidR="0034122F" w:rsidRPr="00B672D9" w:rsidRDefault="0034122F" w:rsidP="00D77F10">
            <w:pPr>
              <w:jc w:val="center"/>
              <w:rPr>
                <w:rFonts w:eastAsia="Times New Roman" w:cs="Times New Roman"/>
                <w:sz w:val="18"/>
                <w:szCs w:val="18"/>
              </w:rPr>
            </w:pPr>
            <w:r w:rsidRPr="00B672D9">
              <w:rPr>
                <w:rFonts w:eastAsia="Times New Roman" w:cs="Times New Roman"/>
                <w:sz w:val="18"/>
                <w:szCs w:val="18"/>
              </w:rPr>
              <w:t>Подпись, дата</w:t>
            </w:r>
          </w:p>
        </w:tc>
        <w:tc>
          <w:tcPr>
            <w:tcW w:w="817" w:type="dxa"/>
            <w:shd w:val="clear" w:color="auto" w:fill="auto"/>
          </w:tcPr>
          <w:p w14:paraId="4AE45534" w14:textId="77777777" w:rsidR="0034122F" w:rsidRPr="00B672D9" w:rsidRDefault="0034122F" w:rsidP="00D77F10">
            <w:pPr>
              <w:jc w:val="center"/>
              <w:rPr>
                <w:rFonts w:eastAsia="Times New Roman" w:cs="Times New Roman"/>
                <w:sz w:val="18"/>
                <w:szCs w:val="18"/>
                <w:lang w:val="x-none"/>
              </w:rPr>
            </w:pPr>
          </w:p>
        </w:tc>
        <w:tc>
          <w:tcPr>
            <w:tcW w:w="3002" w:type="dxa"/>
            <w:tcBorders>
              <w:top w:val="single" w:sz="4" w:space="0" w:color="auto"/>
            </w:tcBorders>
            <w:shd w:val="clear" w:color="auto" w:fill="auto"/>
          </w:tcPr>
          <w:p w14:paraId="34A5976A" w14:textId="77777777" w:rsidR="0034122F" w:rsidRPr="00B672D9" w:rsidRDefault="0034122F" w:rsidP="00D77F10">
            <w:pPr>
              <w:jc w:val="center"/>
              <w:rPr>
                <w:rFonts w:eastAsia="Times New Roman" w:cs="Times New Roman"/>
                <w:sz w:val="18"/>
                <w:szCs w:val="18"/>
              </w:rPr>
            </w:pPr>
            <w:r w:rsidRPr="00B672D9">
              <w:rPr>
                <w:rFonts w:eastAsia="Times New Roman" w:cs="Times New Roman"/>
                <w:sz w:val="18"/>
                <w:szCs w:val="18"/>
              </w:rPr>
              <w:t>И.О. Фамилия</w:t>
            </w:r>
          </w:p>
        </w:tc>
      </w:tr>
    </w:tbl>
    <w:p w14:paraId="31AB156C" w14:textId="77777777" w:rsidR="002F25AE" w:rsidRPr="00B672D9" w:rsidRDefault="002F25AE" w:rsidP="002F25AE">
      <w:pPr>
        <w:widowControl w:val="0"/>
        <w:tabs>
          <w:tab w:val="left" w:pos="6521"/>
        </w:tabs>
        <w:jc w:val="center"/>
        <w:rPr>
          <w:rFonts w:eastAsia="Times New Roman" w:cs="Times New Roman"/>
          <w:b/>
          <w:bCs/>
          <w:snapToGrid w:val="0"/>
        </w:rPr>
        <w:sectPr w:rsidR="002F25AE" w:rsidRPr="00B672D9" w:rsidSect="001D746C">
          <w:pgSz w:w="11906" w:h="16838"/>
          <w:pgMar w:top="510" w:right="1021" w:bottom="1276" w:left="1247" w:header="737" w:footer="340" w:gutter="0"/>
          <w:cols w:space="720"/>
        </w:sectPr>
      </w:pPr>
    </w:p>
    <w:p w14:paraId="5A0D8538" w14:textId="47287ACD" w:rsidR="0034122F" w:rsidRPr="0034122F" w:rsidRDefault="00E34DC9" w:rsidP="0034122F">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34122F">
        <w:rPr>
          <w:rFonts w:eastAsia="Times New Roman" w:cs="Times New Roman"/>
          <w:b/>
          <w:sz w:val="22"/>
        </w:rPr>
        <w:t xml:space="preserve"> Ф к Приложению 6 </w:t>
      </w:r>
      <w:r w:rsidR="0034122F" w:rsidRPr="0034122F">
        <w:rPr>
          <w:rFonts w:eastAsia="Times New Roman" w:cs="Times New Roman"/>
          <w:b/>
          <w:sz w:val="22"/>
        </w:rPr>
        <w:t>Перечень нарушений по ОБДД на территории Общества, за которые предусмотрены штрафные санкции</w:t>
      </w:r>
    </w:p>
    <w:p w14:paraId="53BC9939" w14:textId="77777777" w:rsidR="0034122F" w:rsidRPr="00B672D9" w:rsidRDefault="0034122F" w:rsidP="0034122F">
      <w:pPr>
        <w:pStyle w:val="19"/>
      </w:pPr>
    </w:p>
    <w:p w14:paraId="054EFE6C" w14:textId="77777777" w:rsidR="0034122F" w:rsidRPr="00B672D9" w:rsidRDefault="0034122F" w:rsidP="0034122F">
      <w:pPr>
        <w:jc w:val="center"/>
        <w:rPr>
          <w:rFonts w:eastAsia="Calibri" w:cs="Times New Roman"/>
          <w:b/>
          <w:lang w:eastAsia="en-US"/>
        </w:rPr>
      </w:pPr>
      <w:r w:rsidRPr="00B672D9">
        <w:rPr>
          <w:rFonts w:eastAsia="Calibri" w:cs="Times New Roman"/>
          <w:b/>
          <w:lang w:eastAsia="en-US"/>
        </w:rPr>
        <w:t>Раздел 1.</w:t>
      </w:r>
    </w:p>
    <w:p w14:paraId="3A67BAB1" w14:textId="73B42827" w:rsidR="0034122F" w:rsidRPr="0034122F" w:rsidRDefault="0034122F" w:rsidP="0034122F">
      <w:pPr>
        <w:ind w:left="284"/>
        <w:contextualSpacing/>
        <w:jc w:val="center"/>
        <w:rPr>
          <w:rFonts w:eastAsia="Times New Roman" w:cs="Times New Roman"/>
          <w:b/>
        </w:rPr>
      </w:pPr>
      <w:r w:rsidRPr="00B672D9">
        <w:rPr>
          <w:rFonts w:eastAsia="Times New Roman" w:cs="Times New Roman"/>
          <w:b/>
        </w:rPr>
        <w:t>Перечень нарушений по ОБДД на территории Общества, за которые предусмотрены штрафные санкции*</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15"/>
        <w:gridCol w:w="3420"/>
        <w:gridCol w:w="1702"/>
        <w:gridCol w:w="1559"/>
        <w:gridCol w:w="2835"/>
      </w:tblGrid>
      <w:tr w:rsidR="0034122F" w14:paraId="4FF8A6A0" w14:textId="77777777" w:rsidTr="00D77F10">
        <w:tc>
          <w:tcPr>
            <w:tcW w:w="515" w:type="dxa"/>
            <w:shd w:val="clear" w:color="auto" w:fill="FFC000"/>
          </w:tcPr>
          <w:p w14:paraId="3871D884" w14:textId="77777777" w:rsidR="0034122F" w:rsidRPr="00B672D9" w:rsidRDefault="0034122F" w:rsidP="00D77F10">
            <w:pPr>
              <w:suppressAutoHyphens/>
              <w:jc w:val="center"/>
              <w:rPr>
                <w:rFonts w:eastAsia="Calibri" w:cs="Times New Roman"/>
                <w:sz w:val="20"/>
                <w:szCs w:val="20"/>
              </w:rPr>
            </w:pPr>
            <w:r w:rsidRPr="00B672D9">
              <w:rPr>
                <w:rFonts w:eastAsia="Calibri" w:cs="Times New Roman"/>
                <w:sz w:val="20"/>
                <w:szCs w:val="20"/>
              </w:rPr>
              <w:t>№ п/п</w:t>
            </w:r>
          </w:p>
        </w:tc>
        <w:tc>
          <w:tcPr>
            <w:tcW w:w="3420" w:type="dxa"/>
            <w:shd w:val="clear" w:color="auto" w:fill="FFC000"/>
            <w:vAlign w:val="center"/>
          </w:tcPr>
          <w:p w14:paraId="028C0CFC" w14:textId="77777777" w:rsidR="0034122F" w:rsidRPr="00B672D9" w:rsidRDefault="0034122F" w:rsidP="00D77F10">
            <w:pPr>
              <w:suppressAutoHyphens/>
              <w:jc w:val="center"/>
              <w:rPr>
                <w:rFonts w:eastAsia="Calibri" w:cs="Times New Roman"/>
                <w:sz w:val="20"/>
                <w:szCs w:val="20"/>
              </w:rPr>
            </w:pPr>
            <w:r w:rsidRPr="00B672D9">
              <w:rPr>
                <w:rFonts w:eastAsia="Calibri" w:cs="Times New Roman"/>
                <w:sz w:val="20"/>
                <w:szCs w:val="20"/>
              </w:rPr>
              <w:t>Нарушение</w:t>
            </w:r>
          </w:p>
        </w:tc>
        <w:tc>
          <w:tcPr>
            <w:tcW w:w="1702" w:type="dxa"/>
            <w:shd w:val="clear" w:color="auto" w:fill="FFC000"/>
          </w:tcPr>
          <w:p w14:paraId="51DAC888" w14:textId="77777777" w:rsidR="0034122F" w:rsidRPr="00B672D9" w:rsidRDefault="0034122F" w:rsidP="00D77F10">
            <w:pPr>
              <w:suppressAutoHyphens/>
              <w:jc w:val="center"/>
              <w:rPr>
                <w:rFonts w:eastAsia="Calibri" w:cs="Times New Roman"/>
                <w:sz w:val="20"/>
                <w:szCs w:val="20"/>
              </w:rPr>
            </w:pPr>
            <w:r w:rsidRPr="00B672D9">
              <w:rPr>
                <w:rFonts w:eastAsia="Calibri" w:cs="Times New Roman"/>
                <w:sz w:val="20"/>
                <w:szCs w:val="20"/>
              </w:rPr>
              <w:t>Штрафные санкции за первичное нарушение</w:t>
            </w:r>
          </w:p>
        </w:tc>
        <w:tc>
          <w:tcPr>
            <w:tcW w:w="1559" w:type="dxa"/>
            <w:shd w:val="clear" w:color="auto" w:fill="FFC000"/>
          </w:tcPr>
          <w:p w14:paraId="514BF0F5" w14:textId="77777777" w:rsidR="0034122F" w:rsidRPr="00B672D9" w:rsidRDefault="0034122F" w:rsidP="00D77F10">
            <w:pPr>
              <w:suppressAutoHyphens/>
              <w:jc w:val="center"/>
              <w:rPr>
                <w:rFonts w:eastAsia="Calibri" w:cs="Times New Roman"/>
                <w:sz w:val="20"/>
                <w:szCs w:val="20"/>
              </w:rPr>
            </w:pPr>
            <w:r w:rsidRPr="00B672D9">
              <w:rPr>
                <w:rFonts w:eastAsia="Calibri" w:cs="Times New Roman"/>
                <w:sz w:val="20"/>
                <w:szCs w:val="20"/>
              </w:rPr>
              <w:t>Штрафные санкции за повторное нарушение</w:t>
            </w:r>
          </w:p>
        </w:tc>
        <w:tc>
          <w:tcPr>
            <w:tcW w:w="2835" w:type="dxa"/>
            <w:shd w:val="clear" w:color="auto" w:fill="FFC000"/>
          </w:tcPr>
          <w:p w14:paraId="6967D8E5" w14:textId="77777777" w:rsidR="0034122F" w:rsidRPr="00B672D9" w:rsidRDefault="0034122F" w:rsidP="00D77F10">
            <w:pPr>
              <w:suppressAutoHyphens/>
              <w:jc w:val="center"/>
              <w:rPr>
                <w:rFonts w:eastAsia="Calibri" w:cs="Times New Roman"/>
                <w:sz w:val="20"/>
                <w:szCs w:val="20"/>
              </w:rPr>
            </w:pPr>
            <w:r w:rsidRPr="00B672D9">
              <w:rPr>
                <w:rFonts w:eastAsia="Calibri" w:cs="Times New Roman"/>
                <w:sz w:val="20"/>
                <w:szCs w:val="20"/>
              </w:rPr>
              <w:t>Штрафные санкции за последующие выявленные нарушения</w:t>
            </w:r>
          </w:p>
        </w:tc>
      </w:tr>
      <w:tr w:rsidR="0034122F" w14:paraId="5019506C" w14:textId="77777777" w:rsidTr="00D77F10">
        <w:tc>
          <w:tcPr>
            <w:tcW w:w="515" w:type="dxa"/>
          </w:tcPr>
          <w:p w14:paraId="111D3560"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sz w:val="20"/>
                <w:szCs w:val="20"/>
              </w:rPr>
              <w:t>1</w:t>
            </w:r>
          </w:p>
        </w:tc>
        <w:tc>
          <w:tcPr>
            <w:tcW w:w="3420" w:type="dxa"/>
          </w:tcPr>
          <w:p w14:paraId="289550E9"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sz w:val="20"/>
                <w:szCs w:val="20"/>
              </w:rPr>
              <w:t>Согласно Перечня наиболее серьезных нарушений:</w:t>
            </w:r>
          </w:p>
          <w:p w14:paraId="034DB47E"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Работа техники в охранных зонах переездов, линий электропередач и т.п. без разрешения (наряда-допуска) и наблюдающего.</w:t>
            </w:r>
          </w:p>
          <w:p w14:paraId="571201F1"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Отсутствие удостоверений на право управления транспортом/специальной техникой.</w:t>
            </w:r>
          </w:p>
          <w:p w14:paraId="68E14EEC"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Перевозка незакрепленных или неправильно закрепленных грузов.</w:t>
            </w:r>
          </w:p>
          <w:p w14:paraId="269D9272"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Перемещение техники без приведения в транспортное положение (не закрепленные крюки, не опущенные стрелы, кузова самосвалов и т.п.).</w:t>
            </w:r>
          </w:p>
          <w:p w14:paraId="0607E9AC"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Нарушение правил перевозки людей.</w:t>
            </w:r>
          </w:p>
          <w:p w14:paraId="789C1F2F"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Нарушение правил перевозки баллонов с газами.</w:t>
            </w:r>
          </w:p>
          <w:p w14:paraId="186534A7"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Нарушение скоростного режима.</w:t>
            </w:r>
          </w:p>
          <w:p w14:paraId="7DA1B7C4"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Отсутствие разрешения на работу вблизи железнодорожных путей (наряда-допуска).</w:t>
            </w:r>
          </w:p>
          <w:p w14:paraId="4013D6E2"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Выход на железные и автомобильные дороги и переход их в неустановленных местах</w:t>
            </w:r>
          </w:p>
          <w:p w14:paraId="54277F88"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Выдвижение в пределы габаритов железных и автомобильных дорог стрелы и противовесов кранов, экскаваторов, перемещаемых кранами грузов и любых частей других машин и механизмов.</w:t>
            </w:r>
          </w:p>
          <w:p w14:paraId="0A545FAC"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Переезд через железнодорожные пути на тракторах, кранах, автомашинах и других машинах в неустановленных местах.</w:t>
            </w:r>
          </w:p>
          <w:p w14:paraId="61E7061A"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Оставление на проезжих частях железных и автомобильных дорог инструмента или других предметов.</w:t>
            </w:r>
          </w:p>
          <w:p w14:paraId="76E1EB42"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Складирование в пределах габаритов железных и автомобильных дорог каких-либо конструкций или других грузов.</w:t>
            </w:r>
          </w:p>
        </w:tc>
        <w:tc>
          <w:tcPr>
            <w:tcW w:w="1702" w:type="dxa"/>
          </w:tcPr>
          <w:p w14:paraId="540B3EAF"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sz w:val="20"/>
                <w:szCs w:val="20"/>
              </w:rPr>
              <w:t xml:space="preserve">50 000 руб. и/или удаление сотрудника подрядной организации с территории </w:t>
            </w:r>
            <w:r w:rsidRPr="00B672D9">
              <w:rPr>
                <w:rFonts w:eastAsia="Times New Roman" w:cs="Times New Roman"/>
                <w:sz w:val="20"/>
                <w:szCs w:val="20"/>
              </w:rPr>
              <w:t>Общества или Управляемого предприятия</w:t>
            </w:r>
          </w:p>
        </w:tc>
        <w:tc>
          <w:tcPr>
            <w:tcW w:w="4394" w:type="dxa"/>
            <w:gridSpan w:val="2"/>
          </w:tcPr>
          <w:p w14:paraId="4E709537" w14:textId="77777777" w:rsidR="0034122F" w:rsidRPr="00B672D9" w:rsidRDefault="0034122F" w:rsidP="00D77F10">
            <w:pPr>
              <w:suppressAutoHyphens/>
              <w:jc w:val="center"/>
              <w:rPr>
                <w:rFonts w:eastAsia="Calibri" w:cs="Times New Roman"/>
                <w:sz w:val="20"/>
                <w:szCs w:val="20"/>
              </w:rPr>
            </w:pPr>
            <w:r w:rsidRPr="00B672D9">
              <w:rPr>
                <w:rFonts w:eastAsia="Calibri" w:cs="Times New Roman"/>
                <w:sz w:val="20"/>
                <w:szCs w:val="20"/>
              </w:rPr>
              <w:t xml:space="preserve">100 000 руб. и/или удаление сотрудника подрядной организации с территории </w:t>
            </w:r>
            <w:r w:rsidRPr="00B672D9">
              <w:rPr>
                <w:rFonts w:eastAsia="Times New Roman" w:cs="Times New Roman"/>
                <w:sz w:val="20"/>
                <w:szCs w:val="20"/>
              </w:rPr>
              <w:t>Общества или Управляемого предприятия</w:t>
            </w:r>
            <w:r w:rsidRPr="00B672D9">
              <w:rPr>
                <w:rFonts w:eastAsia="Calibri" w:cs="Times New Roman"/>
                <w:sz w:val="20"/>
                <w:szCs w:val="20"/>
              </w:rPr>
              <w:t xml:space="preserve"> + рассмотрение вопроса о расторжении договора в одностороннем порядке</w:t>
            </w:r>
          </w:p>
        </w:tc>
      </w:tr>
    </w:tbl>
    <w:p w14:paraId="762F1938" w14:textId="77777777" w:rsidR="0034122F" w:rsidRPr="00B672D9" w:rsidRDefault="0034122F" w:rsidP="0034122F">
      <w:pPr>
        <w:jc w:val="left"/>
        <w:rPr>
          <w:rFonts w:eastAsia="Times New Roman" w:cs="Times New Roman"/>
          <w:b/>
          <w:sz w:val="20"/>
          <w:szCs w:val="20"/>
        </w:rPr>
      </w:pPr>
      <w:r w:rsidRPr="00B672D9">
        <w:rPr>
          <w:rFonts w:eastAsia="Times New Roman" w:cs="Times New Roman"/>
          <w:b/>
          <w:sz w:val="20"/>
          <w:szCs w:val="20"/>
        </w:rPr>
        <w:t>* В соответствии с приложением Н к СТО 06-2020, выпуск 5</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16"/>
        <w:gridCol w:w="17"/>
        <w:gridCol w:w="3403"/>
        <w:gridCol w:w="1290"/>
        <w:gridCol w:w="128"/>
        <w:gridCol w:w="1417"/>
        <w:gridCol w:w="141"/>
        <w:gridCol w:w="3119"/>
      </w:tblGrid>
      <w:tr w:rsidR="0034122F" w14:paraId="1BD46B6A" w14:textId="77777777" w:rsidTr="00D77F10">
        <w:tc>
          <w:tcPr>
            <w:tcW w:w="516" w:type="dxa"/>
          </w:tcPr>
          <w:p w14:paraId="07E77F52"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sz w:val="20"/>
                <w:szCs w:val="20"/>
              </w:rPr>
              <w:t>2</w:t>
            </w:r>
          </w:p>
        </w:tc>
        <w:tc>
          <w:tcPr>
            <w:tcW w:w="3420" w:type="dxa"/>
            <w:gridSpan w:val="2"/>
          </w:tcPr>
          <w:p w14:paraId="570C1792"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sz w:val="20"/>
                <w:szCs w:val="20"/>
              </w:rPr>
              <w:t>Нарушения требований безопасности дорожного движения, кроме перечисленных в перечне наиболее серьезных нарушений</w:t>
            </w:r>
          </w:p>
        </w:tc>
        <w:tc>
          <w:tcPr>
            <w:tcW w:w="1290" w:type="dxa"/>
          </w:tcPr>
          <w:p w14:paraId="05F13161"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sz w:val="20"/>
                <w:szCs w:val="20"/>
              </w:rPr>
              <w:t>5000</w:t>
            </w:r>
          </w:p>
        </w:tc>
        <w:tc>
          <w:tcPr>
            <w:tcW w:w="1545" w:type="dxa"/>
            <w:gridSpan w:val="2"/>
          </w:tcPr>
          <w:p w14:paraId="11001AF3"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sz w:val="20"/>
                <w:szCs w:val="20"/>
              </w:rPr>
              <w:t>10000</w:t>
            </w:r>
          </w:p>
        </w:tc>
        <w:tc>
          <w:tcPr>
            <w:tcW w:w="3260" w:type="dxa"/>
            <w:gridSpan w:val="2"/>
          </w:tcPr>
          <w:p w14:paraId="4C16A568"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sz w:val="20"/>
                <w:szCs w:val="20"/>
              </w:rPr>
              <w:t>50 000 руб. + рассмотрение вопроса о расторжении договора в одностороннем порядке</w:t>
            </w:r>
          </w:p>
        </w:tc>
      </w:tr>
      <w:tr w:rsidR="0034122F" w14:paraId="51704EA4" w14:textId="77777777" w:rsidTr="00D77F10">
        <w:tc>
          <w:tcPr>
            <w:tcW w:w="516" w:type="dxa"/>
          </w:tcPr>
          <w:p w14:paraId="3F2972D0"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sz w:val="20"/>
                <w:szCs w:val="20"/>
              </w:rPr>
              <w:t>3</w:t>
            </w:r>
          </w:p>
        </w:tc>
        <w:tc>
          <w:tcPr>
            <w:tcW w:w="3420" w:type="dxa"/>
            <w:gridSpan w:val="2"/>
          </w:tcPr>
          <w:p w14:paraId="34265CF8"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sz w:val="20"/>
                <w:szCs w:val="20"/>
              </w:rPr>
              <w:t xml:space="preserve">Нарушения требований ОТ, ПБ, ПожБ, ООС и БДД, повлекшие за собой </w:t>
            </w:r>
            <w:r w:rsidRPr="00B672D9">
              <w:rPr>
                <w:rFonts w:eastAsia="Calibri" w:cs="Times New Roman"/>
                <w:b/>
                <w:sz w:val="20"/>
                <w:szCs w:val="20"/>
              </w:rPr>
              <w:t>аварию (в т.ч. экологическую), чрезвычайную ситуацию</w:t>
            </w:r>
          </w:p>
        </w:tc>
        <w:tc>
          <w:tcPr>
            <w:tcW w:w="6095" w:type="dxa"/>
            <w:gridSpan w:val="5"/>
          </w:tcPr>
          <w:p w14:paraId="3EC973E8"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500 000 руб. + рассмотрение вопроса о расторжении договора в одностороннем порядке</w:t>
            </w:r>
          </w:p>
        </w:tc>
      </w:tr>
      <w:tr w:rsidR="0034122F" w14:paraId="72BFE9EF" w14:textId="77777777" w:rsidTr="00D77F10">
        <w:tc>
          <w:tcPr>
            <w:tcW w:w="516" w:type="dxa"/>
          </w:tcPr>
          <w:p w14:paraId="5C85CEBB"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4</w:t>
            </w:r>
          </w:p>
        </w:tc>
        <w:tc>
          <w:tcPr>
            <w:tcW w:w="3420" w:type="dxa"/>
            <w:gridSpan w:val="2"/>
          </w:tcPr>
          <w:p w14:paraId="1458BE05" w14:textId="77777777" w:rsidR="0034122F" w:rsidRPr="00B672D9" w:rsidRDefault="0034122F" w:rsidP="00D77F10">
            <w:pPr>
              <w:suppressAutoHyphens/>
              <w:jc w:val="left"/>
              <w:rPr>
                <w:rFonts w:eastAsia="Calibri" w:cs="Times New Roman"/>
                <w:b/>
                <w:sz w:val="20"/>
                <w:szCs w:val="20"/>
              </w:rPr>
            </w:pPr>
            <w:r w:rsidRPr="00B672D9">
              <w:rPr>
                <w:rFonts w:eastAsia="Calibri" w:cs="Times New Roman"/>
                <w:sz w:val="20"/>
                <w:szCs w:val="20"/>
              </w:rPr>
              <w:t xml:space="preserve">Нарушения требований ОТ, ПБ, ПожБ, ООС и БДД, повлекшие за собой </w:t>
            </w:r>
            <w:r w:rsidRPr="00B672D9">
              <w:rPr>
                <w:rFonts w:eastAsia="Calibri" w:cs="Times New Roman"/>
                <w:b/>
                <w:sz w:val="20"/>
                <w:szCs w:val="20"/>
              </w:rPr>
              <w:t>инцидент, пожар,</w:t>
            </w:r>
          </w:p>
          <w:p w14:paraId="2B7E7061" w14:textId="77777777" w:rsidR="0034122F" w:rsidRPr="00B672D9" w:rsidRDefault="0034122F" w:rsidP="00D77F10">
            <w:pPr>
              <w:suppressAutoHyphens/>
              <w:jc w:val="left"/>
              <w:rPr>
                <w:rFonts w:eastAsia="Calibri" w:cs="Times New Roman"/>
                <w:b/>
                <w:sz w:val="20"/>
                <w:szCs w:val="20"/>
              </w:rPr>
            </w:pPr>
            <w:r w:rsidRPr="00B672D9">
              <w:rPr>
                <w:rFonts w:eastAsia="Calibri" w:cs="Times New Roman"/>
                <w:b/>
                <w:sz w:val="20"/>
                <w:szCs w:val="20"/>
              </w:rPr>
              <w:t>дорожно-транспортное происшествие или другие</w:t>
            </w:r>
          </w:p>
          <w:p w14:paraId="2CA9F34F"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b/>
                <w:sz w:val="20"/>
                <w:szCs w:val="20"/>
              </w:rPr>
              <w:t>события, приведшие к материальным потерям</w:t>
            </w:r>
          </w:p>
        </w:tc>
        <w:tc>
          <w:tcPr>
            <w:tcW w:w="6095" w:type="dxa"/>
            <w:gridSpan w:val="5"/>
          </w:tcPr>
          <w:p w14:paraId="0EE7EEC6"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200 000 руб. + рассмотрение вопроса о расторжении договора в одностороннем порядке</w:t>
            </w:r>
          </w:p>
        </w:tc>
      </w:tr>
      <w:tr w:rsidR="0034122F" w14:paraId="393109B9" w14:textId="77777777" w:rsidTr="00D77F10">
        <w:tc>
          <w:tcPr>
            <w:tcW w:w="516" w:type="dxa"/>
          </w:tcPr>
          <w:p w14:paraId="477E6505"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5</w:t>
            </w:r>
          </w:p>
        </w:tc>
        <w:tc>
          <w:tcPr>
            <w:tcW w:w="3420" w:type="dxa"/>
            <w:gridSpan w:val="2"/>
          </w:tcPr>
          <w:p w14:paraId="56F63992"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 xml:space="preserve">Нарушения требований ОТ, ПБ, ПожБ, ООС и БДД, повлекшие за собой </w:t>
            </w:r>
            <w:r w:rsidRPr="00B672D9">
              <w:rPr>
                <w:rFonts w:eastAsia="Calibri" w:cs="Times New Roman"/>
                <w:b/>
                <w:sz w:val="20"/>
                <w:szCs w:val="20"/>
              </w:rPr>
              <w:t>возгорание или другие потенциально опасные события, не вошедшие в другие категории</w:t>
            </w:r>
          </w:p>
        </w:tc>
        <w:tc>
          <w:tcPr>
            <w:tcW w:w="1418" w:type="dxa"/>
            <w:gridSpan w:val="2"/>
          </w:tcPr>
          <w:p w14:paraId="3F0B7E31"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50 000 руб.</w:t>
            </w:r>
            <w:r w:rsidRPr="00B672D9">
              <w:rPr>
                <w:rFonts w:eastAsia="Calibri" w:cs="Times New Roman"/>
                <w:sz w:val="20"/>
                <w:szCs w:val="20"/>
              </w:rPr>
              <w:tab/>
            </w:r>
            <w:r w:rsidRPr="00B672D9">
              <w:rPr>
                <w:rFonts w:eastAsia="Calibri" w:cs="Times New Roman"/>
                <w:sz w:val="20"/>
                <w:szCs w:val="20"/>
              </w:rPr>
              <w:tab/>
            </w:r>
          </w:p>
        </w:tc>
        <w:tc>
          <w:tcPr>
            <w:tcW w:w="1558" w:type="dxa"/>
            <w:gridSpan w:val="2"/>
          </w:tcPr>
          <w:p w14:paraId="36F4E3B6"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70 000 руб.</w:t>
            </w:r>
          </w:p>
        </w:tc>
        <w:tc>
          <w:tcPr>
            <w:tcW w:w="3119" w:type="dxa"/>
          </w:tcPr>
          <w:p w14:paraId="6BD082A6"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100 000 руб. + рассмотрение вопроса о расторжении договора в одностороннем порядке</w:t>
            </w:r>
          </w:p>
        </w:tc>
      </w:tr>
      <w:tr w:rsidR="0034122F" w14:paraId="0AE51E62" w14:textId="77777777" w:rsidTr="00D77F10">
        <w:tc>
          <w:tcPr>
            <w:tcW w:w="533" w:type="dxa"/>
            <w:gridSpan w:val="2"/>
          </w:tcPr>
          <w:p w14:paraId="294EDBF2" w14:textId="77777777" w:rsidR="0034122F" w:rsidRPr="00B672D9" w:rsidRDefault="0034122F" w:rsidP="00D77F10">
            <w:pPr>
              <w:widowControl w:val="0"/>
              <w:suppressAutoHyphens/>
              <w:autoSpaceDE w:val="0"/>
              <w:autoSpaceDN w:val="0"/>
              <w:adjustRightInd w:val="0"/>
              <w:rPr>
                <w:rFonts w:eastAsia="Calibri" w:cs="Times New Roman"/>
                <w:sz w:val="20"/>
                <w:szCs w:val="20"/>
              </w:rPr>
            </w:pPr>
            <w:r w:rsidRPr="00B672D9">
              <w:rPr>
                <w:rFonts w:eastAsia="Calibri" w:cs="Times New Roman"/>
                <w:sz w:val="20"/>
                <w:szCs w:val="20"/>
              </w:rPr>
              <w:t>6</w:t>
            </w:r>
          </w:p>
        </w:tc>
        <w:tc>
          <w:tcPr>
            <w:tcW w:w="3403" w:type="dxa"/>
          </w:tcPr>
          <w:p w14:paraId="51588F4E" w14:textId="77777777" w:rsidR="0034122F" w:rsidRPr="00B672D9" w:rsidRDefault="0034122F" w:rsidP="00D77F10">
            <w:pPr>
              <w:widowControl w:val="0"/>
              <w:suppressAutoHyphens/>
              <w:autoSpaceDE w:val="0"/>
              <w:autoSpaceDN w:val="0"/>
              <w:adjustRightInd w:val="0"/>
              <w:jc w:val="left"/>
              <w:rPr>
                <w:rFonts w:eastAsia="Calibri" w:cs="Times New Roman"/>
                <w:sz w:val="20"/>
                <w:szCs w:val="20"/>
              </w:rPr>
            </w:pPr>
            <w:r w:rsidRPr="00B672D9">
              <w:rPr>
                <w:rFonts w:eastAsia="Calibri" w:cs="Times New Roman"/>
                <w:sz w:val="20"/>
                <w:szCs w:val="20"/>
              </w:rPr>
              <w:t xml:space="preserve">Нарушения требований ОТ, ПБ, ПожБ, и БДД, повлекшие за собой </w:t>
            </w:r>
            <w:r w:rsidRPr="00B672D9">
              <w:rPr>
                <w:rFonts w:eastAsia="Calibri" w:cs="Times New Roman"/>
                <w:b/>
                <w:sz w:val="20"/>
                <w:szCs w:val="20"/>
              </w:rPr>
              <w:t>несчастный случай со смертельным исходом</w:t>
            </w:r>
          </w:p>
        </w:tc>
        <w:tc>
          <w:tcPr>
            <w:tcW w:w="6095" w:type="dxa"/>
            <w:gridSpan w:val="5"/>
          </w:tcPr>
          <w:p w14:paraId="4D7E8C9C"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500 000 руб. за каждый документально подтвержденный случай смерти одного физического лица + рассмотрение вопроса о расторжении договора в одностороннем порядке</w:t>
            </w:r>
          </w:p>
        </w:tc>
      </w:tr>
      <w:tr w:rsidR="0034122F" w14:paraId="4342BA64" w14:textId="77777777" w:rsidTr="00D77F10">
        <w:tc>
          <w:tcPr>
            <w:tcW w:w="533" w:type="dxa"/>
            <w:gridSpan w:val="2"/>
          </w:tcPr>
          <w:p w14:paraId="12CB43B0" w14:textId="77777777" w:rsidR="0034122F" w:rsidRPr="00B672D9" w:rsidRDefault="0034122F" w:rsidP="00D77F10">
            <w:pPr>
              <w:widowControl w:val="0"/>
              <w:suppressAutoHyphens/>
              <w:autoSpaceDE w:val="0"/>
              <w:autoSpaceDN w:val="0"/>
              <w:adjustRightInd w:val="0"/>
              <w:rPr>
                <w:rFonts w:eastAsia="Calibri" w:cs="Times New Roman"/>
                <w:sz w:val="20"/>
                <w:szCs w:val="20"/>
              </w:rPr>
            </w:pPr>
            <w:r w:rsidRPr="00B672D9">
              <w:rPr>
                <w:rFonts w:eastAsia="Calibri" w:cs="Times New Roman"/>
                <w:sz w:val="20"/>
                <w:szCs w:val="20"/>
              </w:rPr>
              <w:t>7</w:t>
            </w:r>
          </w:p>
        </w:tc>
        <w:tc>
          <w:tcPr>
            <w:tcW w:w="3403" w:type="dxa"/>
          </w:tcPr>
          <w:p w14:paraId="1AF05F40" w14:textId="77777777" w:rsidR="0034122F" w:rsidRPr="00B672D9" w:rsidRDefault="0034122F" w:rsidP="00D77F10">
            <w:pPr>
              <w:widowControl w:val="0"/>
              <w:suppressAutoHyphens/>
              <w:autoSpaceDE w:val="0"/>
              <w:autoSpaceDN w:val="0"/>
              <w:adjustRightInd w:val="0"/>
              <w:rPr>
                <w:rFonts w:eastAsia="Calibri" w:cs="Times New Roman"/>
                <w:sz w:val="20"/>
                <w:szCs w:val="20"/>
              </w:rPr>
            </w:pPr>
            <w:r w:rsidRPr="00B672D9">
              <w:rPr>
                <w:rFonts w:eastAsia="Calibri" w:cs="Times New Roman"/>
                <w:sz w:val="20"/>
                <w:szCs w:val="20"/>
              </w:rPr>
              <w:t xml:space="preserve">Нарушения требований ОТ, ПБ, ПожБ, и БДД, повлекшие за собой </w:t>
            </w:r>
            <w:r w:rsidRPr="00B672D9">
              <w:rPr>
                <w:rFonts w:eastAsia="Calibri" w:cs="Times New Roman"/>
                <w:b/>
                <w:sz w:val="20"/>
                <w:szCs w:val="20"/>
              </w:rPr>
              <w:t>тяжелый несчастный случай</w:t>
            </w:r>
            <w:r w:rsidRPr="00B672D9">
              <w:rPr>
                <w:rFonts w:eastAsia="Calibri" w:cs="Times New Roman"/>
                <w:sz w:val="20"/>
                <w:szCs w:val="20"/>
              </w:rPr>
              <w:t xml:space="preserve"> </w:t>
            </w:r>
          </w:p>
        </w:tc>
        <w:tc>
          <w:tcPr>
            <w:tcW w:w="6095" w:type="dxa"/>
            <w:gridSpan w:val="5"/>
          </w:tcPr>
          <w:p w14:paraId="1282E974"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300 000 руб. за каждый документально подтвержденный случай травмирования одного физического лица + рассмотрение вопроса о расторжении договора в одностороннем порядке</w:t>
            </w:r>
          </w:p>
        </w:tc>
      </w:tr>
      <w:tr w:rsidR="0034122F" w14:paraId="41C77566" w14:textId="77777777" w:rsidTr="00D77F10">
        <w:tc>
          <w:tcPr>
            <w:tcW w:w="533" w:type="dxa"/>
            <w:gridSpan w:val="2"/>
          </w:tcPr>
          <w:p w14:paraId="71F57175"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8</w:t>
            </w:r>
          </w:p>
        </w:tc>
        <w:tc>
          <w:tcPr>
            <w:tcW w:w="3403" w:type="dxa"/>
          </w:tcPr>
          <w:p w14:paraId="700E7B41"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 xml:space="preserve">Нарушения требований ОТ, ПБ, ПожБ, и БДД, повлекшие за собой </w:t>
            </w:r>
            <w:r w:rsidRPr="00B672D9">
              <w:rPr>
                <w:rFonts w:eastAsia="Calibri" w:cs="Times New Roman"/>
                <w:b/>
                <w:sz w:val="20"/>
                <w:szCs w:val="20"/>
              </w:rPr>
              <w:t>легкий несчастный случай</w:t>
            </w:r>
            <w:r w:rsidRPr="00B672D9">
              <w:rPr>
                <w:rFonts w:eastAsia="Calibri" w:cs="Times New Roman"/>
                <w:sz w:val="20"/>
                <w:szCs w:val="20"/>
              </w:rPr>
              <w:t xml:space="preserve"> </w:t>
            </w:r>
          </w:p>
        </w:tc>
        <w:tc>
          <w:tcPr>
            <w:tcW w:w="6095" w:type="dxa"/>
            <w:gridSpan w:val="5"/>
          </w:tcPr>
          <w:p w14:paraId="769B603A"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200 000 руб. за каждый документально подтвержденный случай травмирования одного физического лица + рассмотрение вопроса о расторжении договора в одностороннем порядке</w:t>
            </w:r>
          </w:p>
        </w:tc>
      </w:tr>
      <w:tr w:rsidR="0034122F" w14:paraId="5D086DC8" w14:textId="77777777" w:rsidTr="00D77F10">
        <w:tc>
          <w:tcPr>
            <w:tcW w:w="533" w:type="dxa"/>
            <w:gridSpan w:val="2"/>
          </w:tcPr>
          <w:p w14:paraId="1BEFAC4A"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9</w:t>
            </w:r>
          </w:p>
        </w:tc>
        <w:tc>
          <w:tcPr>
            <w:tcW w:w="3403" w:type="dxa"/>
          </w:tcPr>
          <w:p w14:paraId="54B14B61"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 xml:space="preserve">Нарушения требований БДД на территории Общества или УП, повлекшие за собой </w:t>
            </w:r>
            <w:r w:rsidRPr="00B672D9">
              <w:rPr>
                <w:rFonts w:eastAsia="Calibri" w:cs="Times New Roman"/>
                <w:b/>
                <w:sz w:val="20"/>
                <w:szCs w:val="20"/>
              </w:rPr>
              <w:t>дорожно-транспортное происшествие без материального ущерба</w:t>
            </w:r>
          </w:p>
        </w:tc>
        <w:tc>
          <w:tcPr>
            <w:tcW w:w="6095" w:type="dxa"/>
            <w:gridSpan w:val="5"/>
          </w:tcPr>
          <w:p w14:paraId="30A5A06E"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100 000 руб.</w:t>
            </w:r>
          </w:p>
        </w:tc>
      </w:tr>
    </w:tbl>
    <w:p w14:paraId="276878FC" w14:textId="77777777" w:rsidR="0034122F" w:rsidRPr="00B672D9" w:rsidRDefault="0034122F" w:rsidP="0034122F">
      <w:pPr>
        <w:contextualSpacing/>
        <w:rPr>
          <w:rFonts w:eastAsia="Times New Roman" w:cs="Times New Roman"/>
        </w:rPr>
      </w:pPr>
    </w:p>
    <w:p w14:paraId="6DF62187" w14:textId="77777777" w:rsidR="0034122F" w:rsidRPr="00B672D9" w:rsidRDefault="0034122F" w:rsidP="0034122F">
      <w:pPr>
        <w:contextualSpacing/>
        <w:jc w:val="center"/>
        <w:rPr>
          <w:rFonts w:eastAsia="Times New Roman" w:cs="Times New Roman"/>
          <w:b/>
          <w:i/>
        </w:rPr>
      </w:pPr>
      <w:r w:rsidRPr="00B672D9">
        <w:rPr>
          <w:rFonts w:eastAsia="Times New Roman" w:cs="Times New Roman"/>
          <w:b/>
          <w:i/>
        </w:rPr>
        <w:t>Раздел 2.</w:t>
      </w:r>
    </w:p>
    <w:p w14:paraId="16712AE9" w14:textId="77777777" w:rsidR="0034122F" w:rsidRPr="00B672D9" w:rsidRDefault="0034122F" w:rsidP="0034122F">
      <w:pPr>
        <w:contextualSpacing/>
        <w:jc w:val="center"/>
        <w:rPr>
          <w:rFonts w:eastAsia="Times New Roman" w:cs="Times New Roman"/>
          <w:b/>
          <w:i/>
        </w:rPr>
      </w:pPr>
      <w:r w:rsidRPr="00B672D9">
        <w:rPr>
          <w:rFonts w:eastAsia="Times New Roman" w:cs="Times New Roman"/>
          <w:b/>
          <w:i/>
        </w:rPr>
        <w:t>Перечень нарушений по ОБДД на территории АО «Апатит» (филиалов), за которые предусмотрено изъятие транспортного пропуска (с возможностью выставления штрафных санкций для отдельных категорий нарушений).</w:t>
      </w:r>
    </w:p>
    <w:p w14:paraId="0E87F1A8" w14:textId="77777777" w:rsidR="0034122F" w:rsidRPr="00B672D9" w:rsidRDefault="0034122F" w:rsidP="0034122F">
      <w:pPr>
        <w:contextualSpacing/>
        <w:jc w:val="center"/>
        <w:rPr>
          <w:rFonts w:eastAsia="Times New Roman" w:cs="Times New Roman"/>
        </w:rPr>
      </w:pPr>
      <w:r w:rsidRPr="00B672D9">
        <w:rPr>
          <w:rFonts w:eastAsia="Times New Roman" w:cs="Times New Roman"/>
        </w:rPr>
        <w:t>(изменение № 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2"/>
        <w:gridCol w:w="2381"/>
        <w:gridCol w:w="2694"/>
        <w:gridCol w:w="1559"/>
        <w:gridCol w:w="1276"/>
        <w:gridCol w:w="283"/>
        <w:gridCol w:w="1134"/>
      </w:tblGrid>
      <w:tr w:rsidR="0034122F" w14:paraId="0A599AD9" w14:textId="77777777" w:rsidTr="00D77F10">
        <w:tc>
          <w:tcPr>
            <w:tcW w:w="562" w:type="dxa"/>
            <w:shd w:val="clear" w:color="auto" w:fill="FFC000"/>
            <w:vAlign w:val="center"/>
          </w:tcPr>
          <w:p w14:paraId="104E78AD" w14:textId="77777777" w:rsidR="0034122F" w:rsidRPr="00B672D9" w:rsidRDefault="0034122F" w:rsidP="00D77F10">
            <w:pPr>
              <w:suppressAutoHyphens/>
              <w:jc w:val="center"/>
              <w:rPr>
                <w:rFonts w:eastAsia="Calibri" w:cs="Times New Roman"/>
                <w:sz w:val="20"/>
              </w:rPr>
            </w:pPr>
            <w:r w:rsidRPr="00B672D9">
              <w:rPr>
                <w:rFonts w:eastAsia="Calibri" w:cs="Times New Roman"/>
                <w:sz w:val="20"/>
              </w:rPr>
              <w:t>№ п/п</w:t>
            </w:r>
          </w:p>
        </w:tc>
        <w:tc>
          <w:tcPr>
            <w:tcW w:w="2381" w:type="dxa"/>
            <w:shd w:val="clear" w:color="auto" w:fill="FFC000"/>
            <w:vAlign w:val="center"/>
          </w:tcPr>
          <w:p w14:paraId="2D7832A1" w14:textId="77777777" w:rsidR="0034122F" w:rsidRPr="00B672D9" w:rsidRDefault="0034122F" w:rsidP="00D77F10">
            <w:pPr>
              <w:suppressAutoHyphens/>
              <w:jc w:val="center"/>
              <w:rPr>
                <w:rFonts w:eastAsia="Calibri" w:cs="Times New Roman"/>
                <w:sz w:val="20"/>
              </w:rPr>
            </w:pPr>
            <w:r w:rsidRPr="00B672D9">
              <w:rPr>
                <w:rFonts w:eastAsia="Calibri" w:cs="Times New Roman"/>
                <w:sz w:val="20"/>
              </w:rPr>
              <w:t>Нарушение</w:t>
            </w:r>
          </w:p>
        </w:tc>
        <w:tc>
          <w:tcPr>
            <w:tcW w:w="2694" w:type="dxa"/>
            <w:shd w:val="clear" w:color="auto" w:fill="FFC000"/>
            <w:vAlign w:val="center"/>
          </w:tcPr>
          <w:p w14:paraId="773B23A6" w14:textId="77777777" w:rsidR="0034122F" w:rsidRPr="00B672D9" w:rsidRDefault="0034122F" w:rsidP="00D77F10">
            <w:pPr>
              <w:suppressAutoHyphens/>
              <w:jc w:val="center"/>
              <w:rPr>
                <w:rFonts w:eastAsia="Calibri" w:cs="Times New Roman"/>
                <w:sz w:val="20"/>
              </w:rPr>
            </w:pPr>
            <w:r w:rsidRPr="00B672D9">
              <w:rPr>
                <w:rFonts w:eastAsia="Calibri" w:cs="Times New Roman"/>
                <w:sz w:val="20"/>
              </w:rPr>
              <w:t>Способ фиксации</w:t>
            </w:r>
          </w:p>
        </w:tc>
        <w:tc>
          <w:tcPr>
            <w:tcW w:w="1559" w:type="dxa"/>
            <w:shd w:val="clear" w:color="auto" w:fill="FFC000"/>
            <w:vAlign w:val="center"/>
          </w:tcPr>
          <w:p w14:paraId="32D39D5A" w14:textId="77777777" w:rsidR="0034122F" w:rsidRPr="00B672D9" w:rsidRDefault="0034122F" w:rsidP="00D77F10">
            <w:pPr>
              <w:suppressAutoHyphens/>
              <w:jc w:val="center"/>
              <w:rPr>
                <w:rFonts w:eastAsia="Calibri" w:cs="Times New Roman"/>
                <w:sz w:val="20"/>
              </w:rPr>
            </w:pPr>
            <w:r w:rsidRPr="00B672D9">
              <w:rPr>
                <w:rFonts w:eastAsia="Calibri" w:cs="Times New Roman"/>
                <w:sz w:val="16"/>
              </w:rPr>
              <w:t>Документ, подтверждающий нарушение</w:t>
            </w:r>
          </w:p>
        </w:tc>
        <w:tc>
          <w:tcPr>
            <w:tcW w:w="1559" w:type="dxa"/>
            <w:gridSpan w:val="2"/>
            <w:shd w:val="clear" w:color="auto" w:fill="FFC000"/>
            <w:vAlign w:val="center"/>
          </w:tcPr>
          <w:p w14:paraId="7B485DE2" w14:textId="77777777" w:rsidR="0034122F" w:rsidRPr="00B672D9" w:rsidRDefault="0034122F" w:rsidP="00D77F10">
            <w:pPr>
              <w:suppressAutoHyphens/>
              <w:jc w:val="center"/>
              <w:rPr>
                <w:rFonts w:eastAsia="Calibri" w:cs="Times New Roman"/>
                <w:sz w:val="20"/>
              </w:rPr>
            </w:pPr>
            <w:r w:rsidRPr="00B672D9">
              <w:rPr>
                <w:rFonts w:eastAsia="Calibri" w:cs="Times New Roman"/>
                <w:sz w:val="20"/>
              </w:rPr>
              <w:t>В отношении работников АО «Апатит» (филиалов)</w:t>
            </w:r>
          </w:p>
        </w:tc>
        <w:tc>
          <w:tcPr>
            <w:tcW w:w="1134" w:type="dxa"/>
            <w:shd w:val="clear" w:color="auto" w:fill="FFC000"/>
            <w:vAlign w:val="center"/>
          </w:tcPr>
          <w:p w14:paraId="22469F4A" w14:textId="77777777" w:rsidR="0034122F" w:rsidRPr="00B672D9" w:rsidRDefault="0034122F" w:rsidP="00D77F10">
            <w:pPr>
              <w:suppressAutoHyphens/>
              <w:jc w:val="center"/>
              <w:rPr>
                <w:rFonts w:eastAsia="Calibri" w:cs="Times New Roman"/>
                <w:sz w:val="20"/>
              </w:rPr>
            </w:pPr>
            <w:r w:rsidRPr="00B672D9">
              <w:rPr>
                <w:rFonts w:eastAsia="Calibri" w:cs="Times New Roman"/>
                <w:sz w:val="20"/>
              </w:rPr>
              <w:t>В отношении ПО и ДЗО</w:t>
            </w:r>
          </w:p>
        </w:tc>
      </w:tr>
      <w:tr w:rsidR="0034122F" w14:paraId="24D942E6" w14:textId="77777777" w:rsidTr="00D77F10">
        <w:tc>
          <w:tcPr>
            <w:tcW w:w="562" w:type="dxa"/>
            <w:shd w:val="clear" w:color="auto" w:fill="FFFFFF"/>
          </w:tcPr>
          <w:p w14:paraId="2A963CD1" w14:textId="77777777" w:rsidR="0034122F" w:rsidRPr="00B672D9" w:rsidRDefault="0034122F" w:rsidP="00D77F10">
            <w:pPr>
              <w:suppressAutoHyphens/>
              <w:jc w:val="left"/>
              <w:rPr>
                <w:rFonts w:eastAsia="Calibri" w:cs="Times New Roman"/>
              </w:rPr>
            </w:pPr>
            <w:r w:rsidRPr="00B672D9">
              <w:rPr>
                <w:rFonts w:eastAsia="Calibri" w:cs="Times New Roman"/>
                <w:sz w:val="20"/>
              </w:rPr>
              <w:t>1</w:t>
            </w:r>
          </w:p>
        </w:tc>
        <w:tc>
          <w:tcPr>
            <w:tcW w:w="9327" w:type="dxa"/>
            <w:gridSpan w:val="6"/>
            <w:shd w:val="clear" w:color="auto" w:fill="FFFFFF"/>
          </w:tcPr>
          <w:p w14:paraId="60A7EA6D" w14:textId="77777777" w:rsidR="0034122F" w:rsidRPr="00B672D9" w:rsidRDefault="0034122F" w:rsidP="00D77F10">
            <w:pPr>
              <w:suppressAutoHyphens/>
              <w:jc w:val="center"/>
              <w:rPr>
                <w:rFonts w:eastAsia="Calibri" w:cs="Times New Roman"/>
                <w:b/>
              </w:rPr>
            </w:pPr>
            <w:r w:rsidRPr="00B672D9">
              <w:rPr>
                <w:rFonts w:eastAsia="Calibri" w:cs="Times New Roman"/>
                <w:b/>
                <w:sz w:val="20"/>
              </w:rPr>
              <w:t>Нарушение организации движения</w:t>
            </w:r>
          </w:p>
        </w:tc>
      </w:tr>
      <w:tr w:rsidR="0034122F" w14:paraId="071501F3" w14:textId="77777777" w:rsidTr="00D77F10">
        <w:tc>
          <w:tcPr>
            <w:tcW w:w="562" w:type="dxa"/>
          </w:tcPr>
          <w:p w14:paraId="3DE8293A"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1.1</w:t>
            </w:r>
          </w:p>
        </w:tc>
        <w:tc>
          <w:tcPr>
            <w:tcW w:w="2381" w:type="dxa"/>
          </w:tcPr>
          <w:p w14:paraId="0E826E57"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 xml:space="preserve"> Движение ТС со скоростью, превышающей 45 км/ч</w:t>
            </w:r>
          </w:p>
        </w:tc>
        <w:tc>
          <w:tcPr>
            <w:tcW w:w="2694" w:type="dxa"/>
          </w:tcPr>
          <w:p w14:paraId="3CCFB208"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Видео/фотосъемка сертифицированным измерителем скорости движения и регистрации видеоизображения ТС</w:t>
            </w:r>
          </w:p>
          <w:p w14:paraId="06EDC01D"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 xml:space="preserve">Определение нарушителя с помощью систем спутниковой связи ГЛОНАСС, </w:t>
            </w:r>
            <w:r w:rsidRPr="00B672D9">
              <w:rPr>
                <w:rFonts w:eastAsia="Calibri" w:cs="Times New Roman"/>
                <w:sz w:val="20"/>
                <w:lang w:val="en-US"/>
              </w:rPr>
              <w:t>Omnicom</w:t>
            </w:r>
            <w:r w:rsidRPr="00B672D9">
              <w:rPr>
                <w:rFonts w:eastAsia="Calibri" w:cs="Times New Roman"/>
                <w:sz w:val="20"/>
              </w:rPr>
              <w:t xml:space="preserve"> </w:t>
            </w:r>
          </w:p>
        </w:tc>
        <w:tc>
          <w:tcPr>
            <w:tcW w:w="1559" w:type="dxa"/>
          </w:tcPr>
          <w:p w14:paraId="69EFDEE4" w14:textId="77777777" w:rsidR="0034122F" w:rsidRPr="00B672D9" w:rsidRDefault="0034122F" w:rsidP="00516BD5">
            <w:pPr>
              <w:numPr>
                <w:ilvl w:val="0"/>
                <w:numId w:val="37"/>
              </w:numPr>
              <w:suppressAutoHyphens/>
              <w:spacing w:after="160" w:line="259" w:lineRule="auto"/>
              <w:ind w:left="129" w:hanging="141"/>
              <w:contextualSpacing/>
              <w:jc w:val="left"/>
              <w:rPr>
                <w:rFonts w:eastAsia="Calibri" w:cs="Times New Roman"/>
                <w:sz w:val="18"/>
              </w:rPr>
            </w:pPr>
            <w:r w:rsidRPr="00B672D9">
              <w:rPr>
                <w:rFonts w:eastAsia="Calibri" w:cs="Times New Roman"/>
                <w:sz w:val="18"/>
              </w:rPr>
              <w:t>Акт установленной формы с приложением видеозаписи</w:t>
            </w:r>
          </w:p>
          <w:p w14:paraId="3246C02C" w14:textId="77777777" w:rsidR="0034122F" w:rsidRPr="00B672D9" w:rsidRDefault="0034122F" w:rsidP="00D77F10">
            <w:pPr>
              <w:suppressAutoHyphens/>
              <w:contextualSpacing/>
              <w:jc w:val="left"/>
              <w:rPr>
                <w:rFonts w:eastAsia="Calibri" w:cs="Times New Roman"/>
                <w:sz w:val="18"/>
              </w:rPr>
            </w:pPr>
          </w:p>
          <w:p w14:paraId="5F472EAD" w14:textId="77777777" w:rsidR="0034122F" w:rsidRPr="00B672D9" w:rsidRDefault="0034122F" w:rsidP="00516BD5">
            <w:pPr>
              <w:numPr>
                <w:ilvl w:val="0"/>
                <w:numId w:val="37"/>
              </w:numPr>
              <w:suppressAutoHyphens/>
              <w:spacing w:after="160" w:line="259" w:lineRule="auto"/>
              <w:ind w:left="129" w:hanging="129"/>
              <w:contextualSpacing/>
              <w:jc w:val="left"/>
              <w:rPr>
                <w:rFonts w:eastAsia="Calibri" w:cs="Times New Roman"/>
                <w:sz w:val="18"/>
              </w:rPr>
            </w:pPr>
            <w:r w:rsidRPr="00B672D9">
              <w:rPr>
                <w:rFonts w:eastAsia="Calibri" w:cs="Times New Roman"/>
                <w:sz w:val="18"/>
              </w:rPr>
              <w:t>Распечатки спутниковых систем (скриншоты нарушений).</w:t>
            </w:r>
          </w:p>
          <w:p w14:paraId="48D682C1" w14:textId="77777777" w:rsidR="0034122F" w:rsidRPr="00B672D9" w:rsidRDefault="0034122F" w:rsidP="00D77F10">
            <w:pPr>
              <w:suppressAutoHyphens/>
              <w:contextualSpacing/>
              <w:jc w:val="left"/>
              <w:rPr>
                <w:rFonts w:eastAsia="Calibri" w:cs="Times New Roman"/>
                <w:sz w:val="20"/>
              </w:rPr>
            </w:pPr>
          </w:p>
        </w:tc>
        <w:tc>
          <w:tcPr>
            <w:tcW w:w="2693" w:type="dxa"/>
            <w:gridSpan w:val="3"/>
          </w:tcPr>
          <w:p w14:paraId="68631322"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 xml:space="preserve">Изъятие пропуска </w:t>
            </w:r>
          </w:p>
          <w:p w14:paraId="3BE1E435" w14:textId="77777777" w:rsidR="0034122F" w:rsidRPr="00B672D9" w:rsidRDefault="0034122F" w:rsidP="00D77F10">
            <w:pPr>
              <w:suppressAutoHyphens/>
              <w:jc w:val="left"/>
              <w:rPr>
                <w:rFonts w:eastAsia="Calibri" w:cs="Times New Roman"/>
                <w:sz w:val="20"/>
              </w:rPr>
            </w:pPr>
          </w:p>
          <w:p w14:paraId="63FC8B76" w14:textId="77777777" w:rsidR="0034122F" w:rsidRPr="00B672D9" w:rsidRDefault="0034122F" w:rsidP="00D77F10">
            <w:pPr>
              <w:suppressAutoHyphens/>
              <w:jc w:val="left"/>
              <w:rPr>
                <w:rFonts w:eastAsia="Calibri" w:cs="Times New Roman"/>
                <w:sz w:val="20"/>
              </w:rPr>
            </w:pPr>
          </w:p>
          <w:p w14:paraId="6A7F0F46" w14:textId="77777777" w:rsidR="0034122F" w:rsidRPr="00B672D9" w:rsidRDefault="0034122F" w:rsidP="00D77F10">
            <w:pPr>
              <w:suppressAutoHyphens/>
              <w:jc w:val="left"/>
              <w:rPr>
                <w:rFonts w:eastAsia="Calibri" w:cs="Times New Roman"/>
                <w:sz w:val="20"/>
              </w:rPr>
            </w:pPr>
          </w:p>
          <w:p w14:paraId="2779CF5E" w14:textId="77777777" w:rsidR="0034122F" w:rsidRPr="00B672D9" w:rsidRDefault="0034122F" w:rsidP="00D77F10">
            <w:pPr>
              <w:suppressAutoHyphens/>
              <w:jc w:val="left"/>
              <w:rPr>
                <w:rFonts w:eastAsia="Calibri" w:cs="Times New Roman"/>
                <w:sz w:val="20"/>
              </w:rPr>
            </w:pPr>
          </w:p>
        </w:tc>
      </w:tr>
      <w:tr w:rsidR="0034122F" w14:paraId="2BB0782F" w14:textId="77777777" w:rsidTr="00D77F10">
        <w:tc>
          <w:tcPr>
            <w:tcW w:w="562" w:type="dxa"/>
          </w:tcPr>
          <w:p w14:paraId="4BF86E9D"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1.2</w:t>
            </w:r>
          </w:p>
        </w:tc>
        <w:tc>
          <w:tcPr>
            <w:tcW w:w="2381" w:type="dxa"/>
          </w:tcPr>
          <w:p w14:paraId="14B864BD"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Движение ТС на гусеничном ходу по дорогам с асфальтобетонным и бетонным покрытием без Разрешения, выдаваемого Транспортными управлениями</w:t>
            </w:r>
          </w:p>
        </w:tc>
        <w:tc>
          <w:tcPr>
            <w:tcW w:w="2694" w:type="dxa"/>
          </w:tcPr>
          <w:p w14:paraId="00FD6920"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14B6A886"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3E6BE37D"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p w14:paraId="4C030A57"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 xml:space="preserve"> </w:t>
            </w:r>
          </w:p>
        </w:tc>
      </w:tr>
      <w:tr w:rsidR="0034122F" w14:paraId="24734B0D" w14:textId="77777777" w:rsidTr="00D77F10">
        <w:tc>
          <w:tcPr>
            <w:tcW w:w="562" w:type="dxa"/>
          </w:tcPr>
          <w:p w14:paraId="2BFF6EFA"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1.3</w:t>
            </w:r>
          </w:p>
        </w:tc>
        <w:tc>
          <w:tcPr>
            <w:tcW w:w="2381" w:type="dxa"/>
          </w:tcPr>
          <w:p w14:paraId="015146BD"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Движение ТС на гусеничном ходу по дорогам с асфальтобетонным и бетонным покрытием без сопровождения  экипажем группы безопасности дорожного движения ЧОП</w:t>
            </w:r>
          </w:p>
        </w:tc>
        <w:tc>
          <w:tcPr>
            <w:tcW w:w="2694" w:type="dxa"/>
          </w:tcPr>
          <w:p w14:paraId="261372F0" w14:textId="77777777" w:rsidR="0034122F" w:rsidRPr="00B672D9" w:rsidRDefault="0034122F" w:rsidP="00D77F10">
            <w:pPr>
              <w:suppressAutoHyphens/>
              <w:ind w:left="176"/>
              <w:contextualSpacing/>
              <w:jc w:val="left"/>
              <w:rPr>
                <w:rFonts w:eastAsia="Calibri" w:cs="Times New Roman"/>
                <w:sz w:val="20"/>
              </w:rPr>
            </w:pPr>
          </w:p>
          <w:p w14:paraId="532D3675"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088F009C" w14:textId="77777777" w:rsidR="0034122F" w:rsidRPr="00B672D9" w:rsidRDefault="0034122F" w:rsidP="00516BD5">
            <w:pPr>
              <w:numPr>
                <w:ilvl w:val="0"/>
                <w:numId w:val="37"/>
              </w:numPr>
              <w:suppressAutoHyphens/>
              <w:spacing w:after="160" w:line="259" w:lineRule="auto"/>
              <w:ind w:left="129" w:hanging="129"/>
              <w:contextualSpacing/>
              <w:jc w:val="left"/>
              <w:rPr>
                <w:rFonts w:eastAsia="Calibri" w:cs="Times New Roman"/>
                <w:sz w:val="20"/>
                <w:szCs w:val="20"/>
              </w:rPr>
            </w:pPr>
            <w:r w:rsidRPr="00B672D9">
              <w:rPr>
                <w:rFonts w:eastAsia="Calibri" w:cs="Times New Roman"/>
                <w:sz w:val="20"/>
                <w:szCs w:val="20"/>
              </w:rPr>
              <w:t>Акт установленной формы с приложением фотографий, видеозаписи</w:t>
            </w:r>
          </w:p>
        </w:tc>
        <w:tc>
          <w:tcPr>
            <w:tcW w:w="2693" w:type="dxa"/>
            <w:gridSpan w:val="3"/>
          </w:tcPr>
          <w:p w14:paraId="71171139"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p w14:paraId="1CFCAC86" w14:textId="77777777" w:rsidR="0034122F" w:rsidRPr="00B672D9" w:rsidRDefault="0034122F" w:rsidP="00D77F10">
            <w:pPr>
              <w:suppressAutoHyphens/>
              <w:jc w:val="left"/>
              <w:rPr>
                <w:rFonts w:eastAsia="Calibri" w:cs="Times New Roman"/>
                <w:sz w:val="20"/>
              </w:rPr>
            </w:pPr>
          </w:p>
        </w:tc>
      </w:tr>
      <w:tr w:rsidR="0034122F" w14:paraId="1E01A3C8" w14:textId="77777777" w:rsidTr="00D77F10">
        <w:tc>
          <w:tcPr>
            <w:tcW w:w="562" w:type="dxa"/>
          </w:tcPr>
          <w:p w14:paraId="7612F84D"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 xml:space="preserve">1.4 </w:t>
            </w:r>
          </w:p>
        </w:tc>
        <w:tc>
          <w:tcPr>
            <w:tcW w:w="2381" w:type="dxa"/>
          </w:tcPr>
          <w:p w14:paraId="50CCA638"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 xml:space="preserve">Движение ТС на гусеничном ходу через железнодорожный переезд без согласования с Транспортными управлениями (указывается в Разрешении) /без  сопровождения  экипажем безопасности дорожного движения ЧОП /без присутствия  ответственных лиц от  ПО и Транспортного управления /без использования подкладочного материала, обеспечивающего безопасный проезд </w:t>
            </w:r>
          </w:p>
        </w:tc>
        <w:tc>
          <w:tcPr>
            <w:tcW w:w="2694" w:type="dxa"/>
          </w:tcPr>
          <w:p w14:paraId="5611A31C" w14:textId="77777777" w:rsidR="0034122F" w:rsidRPr="00B672D9" w:rsidRDefault="0034122F" w:rsidP="00D77F10">
            <w:pPr>
              <w:suppressAutoHyphens/>
              <w:ind w:left="176"/>
              <w:contextualSpacing/>
              <w:jc w:val="left"/>
              <w:rPr>
                <w:rFonts w:eastAsia="Calibri" w:cs="Times New Roman"/>
                <w:sz w:val="20"/>
              </w:rPr>
            </w:pPr>
          </w:p>
          <w:p w14:paraId="7DAB512B"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3055E352" w14:textId="77777777" w:rsidR="0034122F" w:rsidRPr="00B672D9" w:rsidRDefault="0034122F" w:rsidP="00516BD5">
            <w:pPr>
              <w:numPr>
                <w:ilvl w:val="0"/>
                <w:numId w:val="37"/>
              </w:numPr>
              <w:suppressAutoHyphens/>
              <w:spacing w:after="160" w:line="259" w:lineRule="auto"/>
              <w:ind w:left="129" w:hanging="129"/>
              <w:contextualSpacing/>
              <w:jc w:val="left"/>
              <w:rPr>
                <w:rFonts w:eastAsia="Calibri" w:cs="Times New Roman"/>
                <w:sz w:val="20"/>
              </w:rPr>
            </w:pPr>
            <w:r w:rsidRPr="00B672D9">
              <w:rPr>
                <w:rFonts w:eastAsia="Calibri" w:cs="Times New Roman"/>
                <w:sz w:val="20"/>
                <w:szCs w:val="20"/>
              </w:rPr>
              <w:t>Акт установленной формы с приложением фотографий, видеозаписи</w:t>
            </w:r>
          </w:p>
        </w:tc>
        <w:tc>
          <w:tcPr>
            <w:tcW w:w="2693" w:type="dxa"/>
            <w:gridSpan w:val="3"/>
          </w:tcPr>
          <w:p w14:paraId="69FE8EA3" w14:textId="77777777" w:rsidR="0034122F" w:rsidRPr="00B672D9" w:rsidRDefault="0034122F" w:rsidP="00D77F10">
            <w:pPr>
              <w:suppressAutoHyphens/>
              <w:jc w:val="left"/>
              <w:rPr>
                <w:rFonts w:eastAsia="Calibri" w:cs="Times New Roman"/>
                <w:b/>
                <w:sz w:val="20"/>
              </w:rPr>
            </w:pPr>
            <w:r w:rsidRPr="00B672D9">
              <w:rPr>
                <w:rFonts w:eastAsia="Calibri" w:cs="Times New Roman"/>
                <w:b/>
                <w:sz w:val="20"/>
              </w:rPr>
              <w:t>Изъятие пропуска без права повторного получения!</w:t>
            </w:r>
          </w:p>
          <w:p w14:paraId="65B2F8DA" w14:textId="77777777" w:rsidR="0034122F" w:rsidRPr="00B672D9" w:rsidRDefault="0034122F" w:rsidP="00D77F10">
            <w:pPr>
              <w:suppressAutoHyphens/>
              <w:jc w:val="left"/>
              <w:rPr>
                <w:rFonts w:eastAsia="Calibri" w:cs="Times New Roman"/>
                <w:sz w:val="20"/>
              </w:rPr>
            </w:pPr>
          </w:p>
        </w:tc>
      </w:tr>
      <w:tr w:rsidR="0034122F" w14:paraId="044E5CDE" w14:textId="77777777" w:rsidTr="00D77F10">
        <w:tc>
          <w:tcPr>
            <w:tcW w:w="562" w:type="dxa"/>
          </w:tcPr>
          <w:p w14:paraId="3FF4E84D"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1.5</w:t>
            </w:r>
          </w:p>
        </w:tc>
        <w:tc>
          <w:tcPr>
            <w:tcW w:w="2381" w:type="dxa"/>
          </w:tcPr>
          <w:p w14:paraId="3180B81A"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Водитель ТС не остановился перед ж/д переездом (перед дорожным знаком 2.5 ПДД РФ или за 10 м до ближайшего рельса), с целью убеждения в отсутствии приближающегося подвижного состава (локомотива)</w:t>
            </w:r>
          </w:p>
        </w:tc>
        <w:tc>
          <w:tcPr>
            <w:tcW w:w="2694" w:type="dxa"/>
          </w:tcPr>
          <w:p w14:paraId="32238707"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 xml:space="preserve">Определение нарушителя с помощью систем спутниковой связи ГЛОНАСС, </w:t>
            </w:r>
            <w:r w:rsidRPr="00B672D9">
              <w:rPr>
                <w:rFonts w:eastAsia="Calibri" w:cs="Times New Roman"/>
                <w:sz w:val="20"/>
                <w:lang w:val="en-US"/>
              </w:rPr>
              <w:t>Omnicom</w:t>
            </w:r>
          </w:p>
          <w:p w14:paraId="17FFD942"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4D3E77EA" w14:textId="77777777" w:rsidR="0034122F" w:rsidRPr="00B672D9" w:rsidRDefault="0034122F" w:rsidP="00516BD5">
            <w:pPr>
              <w:numPr>
                <w:ilvl w:val="0"/>
                <w:numId w:val="37"/>
              </w:numPr>
              <w:suppressAutoHyphens/>
              <w:spacing w:after="160" w:line="259" w:lineRule="auto"/>
              <w:ind w:left="129" w:hanging="129"/>
              <w:contextualSpacing/>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p w14:paraId="708B3C06" w14:textId="77777777" w:rsidR="0034122F" w:rsidRPr="00B672D9" w:rsidRDefault="0034122F" w:rsidP="00D77F10">
            <w:pPr>
              <w:suppressAutoHyphens/>
              <w:jc w:val="left"/>
              <w:rPr>
                <w:rFonts w:eastAsia="Calibri" w:cs="Times New Roman"/>
                <w:sz w:val="20"/>
              </w:rPr>
            </w:pPr>
          </w:p>
          <w:p w14:paraId="288AA13A" w14:textId="77777777" w:rsidR="0034122F" w:rsidRPr="00B672D9" w:rsidRDefault="0034122F" w:rsidP="00516BD5">
            <w:pPr>
              <w:numPr>
                <w:ilvl w:val="0"/>
                <w:numId w:val="37"/>
              </w:numPr>
              <w:suppressAutoHyphens/>
              <w:spacing w:after="160" w:line="259" w:lineRule="auto"/>
              <w:ind w:left="129" w:hanging="129"/>
              <w:contextualSpacing/>
              <w:jc w:val="left"/>
              <w:rPr>
                <w:rFonts w:eastAsia="Calibri" w:cs="Times New Roman"/>
                <w:sz w:val="20"/>
              </w:rPr>
            </w:pPr>
            <w:r w:rsidRPr="00B672D9">
              <w:rPr>
                <w:rFonts w:eastAsia="Calibri" w:cs="Times New Roman"/>
                <w:sz w:val="20"/>
              </w:rPr>
              <w:t>Распечатки спутниковых систем (скриншоты нарушений)</w:t>
            </w:r>
          </w:p>
        </w:tc>
        <w:tc>
          <w:tcPr>
            <w:tcW w:w="2693" w:type="dxa"/>
            <w:gridSpan w:val="3"/>
          </w:tcPr>
          <w:p w14:paraId="6957E909"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p w14:paraId="6C93FC99"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 xml:space="preserve"> </w:t>
            </w:r>
          </w:p>
        </w:tc>
      </w:tr>
      <w:tr w:rsidR="0034122F" w14:paraId="24479117" w14:textId="77777777" w:rsidTr="00D77F10">
        <w:tc>
          <w:tcPr>
            <w:tcW w:w="562" w:type="dxa"/>
          </w:tcPr>
          <w:p w14:paraId="4D4D57B0"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1.6</w:t>
            </w:r>
          </w:p>
        </w:tc>
        <w:tc>
          <w:tcPr>
            <w:tcW w:w="2381" w:type="dxa"/>
          </w:tcPr>
          <w:p w14:paraId="2B29C6C4"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 xml:space="preserve"> Водитель ТС осуществлял движение через ж/д переезд при приближающемся подвижном составе</w:t>
            </w:r>
          </w:p>
        </w:tc>
        <w:tc>
          <w:tcPr>
            <w:tcW w:w="2694" w:type="dxa"/>
          </w:tcPr>
          <w:p w14:paraId="7CBB2025"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 xml:space="preserve">Определение нарушителя с помощью систем спутниковой связи ГЛОНАСС, </w:t>
            </w:r>
            <w:r w:rsidRPr="00B672D9">
              <w:rPr>
                <w:rFonts w:eastAsia="Calibri" w:cs="Times New Roman"/>
                <w:sz w:val="20"/>
                <w:lang w:val="en-US"/>
              </w:rPr>
              <w:t>Omnicom</w:t>
            </w:r>
          </w:p>
          <w:p w14:paraId="31CD2E91"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278045B9" w14:textId="77777777" w:rsidR="0034122F" w:rsidRPr="00B672D9" w:rsidRDefault="0034122F" w:rsidP="00516BD5">
            <w:pPr>
              <w:numPr>
                <w:ilvl w:val="0"/>
                <w:numId w:val="37"/>
              </w:numPr>
              <w:suppressAutoHyphens/>
              <w:spacing w:after="160" w:line="259" w:lineRule="auto"/>
              <w:ind w:left="129" w:hanging="129"/>
              <w:contextualSpacing/>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p w14:paraId="7EFF83E6" w14:textId="77777777" w:rsidR="0034122F" w:rsidRPr="00B672D9" w:rsidRDefault="0034122F" w:rsidP="00D77F10">
            <w:pPr>
              <w:suppressAutoHyphens/>
              <w:jc w:val="left"/>
              <w:rPr>
                <w:rFonts w:eastAsia="Calibri" w:cs="Times New Roman"/>
                <w:sz w:val="20"/>
              </w:rPr>
            </w:pPr>
          </w:p>
          <w:p w14:paraId="2B740983" w14:textId="77777777" w:rsidR="0034122F" w:rsidRPr="00B672D9" w:rsidRDefault="0034122F" w:rsidP="00516BD5">
            <w:pPr>
              <w:numPr>
                <w:ilvl w:val="0"/>
                <w:numId w:val="37"/>
              </w:numPr>
              <w:suppressAutoHyphens/>
              <w:spacing w:after="160" w:line="259" w:lineRule="auto"/>
              <w:ind w:left="129" w:hanging="129"/>
              <w:contextualSpacing/>
              <w:jc w:val="left"/>
              <w:rPr>
                <w:rFonts w:eastAsia="Calibri" w:cs="Times New Roman"/>
                <w:b/>
                <w:sz w:val="20"/>
              </w:rPr>
            </w:pPr>
            <w:r w:rsidRPr="00B672D9">
              <w:rPr>
                <w:rFonts w:eastAsia="Calibri" w:cs="Times New Roman"/>
                <w:sz w:val="20"/>
              </w:rPr>
              <w:t>Распечатки спутниковых систем (скриншоты нарушений)</w:t>
            </w:r>
          </w:p>
        </w:tc>
        <w:tc>
          <w:tcPr>
            <w:tcW w:w="2693" w:type="dxa"/>
            <w:gridSpan w:val="3"/>
          </w:tcPr>
          <w:p w14:paraId="1D9DC347" w14:textId="77777777" w:rsidR="0034122F" w:rsidRPr="00B672D9" w:rsidRDefault="0034122F" w:rsidP="00D77F10">
            <w:pPr>
              <w:suppressAutoHyphens/>
              <w:jc w:val="left"/>
              <w:rPr>
                <w:rFonts w:eastAsia="Calibri" w:cs="Times New Roman"/>
                <w:b/>
                <w:sz w:val="20"/>
              </w:rPr>
            </w:pPr>
            <w:r w:rsidRPr="00B672D9">
              <w:rPr>
                <w:rFonts w:eastAsia="Calibri" w:cs="Times New Roman"/>
                <w:b/>
                <w:sz w:val="20"/>
              </w:rPr>
              <w:t>Изъятие пропуска без права повторного получения!</w:t>
            </w:r>
          </w:p>
          <w:p w14:paraId="485948B8"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 xml:space="preserve"> </w:t>
            </w:r>
          </w:p>
        </w:tc>
      </w:tr>
      <w:tr w:rsidR="0034122F" w14:paraId="3640F487" w14:textId="77777777" w:rsidTr="00D77F10">
        <w:tc>
          <w:tcPr>
            <w:tcW w:w="562" w:type="dxa"/>
          </w:tcPr>
          <w:p w14:paraId="6895D574"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1.7</w:t>
            </w:r>
          </w:p>
        </w:tc>
        <w:tc>
          <w:tcPr>
            <w:tcW w:w="2381" w:type="dxa"/>
          </w:tcPr>
          <w:p w14:paraId="572AA286"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Нарушение требований локальных актов при проезде технологических проездов, имеющих недостаточную видимость, вследствие выделения пара, конденсата и иных веществ, связанных с  производственными процессами (ограничение скорости движения, запрещение обгона, остановки/ стоянки, проведения погрузочно – разгрузочных работ)</w:t>
            </w:r>
          </w:p>
        </w:tc>
        <w:tc>
          <w:tcPr>
            <w:tcW w:w="2694" w:type="dxa"/>
          </w:tcPr>
          <w:p w14:paraId="19A9D14A"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22CEB8DC"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6F96938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p w14:paraId="7EA5B5E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 xml:space="preserve"> </w:t>
            </w:r>
          </w:p>
        </w:tc>
      </w:tr>
      <w:tr w:rsidR="0034122F" w14:paraId="44D62C15" w14:textId="77777777" w:rsidTr="00D77F10">
        <w:tc>
          <w:tcPr>
            <w:tcW w:w="562" w:type="dxa"/>
          </w:tcPr>
          <w:p w14:paraId="74F1B82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1.8</w:t>
            </w:r>
          </w:p>
        </w:tc>
        <w:tc>
          <w:tcPr>
            <w:tcW w:w="2381" w:type="dxa"/>
          </w:tcPr>
          <w:p w14:paraId="7831C910"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Совершение ДТП на территории АО «Апатит» (филиалов) с причинением материального ущерба АО «Апатит» /с пострадавшими, происшедшее в связи с нарушением водителем транспортного средства требований БДД, ПДД</w:t>
            </w:r>
          </w:p>
        </w:tc>
        <w:tc>
          <w:tcPr>
            <w:tcW w:w="2694" w:type="dxa"/>
          </w:tcPr>
          <w:p w14:paraId="28FB6D6A"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происшествия</w:t>
            </w:r>
          </w:p>
        </w:tc>
        <w:tc>
          <w:tcPr>
            <w:tcW w:w="1559" w:type="dxa"/>
          </w:tcPr>
          <w:p w14:paraId="50A14610"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расследования</w:t>
            </w:r>
          </w:p>
        </w:tc>
        <w:tc>
          <w:tcPr>
            <w:tcW w:w="1276" w:type="dxa"/>
          </w:tcPr>
          <w:p w14:paraId="5609A363"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 рассмотрение вопроса о наложении взыскания.</w:t>
            </w:r>
          </w:p>
          <w:p w14:paraId="4ACDE30F" w14:textId="77777777" w:rsidR="0034122F" w:rsidRPr="00B672D9" w:rsidRDefault="0034122F" w:rsidP="00D77F10">
            <w:pPr>
              <w:suppressAutoHyphens/>
              <w:jc w:val="left"/>
              <w:rPr>
                <w:rFonts w:eastAsia="Calibri" w:cs="Times New Roman"/>
                <w:strike/>
                <w:sz w:val="20"/>
              </w:rPr>
            </w:pPr>
          </w:p>
        </w:tc>
        <w:tc>
          <w:tcPr>
            <w:tcW w:w="1417" w:type="dxa"/>
            <w:gridSpan w:val="2"/>
          </w:tcPr>
          <w:p w14:paraId="578C84F9"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Решение о повторном получении пропуска будет приниматься комиссией по анализу причин и условий возникновения ДТП</w:t>
            </w:r>
          </w:p>
        </w:tc>
      </w:tr>
      <w:tr w:rsidR="0034122F" w14:paraId="21751D06" w14:textId="77777777" w:rsidTr="00D77F10">
        <w:tc>
          <w:tcPr>
            <w:tcW w:w="562" w:type="dxa"/>
          </w:tcPr>
          <w:p w14:paraId="6766037C"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1.9</w:t>
            </w:r>
          </w:p>
        </w:tc>
        <w:tc>
          <w:tcPr>
            <w:tcW w:w="2381" w:type="dxa"/>
          </w:tcPr>
          <w:p w14:paraId="4FA08E6D"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Нарушение водителем требований дорожных знаков ПДД: 2.5; 3.1; 3.2; 3.4; 3.13; 3.18.1; 3.18.2; 3.27; 3.28; 4.1.1; 4.1.6</w:t>
            </w:r>
          </w:p>
        </w:tc>
        <w:tc>
          <w:tcPr>
            <w:tcW w:w="2694" w:type="dxa"/>
          </w:tcPr>
          <w:p w14:paraId="5D84D864"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w:t>
            </w:r>
          </w:p>
        </w:tc>
        <w:tc>
          <w:tcPr>
            <w:tcW w:w="1559" w:type="dxa"/>
          </w:tcPr>
          <w:p w14:paraId="4C6E6AA4"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видеозаписи</w:t>
            </w:r>
          </w:p>
        </w:tc>
        <w:tc>
          <w:tcPr>
            <w:tcW w:w="1276" w:type="dxa"/>
          </w:tcPr>
          <w:p w14:paraId="42FDE826"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p w14:paraId="21BFDA17" w14:textId="77777777" w:rsidR="0034122F" w:rsidRPr="00B672D9" w:rsidRDefault="0034122F" w:rsidP="00D77F10">
            <w:pPr>
              <w:suppressAutoHyphens/>
              <w:jc w:val="left"/>
              <w:rPr>
                <w:rFonts w:eastAsia="Calibri" w:cs="Times New Roman"/>
                <w:sz w:val="20"/>
              </w:rPr>
            </w:pPr>
          </w:p>
        </w:tc>
        <w:tc>
          <w:tcPr>
            <w:tcW w:w="1417" w:type="dxa"/>
            <w:gridSpan w:val="2"/>
          </w:tcPr>
          <w:p w14:paraId="581E677D" w14:textId="77777777" w:rsidR="0034122F" w:rsidRPr="00B672D9" w:rsidRDefault="0034122F" w:rsidP="00D77F10">
            <w:pPr>
              <w:suppressAutoHyphens/>
              <w:jc w:val="left"/>
              <w:rPr>
                <w:rFonts w:eastAsia="Calibri" w:cs="Times New Roman"/>
                <w:b/>
                <w:sz w:val="20"/>
              </w:rPr>
            </w:pPr>
          </w:p>
        </w:tc>
      </w:tr>
      <w:tr w:rsidR="0034122F" w14:paraId="0CE08AB7" w14:textId="77777777" w:rsidTr="00D77F10">
        <w:tc>
          <w:tcPr>
            <w:tcW w:w="562" w:type="dxa"/>
            <w:shd w:val="clear" w:color="auto" w:fill="FFFFFF"/>
          </w:tcPr>
          <w:p w14:paraId="24E73743"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2</w:t>
            </w:r>
          </w:p>
        </w:tc>
        <w:tc>
          <w:tcPr>
            <w:tcW w:w="9327" w:type="dxa"/>
            <w:gridSpan w:val="6"/>
            <w:shd w:val="clear" w:color="auto" w:fill="FFFFFF"/>
          </w:tcPr>
          <w:p w14:paraId="553FD523" w14:textId="77777777" w:rsidR="0034122F" w:rsidRPr="00B672D9" w:rsidRDefault="0034122F" w:rsidP="00D77F10">
            <w:pPr>
              <w:suppressAutoHyphens/>
              <w:jc w:val="center"/>
              <w:rPr>
                <w:rFonts w:eastAsia="Calibri" w:cs="Times New Roman"/>
                <w:b/>
                <w:sz w:val="20"/>
              </w:rPr>
            </w:pPr>
            <w:r w:rsidRPr="00B672D9">
              <w:rPr>
                <w:rFonts w:eastAsia="Calibri" w:cs="Times New Roman"/>
                <w:b/>
                <w:sz w:val="20"/>
              </w:rPr>
              <w:t>Нарушение требований остановки</w:t>
            </w:r>
          </w:p>
        </w:tc>
      </w:tr>
      <w:tr w:rsidR="0034122F" w14:paraId="2D3E966F" w14:textId="77777777" w:rsidTr="00D77F10">
        <w:tc>
          <w:tcPr>
            <w:tcW w:w="562" w:type="dxa"/>
          </w:tcPr>
          <w:p w14:paraId="1D3650A5"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2.1</w:t>
            </w:r>
          </w:p>
        </w:tc>
        <w:tc>
          <w:tcPr>
            <w:tcW w:w="2381" w:type="dxa"/>
          </w:tcPr>
          <w:p w14:paraId="47C08C54"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Остановка ТС на ж/д переезде, пешеходном переходе и ближе 5м перед ним</w:t>
            </w:r>
          </w:p>
        </w:tc>
        <w:tc>
          <w:tcPr>
            <w:tcW w:w="2694" w:type="dxa"/>
          </w:tcPr>
          <w:p w14:paraId="40D449CF"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2B20552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126E9F0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p w14:paraId="38D82A7C" w14:textId="77777777" w:rsidR="0034122F" w:rsidRPr="00B672D9" w:rsidRDefault="0034122F" w:rsidP="00D77F10">
            <w:pPr>
              <w:suppressAutoHyphens/>
              <w:jc w:val="left"/>
              <w:rPr>
                <w:rFonts w:eastAsia="Calibri" w:cs="Times New Roman"/>
                <w:sz w:val="20"/>
              </w:rPr>
            </w:pPr>
          </w:p>
          <w:p w14:paraId="57E2A772" w14:textId="77777777" w:rsidR="0034122F" w:rsidRPr="00B672D9" w:rsidRDefault="0034122F" w:rsidP="00D77F10">
            <w:pPr>
              <w:suppressAutoHyphens/>
              <w:jc w:val="left"/>
              <w:rPr>
                <w:rFonts w:eastAsia="Calibri" w:cs="Times New Roman"/>
                <w:b/>
                <w:sz w:val="20"/>
              </w:rPr>
            </w:pPr>
            <w:r w:rsidRPr="00B672D9">
              <w:rPr>
                <w:rFonts w:eastAsia="Calibri" w:cs="Times New Roman"/>
                <w:b/>
                <w:sz w:val="20"/>
              </w:rPr>
              <w:t>При остановке на ж/д переезде изъятие пропуска без права повторного получения пропуска!</w:t>
            </w:r>
          </w:p>
        </w:tc>
      </w:tr>
      <w:tr w:rsidR="0034122F" w14:paraId="7A59C0DC" w14:textId="77777777" w:rsidTr="00D77F10">
        <w:tc>
          <w:tcPr>
            <w:tcW w:w="562" w:type="dxa"/>
          </w:tcPr>
          <w:p w14:paraId="551DE7E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2.2</w:t>
            </w:r>
          </w:p>
        </w:tc>
        <w:tc>
          <w:tcPr>
            <w:tcW w:w="2381" w:type="dxa"/>
          </w:tcPr>
          <w:p w14:paraId="77558E7B"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Остановка ТС в темное время суток на неосвещенных участках проезжей части технологических проездов / в условиях недостаточной видимости без включенных габаритных огней</w:t>
            </w:r>
          </w:p>
        </w:tc>
        <w:tc>
          <w:tcPr>
            <w:tcW w:w="2694" w:type="dxa"/>
          </w:tcPr>
          <w:p w14:paraId="28480C88" w14:textId="77777777" w:rsidR="0034122F" w:rsidRPr="00B672D9" w:rsidRDefault="0034122F" w:rsidP="00516BD5">
            <w:pPr>
              <w:numPr>
                <w:ilvl w:val="0"/>
                <w:numId w:val="37"/>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6F157D05"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266A0AD3"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p w14:paraId="4D2E0A9B" w14:textId="77777777" w:rsidR="0034122F" w:rsidRPr="00B672D9" w:rsidRDefault="0034122F" w:rsidP="00D77F10">
            <w:pPr>
              <w:suppressAutoHyphens/>
              <w:jc w:val="left"/>
              <w:rPr>
                <w:rFonts w:eastAsia="Calibri" w:cs="Times New Roman"/>
                <w:sz w:val="20"/>
              </w:rPr>
            </w:pPr>
          </w:p>
        </w:tc>
      </w:tr>
      <w:tr w:rsidR="0034122F" w14:paraId="16585F71" w14:textId="77777777" w:rsidTr="00D77F10">
        <w:tc>
          <w:tcPr>
            <w:tcW w:w="562" w:type="dxa"/>
          </w:tcPr>
          <w:p w14:paraId="6048AEF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2.3</w:t>
            </w:r>
          </w:p>
        </w:tc>
        <w:tc>
          <w:tcPr>
            <w:tcW w:w="2381" w:type="dxa"/>
          </w:tcPr>
          <w:p w14:paraId="5F6DC526" w14:textId="77777777" w:rsidR="0034122F" w:rsidRPr="00B672D9" w:rsidRDefault="0034122F" w:rsidP="00D77F10">
            <w:pPr>
              <w:suppressAutoHyphens/>
              <w:contextualSpacing/>
              <w:jc w:val="left"/>
              <w:rPr>
                <w:rFonts w:eastAsia="Calibri" w:cs="Times New Roman"/>
                <w:sz w:val="20"/>
              </w:rPr>
            </w:pPr>
            <w:r w:rsidRPr="00B672D9">
              <w:rPr>
                <w:rFonts w:eastAsia="Calibri" w:cs="Times New Roman"/>
                <w:sz w:val="20"/>
              </w:rPr>
              <w:t>Стоянка ТС в месте, непредусмотренном дорожным знаком 6.4 ПДД, при наличии на парковке, расположенной в непосредственной близости от оставленного ТС, свободных парковочных мест</w:t>
            </w:r>
          </w:p>
        </w:tc>
        <w:tc>
          <w:tcPr>
            <w:tcW w:w="2694" w:type="dxa"/>
          </w:tcPr>
          <w:p w14:paraId="11312736" w14:textId="77777777" w:rsidR="0034122F" w:rsidRPr="00B672D9" w:rsidRDefault="0034122F" w:rsidP="00D77F10">
            <w:pPr>
              <w:suppressAutoHyphens/>
              <w:ind w:left="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25BA056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6C6D2E0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p w14:paraId="338ADF6A" w14:textId="77777777" w:rsidR="0034122F" w:rsidRPr="00B672D9" w:rsidRDefault="0034122F" w:rsidP="00D77F10">
            <w:pPr>
              <w:suppressAutoHyphens/>
              <w:jc w:val="left"/>
              <w:rPr>
                <w:rFonts w:eastAsia="Calibri" w:cs="Times New Roman"/>
                <w:sz w:val="20"/>
              </w:rPr>
            </w:pPr>
          </w:p>
          <w:p w14:paraId="71A9B381" w14:textId="77777777" w:rsidR="0034122F" w:rsidRPr="00B672D9" w:rsidRDefault="0034122F" w:rsidP="00D77F10">
            <w:pPr>
              <w:suppressAutoHyphens/>
              <w:jc w:val="left"/>
              <w:rPr>
                <w:rFonts w:eastAsia="Calibri" w:cs="Times New Roman"/>
                <w:b/>
                <w:sz w:val="20"/>
              </w:rPr>
            </w:pPr>
            <w:r w:rsidRPr="00B672D9">
              <w:rPr>
                <w:rFonts w:eastAsia="Calibri" w:cs="Times New Roman"/>
                <w:b/>
                <w:sz w:val="20"/>
              </w:rPr>
              <w:t>Включение аварийной сигнализации не является основанием для не фиксации нарушения!</w:t>
            </w:r>
          </w:p>
        </w:tc>
      </w:tr>
      <w:tr w:rsidR="0034122F" w14:paraId="28BC9CDC" w14:textId="77777777" w:rsidTr="00D77F10">
        <w:tc>
          <w:tcPr>
            <w:tcW w:w="562" w:type="dxa"/>
          </w:tcPr>
          <w:p w14:paraId="57522407"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2.4</w:t>
            </w:r>
          </w:p>
        </w:tc>
        <w:tc>
          <w:tcPr>
            <w:tcW w:w="2381" w:type="dxa"/>
          </w:tcPr>
          <w:p w14:paraId="053D004E"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Нарушение приказа по единому порядку парковки ТС на территории АО «Апатит» (филиалов)</w:t>
            </w:r>
          </w:p>
        </w:tc>
        <w:tc>
          <w:tcPr>
            <w:tcW w:w="2694" w:type="dxa"/>
          </w:tcPr>
          <w:p w14:paraId="1041690F"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38682B2F"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0F4D6F89"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260B525F" w14:textId="77777777" w:rsidTr="00D77F10">
        <w:tc>
          <w:tcPr>
            <w:tcW w:w="562" w:type="dxa"/>
            <w:shd w:val="clear" w:color="auto" w:fill="FFFFFF"/>
          </w:tcPr>
          <w:p w14:paraId="66DA5F57"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3</w:t>
            </w:r>
          </w:p>
        </w:tc>
        <w:tc>
          <w:tcPr>
            <w:tcW w:w="9327" w:type="dxa"/>
            <w:gridSpan w:val="6"/>
            <w:shd w:val="clear" w:color="auto" w:fill="FFFFFF"/>
          </w:tcPr>
          <w:p w14:paraId="62886804" w14:textId="77777777" w:rsidR="0034122F" w:rsidRPr="00B672D9" w:rsidRDefault="0034122F" w:rsidP="00D77F10">
            <w:pPr>
              <w:suppressAutoHyphens/>
              <w:jc w:val="center"/>
              <w:rPr>
                <w:rFonts w:eastAsia="Calibri" w:cs="Times New Roman"/>
                <w:b/>
                <w:sz w:val="20"/>
              </w:rPr>
            </w:pPr>
            <w:r w:rsidRPr="00B672D9">
              <w:rPr>
                <w:rFonts w:eastAsia="Calibri" w:cs="Times New Roman"/>
                <w:b/>
                <w:sz w:val="20"/>
              </w:rPr>
              <w:t>Нарушение организации перевозок</w:t>
            </w:r>
          </w:p>
        </w:tc>
      </w:tr>
      <w:tr w:rsidR="0034122F" w14:paraId="67843BDF" w14:textId="77777777" w:rsidTr="00D77F10">
        <w:tc>
          <w:tcPr>
            <w:tcW w:w="562" w:type="dxa"/>
          </w:tcPr>
          <w:p w14:paraId="1B63D617"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3.1</w:t>
            </w:r>
          </w:p>
        </w:tc>
        <w:tc>
          <w:tcPr>
            <w:tcW w:w="2381" w:type="dxa"/>
          </w:tcPr>
          <w:p w14:paraId="6018E015"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путевого листа у водителя (ЮЛ, ИП, эксплуатирующих принадлежащие им ТС или взятые в аренду у иных ЮЛ, ИП, физлиц)</w:t>
            </w:r>
          </w:p>
        </w:tc>
        <w:tc>
          <w:tcPr>
            <w:tcW w:w="2694" w:type="dxa"/>
          </w:tcPr>
          <w:p w14:paraId="35597A85" w14:textId="77777777" w:rsidR="0034122F" w:rsidRPr="00B672D9" w:rsidRDefault="0034122F" w:rsidP="00516BD5">
            <w:pPr>
              <w:numPr>
                <w:ilvl w:val="0"/>
                <w:numId w:val="37"/>
              </w:numPr>
              <w:suppressAutoHyphens/>
              <w:spacing w:after="160" w:line="259" w:lineRule="auto"/>
              <w:ind w:left="130" w:hanging="130"/>
              <w:contextualSpacing/>
              <w:jc w:val="left"/>
              <w:rPr>
                <w:rFonts w:eastAsia="Calibri" w:cs="Times New Roman"/>
                <w:sz w:val="20"/>
              </w:rPr>
            </w:pPr>
            <w:r w:rsidRPr="00B672D9">
              <w:rPr>
                <w:rFonts w:eastAsia="Calibri" w:cs="Times New Roman"/>
                <w:sz w:val="20"/>
              </w:rPr>
              <w:t>Проверка на линии, фотосъемка документов с нарушениями</w:t>
            </w:r>
          </w:p>
        </w:tc>
        <w:tc>
          <w:tcPr>
            <w:tcW w:w="1559" w:type="dxa"/>
          </w:tcPr>
          <w:p w14:paraId="44BE0194"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484F6C9F"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p w14:paraId="2A06F225" w14:textId="77777777" w:rsidR="0034122F" w:rsidRPr="00B672D9" w:rsidRDefault="0034122F" w:rsidP="00D77F10">
            <w:pPr>
              <w:suppressAutoHyphens/>
              <w:jc w:val="left"/>
              <w:rPr>
                <w:rFonts w:eastAsia="Calibri" w:cs="Times New Roman"/>
                <w:sz w:val="20"/>
              </w:rPr>
            </w:pPr>
          </w:p>
        </w:tc>
      </w:tr>
      <w:tr w:rsidR="0034122F" w14:paraId="6768D319" w14:textId="77777777" w:rsidTr="00D77F10">
        <w:tc>
          <w:tcPr>
            <w:tcW w:w="562" w:type="dxa"/>
          </w:tcPr>
          <w:p w14:paraId="56F9D053"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3.2.</w:t>
            </w:r>
          </w:p>
        </w:tc>
        <w:tc>
          <w:tcPr>
            <w:tcW w:w="2381" w:type="dxa"/>
          </w:tcPr>
          <w:p w14:paraId="48B9D2B9"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путевого листа у физ. лица, осуществляющего перевозку грузов/пассажиров, в том числе на основании договора перевозки (за исключением перевозки грузов при разовом приобретении продукции АО «Апатит», включая  вывоз  удобрений с территории предприятия в период посевного сезона)</w:t>
            </w:r>
          </w:p>
        </w:tc>
        <w:tc>
          <w:tcPr>
            <w:tcW w:w="2694" w:type="dxa"/>
          </w:tcPr>
          <w:p w14:paraId="1BD5E37E" w14:textId="77777777" w:rsidR="0034122F" w:rsidRPr="00B672D9" w:rsidRDefault="0034122F" w:rsidP="00516BD5">
            <w:pPr>
              <w:numPr>
                <w:ilvl w:val="0"/>
                <w:numId w:val="37"/>
              </w:numPr>
              <w:suppressAutoHyphens/>
              <w:spacing w:after="160" w:line="259" w:lineRule="auto"/>
              <w:ind w:left="130" w:hanging="130"/>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77851BE8"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488C89E4"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p w14:paraId="5292DE59" w14:textId="77777777" w:rsidR="0034122F" w:rsidRPr="00B672D9" w:rsidRDefault="0034122F" w:rsidP="00D77F10">
            <w:pPr>
              <w:suppressAutoHyphens/>
              <w:jc w:val="left"/>
              <w:rPr>
                <w:rFonts w:eastAsia="Calibri" w:cs="Times New Roman"/>
                <w:sz w:val="20"/>
              </w:rPr>
            </w:pPr>
          </w:p>
        </w:tc>
      </w:tr>
      <w:tr w:rsidR="0034122F" w14:paraId="7FE35619" w14:textId="77777777" w:rsidTr="00D77F10">
        <w:tc>
          <w:tcPr>
            <w:tcW w:w="562" w:type="dxa"/>
          </w:tcPr>
          <w:p w14:paraId="3B774CF6"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3.3</w:t>
            </w:r>
          </w:p>
        </w:tc>
        <w:tc>
          <w:tcPr>
            <w:tcW w:w="2381" w:type="dxa"/>
          </w:tcPr>
          <w:p w14:paraId="6AD03BE7"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в путевом листе сведений (отметки) о прохождении водителем обязательного предрейсового (предсменного) медицинского осмотра /содержание отметки о прохождении водителем предрейсового (предсменного) медицинского осмотра не соответствует требованиям законодательства РФ, действующего на момент эксплуатации ТС</w:t>
            </w:r>
          </w:p>
        </w:tc>
        <w:tc>
          <w:tcPr>
            <w:tcW w:w="2694" w:type="dxa"/>
          </w:tcPr>
          <w:p w14:paraId="5196F225" w14:textId="77777777" w:rsidR="0034122F" w:rsidRPr="00B672D9" w:rsidRDefault="0034122F" w:rsidP="00516BD5">
            <w:pPr>
              <w:numPr>
                <w:ilvl w:val="0"/>
                <w:numId w:val="37"/>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26D45E9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3C3CB472"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2E847F77" w14:textId="77777777" w:rsidTr="00D77F10">
        <w:tc>
          <w:tcPr>
            <w:tcW w:w="562" w:type="dxa"/>
          </w:tcPr>
          <w:p w14:paraId="4F6AF15F"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3.4</w:t>
            </w:r>
          </w:p>
        </w:tc>
        <w:tc>
          <w:tcPr>
            <w:tcW w:w="2381" w:type="dxa"/>
          </w:tcPr>
          <w:p w14:paraId="54BA9FC1"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в путевом листе сведений о дате и времени проведения  в отношении ТС предрейсового (предсменного) контроля его технического состояния, проставляемого должностным лицом, ответственным за техническое состояние и эксплуатацию ТС</w:t>
            </w:r>
          </w:p>
        </w:tc>
        <w:tc>
          <w:tcPr>
            <w:tcW w:w="2694" w:type="dxa"/>
          </w:tcPr>
          <w:p w14:paraId="168F8B94" w14:textId="77777777" w:rsidR="0034122F" w:rsidRPr="00B672D9" w:rsidRDefault="0034122F" w:rsidP="00516BD5">
            <w:pPr>
              <w:numPr>
                <w:ilvl w:val="0"/>
                <w:numId w:val="37"/>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1BEA65CA"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0A4FB2A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400E0875" w14:textId="77777777" w:rsidTr="00D77F10">
        <w:tc>
          <w:tcPr>
            <w:tcW w:w="562" w:type="dxa"/>
          </w:tcPr>
          <w:p w14:paraId="2C1ABBD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3.5.</w:t>
            </w:r>
          </w:p>
        </w:tc>
        <w:tc>
          <w:tcPr>
            <w:tcW w:w="2381" w:type="dxa"/>
          </w:tcPr>
          <w:p w14:paraId="18A414A0"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в путевом листе отметки «Выпуск на линию разрешён», проставляемую должностным лицом, ответственным за техническое состояние и эксплуатацию ТС с указанием даты и времени выпуска, фамилии, инициалов, подписи должностного лица</w:t>
            </w:r>
          </w:p>
        </w:tc>
        <w:tc>
          <w:tcPr>
            <w:tcW w:w="2694" w:type="dxa"/>
          </w:tcPr>
          <w:p w14:paraId="69B7ED7A" w14:textId="77777777" w:rsidR="0034122F" w:rsidRPr="00B672D9" w:rsidRDefault="0034122F" w:rsidP="00516BD5">
            <w:pPr>
              <w:numPr>
                <w:ilvl w:val="0"/>
                <w:numId w:val="37"/>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501E59B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376530CD"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32941EED" w14:textId="77777777" w:rsidTr="00D77F10">
        <w:tc>
          <w:tcPr>
            <w:tcW w:w="562" w:type="dxa"/>
          </w:tcPr>
          <w:p w14:paraId="75673E20"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3.6</w:t>
            </w:r>
          </w:p>
        </w:tc>
        <w:tc>
          <w:tcPr>
            <w:tcW w:w="2381" w:type="dxa"/>
          </w:tcPr>
          <w:p w14:paraId="14C758B9"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Перевозка людей в кузове грузового автомобиля, не оборудованном для перевозки, согласно установленных требований. Перевозка людей вне кабины автомобиля, трактора и других самоходных машин</w:t>
            </w:r>
          </w:p>
        </w:tc>
        <w:tc>
          <w:tcPr>
            <w:tcW w:w="2694" w:type="dxa"/>
          </w:tcPr>
          <w:p w14:paraId="3EA377DD" w14:textId="77777777" w:rsidR="0034122F" w:rsidRPr="00B672D9" w:rsidRDefault="0034122F" w:rsidP="00516BD5">
            <w:pPr>
              <w:numPr>
                <w:ilvl w:val="0"/>
                <w:numId w:val="37"/>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203A3E24"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756EB148"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77D8803C" w14:textId="77777777" w:rsidTr="00D77F10">
        <w:tc>
          <w:tcPr>
            <w:tcW w:w="562" w:type="dxa"/>
          </w:tcPr>
          <w:p w14:paraId="77734907"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3.7</w:t>
            </w:r>
          </w:p>
        </w:tc>
        <w:tc>
          <w:tcPr>
            <w:tcW w:w="2381" w:type="dxa"/>
          </w:tcPr>
          <w:p w14:paraId="1CC59711"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Загрязнение проезжей части при осуществлении перевозок грузов / перевозка грузов ТС с неисправными кузовами (бортами), отсутствующим задним бортом</w:t>
            </w:r>
          </w:p>
        </w:tc>
        <w:tc>
          <w:tcPr>
            <w:tcW w:w="2694" w:type="dxa"/>
          </w:tcPr>
          <w:p w14:paraId="63413506"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579C1CD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1B0A5E83"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73055ECD" w14:textId="77777777" w:rsidTr="00D77F10">
        <w:tc>
          <w:tcPr>
            <w:tcW w:w="562" w:type="dxa"/>
          </w:tcPr>
          <w:p w14:paraId="47BC63ED"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3.8</w:t>
            </w:r>
          </w:p>
        </w:tc>
        <w:tc>
          <w:tcPr>
            <w:tcW w:w="2381" w:type="dxa"/>
          </w:tcPr>
          <w:p w14:paraId="215244C1"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 xml:space="preserve"> Перевозка незакрепленного груза /груза, ограничивающего обзор водителю/ груза, затрудняющего управление ТС и нарушающего его устойчивость</w:t>
            </w:r>
          </w:p>
        </w:tc>
        <w:tc>
          <w:tcPr>
            <w:tcW w:w="2694" w:type="dxa"/>
          </w:tcPr>
          <w:p w14:paraId="6C2468CB"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4BD514ED"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4890B89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6AE55C3D" w14:textId="77777777" w:rsidTr="00D77F10">
        <w:tc>
          <w:tcPr>
            <w:tcW w:w="562" w:type="dxa"/>
          </w:tcPr>
          <w:p w14:paraId="3012CD4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3.9</w:t>
            </w:r>
          </w:p>
        </w:tc>
        <w:tc>
          <w:tcPr>
            <w:tcW w:w="2381" w:type="dxa"/>
          </w:tcPr>
          <w:p w14:paraId="5C5A8299"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Перевозка крупногабаритного, тяжеловесного и длинномерного грузов без Разрешения, выдаваемого Транспортным управлением / Перевозка крупногабаритного, тяжеловесного и длинномерного грузов без сопровождения группой БДД ЧОП по внутренней территории АО «Апатит» (филиалов)</w:t>
            </w:r>
          </w:p>
        </w:tc>
        <w:tc>
          <w:tcPr>
            <w:tcW w:w="2694" w:type="dxa"/>
          </w:tcPr>
          <w:p w14:paraId="175104F2"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1A3777D5"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5CFCD788"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2189BD2A" w14:textId="77777777" w:rsidTr="00D77F10">
        <w:tc>
          <w:tcPr>
            <w:tcW w:w="562" w:type="dxa"/>
          </w:tcPr>
          <w:p w14:paraId="7C107636" w14:textId="77777777" w:rsidR="0034122F" w:rsidRPr="00B672D9" w:rsidRDefault="0034122F" w:rsidP="00D77F10">
            <w:pPr>
              <w:suppressAutoHyphens/>
              <w:jc w:val="left"/>
              <w:rPr>
                <w:rFonts w:eastAsia="Calibri" w:cs="Times New Roman"/>
                <w:sz w:val="20"/>
              </w:rPr>
            </w:pPr>
            <w:r w:rsidRPr="00B672D9">
              <w:rPr>
                <w:rFonts w:eastAsia="Calibri" w:cs="Times New Roman"/>
                <w:sz w:val="18"/>
              </w:rPr>
              <w:t>3.10</w:t>
            </w:r>
          </w:p>
        </w:tc>
        <w:tc>
          <w:tcPr>
            <w:tcW w:w="2381" w:type="dxa"/>
          </w:tcPr>
          <w:p w14:paraId="1E93DEBE"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Отдельные нарушения требований ДОПОГ при перевозке опасных грузов:</w:t>
            </w:r>
          </w:p>
          <w:p w14:paraId="29D4F2DF"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 отсутствие свидетельства ДОПОГ у водителя;</w:t>
            </w:r>
          </w:p>
          <w:p w14:paraId="6976124D"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 отсутствие информационных табличек и знаков опасности</w:t>
            </w:r>
          </w:p>
        </w:tc>
        <w:tc>
          <w:tcPr>
            <w:tcW w:w="2694" w:type="dxa"/>
          </w:tcPr>
          <w:p w14:paraId="71A90423"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7C10AFB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2731189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1D0F3FCB" w14:textId="77777777" w:rsidTr="00D77F10">
        <w:tc>
          <w:tcPr>
            <w:tcW w:w="562" w:type="dxa"/>
            <w:shd w:val="clear" w:color="auto" w:fill="FFFFFF"/>
          </w:tcPr>
          <w:p w14:paraId="3C2AB958"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4</w:t>
            </w:r>
          </w:p>
        </w:tc>
        <w:tc>
          <w:tcPr>
            <w:tcW w:w="9327" w:type="dxa"/>
            <w:gridSpan w:val="6"/>
            <w:shd w:val="clear" w:color="auto" w:fill="FFFFFF"/>
          </w:tcPr>
          <w:p w14:paraId="4E152A94" w14:textId="77777777" w:rsidR="0034122F" w:rsidRPr="00B672D9" w:rsidRDefault="0034122F" w:rsidP="00D77F10">
            <w:pPr>
              <w:suppressAutoHyphens/>
              <w:jc w:val="center"/>
              <w:rPr>
                <w:rFonts w:eastAsia="Calibri" w:cs="Times New Roman"/>
                <w:b/>
                <w:sz w:val="20"/>
              </w:rPr>
            </w:pPr>
            <w:r w:rsidRPr="00B672D9">
              <w:rPr>
                <w:rFonts w:eastAsia="Calibri" w:cs="Times New Roman"/>
                <w:b/>
                <w:sz w:val="20"/>
              </w:rPr>
              <w:t>Нарушения по водителю транспортного средства</w:t>
            </w:r>
          </w:p>
        </w:tc>
      </w:tr>
      <w:tr w:rsidR="0034122F" w14:paraId="3BF08E23" w14:textId="77777777" w:rsidTr="00D77F10">
        <w:tc>
          <w:tcPr>
            <w:tcW w:w="562" w:type="dxa"/>
          </w:tcPr>
          <w:p w14:paraId="6D0F01E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4.1</w:t>
            </w:r>
          </w:p>
        </w:tc>
        <w:tc>
          <w:tcPr>
            <w:tcW w:w="2381" w:type="dxa"/>
          </w:tcPr>
          <w:p w14:paraId="73C996E5"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 xml:space="preserve">Отсутствие у водителя ТС российского национального водительского  удостоверения (удостоверения тракториста-машиниста, удостоверения крановщика), а равно вышеуказанных документов с неистекшим сроком действия (за исключением удостоверения крановщика) </w:t>
            </w:r>
            <w:r w:rsidRPr="00B672D9">
              <w:rPr>
                <w:rFonts w:eastAsia="Times New Roman" w:cs="Times New Roman"/>
                <w:sz w:val="20"/>
                <w:szCs w:val="20"/>
                <w:shd w:val="clear" w:color="auto" w:fill="FFFFFF"/>
              </w:rPr>
              <w:t xml:space="preserve">при осуществлении предпринимательской и трудовой деятельности, непосредственно связанной с управлением транспортными средствами / отсутствие водительского удостоверения </w:t>
            </w:r>
            <w:r w:rsidRPr="00B672D9">
              <w:rPr>
                <w:rFonts w:eastAsia="Calibri" w:cs="Times New Roman"/>
                <w:sz w:val="20"/>
              </w:rPr>
              <w:t>с неистекшим сроком действия</w:t>
            </w:r>
          </w:p>
        </w:tc>
        <w:tc>
          <w:tcPr>
            <w:tcW w:w="2694" w:type="dxa"/>
          </w:tcPr>
          <w:p w14:paraId="17AEB938"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25044DB8"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31266469" w14:textId="77777777" w:rsidR="0034122F" w:rsidRPr="00B672D9" w:rsidRDefault="0034122F" w:rsidP="00D77F10">
            <w:pPr>
              <w:suppressAutoHyphens/>
              <w:jc w:val="left"/>
              <w:rPr>
                <w:rFonts w:eastAsia="Calibri" w:cs="Times New Roman"/>
                <w:sz w:val="20"/>
              </w:rPr>
            </w:pPr>
          </w:p>
          <w:p w14:paraId="28E6DE72" w14:textId="77777777" w:rsidR="0034122F" w:rsidRPr="00B672D9" w:rsidRDefault="0034122F" w:rsidP="00D77F10">
            <w:pPr>
              <w:jc w:val="left"/>
              <w:rPr>
                <w:rFonts w:eastAsia="Calibri" w:cs="Times New Roman"/>
                <w:sz w:val="20"/>
              </w:rPr>
            </w:pPr>
            <w:r w:rsidRPr="00B672D9">
              <w:rPr>
                <w:rFonts w:eastAsia="Calibri" w:cs="Times New Roman"/>
                <w:sz w:val="20"/>
              </w:rPr>
              <w:t>Изъятие пропуска</w:t>
            </w:r>
          </w:p>
        </w:tc>
      </w:tr>
      <w:tr w:rsidR="0034122F" w14:paraId="29A81CEC" w14:textId="77777777" w:rsidTr="00D77F10">
        <w:tc>
          <w:tcPr>
            <w:tcW w:w="562" w:type="dxa"/>
          </w:tcPr>
          <w:p w14:paraId="16899C93"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4.2</w:t>
            </w:r>
          </w:p>
        </w:tc>
        <w:tc>
          <w:tcPr>
            <w:tcW w:w="2381" w:type="dxa"/>
          </w:tcPr>
          <w:p w14:paraId="38486E4C"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Категория водительского удостоверения (удостоверение тракториста-машиниста, удостоверение крановщика) не соответствует управляемому ТС</w:t>
            </w:r>
          </w:p>
        </w:tc>
        <w:tc>
          <w:tcPr>
            <w:tcW w:w="2694" w:type="dxa"/>
          </w:tcPr>
          <w:p w14:paraId="4DBC2A9B"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46BB63B6"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1DED0A12"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41707BBB" w14:textId="77777777" w:rsidTr="00D77F10">
        <w:tc>
          <w:tcPr>
            <w:tcW w:w="562" w:type="dxa"/>
          </w:tcPr>
          <w:p w14:paraId="316A4F0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4.3</w:t>
            </w:r>
          </w:p>
        </w:tc>
        <w:tc>
          <w:tcPr>
            <w:tcW w:w="2381" w:type="dxa"/>
          </w:tcPr>
          <w:p w14:paraId="56673382"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у водителя регистрационных документов на ТС</w:t>
            </w:r>
          </w:p>
        </w:tc>
        <w:tc>
          <w:tcPr>
            <w:tcW w:w="2694" w:type="dxa"/>
          </w:tcPr>
          <w:p w14:paraId="502FEC40"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59872DE9"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31F93B9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4ABE7156" w14:textId="77777777" w:rsidTr="00D77F10">
        <w:tc>
          <w:tcPr>
            <w:tcW w:w="562" w:type="dxa"/>
          </w:tcPr>
          <w:p w14:paraId="13478748"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4.4</w:t>
            </w:r>
          </w:p>
        </w:tc>
        <w:tc>
          <w:tcPr>
            <w:tcW w:w="2381" w:type="dxa"/>
          </w:tcPr>
          <w:p w14:paraId="3A1DA089"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Управление ТС в состоянии опьянения (алкогольного, наркотического, токсического, иного)</w:t>
            </w:r>
          </w:p>
        </w:tc>
        <w:tc>
          <w:tcPr>
            <w:tcW w:w="2694" w:type="dxa"/>
          </w:tcPr>
          <w:p w14:paraId="1DA47745" w14:textId="77777777" w:rsidR="0034122F" w:rsidRPr="00B672D9" w:rsidRDefault="0034122F" w:rsidP="00516BD5">
            <w:pPr>
              <w:numPr>
                <w:ilvl w:val="0"/>
                <w:numId w:val="37"/>
              </w:numPr>
              <w:suppressAutoHyphens/>
              <w:spacing w:after="160" w:line="259" w:lineRule="auto"/>
              <w:ind w:left="130" w:hanging="130"/>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 применение алкотестера</w:t>
            </w:r>
          </w:p>
        </w:tc>
        <w:tc>
          <w:tcPr>
            <w:tcW w:w="1559" w:type="dxa"/>
          </w:tcPr>
          <w:p w14:paraId="49806131" w14:textId="77777777" w:rsidR="0034122F" w:rsidRPr="00B672D9" w:rsidRDefault="0034122F" w:rsidP="00516BD5">
            <w:pPr>
              <w:numPr>
                <w:ilvl w:val="0"/>
                <w:numId w:val="37"/>
              </w:numPr>
              <w:suppressAutoHyphens/>
              <w:spacing w:after="160" w:line="259" w:lineRule="auto"/>
              <w:ind w:left="129" w:hanging="141"/>
              <w:contextualSpacing/>
              <w:jc w:val="left"/>
              <w:rPr>
                <w:rFonts w:eastAsia="Calibri" w:cs="Times New Roman"/>
                <w:sz w:val="20"/>
              </w:rPr>
            </w:pPr>
            <w:r w:rsidRPr="00B672D9">
              <w:rPr>
                <w:rFonts w:eastAsia="Calibri" w:cs="Times New Roman"/>
                <w:sz w:val="20"/>
              </w:rPr>
              <w:t>Акт установленной формы с приложением видеозаписи</w:t>
            </w:r>
          </w:p>
          <w:p w14:paraId="5D1D6772" w14:textId="77777777" w:rsidR="0034122F" w:rsidRPr="00B672D9" w:rsidRDefault="0034122F" w:rsidP="00516BD5">
            <w:pPr>
              <w:numPr>
                <w:ilvl w:val="0"/>
                <w:numId w:val="37"/>
              </w:numPr>
              <w:suppressAutoHyphens/>
              <w:spacing w:after="160" w:line="259" w:lineRule="auto"/>
              <w:ind w:left="129" w:hanging="129"/>
              <w:contextualSpacing/>
              <w:jc w:val="left"/>
              <w:rPr>
                <w:rFonts w:eastAsia="Calibri" w:cs="Times New Roman"/>
                <w:b/>
                <w:sz w:val="20"/>
              </w:rPr>
            </w:pPr>
            <w:r w:rsidRPr="00B672D9">
              <w:rPr>
                <w:rFonts w:eastAsia="Calibri" w:cs="Times New Roman"/>
                <w:sz w:val="20"/>
              </w:rPr>
              <w:t>Акт медицинского освидетельствования</w:t>
            </w:r>
          </w:p>
        </w:tc>
        <w:tc>
          <w:tcPr>
            <w:tcW w:w="2693" w:type="dxa"/>
            <w:gridSpan w:val="3"/>
          </w:tcPr>
          <w:p w14:paraId="4C1667AA" w14:textId="77777777" w:rsidR="0034122F" w:rsidRPr="00B672D9" w:rsidRDefault="0034122F" w:rsidP="00D77F10">
            <w:pPr>
              <w:suppressAutoHyphens/>
              <w:jc w:val="left"/>
              <w:rPr>
                <w:rFonts w:eastAsia="Calibri" w:cs="Times New Roman"/>
                <w:b/>
                <w:sz w:val="20"/>
              </w:rPr>
            </w:pPr>
            <w:r w:rsidRPr="00B672D9">
              <w:rPr>
                <w:rFonts w:eastAsia="Calibri" w:cs="Times New Roman"/>
                <w:b/>
                <w:sz w:val="20"/>
              </w:rPr>
              <w:t>Изъятие пропуска без права повторного получения!</w:t>
            </w:r>
          </w:p>
          <w:p w14:paraId="1293CA24" w14:textId="77777777" w:rsidR="0034122F" w:rsidRPr="00B672D9" w:rsidRDefault="0034122F" w:rsidP="00D77F10">
            <w:pPr>
              <w:suppressAutoHyphens/>
              <w:jc w:val="left"/>
              <w:rPr>
                <w:rFonts w:eastAsia="Calibri" w:cs="Times New Roman"/>
                <w:sz w:val="20"/>
              </w:rPr>
            </w:pPr>
          </w:p>
        </w:tc>
      </w:tr>
      <w:tr w:rsidR="0034122F" w14:paraId="6CCE0D1D" w14:textId="77777777" w:rsidTr="00D77F10">
        <w:tc>
          <w:tcPr>
            <w:tcW w:w="562" w:type="dxa"/>
          </w:tcPr>
          <w:p w14:paraId="070EDB2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4.5</w:t>
            </w:r>
          </w:p>
        </w:tc>
        <w:tc>
          <w:tcPr>
            <w:tcW w:w="2381" w:type="dxa"/>
          </w:tcPr>
          <w:p w14:paraId="5FFABBD0"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у водителя ТС страхового полиса ОСАГО, ОСГОП (при осуществлении перевозок пассажиров автобусами)</w:t>
            </w:r>
          </w:p>
        </w:tc>
        <w:tc>
          <w:tcPr>
            <w:tcW w:w="2694" w:type="dxa"/>
          </w:tcPr>
          <w:p w14:paraId="3104076F" w14:textId="77777777" w:rsidR="0034122F" w:rsidRPr="00B672D9" w:rsidRDefault="0034122F" w:rsidP="00516BD5">
            <w:pPr>
              <w:numPr>
                <w:ilvl w:val="0"/>
                <w:numId w:val="38"/>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029E043F"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03158CFA"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410B122D" w14:textId="77777777" w:rsidTr="00D77F10">
        <w:tc>
          <w:tcPr>
            <w:tcW w:w="562" w:type="dxa"/>
          </w:tcPr>
          <w:p w14:paraId="37DA0E83"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4.6</w:t>
            </w:r>
          </w:p>
        </w:tc>
        <w:tc>
          <w:tcPr>
            <w:tcW w:w="2381" w:type="dxa"/>
          </w:tcPr>
          <w:p w14:paraId="436B8909"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у тракториста-машиниста талона о прохождении самоходной машиной ежегодного технического осмотра</w:t>
            </w:r>
          </w:p>
        </w:tc>
        <w:tc>
          <w:tcPr>
            <w:tcW w:w="2694" w:type="dxa"/>
          </w:tcPr>
          <w:p w14:paraId="0F75091F" w14:textId="77777777" w:rsidR="0034122F" w:rsidRPr="00B672D9" w:rsidRDefault="0034122F" w:rsidP="00516BD5">
            <w:pPr>
              <w:numPr>
                <w:ilvl w:val="0"/>
                <w:numId w:val="38"/>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17EB9E7D"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452BEC0A"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52478EB7" w14:textId="77777777" w:rsidTr="00D77F10">
        <w:tc>
          <w:tcPr>
            <w:tcW w:w="562" w:type="dxa"/>
          </w:tcPr>
          <w:p w14:paraId="60C51A5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4.7</w:t>
            </w:r>
          </w:p>
        </w:tc>
        <w:tc>
          <w:tcPr>
            <w:tcW w:w="2381" w:type="dxa"/>
          </w:tcPr>
          <w:p w14:paraId="048F8AB1"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Нарушение приказа Общества об обязательном применении водителями и пассажирами ремней безопасности на территории АО «Апатит» (филиалов)</w:t>
            </w:r>
          </w:p>
        </w:tc>
        <w:tc>
          <w:tcPr>
            <w:tcW w:w="2694" w:type="dxa"/>
          </w:tcPr>
          <w:p w14:paraId="11C8660B" w14:textId="77777777" w:rsidR="0034122F" w:rsidRPr="00B672D9" w:rsidRDefault="0034122F" w:rsidP="00516BD5">
            <w:pPr>
              <w:numPr>
                <w:ilvl w:val="0"/>
                <w:numId w:val="38"/>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4FFF813F"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1559" w:type="dxa"/>
            <w:gridSpan w:val="2"/>
          </w:tcPr>
          <w:p w14:paraId="180E3225"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 рассмотрение вопроса о наложении взыскания</w:t>
            </w:r>
          </w:p>
        </w:tc>
        <w:tc>
          <w:tcPr>
            <w:tcW w:w="1134" w:type="dxa"/>
          </w:tcPr>
          <w:p w14:paraId="73A66A43"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1195A833" w14:textId="77777777" w:rsidTr="00D77F10">
        <w:tc>
          <w:tcPr>
            <w:tcW w:w="562" w:type="dxa"/>
            <w:shd w:val="clear" w:color="auto" w:fill="FFFFFF"/>
          </w:tcPr>
          <w:p w14:paraId="1E3ADE6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5</w:t>
            </w:r>
          </w:p>
        </w:tc>
        <w:tc>
          <w:tcPr>
            <w:tcW w:w="9327" w:type="dxa"/>
            <w:gridSpan w:val="6"/>
            <w:shd w:val="clear" w:color="auto" w:fill="FFFFFF"/>
          </w:tcPr>
          <w:p w14:paraId="537383D7" w14:textId="77777777" w:rsidR="0034122F" w:rsidRPr="00B672D9" w:rsidRDefault="0034122F" w:rsidP="00D77F10">
            <w:pPr>
              <w:suppressAutoHyphens/>
              <w:jc w:val="center"/>
              <w:rPr>
                <w:rFonts w:eastAsia="Calibri" w:cs="Times New Roman"/>
                <w:b/>
                <w:sz w:val="20"/>
              </w:rPr>
            </w:pPr>
            <w:r w:rsidRPr="00B672D9">
              <w:rPr>
                <w:rFonts w:eastAsia="Calibri" w:cs="Times New Roman"/>
                <w:b/>
                <w:sz w:val="20"/>
              </w:rPr>
              <w:t>Нарушения по транспортному средству</w:t>
            </w:r>
          </w:p>
        </w:tc>
      </w:tr>
      <w:tr w:rsidR="0034122F" w14:paraId="4B9FA655" w14:textId="77777777" w:rsidTr="00D77F10">
        <w:tc>
          <w:tcPr>
            <w:tcW w:w="562" w:type="dxa"/>
          </w:tcPr>
          <w:p w14:paraId="35625EE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5.1</w:t>
            </w:r>
          </w:p>
        </w:tc>
        <w:tc>
          <w:tcPr>
            <w:tcW w:w="2381" w:type="dxa"/>
          </w:tcPr>
          <w:p w14:paraId="19DEB9FA"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на ТС государственного регистрационного номера/ государственный регистрационный номер не читается, загрязнён (для ТС, не участвующих в производственном процессе)</w:t>
            </w:r>
          </w:p>
        </w:tc>
        <w:tc>
          <w:tcPr>
            <w:tcW w:w="2694" w:type="dxa"/>
          </w:tcPr>
          <w:p w14:paraId="1091764D" w14:textId="77777777" w:rsidR="0034122F" w:rsidRPr="00B672D9" w:rsidRDefault="0034122F" w:rsidP="00516BD5">
            <w:pPr>
              <w:numPr>
                <w:ilvl w:val="0"/>
                <w:numId w:val="38"/>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37743094"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7F7877FA"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5BEF8CA5" w14:textId="77777777" w:rsidTr="00D77F10">
        <w:tc>
          <w:tcPr>
            <w:tcW w:w="562" w:type="dxa"/>
          </w:tcPr>
          <w:p w14:paraId="46BCF61A"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5.2</w:t>
            </w:r>
          </w:p>
        </w:tc>
        <w:tc>
          <w:tcPr>
            <w:tcW w:w="2381" w:type="dxa"/>
          </w:tcPr>
          <w:p w14:paraId="5A3A1A83"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Неисправности колес/шин, установленных п. 5 «Перечнем неисправностей и условий, при которых запрещается эксплуатация ТС», утвержденным постановлением Правительства РФ от 23.10.93 № 1090</w:t>
            </w:r>
          </w:p>
        </w:tc>
        <w:tc>
          <w:tcPr>
            <w:tcW w:w="2694" w:type="dxa"/>
          </w:tcPr>
          <w:p w14:paraId="0217EFFB" w14:textId="77777777" w:rsidR="0034122F" w:rsidRPr="00B672D9" w:rsidRDefault="0034122F" w:rsidP="00516BD5">
            <w:pPr>
              <w:numPr>
                <w:ilvl w:val="0"/>
                <w:numId w:val="38"/>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6B5E223C"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15543E87"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0A142AF9" w14:textId="77777777" w:rsidTr="00D77F10">
        <w:tc>
          <w:tcPr>
            <w:tcW w:w="562" w:type="dxa"/>
          </w:tcPr>
          <w:p w14:paraId="0FF37A59"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5.3</w:t>
            </w:r>
          </w:p>
        </w:tc>
        <w:tc>
          <w:tcPr>
            <w:tcW w:w="2381" w:type="dxa"/>
          </w:tcPr>
          <w:p w14:paraId="0AA96B19"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на ТС с  газобалонным оборудованием, документов, подтверждающих его регистрацию в ГИБДД в установленном порядке (в случаях, установленных законодательством РФ)/отсутствие документов, подтверждающих установку газобалонного оборудования в установленном порядке</w:t>
            </w:r>
          </w:p>
        </w:tc>
        <w:tc>
          <w:tcPr>
            <w:tcW w:w="2694" w:type="dxa"/>
          </w:tcPr>
          <w:p w14:paraId="207E4B7E" w14:textId="77777777" w:rsidR="0034122F" w:rsidRPr="00B672D9" w:rsidRDefault="0034122F" w:rsidP="00516BD5">
            <w:pPr>
              <w:numPr>
                <w:ilvl w:val="0"/>
                <w:numId w:val="38"/>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2822D719"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5BA2A802"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37125D24" w14:textId="77777777" w:rsidTr="00D77F10">
        <w:tc>
          <w:tcPr>
            <w:tcW w:w="562" w:type="dxa"/>
          </w:tcPr>
          <w:p w14:paraId="42C1488E"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5.4.</w:t>
            </w:r>
          </w:p>
        </w:tc>
        <w:tc>
          <w:tcPr>
            <w:tcW w:w="2381" w:type="dxa"/>
          </w:tcPr>
          <w:p w14:paraId="0C094EF9"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Неисправность световой/звуковой/обоих систем сигнализации поднятия кузова самосвала, стрелы крана, подъёмного механизма манипулятора</w:t>
            </w:r>
          </w:p>
        </w:tc>
        <w:tc>
          <w:tcPr>
            <w:tcW w:w="2694" w:type="dxa"/>
          </w:tcPr>
          <w:p w14:paraId="5C2762B3" w14:textId="77777777" w:rsidR="0034122F" w:rsidRPr="00B672D9" w:rsidRDefault="0034122F" w:rsidP="00516BD5">
            <w:pPr>
              <w:numPr>
                <w:ilvl w:val="0"/>
                <w:numId w:val="38"/>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6E02485D"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689F01B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6BDE1A4E" w14:textId="77777777" w:rsidTr="00D77F10">
        <w:tc>
          <w:tcPr>
            <w:tcW w:w="562" w:type="dxa"/>
          </w:tcPr>
          <w:p w14:paraId="568C11B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 xml:space="preserve">5.5. </w:t>
            </w:r>
          </w:p>
        </w:tc>
        <w:tc>
          <w:tcPr>
            <w:tcW w:w="2381" w:type="dxa"/>
          </w:tcPr>
          <w:p w14:paraId="5691231A"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на лобовом стекле стоящего ТС закреплённого транспортного пропуска</w:t>
            </w:r>
          </w:p>
        </w:tc>
        <w:tc>
          <w:tcPr>
            <w:tcW w:w="2694" w:type="dxa"/>
          </w:tcPr>
          <w:p w14:paraId="18FC7311" w14:textId="77777777" w:rsidR="0034122F" w:rsidRPr="00B672D9" w:rsidRDefault="0034122F" w:rsidP="00516BD5">
            <w:pPr>
              <w:numPr>
                <w:ilvl w:val="0"/>
                <w:numId w:val="38"/>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27D705C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7F0487E3"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 (при повторном нарушении)</w:t>
            </w:r>
          </w:p>
        </w:tc>
      </w:tr>
      <w:tr w:rsidR="0034122F" w14:paraId="1D9E304E" w14:textId="77777777" w:rsidTr="00D77F10">
        <w:tc>
          <w:tcPr>
            <w:tcW w:w="562" w:type="dxa"/>
          </w:tcPr>
          <w:p w14:paraId="42A4128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 xml:space="preserve">5.6 </w:t>
            </w:r>
          </w:p>
        </w:tc>
        <w:tc>
          <w:tcPr>
            <w:tcW w:w="2381" w:type="dxa"/>
          </w:tcPr>
          <w:p w14:paraId="2B66B58F"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на ТС огнетушителя с не истёкшим сроком использования/ не читается срок, до которого не может быть использован огнетушитель/ видимые неисправности огнетушителя</w:t>
            </w:r>
          </w:p>
        </w:tc>
        <w:tc>
          <w:tcPr>
            <w:tcW w:w="2694" w:type="dxa"/>
          </w:tcPr>
          <w:p w14:paraId="1E4FE87F" w14:textId="77777777" w:rsidR="0034122F" w:rsidRPr="00B672D9" w:rsidRDefault="0034122F" w:rsidP="00516BD5">
            <w:pPr>
              <w:numPr>
                <w:ilvl w:val="0"/>
                <w:numId w:val="38"/>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7A9716CA"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11524E9A"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09B4DD1B" w14:textId="77777777" w:rsidTr="00D77F10">
        <w:tc>
          <w:tcPr>
            <w:tcW w:w="562" w:type="dxa"/>
          </w:tcPr>
          <w:p w14:paraId="58AFE95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 xml:space="preserve">5.7. </w:t>
            </w:r>
          </w:p>
        </w:tc>
        <w:tc>
          <w:tcPr>
            <w:tcW w:w="2381" w:type="dxa"/>
          </w:tcPr>
          <w:p w14:paraId="6F969F1E"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Движение (осуществление работ) ТС на территории  Общества,  с неисправностями, при которых движение ТС запрещено в соответствии с п. 2.3.1. ПДД</w:t>
            </w:r>
          </w:p>
        </w:tc>
        <w:tc>
          <w:tcPr>
            <w:tcW w:w="2694" w:type="dxa"/>
          </w:tcPr>
          <w:p w14:paraId="006321D0" w14:textId="77777777" w:rsidR="0034122F" w:rsidRPr="00B672D9" w:rsidRDefault="0034122F" w:rsidP="00516BD5">
            <w:pPr>
              <w:numPr>
                <w:ilvl w:val="0"/>
                <w:numId w:val="38"/>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7614C8D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166A5E6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bl>
    <w:p w14:paraId="7A930B0E" w14:textId="77777777" w:rsidR="0034122F" w:rsidRPr="00B672D9" w:rsidRDefault="0034122F" w:rsidP="0034122F">
      <w:pPr>
        <w:contextualSpacing/>
        <w:rPr>
          <w:rFonts w:eastAsia="Times New Roman" w:cs="Times New Roman"/>
        </w:rPr>
      </w:pPr>
    </w:p>
    <w:p w14:paraId="761C0567" w14:textId="77777777" w:rsidR="0034122F" w:rsidRPr="00B672D9" w:rsidRDefault="0034122F" w:rsidP="0034122F">
      <w:pPr>
        <w:contextualSpacing/>
        <w:jc w:val="center"/>
        <w:rPr>
          <w:rFonts w:eastAsia="Times New Roman" w:cs="Times New Roman"/>
        </w:rPr>
      </w:pPr>
    </w:p>
    <w:p w14:paraId="31AB15FE" w14:textId="3594E91F" w:rsidR="002F25AE" w:rsidRPr="00B672D9" w:rsidRDefault="002F25AE" w:rsidP="0034122F">
      <w:pPr>
        <w:pStyle w:val="19"/>
        <w:sectPr w:rsidR="002F25AE" w:rsidRPr="00B672D9" w:rsidSect="001D746C">
          <w:pgSz w:w="11906" w:h="16838"/>
          <w:pgMar w:top="510" w:right="1021" w:bottom="1276" w:left="1247" w:header="737" w:footer="340" w:gutter="0"/>
          <w:cols w:space="720"/>
        </w:sectPr>
      </w:pPr>
    </w:p>
    <w:p w14:paraId="7EA71BA5" w14:textId="27E0B404" w:rsidR="0034122F" w:rsidRPr="0034122F" w:rsidRDefault="00E34DC9" w:rsidP="0034122F">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34122F">
        <w:rPr>
          <w:rFonts w:eastAsia="Times New Roman" w:cs="Times New Roman"/>
          <w:b/>
          <w:sz w:val="22"/>
        </w:rPr>
        <w:t xml:space="preserve"> Х к Приложению 6 </w:t>
      </w:r>
      <w:r w:rsidR="0034122F" w:rsidRPr="0034122F">
        <w:rPr>
          <w:rFonts w:eastAsia="Times New Roman" w:cs="Times New Roman"/>
          <w:b/>
          <w:sz w:val="22"/>
        </w:rPr>
        <w:t>Перечень возможных рисков и меры по их снижению</w:t>
      </w:r>
    </w:p>
    <w:p w14:paraId="6BDC7E80" w14:textId="77777777" w:rsidR="0034122F" w:rsidRPr="00B672D9" w:rsidRDefault="0034122F" w:rsidP="005B07AE">
      <w:pPr>
        <w:pStyle w:val="19"/>
      </w:pPr>
    </w:p>
    <w:tbl>
      <w:tblPr>
        <w:tblW w:w="53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841"/>
        <w:gridCol w:w="6354"/>
      </w:tblGrid>
      <w:tr w:rsidR="0034122F" w:rsidRPr="0034122F" w14:paraId="1C149E4B" w14:textId="77777777" w:rsidTr="00D77F10">
        <w:trPr>
          <w:trHeight w:val="348"/>
          <w:tblHeader/>
        </w:trPr>
        <w:tc>
          <w:tcPr>
            <w:tcW w:w="1884" w:type="pct"/>
            <w:shd w:val="clear" w:color="auto" w:fill="FFC000"/>
          </w:tcPr>
          <w:p w14:paraId="04EDF48E" w14:textId="77777777" w:rsidR="0034122F" w:rsidRPr="0034122F" w:rsidRDefault="0034122F" w:rsidP="00D77F10">
            <w:pPr>
              <w:keepNext/>
              <w:widowControl w:val="0"/>
              <w:jc w:val="center"/>
              <w:rPr>
                <w:rFonts w:eastAsia="Times New Roman" w:cs="Times New Roman"/>
                <w:caps/>
                <w:sz w:val="14"/>
                <w:szCs w:val="16"/>
              </w:rPr>
            </w:pPr>
            <w:r w:rsidRPr="0034122F">
              <w:rPr>
                <w:rFonts w:eastAsia="Times New Roman" w:cs="Times New Roman"/>
                <w:caps/>
                <w:sz w:val="14"/>
                <w:szCs w:val="16"/>
              </w:rPr>
              <w:t>Риски</w:t>
            </w:r>
          </w:p>
        </w:tc>
        <w:tc>
          <w:tcPr>
            <w:tcW w:w="3116" w:type="pct"/>
            <w:shd w:val="clear" w:color="auto" w:fill="FFC000"/>
          </w:tcPr>
          <w:p w14:paraId="37CBAF66" w14:textId="77777777" w:rsidR="0034122F" w:rsidRPr="0034122F" w:rsidRDefault="0034122F" w:rsidP="00D77F10">
            <w:pPr>
              <w:keepNext/>
              <w:widowControl w:val="0"/>
              <w:jc w:val="center"/>
              <w:rPr>
                <w:rFonts w:eastAsia="Times New Roman" w:cs="Times New Roman"/>
                <w:caps/>
                <w:sz w:val="14"/>
                <w:szCs w:val="16"/>
              </w:rPr>
            </w:pPr>
            <w:r w:rsidRPr="0034122F">
              <w:rPr>
                <w:rFonts w:eastAsia="Times New Roman" w:cs="Times New Roman"/>
                <w:caps/>
                <w:sz w:val="14"/>
                <w:szCs w:val="16"/>
              </w:rPr>
              <w:t>Меры по снижению рисков</w:t>
            </w:r>
          </w:p>
        </w:tc>
      </w:tr>
      <w:tr w:rsidR="0034122F" w:rsidRPr="0034122F" w14:paraId="29880134" w14:textId="77777777" w:rsidTr="00D77F10">
        <w:trPr>
          <w:trHeight w:val="217"/>
          <w:tblHeader/>
        </w:trPr>
        <w:tc>
          <w:tcPr>
            <w:tcW w:w="1884" w:type="pct"/>
            <w:shd w:val="clear" w:color="auto" w:fill="auto"/>
          </w:tcPr>
          <w:p w14:paraId="5E096C99" w14:textId="77777777" w:rsidR="0034122F" w:rsidRPr="0034122F" w:rsidRDefault="0034122F" w:rsidP="00D77F10">
            <w:pPr>
              <w:keepNext/>
              <w:widowControl w:val="0"/>
              <w:jc w:val="center"/>
              <w:rPr>
                <w:rFonts w:eastAsia="Times New Roman" w:cs="Times New Roman"/>
                <w:caps/>
                <w:sz w:val="14"/>
                <w:szCs w:val="16"/>
              </w:rPr>
            </w:pPr>
            <w:r w:rsidRPr="0034122F">
              <w:rPr>
                <w:rFonts w:eastAsia="Times New Roman" w:cs="Times New Roman"/>
                <w:caps/>
                <w:sz w:val="14"/>
                <w:szCs w:val="16"/>
              </w:rPr>
              <w:t>1</w:t>
            </w:r>
          </w:p>
        </w:tc>
        <w:tc>
          <w:tcPr>
            <w:tcW w:w="3116" w:type="pct"/>
            <w:shd w:val="clear" w:color="auto" w:fill="auto"/>
          </w:tcPr>
          <w:p w14:paraId="2A98231E" w14:textId="77777777" w:rsidR="0034122F" w:rsidRPr="0034122F" w:rsidRDefault="0034122F" w:rsidP="00D77F10">
            <w:pPr>
              <w:keepNext/>
              <w:widowControl w:val="0"/>
              <w:jc w:val="center"/>
              <w:rPr>
                <w:rFonts w:eastAsia="Times New Roman" w:cs="Times New Roman"/>
                <w:caps/>
                <w:sz w:val="14"/>
                <w:szCs w:val="16"/>
              </w:rPr>
            </w:pPr>
            <w:r w:rsidRPr="0034122F">
              <w:rPr>
                <w:rFonts w:eastAsia="Times New Roman" w:cs="Times New Roman"/>
                <w:caps/>
                <w:sz w:val="14"/>
                <w:szCs w:val="16"/>
              </w:rPr>
              <w:t>2</w:t>
            </w:r>
          </w:p>
        </w:tc>
      </w:tr>
      <w:tr w:rsidR="0034122F" w:rsidRPr="0034122F" w14:paraId="47136AF4" w14:textId="77777777" w:rsidTr="00D77F10">
        <w:tc>
          <w:tcPr>
            <w:tcW w:w="1884" w:type="pct"/>
          </w:tcPr>
          <w:p w14:paraId="61A2F06B"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Неправильный выбор скорости в темное время суток – съезд в кювет или опрокидывание.</w:t>
            </w:r>
          </w:p>
        </w:tc>
        <w:tc>
          <w:tcPr>
            <w:tcW w:w="3116" w:type="pct"/>
          </w:tcPr>
          <w:p w14:paraId="42EE327B"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Снижать скорость движения не менее чем на 10 км/час от максимальной разрешенной скорости на данном участке дороги</w:t>
            </w:r>
          </w:p>
        </w:tc>
      </w:tr>
      <w:tr w:rsidR="0034122F" w:rsidRPr="0034122F" w14:paraId="4A5D83BD" w14:textId="77777777" w:rsidTr="00D77F10">
        <w:tc>
          <w:tcPr>
            <w:tcW w:w="1884" w:type="pct"/>
          </w:tcPr>
          <w:p w14:paraId="4EFAFD6A"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Встречный разъезд на повороте или закруглении дороги в темное время суток – касательное столкновение со встречным ТС.</w:t>
            </w:r>
          </w:p>
        </w:tc>
        <w:tc>
          <w:tcPr>
            <w:tcW w:w="3116" w:type="pct"/>
          </w:tcPr>
          <w:p w14:paraId="0DD89F22" w14:textId="77777777" w:rsidR="0034122F" w:rsidRPr="0034122F" w:rsidRDefault="0034122F" w:rsidP="00D77F10">
            <w:pPr>
              <w:widowControl w:val="0"/>
              <w:tabs>
                <w:tab w:val="left" w:pos="197"/>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Снижать скорость при встречном разъезде</w:t>
            </w:r>
          </w:p>
        </w:tc>
      </w:tr>
      <w:tr w:rsidR="0034122F" w:rsidRPr="0034122F" w14:paraId="4AB0BEA1" w14:textId="77777777" w:rsidTr="00D77F10">
        <w:tc>
          <w:tcPr>
            <w:tcW w:w="1884" w:type="pct"/>
          </w:tcPr>
          <w:p w14:paraId="0093BFD5"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Встречный разъезд с выездом на обочину – съезд в кювет или опрокидывание.</w:t>
            </w:r>
          </w:p>
        </w:tc>
        <w:tc>
          <w:tcPr>
            <w:tcW w:w="3116" w:type="pct"/>
          </w:tcPr>
          <w:p w14:paraId="3F32FD82" w14:textId="77777777" w:rsidR="0034122F" w:rsidRPr="0034122F" w:rsidRDefault="0034122F" w:rsidP="00D77F10">
            <w:pPr>
              <w:widowControl w:val="0"/>
              <w:tabs>
                <w:tab w:val="left" w:pos="0"/>
              </w:tabs>
              <w:suppressAutoHyphens/>
              <w:autoSpaceDE w:val="0"/>
              <w:autoSpaceDN w:val="0"/>
              <w:adjustRightInd w:val="0"/>
              <w:spacing w:before="120"/>
              <w:jc w:val="left"/>
              <w:rPr>
                <w:rFonts w:eastAsia="Times New Roman" w:cs="Times New Roman"/>
                <w:noProof/>
                <w:snapToGrid w:val="0"/>
                <w:sz w:val="14"/>
              </w:rPr>
            </w:pPr>
            <w:r w:rsidRPr="0034122F">
              <w:rPr>
                <w:rFonts w:eastAsia="Times New Roman" w:cs="Times New Roman"/>
                <w:noProof/>
                <w:snapToGrid w:val="0"/>
                <w:sz w:val="14"/>
              </w:rPr>
              <w:t>-Не заезжать на обочину дальше имеющихся на ней следов протектора</w:t>
            </w:r>
          </w:p>
          <w:p w14:paraId="223447BC" w14:textId="77777777" w:rsidR="0034122F" w:rsidRPr="0034122F" w:rsidRDefault="0034122F" w:rsidP="00D77F10">
            <w:pPr>
              <w:widowControl w:val="0"/>
              <w:tabs>
                <w:tab w:val="left" w:pos="539"/>
              </w:tabs>
              <w:suppressAutoHyphens/>
              <w:autoSpaceDE w:val="0"/>
              <w:autoSpaceDN w:val="0"/>
              <w:adjustRightInd w:val="0"/>
              <w:spacing w:before="120"/>
              <w:jc w:val="left"/>
              <w:rPr>
                <w:rFonts w:eastAsia="Times New Roman" w:cs="Arial"/>
                <w:b/>
                <w:bCs/>
                <w:caps/>
                <w:noProof/>
                <w:kern w:val="32"/>
                <w:sz w:val="14"/>
              </w:rPr>
            </w:pPr>
            <w:r w:rsidRPr="0034122F">
              <w:rPr>
                <w:rFonts w:eastAsia="Times New Roman" w:cs="Times New Roman"/>
                <w:noProof/>
                <w:snapToGrid w:val="0"/>
                <w:sz w:val="14"/>
              </w:rPr>
              <w:t>-При наличии сыпучего песка или мягкой глины, неровности в сопряжении обочины с проезжей частью – снижать скорость при съезде на обочину</w:t>
            </w:r>
          </w:p>
        </w:tc>
      </w:tr>
      <w:tr w:rsidR="0034122F" w:rsidRPr="0034122F" w14:paraId="578A14DF" w14:textId="77777777" w:rsidTr="00D77F10">
        <w:tc>
          <w:tcPr>
            <w:tcW w:w="1884" w:type="pct"/>
          </w:tcPr>
          <w:p w14:paraId="798DFD54"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Встречный разъезд в сочетании с препятствием на полосе движения – съезд в кювет или опрокидывание, касательное столкновение со встречным ТС.</w:t>
            </w:r>
          </w:p>
        </w:tc>
        <w:tc>
          <w:tcPr>
            <w:tcW w:w="3116" w:type="pct"/>
          </w:tcPr>
          <w:p w14:paraId="573C6D5C" w14:textId="77777777" w:rsidR="0034122F" w:rsidRPr="0034122F" w:rsidRDefault="0034122F" w:rsidP="00D77F10">
            <w:pPr>
              <w:widowControl w:val="0"/>
              <w:tabs>
                <w:tab w:val="left" w:pos="538"/>
              </w:tabs>
              <w:suppressAutoHyphens/>
              <w:autoSpaceDE w:val="0"/>
              <w:autoSpaceDN w:val="0"/>
              <w:adjustRightInd w:val="0"/>
              <w:spacing w:before="120"/>
              <w:ind w:left="538" w:hanging="538"/>
              <w:jc w:val="left"/>
              <w:rPr>
                <w:rFonts w:eastAsia="Times New Roman" w:cs="Arial"/>
                <w:b/>
                <w:bCs/>
                <w:caps/>
                <w:noProof/>
                <w:snapToGrid w:val="0"/>
                <w:kern w:val="32"/>
                <w:sz w:val="14"/>
              </w:rPr>
            </w:pPr>
            <w:r w:rsidRPr="0034122F">
              <w:rPr>
                <w:rFonts w:eastAsia="Times New Roman" w:cs="Times New Roman"/>
                <w:noProof/>
                <w:snapToGrid w:val="0"/>
                <w:sz w:val="14"/>
              </w:rPr>
              <w:t>-Снижать скорость при встречном разъезде</w:t>
            </w:r>
          </w:p>
          <w:p w14:paraId="443C475A" w14:textId="77777777" w:rsidR="0034122F" w:rsidRPr="0034122F" w:rsidRDefault="0034122F" w:rsidP="00D77F10">
            <w:pPr>
              <w:widowControl w:val="0"/>
              <w:tabs>
                <w:tab w:val="left" w:pos="99"/>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-Преодолевать выбоины на небольшой скорости, не пытаться объехать выбоину, выезжая на встречную полосу или обочину</w:t>
            </w:r>
          </w:p>
        </w:tc>
      </w:tr>
      <w:tr w:rsidR="0034122F" w:rsidRPr="0034122F" w14:paraId="1909A143" w14:textId="77777777" w:rsidTr="00D77F10">
        <w:tc>
          <w:tcPr>
            <w:tcW w:w="1884" w:type="pct"/>
          </w:tcPr>
          <w:p w14:paraId="674F8C4C"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Обгон-объезд – встречное столкновение с третьим ТС, столкновение с едущим впереди ТС.</w:t>
            </w:r>
          </w:p>
        </w:tc>
        <w:tc>
          <w:tcPr>
            <w:tcW w:w="3116" w:type="pct"/>
          </w:tcPr>
          <w:p w14:paraId="71C61EEA" w14:textId="77777777" w:rsidR="0034122F" w:rsidRPr="0034122F" w:rsidRDefault="0034122F" w:rsidP="00D77F10">
            <w:pPr>
              <w:widowControl w:val="0"/>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-При скорости обгоняемого до 40 км/час иметь обзор дороги до 400 м, при скорости обгоняемого около 80 км/час видеть свободную встречную полосу на протяжении не менее 800 м</w:t>
            </w:r>
          </w:p>
          <w:p w14:paraId="589CF902" w14:textId="77777777" w:rsidR="0034122F" w:rsidRPr="0034122F" w:rsidRDefault="0034122F" w:rsidP="00D77F10">
            <w:pPr>
              <w:widowControl w:val="0"/>
              <w:tabs>
                <w:tab w:val="left" w:pos="241"/>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-Не приближаться к обгоняемому автомобилю на малую дистанцию до начала обгона</w:t>
            </w:r>
          </w:p>
        </w:tc>
      </w:tr>
      <w:tr w:rsidR="0034122F" w:rsidRPr="0034122F" w14:paraId="25695322" w14:textId="77777777" w:rsidTr="00D77F10">
        <w:tc>
          <w:tcPr>
            <w:tcW w:w="1884" w:type="pct"/>
          </w:tcPr>
          <w:p w14:paraId="217C5185"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Гололедица, снежный накат.</w:t>
            </w:r>
          </w:p>
        </w:tc>
        <w:tc>
          <w:tcPr>
            <w:tcW w:w="3116" w:type="pct"/>
          </w:tcPr>
          <w:p w14:paraId="39502E6A" w14:textId="77777777" w:rsidR="0034122F" w:rsidRPr="0034122F" w:rsidRDefault="0034122F" w:rsidP="00D77F10">
            <w:pPr>
              <w:widowControl w:val="0"/>
              <w:tabs>
                <w:tab w:val="left" w:pos="382"/>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-Трогаться с места плавно, без пробуксовки колесТормозить плавно, не выключая сцепление, при необходимости переходить на пониженную передачу</w:t>
            </w:r>
          </w:p>
          <w:p w14:paraId="54115CD7" w14:textId="77777777" w:rsidR="0034122F" w:rsidRPr="0034122F" w:rsidRDefault="0034122F" w:rsidP="00D77F10">
            <w:pPr>
              <w:widowControl w:val="0"/>
              <w:tabs>
                <w:tab w:val="left" w:pos="241"/>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-Быстро переключать передачи, сокращать время нахождения в движении на нейтральной передаче</w:t>
            </w:r>
          </w:p>
          <w:p w14:paraId="3923971F" w14:textId="77777777" w:rsidR="0034122F" w:rsidRPr="0034122F" w:rsidRDefault="0034122F" w:rsidP="00D77F10">
            <w:pPr>
              <w:widowControl w:val="0"/>
              <w:tabs>
                <w:tab w:val="left" w:pos="241"/>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-Двигаться со скоростью, соответствующей дорожным условиям</w:t>
            </w:r>
          </w:p>
        </w:tc>
      </w:tr>
      <w:tr w:rsidR="0034122F" w:rsidRPr="0034122F" w14:paraId="6669169B" w14:textId="77777777" w:rsidTr="00D77F10">
        <w:trPr>
          <w:trHeight w:val="980"/>
        </w:trPr>
        <w:tc>
          <w:tcPr>
            <w:tcW w:w="1884" w:type="pct"/>
          </w:tcPr>
          <w:p w14:paraId="54A71525"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Грунтовые дороги</w:t>
            </w:r>
          </w:p>
        </w:tc>
        <w:tc>
          <w:tcPr>
            <w:tcW w:w="3116" w:type="pct"/>
          </w:tcPr>
          <w:p w14:paraId="28E30575" w14:textId="77777777" w:rsidR="0034122F" w:rsidRPr="0034122F" w:rsidRDefault="0034122F" w:rsidP="00D77F10">
            <w:pPr>
              <w:widowControl w:val="0"/>
              <w:tabs>
                <w:tab w:val="left" w:pos="241"/>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-Двигаться со скоростью, соответствующей дорожным условиям</w:t>
            </w:r>
          </w:p>
          <w:p w14:paraId="28552B41" w14:textId="77777777" w:rsidR="0034122F" w:rsidRPr="0034122F" w:rsidRDefault="0034122F" w:rsidP="00D77F10">
            <w:pPr>
              <w:widowControl w:val="0"/>
              <w:tabs>
                <w:tab w:val="left" w:pos="241"/>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-Не переключать передачу в момент проезда скользких и неровных участков дороги</w:t>
            </w:r>
          </w:p>
        </w:tc>
      </w:tr>
      <w:tr w:rsidR="0034122F" w:rsidRPr="0034122F" w14:paraId="60B0C5B0" w14:textId="77777777" w:rsidTr="00D77F10">
        <w:tc>
          <w:tcPr>
            <w:tcW w:w="1884" w:type="pct"/>
          </w:tcPr>
          <w:p w14:paraId="689528C6"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Большие расстояния.</w:t>
            </w:r>
          </w:p>
        </w:tc>
        <w:tc>
          <w:tcPr>
            <w:tcW w:w="3116" w:type="pct"/>
          </w:tcPr>
          <w:p w14:paraId="3D4A266C" w14:textId="77777777" w:rsidR="0034122F" w:rsidRPr="0034122F" w:rsidRDefault="0034122F" w:rsidP="00D77F10">
            <w:pPr>
              <w:widowControl w:val="0"/>
              <w:tabs>
                <w:tab w:val="left" w:pos="241"/>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-Соблюдать режим труда и отдыха, при первых признаках утомления или сонливости остановиться и отдохнуть.</w:t>
            </w:r>
          </w:p>
        </w:tc>
      </w:tr>
      <w:tr w:rsidR="0034122F" w:rsidRPr="0034122F" w14:paraId="0D289802" w14:textId="77777777" w:rsidTr="00D77F10">
        <w:tc>
          <w:tcPr>
            <w:tcW w:w="1884" w:type="pct"/>
          </w:tcPr>
          <w:p w14:paraId="789CE393"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В ночное время дороги не освещены, встречные ТС двигаются с дальним светом.</w:t>
            </w:r>
          </w:p>
        </w:tc>
        <w:tc>
          <w:tcPr>
            <w:tcW w:w="3116" w:type="pct"/>
          </w:tcPr>
          <w:p w14:paraId="35D37B29" w14:textId="77777777" w:rsidR="0034122F" w:rsidRPr="0034122F" w:rsidRDefault="0034122F" w:rsidP="00D77F10">
            <w:pPr>
              <w:widowControl w:val="0"/>
              <w:tabs>
                <w:tab w:val="left" w:pos="241"/>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-Двигаться со скоростью, соответствующей дорожным условиям, снизив ее не менее чем на 10 км/час</w:t>
            </w:r>
          </w:p>
        </w:tc>
      </w:tr>
      <w:tr w:rsidR="0034122F" w:rsidRPr="0034122F" w14:paraId="2534A579" w14:textId="77777777" w:rsidTr="00D77F10">
        <w:tc>
          <w:tcPr>
            <w:tcW w:w="1884" w:type="pct"/>
          </w:tcPr>
          <w:p w14:paraId="695C3C79"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Плохая видимость при вьюгах, песчаных бурях, туманах.</w:t>
            </w:r>
          </w:p>
        </w:tc>
        <w:tc>
          <w:tcPr>
            <w:tcW w:w="3116" w:type="pct"/>
          </w:tcPr>
          <w:p w14:paraId="1288CD32" w14:textId="77777777" w:rsidR="0034122F" w:rsidRPr="0034122F" w:rsidRDefault="0034122F" w:rsidP="00D77F10">
            <w:pPr>
              <w:widowControl w:val="0"/>
              <w:tabs>
                <w:tab w:val="left" w:pos="241"/>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-Обязательно двигаться с включенными фарами, снизить скорость или остановиться</w:t>
            </w:r>
          </w:p>
        </w:tc>
      </w:tr>
      <w:tr w:rsidR="0034122F" w:rsidRPr="0034122F" w14:paraId="6E218E20" w14:textId="77777777" w:rsidTr="00D77F10">
        <w:tc>
          <w:tcPr>
            <w:tcW w:w="1884" w:type="pct"/>
          </w:tcPr>
          <w:p w14:paraId="6FBCD02C"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Проезд нерегулируемых железнодорожных переездов.</w:t>
            </w:r>
          </w:p>
        </w:tc>
        <w:tc>
          <w:tcPr>
            <w:tcW w:w="3116" w:type="pct"/>
          </w:tcPr>
          <w:p w14:paraId="398B112F" w14:textId="77777777" w:rsidR="0034122F" w:rsidRPr="0034122F" w:rsidRDefault="0034122F" w:rsidP="00D77F10">
            <w:pPr>
              <w:widowControl w:val="0"/>
              <w:tabs>
                <w:tab w:val="left" w:pos="241"/>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-Перед переездом убедиться в отсутствии приближающегося поезда</w:t>
            </w:r>
          </w:p>
          <w:p w14:paraId="271F12D0" w14:textId="77777777" w:rsidR="0034122F" w:rsidRPr="0034122F" w:rsidRDefault="0034122F" w:rsidP="00D77F10">
            <w:pPr>
              <w:widowControl w:val="0"/>
              <w:tabs>
                <w:tab w:val="left" w:pos="241"/>
              </w:tabs>
              <w:suppressAutoHyphens/>
              <w:autoSpaceDE w:val="0"/>
              <w:autoSpaceDN w:val="0"/>
              <w:adjustRightInd w:val="0"/>
              <w:spacing w:before="120"/>
              <w:jc w:val="left"/>
              <w:rPr>
                <w:rFonts w:eastAsia="Times New Roman" w:cs="Arial"/>
                <w:b/>
                <w:bCs/>
                <w:caps/>
                <w:noProof/>
                <w:kern w:val="32"/>
                <w:sz w:val="14"/>
              </w:rPr>
            </w:pPr>
            <w:r w:rsidRPr="0034122F">
              <w:rPr>
                <w:rFonts w:eastAsia="Times New Roman" w:cs="Times New Roman"/>
                <w:noProof/>
                <w:snapToGrid w:val="0"/>
                <w:sz w:val="14"/>
              </w:rPr>
              <w:t>-Не начинать движение через переезд перед приближающимся поездом</w:t>
            </w:r>
          </w:p>
        </w:tc>
      </w:tr>
      <w:tr w:rsidR="0034122F" w:rsidRPr="0034122F" w14:paraId="02B40D0A" w14:textId="77777777" w:rsidTr="00D77F10">
        <w:tc>
          <w:tcPr>
            <w:tcW w:w="1884" w:type="pct"/>
          </w:tcPr>
          <w:p w14:paraId="1856564B"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Пешеходы могут пересекать дорогу в неожиданных местах.</w:t>
            </w:r>
          </w:p>
        </w:tc>
        <w:tc>
          <w:tcPr>
            <w:tcW w:w="3116" w:type="pct"/>
          </w:tcPr>
          <w:p w14:paraId="433927AE" w14:textId="77777777" w:rsidR="0034122F" w:rsidRPr="0034122F" w:rsidRDefault="0034122F" w:rsidP="00D77F10">
            <w:pPr>
              <w:widowControl w:val="0"/>
              <w:tabs>
                <w:tab w:val="left" w:pos="241"/>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-Постоянно применять навыки защитного вождения, убеждаться, что пешеходы видят ТС, быть готовым немедленно остановиться, снижать скорость</w:t>
            </w:r>
          </w:p>
        </w:tc>
      </w:tr>
      <w:tr w:rsidR="0034122F" w:rsidRPr="0034122F" w14:paraId="403FF95E" w14:textId="77777777" w:rsidTr="00D77F10">
        <w:tc>
          <w:tcPr>
            <w:tcW w:w="1884" w:type="pct"/>
          </w:tcPr>
          <w:p w14:paraId="5064EF68"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Травмирование человека при устранении неисправности ТС в полевых условиях.</w:t>
            </w:r>
          </w:p>
        </w:tc>
        <w:tc>
          <w:tcPr>
            <w:tcW w:w="3116" w:type="pct"/>
          </w:tcPr>
          <w:p w14:paraId="4B413A28" w14:textId="77777777" w:rsidR="0034122F" w:rsidRPr="0034122F" w:rsidRDefault="0034122F" w:rsidP="00D77F10">
            <w:pPr>
              <w:widowControl w:val="0"/>
              <w:tabs>
                <w:tab w:val="left" w:pos="241"/>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-Ремонт ТС в полевых условиях производить только в ограниченном объеме.</w:t>
            </w:r>
          </w:p>
          <w:p w14:paraId="2060E50D" w14:textId="77777777" w:rsidR="0034122F" w:rsidRPr="0034122F" w:rsidRDefault="0034122F" w:rsidP="00D77F10">
            <w:pPr>
              <w:widowControl w:val="0"/>
              <w:tabs>
                <w:tab w:val="left" w:pos="241"/>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-В случае невозможности доставки ТС в ремонтно-механическую мастерскую для ремонта перед проведением ремонтных работ в полевых условиях необходимо предусмотреть все меры безопасности в соответствии с ПДД РФ и установить сигнальные знаки, видимые при любых погодных условиях</w:t>
            </w:r>
          </w:p>
        </w:tc>
      </w:tr>
      <w:tr w:rsidR="0034122F" w:rsidRPr="0034122F" w14:paraId="1A842423" w14:textId="77777777" w:rsidTr="00D77F10">
        <w:trPr>
          <w:trHeight w:val="360"/>
        </w:trPr>
        <w:tc>
          <w:tcPr>
            <w:tcW w:w="1884" w:type="pct"/>
          </w:tcPr>
          <w:p w14:paraId="714E5639"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Пересечение дорог животными.</w:t>
            </w:r>
          </w:p>
        </w:tc>
        <w:tc>
          <w:tcPr>
            <w:tcW w:w="3116" w:type="pct"/>
          </w:tcPr>
          <w:p w14:paraId="654EC90F" w14:textId="77777777" w:rsidR="0034122F" w:rsidRPr="0034122F" w:rsidRDefault="0034122F" w:rsidP="00D77F10">
            <w:pPr>
              <w:widowControl w:val="0"/>
              <w:tabs>
                <w:tab w:val="left" w:pos="241"/>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z w:val="14"/>
              </w:rPr>
              <w:t>-Постоянно применять навыки защитного вождения, быть готовым снизить скорость, немедленно остановиться</w:t>
            </w:r>
          </w:p>
        </w:tc>
      </w:tr>
    </w:tbl>
    <w:p w14:paraId="5A6B0477" w14:textId="77777777" w:rsidR="0034122F" w:rsidRPr="00B672D9" w:rsidRDefault="0034122F" w:rsidP="0034122F">
      <w:pPr>
        <w:tabs>
          <w:tab w:val="left" w:pos="571"/>
          <w:tab w:val="left" w:pos="1418"/>
        </w:tabs>
        <w:outlineLvl w:val="0"/>
        <w:rPr>
          <w:rFonts w:eastAsia="Times New Roman" w:cs="Times New Roman"/>
          <w:b/>
        </w:rPr>
        <w:sectPr w:rsidR="0034122F" w:rsidRPr="00B672D9" w:rsidSect="001D746C">
          <w:pgSz w:w="11906" w:h="16838"/>
          <w:pgMar w:top="510" w:right="1021" w:bottom="1276" w:left="1247" w:header="737" w:footer="340" w:gutter="0"/>
          <w:cols w:space="720"/>
        </w:sectPr>
      </w:pPr>
    </w:p>
    <w:p w14:paraId="514D70CE" w14:textId="222D0DD5" w:rsidR="005B07AE" w:rsidRPr="00B672D9" w:rsidRDefault="00E34DC9" w:rsidP="00137FDD">
      <w:pPr>
        <w:tabs>
          <w:tab w:val="left" w:pos="571"/>
          <w:tab w:val="left" w:pos="1418"/>
        </w:tabs>
        <w:jc w:val="right"/>
        <w:outlineLvl w:val="0"/>
        <w:rPr>
          <w:rFonts w:eastAsia="Times New Roman" w:cs="Times New Roman"/>
          <w:b/>
        </w:rPr>
      </w:pPr>
      <w:r>
        <w:rPr>
          <w:rFonts w:eastAsia="Times New Roman" w:cs="Times New Roman"/>
          <w:b/>
        </w:rPr>
        <w:t>Прил.</w:t>
      </w:r>
      <w:r w:rsidR="00137FDD">
        <w:rPr>
          <w:rFonts w:eastAsia="Times New Roman" w:cs="Times New Roman"/>
          <w:b/>
        </w:rPr>
        <w:t xml:space="preserve"> Ц к Приложению 6 </w:t>
      </w:r>
      <w:r w:rsidR="005B07AE" w:rsidRPr="00B672D9">
        <w:rPr>
          <w:rFonts w:eastAsia="Times New Roman" w:cs="Times New Roman"/>
          <w:b/>
        </w:rPr>
        <w:t>Проверочный лист состояния БДД уполномоченным лицом на территории Общества</w:t>
      </w:r>
    </w:p>
    <w:p w14:paraId="22ED78F0" w14:textId="77777777" w:rsidR="005B07AE" w:rsidRPr="00137FDD" w:rsidRDefault="005B07AE" w:rsidP="00137FDD">
      <w:pPr>
        <w:pStyle w:val="19"/>
      </w:pPr>
    </w:p>
    <w:p w14:paraId="0B454A76" w14:textId="77777777" w:rsidR="005B07AE" w:rsidRPr="00B672D9" w:rsidRDefault="005B07AE" w:rsidP="005B07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АП.220-120</w:t>
      </w:r>
    </w:p>
    <w:p w14:paraId="7C4637FA" w14:textId="77777777" w:rsidR="005B07AE" w:rsidRPr="00B672D9" w:rsidRDefault="005B07AE" w:rsidP="00137FDD">
      <w:pPr>
        <w:pStyle w:val="19"/>
      </w:pPr>
    </w:p>
    <w:tbl>
      <w:tblPr>
        <w:tblW w:w="9913" w:type="dxa"/>
        <w:tblInd w:w="118" w:type="dxa"/>
        <w:tblLook w:val="04A0" w:firstRow="1" w:lastRow="0" w:firstColumn="1" w:lastColumn="0" w:noHBand="0" w:noVBand="1"/>
      </w:tblPr>
      <w:tblGrid>
        <w:gridCol w:w="417"/>
        <w:gridCol w:w="5310"/>
        <w:gridCol w:w="1346"/>
        <w:gridCol w:w="1484"/>
        <w:gridCol w:w="1356"/>
      </w:tblGrid>
      <w:tr w:rsidR="005B07AE" w14:paraId="7D4C7FBB" w14:textId="77777777" w:rsidTr="00D77F10">
        <w:trPr>
          <w:trHeight w:val="900"/>
        </w:trPr>
        <w:tc>
          <w:tcPr>
            <w:tcW w:w="9913" w:type="dxa"/>
            <w:gridSpan w:val="5"/>
            <w:tcBorders>
              <w:top w:val="single" w:sz="8" w:space="0" w:color="auto"/>
              <w:left w:val="single" w:sz="8" w:space="0" w:color="auto"/>
              <w:bottom w:val="single" w:sz="8" w:space="0" w:color="auto"/>
              <w:right w:val="single" w:sz="8" w:space="0" w:color="000000"/>
            </w:tcBorders>
            <w:shd w:val="clear" w:color="auto" w:fill="FFC000"/>
            <w:vAlign w:val="center"/>
            <w:hideMark/>
          </w:tcPr>
          <w:p w14:paraId="2CDE6AFB" w14:textId="77777777" w:rsidR="005B07AE" w:rsidRPr="00B672D9" w:rsidRDefault="005B07AE" w:rsidP="00D77F10">
            <w:pPr>
              <w:jc w:val="center"/>
              <w:rPr>
                <w:rFonts w:eastAsia="Times New Roman" w:cs="Times New Roman"/>
                <w:b/>
                <w:bCs/>
              </w:rPr>
            </w:pPr>
            <w:r w:rsidRPr="00B672D9">
              <w:rPr>
                <w:rFonts w:eastAsia="Times New Roman" w:cs="Times New Roman"/>
                <w:b/>
                <w:bCs/>
              </w:rPr>
              <w:t xml:space="preserve">Проверочный лист состояния безопасности дорожного движения уполномоченным </w:t>
            </w:r>
          </w:p>
          <w:p w14:paraId="6BBAEE15" w14:textId="77777777" w:rsidR="005B07AE" w:rsidRPr="00B672D9" w:rsidRDefault="005B07AE" w:rsidP="00D77F10">
            <w:pPr>
              <w:jc w:val="center"/>
              <w:rPr>
                <w:rFonts w:eastAsia="Times New Roman" w:cs="Times New Roman"/>
                <w:b/>
                <w:bCs/>
              </w:rPr>
            </w:pPr>
            <w:r w:rsidRPr="00B672D9">
              <w:rPr>
                <w:rFonts w:eastAsia="Times New Roman" w:cs="Times New Roman"/>
                <w:b/>
                <w:bCs/>
              </w:rPr>
              <w:t>лицом на территории Общества</w:t>
            </w:r>
          </w:p>
        </w:tc>
      </w:tr>
      <w:tr w:rsidR="005B07AE" w14:paraId="171BFDB3" w14:textId="77777777" w:rsidTr="00D77F10">
        <w:trPr>
          <w:trHeight w:val="300"/>
        </w:trPr>
        <w:tc>
          <w:tcPr>
            <w:tcW w:w="417" w:type="dxa"/>
            <w:tcBorders>
              <w:top w:val="nil"/>
              <w:left w:val="nil"/>
              <w:bottom w:val="nil"/>
              <w:right w:val="nil"/>
            </w:tcBorders>
            <w:shd w:val="clear" w:color="auto" w:fill="auto"/>
            <w:vAlign w:val="center"/>
            <w:hideMark/>
          </w:tcPr>
          <w:p w14:paraId="7ACD1C8B" w14:textId="77777777" w:rsidR="005B07AE" w:rsidRPr="00B672D9" w:rsidRDefault="005B07AE" w:rsidP="00D77F10">
            <w:pPr>
              <w:jc w:val="center"/>
              <w:rPr>
                <w:rFonts w:eastAsia="Times New Roman" w:cs="Times New Roman"/>
                <w:b/>
                <w:bCs/>
              </w:rPr>
            </w:pPr>
          </w:p>
        </w:tc>
        <w:tc>
          <w:tcPr>
            <w:tcW w:w="5310" w:type="dxa"/>
            <w:tcBorders>
              <w:top w:val="nil"/>
              <w:left w:val="nil"/>
              <w:bottom w:val="nil"/>
              <w:right w:val="nil"/>
            </w:tcBorders>
            <w:shd w:val="clear" w:color="auto" w:fill="auto"/>
            <w:vAlign w:val="center"/>
            <w:hideMark/>
          </w:tcPr>
          <w:p w14:paraId="29CD0B31" w14:textId="77777777" w:rsidR="005B07AE" w:rsidRPr="00B672D9" w:rsidRDefault="005B07AE" w:rsidP="00D77F10">
            <w:pPr>
              <w:jc w:val="right"/>
              <w:rPr>
                <w:rFonts w:eastAsia="Times New Roman" w:cs="Times New Roman"/>
                <w:b/>
                <w:bCs/>
                <w:sz w:val="20"/>
                <w:szCs w:val="20"/>
              </w:rPr>
            </w:pPr>
            <w:r w:rsidRPr="00B672D9">
              <w:rPr>
                <w:rFonts w:eastAsia="Times New Roman" w:cs="Times New Roman"/>
                <w:b/>
                <w:bCs/>
                <w:sz w:val="20"/>
                <w:szCs w:val="20"/>
              </w:rPr>
              <w:t>ФИО, должность проверяющего:</w:t>
            </w:r>
          </w:p>
        </w:tc>
        <w:tc>
          <w:tcPr>
            <w:tcW w:w="1346" w:type="dxa"/>
            <w:tcBorders>
              <w:top w:val="nil"/>
              <w:left w:val="nil"/>
              <w:bottom w:val="single" w:sz="4" w:space="0" w:color="auto"/>
              <w:right w:val="nil"/>
            </w:tcBorders>
            <w:shd w:val="clear" w:color="auto" w:fill="auto"/>
            <w:vAlign w:val="center"/>
            <w:hideMark/>
          </w:tcPr>
          <w:p w14:paraId="3A3312AB"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 </w:t>
            </w:r>
          </w:p>
        </w:tc>
        <w:tc>
          <w:tcPr>
            <w:tcW w:w="1484" w:type="dxa"/>
            <w:tcBorders>
              <w:top w:val="nil"/>
              <w:left w:val="nil"/>
              <w:bottom w:val="single" w:sz="4" w:space="0" w:color="auto"/>
              <w:right w:val="nil"/>
            </w:tcBorders>
            <w:shd w:val="clear" w:color="auto" w:fill="auto"/>
            <w:vAlign w:val="center"/>
            <w:hideMark/>
          </w:tcPr>
          <w:p w14:paraId="546008FB"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 </w:t>
            </w:r>
          </w:p>
        </w:tc>
        <w:tc>
          <w:tcPr>
            <w:tcW w:w="1356" w:type="dxa"/>
            <w:tcBorders>
              <w:top w:val="nil"/>
              <w:left w:val="nil"/>
              <w:bottom w:val="single" w:sz="4" w:space="0" w:color="auto"/>
              <w:right w:val="nil"/>
            </w:tcBorders>
            <w:shd w:val="clear" w:color="auto" w:fill="auto"/>
            <w:vAlign w:val="bottom"/>
            <w:hideMark/>
          </w:tcPr>
          <w:p w14:paraId="03455D61" w14:textId="77777777" w:rsidR="005B07AE" w:rsidRPr="00B672D9" w:rsidRDefault="005B07AE" w:rsidP="00D77F10">
            <w:pPr>
              <w:jc w:val="left"/>
              <w:rPr>
                <w:rFonts w:ascii="Calibri" w:eastAsia="Times New Roman" w:hAnsi="Calibri" w:cs="Calibri"/>
                <w:sz w:val="20"/>
                <w:szCs w:val="20"/>
              </w:rPr>
            </w:pPr>
            <w:r w:rsidRPr="00B672D9">
              <w:rPr>
                <w:rFonts w:ascii="Calibri" w:eastAsia="Times New Roman" w:hAnsi="Calibri" w:cs="Calibri"/>
                <w:sz w:val="20"/>
                <w:szCs w:val="20"/>
              </w:rPr>
              <w:t> </w:t>
            </w:r>
          </w:p>
        </w:tc>
      </w:tr>
      <w:tr w:rsidR="005B07AE" w14:paraId="7F7D3D05" w14:textId="77777777" w:rsidTr="00D77F10">
        <w:trPr>
          <w:trHeight w:val="300"/>
        </w:trPr>
        <w:tc>
          <w:tcPr>
            <w:tcW w:w="417" w:type="dxa"/>
            <w:tcBorders>
              <w:top w:val="nil"/>
              <w:left w:val="nil"/>
              <w:bottom w:val="nil"/>
              <w:right w:val="nil"/>
            </w:tcBorders>
            <w:shd w:val="clear" w:color="auto" w:fill="auto"/>
            <w:vAlign w:val="center"/>
            <w:hideMark/>
          </w:tcPr>
          <w:p w14:paraId="27E07CFF" w14:textId="77777777" w:rsidR="005B07AE" w:rsidRPr="00B672D9" w:rsidRDefault="005B07AE" w:rsidP="00D77F10">
            <w:pPr>
              <w:jc w:val="left"/>
              <w:rPr>
                <w:rFonts w:ascii="Calibri" w:eastAsia="Times New Roman" w:hAnsi="Calibri" w:cs="Calibri"/>
                <w:sz w:val="20"/>
                <w:szCs w:val="20"/>
              </w:rPr>
            </w:pPr>
          </w:p>
        </w:tc>
        <w:tc>
          <w:tcPr>
            <w:tcW w:w="5310" w:type="dxa"/>
            <w:tcBorders>
              <w:top w:val="nil"/>
              <w:left w:val="nil"/>
              <w:bottom w:val="nil"/>
              <w:right w:val="nil"/>
            </w:tcBorders>
            <w:shd w:val="clear" w:color="auto" w:fill="auto"/>
            <w:vAlign w:val="center"/>
            <w:hideMark/>
          </w:tcPr>
          <w:p w14:paraId="6A27F942" w14:textId="77777777" w:rsidR="005B07AE" w:rsidRPr="00B672D9" w:rsidRDefault="005B07AE" w:rsidP="00D77F10">
            <w:pPr>
              <w:jc w:val="right"/>
              <w:rPr>
                <w:rFonts w:eastAsia="Times New Roman" w:cs="Times New Roman"/>
                <w:b/>
                <w:bCs/>
                <w:sz w:val="20"/>
                <w:szCs w:val="20"/>
              </w:rPr>
            </w:pPr>
            <w:r w:rsidRPr="00B672D9">
              <w:rPr>
                <w:rFonts w:eastAsia="Times New Roman" w:cs="Times New Roman"/>
                <w:b/>
                <w:bCs/>
                <w:sz w:val="20"/>
                <w:szCs w:val="20"/>
              </w:rPr>
              <w:t>Дата, время проверки:</w:t>
            </w:r>
          </w:p>
        </w:tc>
        <w:tc>
          <w:tcPr>
            <w:tcW w:w="1346" w:type="dxa"/>
            <w:tcBorders>
              <w:top w:val="nil"/>
              <w:left w:val="nil"/>
              <w:bottom w:val="single" w:sz="4" w:space="0" w:color="auto"/>
              <w:right w:val="nil"/>
            </w:tcBorders>
            <w:shd w:val="clear" w:color="auto" w:fill="auto"/>
            <w:vAlign w:val="center"/>
            <w:hideMark/>
          </w:tcPr>
          <w:p w14:paraId="1A9242C7"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 </w:t>
            </w:r>
          </w:p>
        </w:tc>
        <w:tc>
          <w:tcPr>
            <w:tcW w:w="1484" w:type="dxa"/>
            <w:tcBorders>
              <w:top w:val="nil"/>
              <w:left w:val="nil"/>
              <w:bottom w:val="single" w:sz="4" w:space="0" w:color="auto"/>
              <w:right w:val="nil"/>
            </w:tcBorders>
            <w:shd w:val="clear" w:color="auto" w:fill="auto"/>
            <w:vAlign w:val="center"/>
            <w:hideMark/>
          </w:tcPr>
          <w:p w14:paraId="7818920C"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 </w:t>
            </w:r>
          </w:p>
        </w:tc>
        <w:tc>
          <w:tcPr>
            <w:tcW w:w="1356" w:type="dxa"/>
            <w:tcBorders>
              <w:top w:val="nil"/>
              <w:left w:val="nil"/>
              <w:bottom w:val="single" w:sz="4" w:space="0" w:color="auto"/>
              <w:right w:val="nil"/>
            </w:tcBorders>
            <w:shd w:val="clear" w:color="auto" w:fill="auto"/>
            <w:vAlign w:val="bottom"/>
            <w:hideMark/>
          </w:tcPr>
          <w:p w14:paraId="61A7DAAE" w14:textId="77777777" w:rsidR="005B07AE" w:rsidRPr="00B672D9" w:rsidRDefault="005B07AE" w:rsidP="00D77F10">
            <w:pPr>
              <w:jc w:val="left"/>
              <w:rPr>
                <w:rFonts w:ascii="Calibri" w:eastAsia="Times New Roman" w:hAnsi="Calibri" w:cs="Calibri"/>
                <w:sz w:val="20"/>
                <w:szCs w:val="20"/>
              </w:rPr>
            </w:pPr>
            <w:r w:rsidRPr="00B672D9">
              <w:rPr>
                <w:rFonts w:ascii="Calibri" w:eastAsia="Times New Roman" w:hAnsi="Calibri" w:cs="Calibri"/>
                <w:sz w:val="20"/>
                <w:szCs w:val="20"/>
              </w:rPr>
              <w:t> </w:t>
            </w:r>
          </w:p>
        </w:tc>
      </w:tr>
      <w:tr w:rsidR="005B07AE" w14:paraId="54616806" w14:textId="77777777" w:rsidTr="00D77F10">
        <w:trPr>
          <w:trHeight w:val="300"/>
        </w:trPr>
        <w:tc>
          <w:tcPr>
            <w:tcW w:w="417" w:type="dxa"/>
            <w:tcBorders>
              <w:top w:val="nil"/>
              <w:left w:val="nil"/>
              <w:bottom w:val="nil"/>
              <w:right w:val="nil"/>
            </w:tcBorders>
            <w:shd w:val="clear" w:color="auto" w:fill="auto"/>
            <w:vAlign w:val="center"/>
            <w:hideMark/>
          </w:tcPr>
          <w:p w14:paraId="029AD3AB" w14:textId="77777777" w:rsidR="005B07AE" w:rsidRPr="00B672D9" w:rsidRDefault="005B07AE" w:rsidP="00D77F10">
            <w:pPr>
              <w:jc w:val="left"/>
              <w:rPr>
                <w:rFonts w:ascii="Calibri" w:eastAsia="Times New Roman" w:hAnsi="Calibri" w:cs="Calibri"/>
                <w:sz w:val="20"/>
                <w:szCs w:val="20"/>
              </w:rPr>
            </w:pPr>
          </w:p>
        </w:tc>
        <w:tc>
          <w:tcPr>
            <w:tcW w:w="5310" w:type="dxa"/>
            <w:tcBorders>
              <w:top w:val="nil"/>
              <w:left w:val="nil"/>
              <w:bottom w:val="nil"/>
              <w:right w:val="nil"/>
            </w:tcBorders>
            <w:shd w:val="clear" w:color="auto" w:fill="auto"/>
            <w:vAlign w:val="center"/>
            <w:hideMark/>
          </w:tcPr>
          <w:p w14:paraId="08B6FB80" w14:textId="77777777" w:rsidR="005B07AE" w:rsidRPr="00B672D9" w:rsidRDefault="005B07AE" w:rsidP="00D77F10">
            <w:pPr>
              <w:jc w:val="right"/>
              <w:rPr>
                <w:rFonts w:eastAsia="Times New Roman" w:cs="Times New Roman"/>
                <w:b/>
                <w:bCs/>
                <w:sz w:val="20"/>
                <w:szCs w:val="20"/>
              </w:rPr>
            </w:pPr>
            <w:r w:rsidRPr="00B672D9">
              <w:rPr>
                <w:rFonts w:eastAsia="Times New Roman" w:cs="Times New Roman"/>
                <w:b/>
                <w:bCs/>
                <w:sz w:val="20"/>
                <w:szCs w:val="20"/>
              </w:rPr>
              <w:t>Проверенные объекты:</w:t>
            </w:r>
          </w:p>
        </w:tc>
        <w:tc>
          <w:tcPr>
            <w:tcW w:w="1346" w:type="dxa"/>
            <w:tcBorders>
              <w:top w:val="nil"/>
              <w:left w:val="nil"/>
              <w:bottom w:val="single" w:sz="4" w:space="0" w:color="auto"/>
              <w:right w:val="nil"/>
            </w:tcBorders>
            <w:shd w:val="clear" w:color="auto" w:fill="auto"/>
            <w:vAlign w:val="center"/>
            <w:hideMark/>
          </w:tcPr>
          <w:p w14:paraId="6EDB0FB4"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 </w:t>
            </w:r>
          </w:p>
        </w:tc>
        <w:tc>
          <w:tcPr>
            <w:tcW w:w="1484" w:type="dxa"/>
            <w:tcBorders>
              <w:top w:val="nil"/>
              <w:left w:val="nil"/>
              <w:bottom w:val="single" w:sz="4" w:space="0" w:color="auto"/>
              <w:right w:val="nil"/>
            </w:tcBorders>
            <w:shd w:val="clear" w:color="auto" w:fill="auto"/>
            <w:vAlign w:val="center"/>
            <w:hideMark/>
          </w:tcPr>
          <w:p w14:paraId="64F651AF"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 </w:t>
            </w:r>
          </w:p>
        </w:tc>
        <w:tc>
          <w:tcPr>
            <w:tcW w:w="1356" w:type="dxa"/>
            <w:tcBorders>
              <w:top w:val="nil"/>
              <w:left w:val="nil"/>
              <w:bottom w:val="single" w:sz="4" w:space="0" w:color="auto"/>
              <w:right w:val="nil"/>
            </w:tcBorders>
            <w:shd w:val="clear" w:color="auto" w:fill="auto"/>
            <w:vAlign w:val="bottom"/>
            <w:hideMark/>
          </w:tcPr>
          <w:p w14:paraId="58A88775" w14:textId="77777777" w:rsidR="005B07AE" w:rsidRPr="00B672D9" w:rsidRDefault="005B07AE" w:rsidP="00D77F10">
            <w:pPr>
              <w:jc w:val="left"/>
              <w:rPr>
                <w:rFonts w:ascii="Calibri" w:eastAsia="Times New Roman" w:hAnsi="Calibri" w:cs="Calibri"/>
                <w:sz w:val="20"/>
                <w:szCs w:val="20"/>
              </w:rPr>
            </w:pPr>
            <w:r w:rsidRPr="00B672D9">
              <w:rPr>
                <w:rFonts w:ascii="Calibri" w:eastAsia="Times New Roman" w:hAnsi="Calibri" w:cs="Calibri"/>
                <w:sz w:val="20"/>
                <w:szCs w:val="20"/>
              </w:rPr>
              <w:t> </w:t>
            </w:r>
          </w:p>
        </w:tc>
      </w:tr>
      <w:tr w:rsidR="005B07AE" w14:paraId="5E24EAF2" w14:textId="77777777" w:rsidTr="00D77F10">
        <w:trPr>
          <w:trHeight w:val="90"/>
        </w:trPr>
        <w:tc>
          <w:tcPr>
            <w:tcW w:w="417" w:type="dxa"/>
            <w:tcBorders>
              <w:top w:val="nil"/>
              <w:left w:val="nil"/>
              <w:bottom w:val="nil"/>
              <w:right w:val="nil"/>
            </w:tcBorders>
            <w:shd w:val="clear" w:color="auto" w:fill="auto"/>
            <w:vAlign w:val="center"/>
            <w:hideMark/>
          </w:tcPr>
          <w:p w14:paraId="37E083D3" w14:textId="77777777" w:rsidR="005B07AE" w:rsidRPr="00B672D9" w:rsidRDefault="005B07AE" w:rsidP="00D77F10">
            <w:pPr>
              <w:jc w:val="left"/>
              <w:rPr>
                <w:rFonts w:ascii="Calibri" w:eastAsia="Times New Roman" w:hAnsi="Calibri" w:cs="Calibri"/>
                <w:sz w:val="20"/>
                <w:szCs w:val="20"/>
              </w:rPr>
            </w:pPr>
          </w:p>
        </w:tc>
        <w:tc>
          <w:tcPr>
            <w:tcW w:w="5310" w:type="dxa"/>
            <w:tcBorders>
              <w:top w:val="nil"/>
              <w:left w:val="nil"/>
              <w:bottom w:val="nil"/>
              <w:right w:val="nil"/>
            </w:tcBorders>
            <w:shd w:val="clear" w:color="auto" w:fill="auto"/>
            <w:vAlign w:val="center"/>
            <w:hideMark/>
          </w:tcPr>
          <w:p w14:paraId="3B2E00BB" w14:textId="77777777" w:rsidR="005B07AE" w:rsidRPr="00B672D9" w:rsidRDefault="005B07AE" w:rsidP="00D77F10">
            <w:pPr>
              <w:jc w:val="center"/>
              <w:rPr>
                <w:rFonts w:eastAsia="Times New Roman" w:cs="Times New Roman"/>
                <w:sz w:val="20"/>
                <w:szCs w:val="20"/>
              </w:rPr>
            </w:pPr>
          </w:p>
        </w:tc>
        <w:tc>
          <w:tcPr>
            <w:tcW w:w="1346" w:type="dxa"/>
            <w:tcBorders>
              <w:top w:val="nil"/>
              <w:left w:val="nil"/>
              <w:bottom w:val="nil"/>
              <w:right w:val="nil"/>
            </w:tcBorders>
            <w:shd w:val="clear" w:color="auto" w:fill="auto"/>
            <w:vAlign w:val="center"/>
            <w:hideMark/>
          </w:tcPr>
          <w:p w14:paraId="6EDEDFEC" w14:textId="77777777" w:rsidR="005B07AE" w:rsidRPr="00B672D9" w:rsidRDefault="005B07AE" w:rsidP="00D77F10">
            <w:pPr>
              <w:jc w:val="right"/>
              <w:rPr>
                <w:rFonts w:eastAsia="Times New Roman" w:cs="Times New Roman"/>
                <w:sz w:val="20"/>
                <w:szCs w:val="20"/>
              </w:rPr>
            </w:pPr>
          </w:p>
        </w:tc>
        <w:tc>
          <w:tcPr>
            <w:tcW w:w="1484" w:type="dxa"/>
            <w:tcBorders>
              <w:top w:val="nil"/>
              <w:left w:val="nil"/>
              <w:bottom w:val="nil"/>
              <w:right w:val="nil"/>
            </w:tcBorders>
            <w:shd w:val="clear" w:color="auto" w:fill="auto"/>
            <w:vAlign w:val="center"/>
            <w:hideMark/>
          </w:tcPr>
          <w:p w14:paraId="77414057" w14:textId="77777777" w:rsidR="005B07AE" w:rsidRPr="00B672D9" w:rsidRDefault="005B07AE" w:rsidP="00D77F10">
            <w:pPr>
              <w:jc w:val="center"/>
              <w:rPr>
                <w:rFonts w:eastAsia="Times New Roman" w:cs="Times New Roman"/>
                <w:sz w:val="20"/>
                <w:szCs w:val="20"/>
              </w:rPr>
            </w:pPr>
          </w:p>
        </w:tc>
        <w:tc>
          <w:tcPr>
            <w:tcW w:w="1356" w:type="dxa"/>
            <w:tcBorders>
              <w:top w:val="nil"/>
              <w:left w:val="nil"/>
              <w:bottom w:val="nil"/>
              <w:right w:val="nil"/>
            </w:tcBorders>
            <w:shd w:val="clear" w:color="auto" w:fill="auto"/>
            <w:vAlign w:val="bottom"/>
            <w:hideMark/>
          </w:tcPr>
          <w:p w14:paraId="1D4E411E" w14:textId="77777777" w:rsidR="005B07AE" w:rsidRPr="00B672D9" w:rsidRDefault="005B07AE" w:rsidP="00D77F10">
            <w:pPr>
              <w:jc w:val="center"/>
              <w:rPr>
                <w:rFonts w:eastAsia="Times New Roman" w:cs="Times New Roman"/>
                <w:sz w:val="20"/>
                <w:szCs w:val="20"/>
              </w:rPr>
            </w:pPr>
          </w:p>
        </w:tc>
      </w:tr>
      <w:tr w:rsidR="005B07AE" w14:paraId="73FA9E72" w14:textId="77777777" w:rsidTr="00D77F10">
        <w:trPr>
          <w:trHeight w:val="555"/>
        </w:trPr>
        <w:tc>
          <w:tcPr>
            <w:tcW w:w="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637F4"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w:t>
            </w:r>
          </w:p>
        </w:tc>
        <w:tc>
          <w:tcPr>
            <w:tcW w:w="53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AD7704"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Условия безопасности</w:t>
            </w:r>
          </w:p>
        </w:tc>
        <w:tc>
          <w:tcPr>
            <w:tcW w:w="2830" w:type="dxa"/>
            <w:gridSpan w:val="2"/>
            <w:tcBorders>
              <w:top w:val="single" w:sz="4" w:space="0" w:color="auto"/>
              <w:left w:val="nil"/>
              <w:bottom w:val="single" w:sz="4" w:space="0" w:color="auto"/>
              <w:right w:val="single" w:sz="4" w:space="0" w:color="auto"/>
            </w:tcBorders>
            <w:shd w:val="clear" w:color="auto" w:fill="auto"/>
            <w:vAlign w:val="center"/>
            <w:hideMark/>
          </w:tcPr>
          <w:p w14:paraId="18BB9319"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18"/>
                <w:szCs w:val="20"/>
              </w:rPr>
              <w:t>Статус выполнения условия безопасности</w:t>
            </w:r>
          </w:p>
        </w:tc>
        <w:tc>
          <w:tcPr>
            <w:tcW w:w="13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06D3DC"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Примечание</w:t>
            </w:r>
          </w:p>
        </w:tc>
      </w:tr>
      <w:tr w:rsidR="005B07AE" w14:paraId="13357E5E" w14:textId="77777777" w:rsidTr="00D77F10">
        <w:trPr>
          <w:trHeight w:val="510"/>
        </w:trPr>
        <w:tc>
          <w:tcPr>
            <w:tcW w:w="41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9D819C" w14:textId="77777777" w:rsidR="005B07AE" w:rsidRPr="00B672D9" w:rsidRDefault="005B07AE" w:rsidP="00D77F10">
            <w:pPr>
              <w:jc w:val="left"/>
              <w:rPr>
                <w:rFonts w:eastAsia="Times New Roman" w:cs="Times New Roman"/>
                <w:b/>
                <w:bCs/>
                <w:sz w:val="20"/>
                <w:szCs w:val="20"/>
              </w:rPr>
            </w:pPr>
          </w:p>
        </w:tc>
        <w:tc>
          <w:tcPr>
            <w:tcW w:w="53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58223CC" w14:textId="77777777" w:rsidR="005B07AE" w:rsidRPr="00B672D9" w:rsidRDefault="005B07AE" w:rsidP="00D77F10">
            <w:pPr>
              <w:jc w:val="left"/>
              <w:rPr>
                <w:rFonts w:eastAsia="Times New Roman" w:cs="Times New Roman"/>
                <w:b/>
                <w:bCs/>
                <w:sz w:val="20"/>
                <w:szCs w:val="20"/>
              </w:rPr>
            </w:pPr>
          </w:p>
        </w:tc>
        <w:tc>
          <w:tcPr>
            <w:tcW w:w="1346" w:type="dxa"/>
            <w:tcBorders>
              <w:top w:val="nil"/>
              <w:left w:val="nil"/>
              <w:bottom w:val="single" w:sz="4" w:space="0" w:color="auto"/>
              <w:right w:val="single" w:sz="4" w:space="0" w:color="auto"/>
            </w:tcBorders>
            <w:shd w:val="clear" w:color="auto" w:fill="auto"/>
            <w:vAlign w:val="center"/>
            <w:hideMark/>
          </w:tcPr>
          <w:p w14:paraId="4CA43920" w14:textId="77777777" w:rsidR="005B07AE" w:rsidRPr="00B672D9" w:rsidRDefault="005B07AE" w:rsidP="00D77F10">
            <w:pPr>
              <w:jc w:val="center"/>
              <w:rPr>
                <w:rFonts w:eastAsia="Times New Roman" w:cs="Times New Roman"/>
                <w:bCs/>
                <w:sz w:val="20"/>
                <w:szCs w:val="20"/>
              </w:rPr>
            </w:pPr>
            <w:r w:rsidRPr="00B672D9">
              <w:rPr>
                <w:rFonts w:eastAsia="Times New Roman" w:cs="Times New Roman"/>
                <w:bCs/>
                <w:sz w:val="16"/>
                <w:szCs w:val="20"/>
              </w:rPr>
              <w:t>Выполняется</w:t>
            </w:r>
          </w:p>
        </w:tc>
        <w:tc>
          <w:tcPr>
            <w:tcW w:w="1484" w:type="dxa"/>
            <w:tcBorders>
              <w:top w:val="nil"/>
              <w:left w:val="nil"/>
              <w:bottom w:val="single" w:sz="4" w:space="0" w:color="auto"/>
              <w:right w:val="single" w:sz="4" w:space="0" w:color="auto"/>
            </w:tcBorders>
            <w:shd w:val="clear" w:color="auto" w:fill="auto"/>
            <w:vAlign w:val="center"/>
            <w:hideMark/>
          </w:tcPr>
          <w:p w14:paraId="53306FAB" w14:textId="77777777" w:rsidR="005B07AE" w:rsidRPr="00B672D9" w:rsidRDefault="005B07AE" w:rsidP="00D77F10">
            <w:pPr>
              <w:jc w:val="center"/>
              <w:rPr>
                <w:rFonts w:eastAsia="Times New Roman" w:cs="Times New Roman"/>
                <w:bCs/>
                <w:sz w:val="20"/>
                <w:szCs w:val="20"/>
              </w:rPr>
            </w:pPr>
            <w:r w:rsidRPr="00B672D9">
              <w:rPr>
                <w:rFonts w:eastAsia="Times New Roman" w:cs="Times New Roman"/>
                <w:bCs/>
                <w:sz w:val="14"/>
                <w:szCs w:val="20"/>
              </w:rPr>
              <w:t>Не выполняется</w:t>
            </w:r>
          </w:p>
        </w:tc>
        <w:tc>
          <w:tcPr>
            <w:tcW w:w="135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38D44F" w14:textId="77777777" w:rsidR="005B07AE" w:rsidRPr="00B672D9" w:rsidRDefault="005B07AE" w:rsidP="00D77F10">
            <w:pPr>
              <w:jc w:val="left"/>
              <w:rPr>
                <w:rFonts w:eastAsia="Times New Roman" w:cs="Times New Roman"/>
                <w:b/>
                <w:bCs/>
                <w:sz w:val="20"/>
                <w:szCs w:val="20"/>
              </w:rPr>
            </w:pPr>
          </w:p>
        </w:tc>
      </w:tr>
      <w:tr w:rsidR="005B07AE" w14:paraId="61CC1331" w14:textId="77777777" w:rsidTr="00D77F10">
        <w:trPr>
          <w:trHeight w:val="1094"/>
        </w:trPr>
        <w:tc>
          <w:tcPr>
            <w:tcW w:w="417" w:type="dxa"/>
            <w:vMerge w:val="restart"/>
            <w:tcBorders>
              <w:top w:val="nil"/>
              <w:left w:val="single" w:sz="4" w:space="0" w:color="auto"/>
              <w:right w:val="nil"/>
            </w:tcBorders>
            <w:shd w:val="clear" w:color="auto" w:fill="auto"/>
            <w:vAlign w:val="center"/>
            <w:hideMark/>
          </w:tcPr>
          <w:p w14:paraId="063DA150"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1</w:t>
            </w:r>
          </w:p>
        </w:tc>
        <w:tc>
          <w:tcPr>
            <w:tcW w:w="53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622048"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 xml:space="preserve">Наличие у водителя/машиниста ТС документов на право управления:                                                                              </w:t>
            </w:r>
          </w:p>
          <w:p w14:paraId="207D0FB3"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 действующие российское национальное водительское удостоверение на право управления транспортным средством соответствующей категории, удостоверение крановщика (транспортные средства с подъемными сооружениями)</w:t>
            </w:r>
          </w:p>
        </w:tc>
        <w:tc>
          <w:tcPr>
            <w:tcW w:w="1346" w:type="dxa"/>
            <w:tcBorders>
              <w:top w:val="nil"/>
              <w:left w:val="nil"/>
              <w:bottom w:val="single" w:sz="4" w:space="0" w:color="auto"/>
              <w:right w:val="single" w:sz="4" w:space="0" w:color="auto"/>
            </w:tcBorders>
            <w:shd w:val="clear" w:color="auto" w:fill="auto"/>
            <w:vAlign w:val="center"/>
            <w:hideMark/>
          </w:tcPr>
          <w:p w14:paraId="78CFF993"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 </w:t>
            </w:r>
          </w:p>
        </w:tc>
        <w:tc>
          <w:tcPr>
            <w:tcW w:w="1484" w:type="dxa"/>
            <w:tcBorders>
              <w:top w:val="nil"/>
              <w:left w:val="nil"/>
              <w:bottom w:val="single" w:sz="4" w:space="0" w:color="auto"/>
              <w:right w:val="single" w:sz="4" w:space="0" w:color="auto"/>
            </w:tcBorders>
            <w:shd w:val="clear" w:color="auto" w:fill="auto"/>
            <w:vAlign w:val="center"/>
            <w:hideMark/>
          </w:tcPr>
          <w:p w14:paraId="5DA67B68"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 </w:t>
            </w:r>
          </w:p>
        </w:tc>
        <w:tc>
          <w:tcPr>
            <w:tcW w:w="1356" w:type="dxa"/>
            <w:tcBorders>
              <w:top w:val="nil"/>
              <w:left w:val="nil"/>
              <w:bottom w:val="single" w:sz="4" w:space="0" w:color="auto"/>
              <w:right w:val="single" w:sz="4" w:space="0" w:color="auto"/>
            </w:tcBorders>
            <w:shd w:val="clear" w:color="auto" w:fill="auto"/>
            <w:vAlign w:val="center"/>
            <w:hideMark/>
          </w:tcPr>
          <w:p w14:paraId="56D91A20"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 </w:t>
            </w:r>
          </w:p>
        </w:tc>
      </w:tr>
      <w:tr w:rsidR="005B07AE" w14:paraId="29063A24" w14:textId="77777777" w:rsidTr="00D77F10">
        <w:trPr>
          <w:trHeight w:val="417"/>
        </w:trPr>
        <w:tc>
          <w:tcPr>
            <w:tcW w:w="417" w:type="dxa"/>
            <w:vMerge/>
            <w:tcBorders>
              <w:left w:val="single" w:sz="4" w:space="0" w:color="auto"/>
              <w:right w:val="nil"/>
            </w:tcBorders>
            <w:shd w:val="clear" w:color="auto" w:fill="auto"/>
            <w:vAlign w:val="center"/>
          </w:tcPr>
          <w:p w14:paraId="6D092945" w14:textId="77777777" w:rsidR="005B07AE" w:rsidRPr="00B672D9" w:rsidRDefault="005B07AE" w:rsidP="00D77F10">
            <w:pPr>
              <w:jc w:val="center"/>
              <w:rPr>
                <w:rFonts w:eastAsia="Times New Roman" w:cs="Times New Roman"/>
                <w:bCs/>
                <w:sz w:val="16"/>
                <w:szCs w:val="20"/>
              </w:rPr>
            </w:pPr>
          </w:p>
        </w:tc>
        <w:tc>
          <w:tcPr>
            <w:tcW w:w="5310" w:type="dxa"/>
            <w:tcBorders>
              <w:top w:val="single" w:sz="4" w:space="0" w:color="auto"/>
              <w:left w:val="single" w:sz="4" w:space="0" w:color="auto"/>
              <w:bottom w:val="single" w:sz="4" w:space="0" w:color="auto"/>
              <w:right w:val="single" w:sz="4" w:space="0" w:color="auto"/>
            </w:tcBorders>
            <w:shd w:val="clear" w:color="auto" w:fill="auto"/>
            <w:vAlign w:val="center"/>
          </w:tcPr>
          <w:p w14:paraId="1381408B"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 регистрационные документы на транспортное средство, а при наличии прицепа и на прицеп, диагностическая карта</w:t>
            </w:r>
          </w:p>
        </w:tc>
        <w:tc>
          <w:tcPr>
            <w:tcW w:w="1346" w:type="dxa"/>
            <w:tcBorders>
              <w:top w:val="single" w:sz="4" w:space="0" w:color="auto"/>
              <w:left w:val="nil"/>
              <w:bottom w:val="single" w:sz="4" w:space="0" w:color="auto"/>
              <w:right w:val="single" w:sz="4" w:space="0" w:color="auto"/>
            </w:tcBorders>
            <w:shd w:val="clear" w:color="auto" w:fill="auto"/>
            <w:vAlign w:val="center"/>
          </w:tcPr>
          <w:p w14:paraId="6095CD5D" w14:textId="77777777" w:rsidR="005B07AE" w:rsidRPr="00B672D9" w:rsidRDefault="005B07AE" w:rsidP="00D77F1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shd w:val="clear" w:color="auto" w:fill="auto"/>
            <w:vAlign w:val="center"/>
          </w:tcPr>
          <w:p w14:paraId="6DF463D1" w14:textId="77777777" w:rsidR="005B07AE" w:rsidRPr="00B672D9" w:rsidRDefault="005B07AE" w:rsidP="00D77F1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shd w:val="clear" w:color="auto" w:fill="auto"/>
            <w:vAlign w:val="center"/>
          </w:tcPr>
          <w:p w14:paraId="53A62C81" w14:textId="77777777" w:rsidR="005B07AE" w:rsidRPr="00B672D9" w:rsidRDefault="005B07AE" w:rsidP="00D77F10">
            <w:pPr>
              <w:jc w:val="center"/>
              <w:rPr>
                <w:rFonts w:eastAsia="Times New Roman" w:cs="Times New Roman"/>
                <w:b/>
                <w:bCs/>
                <w:sz w:val="20"/>
                <w:szCs w:val="20"/>
              </w:rPr>
            </w:pPr>
          </w:p>
        </w:tc>
      </w:tr>
      <w:tr w:rsidR="005B07AE" w14:paraId="5DA263EB" w14:textId="77777777" w:rsidTr="00D77F10">
        <w:trPr>
          <w:trHeight w:val="691"/>
        </w:trPr>
        <w:tc>
          <w:tcPr>
            <w:tcW w:w="417" w:type="dxa"/>
            <w:vMerge/>
            <w:tcBorders>
              <w:left w:val="single" w:sz="4" w:space="0" w:color="auto"/>
              <w:right w:val="nil"/>
            </w:tcBorders>
            <w:shd w:val="clear" w:color="auto" w:fill="auto"/>
            <w:vAlign w:val="center"/>
          </w:tcPr>
          <w:p w14:paraId="6EF1326B" w14:textId="77777777" w:rsidR="005B07AE" w:rsidRPr="00B672D9" w:rsidRDefault="005B07AE" w:rsidP="00D77F10">
            <w:pPr>
              <w:jc w:val="center"/>
              <w:rPr>
                <w:rFonts w:eastAsia="Times New Roman" w:cs="Times New Roman"/>
                <w:bCs/>
                <w:sz w:val="16"/>
                <w:szCs w:val="20"/>
              </w:rPr>
            </w:pPr>
          </w:p>
        </w:tc>
        <w:tc>
          <w:tcPr>
            <w:tcW w:w="5310" w:type="dxa"/>
            <w:tcBorders>
              <w:top w:val="single" w:sz="4" w:space="0" w:color="auto"/>
              <w:left w:val="single" w:sz="4" w:space="0" w:color="auto"/>
              <w:bottom w:val="single" w:sz="4" w:space="0" w:color="auto"/>
              <w:right w:val="single" w:sz="4" w:space="0" w:color="auto"/>
            </w:tcBorders>
            <w:shd w:val="clear" w:color="auto" w:fill="auto"/>
            <w:vAlign w:val="center"/>
          </w:tcPr>
          <w:p w14:paraId="36282DAE"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 заполненный путевой лист, документы на перевозимый груз, а при перевозке крупногабаритных, тяжеловесных и опасных грузов – документы, предусмотренные правилами перевозки этих грузов</w:t>
            </w:r>
          </w:p>
        </w:tc>
        <w:tc>
          <w:tcPr>
            <w:tcW w:w="1346" w:type="dxa"/>
            <w:tcBorders>
              <w:top w:val="single" w:sz="4" w:space="0" w:color="auto"/>
              <w:left w:val="nil"/>
              <w:bottom w:val="single" w:sz="4" w:space="0" w:color="auto"/>
              <w:right w:val="single" w:sz="4" w:space="0" w:color="auto"/>
            </w:tcBorders>
            <w:shd w:val="clear" w:color="auto" w:fill="auto"/>
            <w:vAlign w:val="center"/>
          </w:tcPr>
          <w:p w14:paraId="3E6D3AF6" w14:textId="77777777" w:rsidR="005B07AE" w:rsidRPr="00B672D9" w:rsidRDefault="005B07AE" w:rsidP="00D77F1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shd w:val="clear" w:color="auto" w:fill="auto"/>
            <w:vAlign w:val="center"/>
          </w:tcPr>
          <w:p w14:paraId="7F7BC588" w14:textId="77777777" w:rsidR="005B07AE" w:rsidRPr="00B672D9" w:rsidRDefault="005B07AE" w:rsidP="00D77F1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shd w:val="clear" w:color="auto" w:fill="auto"/>
            <w:vAlign w:val="center"/>
          </w:tcPr>
          <w:p w14:paraId="4A55EE43" w14:textId="77777777" w:rsidR="005B07AE" w:rsidRPr="00B672D9" w:rsidRDefault="005B07AE" w:rsidP="00D77F10">
            <w:pPr>
              <w:jc w:val="center"/>
              <w:rPr>
                <w:rFonts w:eastAsia="Times New Roman" w:cs="Times New Roman"/>
                <w:b/>
                <w:bCs/>
                <w:sz w:val="20"/>
                <w:szCs w:val="20"/>
              </w:rPr>
            </w:pPr>
          </w:p>
        </w:tc>
      </w:tr>
      <w:tr w:rsidR="005B07AE" w14:paraId="3C62CAD1" w14:textId="77777777" w:rsidTr="00D77F10">
        <w:trPr>
          <w:trHeight w:val="417"/>
        </w:trPr>
        <w:tc>
          <w:tcPr>
            <w:tcW w:w="417" w:type="dxa"/>
            <w:vMerge/>
            <w:tcBorders>
              <w:left w:val="single" w:sz="4" w:space="0" w:color="auto"/>
              <w:bottom w:val="single" w:sz="4" w:space="0" w:color="auto"/>
              <w:right w:val="nil"/>
            </w:tcBorders>
            <w:shd w:val="clear" w:color="auto" w:fill="auto"/>
            <w:vAlign w:val="center"/>
          </w:tcPr>
          <w:p w14:paraId="39E01792" w14:textId="77777777" w:rsidR="005B07AE" w:rsidRPr="00B672D9" w:rsidRDefault="005B07AE" w:rsidP="00D77F10">
            <w:pPr>
              <w:jc w:val="center"/>
              <w:rPr>
                <w:rFonts w:eastAsia="Times New Roman" w:cs="Times New Roman"/>
                <w:bCs/>
                <w:sz w:val="16"/>
                <w:szCs w:val="20"/>
              </w:rPr>
            </w:pPr>
          </w:p>
        </w:tc>
        <w:tc>
          <w:tcPr>
            <w:tcW w:w="5310" w:type="dxa"/>
            <w:tcBorders>
              <w:top w:val="single" w:sz="4" w:space="0" w:color="auto"/>
              <w:left w:val="single" w:sz="4" w:space="0" w:color="auto"/>
              <w:bottom w:val="nil"/>
              <w:right w:val="single" w:sz="4" w:space="0" w:color="auto"/>
            </w:tcBorders>
            <w:shd w:val="clear" w:color="auto" w:fill="auto"/>
            <w:vAlign w:val="center"/>
          </w:tcPr>
          <w:p w14:paraId="64F516C6"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 xml:space="preserve">- страховой полис обязательного страхования гражданской ответственности владельца транспортного средства </w:t>
            </w:r>
          </w:p>
        </w:tc>
        <w:tc>
          <w:tcPr>
            <w:tcW w:w="1346" w:type="dxa"/>
            <w:tcBorders>
              <w:top w:val="single" w:sz="4" w:space="0" w:color="auto"/>
              <w:left w:val="nil"/>
              <w:bottom w:val="single" w:sz="4" w:space="0" w:color="auto"/>
              <w:right w:val="single" w:sz="4" w:space="0" w:color="auto"/>
            </w:tcBorders>
            <w:shd w:val="clear" w:color="auto" w:fill="auto"/>
            <w:vAlign w:val="center"/>
          </w:tcPr>
          <w:p w14:paraId="2977A8DC" w14:textId="77777777" w:rsidR="005B07AE" w:rsidRPr="00B672D9" w:rsidRDefault="005B07AE" w:rsidP="00D77F1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shd w:val="clear" w:color="auto" w:fill="auto"/>
            <w:vAlign w:val="center"/>
          </w:tcPr>
          <w:p w14:paraId="6E95CE38" w14:textId="77777777" w:rsidR="005B07AE" w:rsidRPr="00B672D9" w:rsidRDefault="005B07AE" w:rsidP="00D77F1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shd w:val="clear" w:color="auto" w:fill="auto"/>
            <w:vAlign w:val="center"/>
          </w:tcPr>
          <w:p w14:paraId="0415336F" w14:textId="77777777" w:rsidR="005B07AE" w:rsidRPr="00B672D9" w:rsidRDefault="005B07AE" w:rsidP="00D77F10">
            <w:pPr>
              <w:jc w:val="center"/>
              <w:rPr>
                <w:rFonts w:eastAsia="Times New Roman" w:cs="Times New Roman"/>
                <w:b/>
                <w:bCs/>
                <w:sz w:val="20"/>
                <w:szCs w:val="20"/>
              </w:rPr>
            </w:pPr>
          </w:p>
        </w:tc>
      </w:tr>
      <w:tr w:rsidR="005B07AE" w14:paraId="13EE0333" w14:textId="77777777" w:rsidTr="00D77F10">
        <w:trPr>
          <w:trHeight w:val="551"/>
        </w:trPr>
        <w:tc>
          <w:tcPr>
            <w:tcW w:w="417" w:type="dxa"/>
            <w:tcBorders>
              <w:top w:val="nil"/>
              <w:left w:val="single" w:sz="4" w:space="0" w:color="auto"/>
              <w:bottom w:val="single" w:sz="4" w:space="0" w:color="auto"/>
              <w:right w:val="nil"/>
            </w:tcBorders>
            <w:shd w:val="clear" w:color="auto" w:fill="FFFFFF"/>
            <w:vAlign w:val="center"/>
          </w:tcPr>
          <w:p w14:paraId="350B952F"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2</w:t>
            </w:r>
          </w:p>
        </w:tc>
        <w:tc>
          <w:tcPr>
            <w:tcW w:w="5310" w:type="dxa"/>
            <w:tcBorders>
              <w:top w:val="single" w:sz="4" w:space="0" w:color="auto"/>
              <w:left w:val="single" w:sz="4" w:space="0" w:color="auto"/>
              <w:bottom w:val="single" w:sz="4" w:space="0" w:color="auto"/>
              <w:right w:val="single" w:sz="4" w:space="0" w:color="auto"/>
            </w:tcBorders>
            <w:shd w:val="clear" w:color="auto" w:fill="FFFFFF"/>
            <w:vAlign w:val="bottom"/>
          </w:tcPr>
          <w:p w14:paraId="1866FD13"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Работники, осуществляющие работы по перевозке грузов и пассажиров с использованием автотранспортных средств, обеспечены средствами индивидуальной защиты, специальной одеждой и специальной обувью</w:t>
            </w:r>
          </w:p>
        </w:tc>
        <w:tc>
          <w:tcPr>
            <w:tcW w:w="1346" w:type="dxa"/>
            <w:tcBorders>
              <w:top w:val="nil"/>
              <w:left w:val="nil"/>
              <w:bottom w:val="single" w:sz="4" w:space="0" w:color="auto"/>
              <w:right w:val="single" w:sz="4" w:space="0" w:color="auto"/>
            </w:tcBorders>
            <w:shd w:val="clear" w:color="auto" w:fill="FFFFFF"/>
            <w:vAlign w:val="center"/>
          </w:tcPr>
          <w:p w14:paraId="420782F1" w14:textId="77777777" w:rsidR="005B07AE" w:rsidRPr="00B672D9" w:rsidRDefault="005B07AE" w:rsidP="00D77F1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auto" w:fill="FFFFFF"/>
            <w:vAlign w:val="center"/>
          </w:tcPr>
          <w:p w14:paraId="35372481" w14:textId="77777777" w:rsidR="005B07AE" w:rsidRPr="00B672D9" w:rsidRDefault="005B07AE" w:rsidP="00D77F10">
            <w:pPr>
              <w:jc w:val="center"/>
              <w:rPr>
                <w:rFonts w:eastAsia="Times New Roman" w:cs="Times New Roman"/>
                <w:b/>
                <w:bCs/>
                <w:sz w:val="20"/>
                <w:szCs w:val="20"/>
              </w:rPr>
            </w:pPr>
          </w:p>
        </w:tc>
        <w:tc>
          <w:tcPr>
            <w:tcW w:w="1356" w:type="dxa"/>
            <w:tcBorders>
              <w:top w:val="nil"/>
              <w:left w:val="nil"/>
              <w:bottom w:val="single" w:sz="4" w:space="0" w:color="auto"/>
              <w:right w:val="single" w:sz="4" w:space="0" w:color="auto"/>
            </w:tcBorders>
            <w:shd w:val="clear" w:color="auto" w:fill="FFFFFF"/>
            <w:vAlign w:val="center"/>
          </w:tcPr>
          <w:p w14:paraId="1F80313F" w14:textId="77777777" w:rsidR="005B07AE" w:rsidRPr="00B672D9" w:rsidRDefault="005B07AE" w:rsidP="00D77F10">
            <w:pPr>
              <w:jc w:val="left"/>
              <w:rPr>
                <w:rFonts w:eastAsia="Times New Roman" w:cs="Times New Roman"/>
                <w:sz w:val="20"/>
                <w:szCs w:val="20"/>
              </w:rPr>
            </w:pPr>
          </w:p>
        </w:tc>
      </w:tr>
      <w:tr w:rsidR="005B07AE" w14:paraId="60C9AEF5" w14:textId="77777777" w:rsidTr="00D77F10">
        <w:trPr>
          <w:trHeight w:val="843"/>
        </w:trPr>
        <w:tc>
          <w:tcPr>
            <w:tcW w:w="417" w:type="dxa"/>
            <w:tcBorders>
              <w:top w:val="nil"/>
              <w:left w:val="single" w:sz="4" w:space="0" w:color="auto"/>
              <w:bottom w:val="single" w:sz="4" w:space="0" w:color="auto"/>
              <w:right w:val="nil"/>
            </w:tcBorders>
            <w:shd w:val="clear" w:color="auto" w:fill="FFFF00"/>
            <w:vAlign w:val="center"/>
          </w:tcPr>
          <w:p w14:paraId="2CFD6FAE"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3</w:t>
            </w:r>
          </w:p>
        </w:tc>
        <w:tc>
          <w:tcPr>
            <w:tcW w:w="5310" w:type="dxa"/>
            <w:tcBorders>
              <w:top w:val="nil"/>
              <w:left w:val="single" w:sz="4" w:space="0" w:color="auto"/>
              <w:bottom w:val="single" w:sz="4" w:space="0" w:color="auto"/>
              <w:right w:val="single" w:sz="4" w:space="0" w:color="auto"/>
            </w:tcBorders>
            <w:shd w:val="clear" w:color="auto" w:fill="FFFF00"/>
            <w:vAlign w:val="center"/>
          </w:tcPr>
          <w:p w14:paraId="11B229E0"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Водители прошли предрейсовый медицинский осмотр, не имеют медицинских противопоказаний, не находятся под воздействием алкоголя, наркотических (токсических) веществ или медицинских препаратов и не испытывают усталость (отметка о прохождении предрейсового медосмотра в путевом листе)</w:t>
            </w:r>
          </w:p>
        </w:tc>
        <w:tc>
          <w:tcPr>
            <w:tcW w:w="1346" w:type="dxa"/>
            <w:tcBorders>
              <w:top w:val="nil"/>
              <w:left w:val="nil"/>
              <w:bottom w:val="single" w:sz="4" w:space="0" w:color="auto"/>
              <w:right w:val="single" w:sz="4" w:space="0" w:color="auto"/>
            </w:tcBorders>
            <w:shd w:val="clear" w:color="auto" w:fill="FFFF00"/>
            <w:vAlign w:val="center"/>
          </w:tcPr>
          <w:p w14:paraId="7AFD2AAC" w14:textId="77777777" w:rsidR="005B07AE" w:rsidRPr="00B672D9" w:rsidRDefault="005B07AE" w:rsidP="00D77F1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auto" w:fill="FFFF00"/>
            <w:vAlign w:val="center"/>
          </w:tcPr>
          <w:p w14:paraId="5D5B0071" w14:textId="77777777" w:rsidR="005B07AE" w:rsidRPr="00B672D9" w:rsidRDefault="005B07AE" w:rsidP="00D77F10">
            <w:pPr>
              <w:jc w:val="center"/>
              <w:rPr>
                <w:rFonts w:eastAsia="Times New Roman" w:cs="Times New Roman"/>
                <w:b/>
                <w:bCs/>
                <w:sz w:val="20"/>
                <w:szCs w:val="20"/>
              </w:rPr>
            </w:pPr>
          </w:p>
        </w:tc>
        <w:tc>
          <w:tcPr>
            <w:tcW w:w="1356" w:type="dxa"/>
            <w:tcBorders>
              <w:top w:val="nil"/>
              <w:left w:val="nil"/>
              <w:bottom w:val="single" w:sz="4" w:space="0" w:color="auto"/>
              <w:right w:val="single" w:sz="4" w:space="0" w:color="auto"/>
            </w:tcBorders>
            <w:shd w:val="clear" w:color="auto" w:fill="FFFF00"/>
            <w:vAlign w:val="center"/>
          </w:tcPr>
          <w:p w14:paraId="072CE7EA" w14:textId="77777777" w:rsidR="005B07AE" w:rsidRPr="00B672D9" w:rsidRDefault="005B07AE" w:rsidP="00D77F10">
            <w:pPr>
              <w:jc w:val="left"/>
              <w:rPr>
                <w:rFonts w:eastAsia="Times New Roman" w:cs="Times New Roman"/>
                <w:sz w:val="20"/>
                <w:szCs w:val="20"/>
              </w:rPr>
            </w:pPr>
          </w:p>
        </w:tc>
      </w:tr>
      <w:tr w:rsidR="005B07AE" w14:paraId="1BF4AA47" w14:textId="77777777" w:rsidTr="00D77F10">
        <w:trPr>
          <w:trHeight w:val="345"/>
        </w:trPr>
        <w:tc>
          <w:tcPr>
            <w:tcW w:w="417" w:type="dxa"/>
            <w:tcBorders>
              <w:top w:val="nil"/>
              <w:left w:val="single" w:sz="4" w:space="0" w:color="auto"/>
              <w:bottom w:val="single" w:sz="4" w:space="0" w:color="auto"/>
              <w:right w:val="nil"/>
            </w:tcBorders>
            <w:shd w:val="clear" w:color="000000" w:fill="FFFF00"/>
            <w:vAlign w:val="center"/>
          </w:tcPr>
          <w:p w14:paraId="3449DAA0"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4</w:t>
            </w:r>
          </w:p>
        </w:tc>
        <w:tc>
          <w:tcPr>
            <w:tcW w:w="5310" w:type="dxa"/>
            <w:tcBorders>
              <w:top w:val="nil"/>
              <w:left w:val="single" w:sz="4" w:space="0" w:color="auto"/>
              <w:bottom w:val="single" w:sz="4" w:space="0" w:color="auto"/>
              <w:right w:val="single" w:sz="4" w:space="0" w:color="auto"/>
            </w:tcBorders>
            <w:shd w:val="clear" w:color="000000" w:fill="FFFF00"/>
            <w:vAlign w:val="center"/>
          </w:tcPr>
          <w:p w14:paraId="1054FC00"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Ремни безопасности установлены, исправны и используются водителем и всеми пассажирами</w:t>
            </w:r>
          </w:p>
        </w:tc>
        <w:tc>
          <w:tcPr>
            <w:tcW w:w="1346" w:type="dxa"/>
            <w:tcBorders>
              <w:top w:val="nil"/>
              <w:left w:val="nil"/>
              <w:bottom w:val="single" w:sz="4" w:space="0" w:color="auto"/>
              <w:right w:val="single" w:sz="4" w:space="0" w:color="auto"/>
            </w:tcBorders>
            <w:shd w:val="clear" w:color="000000" w:fill="FFFF00"/>
            <w:vAlign w:val="center"/>
          </w:tcPr>
          <w:p w14:paraId="2754579B" w14:textId="77777777" w:rsidR="005B07AE" w:rsidRPr="00B672D9" w:rsidRDefault="005B07AE" w:rsidP="00D77F1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000000" w:fill="FFFF00"/>
            <w:vAlign w:val="center"/>
          </w:tcPr>
          <w:p w14:paraId="69B19359" w14:textId="77777777" w:rsidR="005B07AE" w:rsidRPr="00B672D9" w:rsidRDefault="005B07AE" w:rsidP="00D77F10">
            <w:pPr>
              <w:jc w:val="center"/>
              <w:rPr>
                <w:rFonts w:eastAsia="Times New Roman" w:cs="Times New Roman"/>
                <w:b/>
                <w:bCs/>
                <w:sz w:val="20"/>
                <w:szCs w:val="20"/>
              </w:rPr>
            </w:pPr>
          </w:p>
        </w:tc>
        <w:tc>
          <w:tcPr>
            <w:tcW w:w="1356" w:type="dxa"/>
            <w:tcBorders>
              <w:top w:val="nil"/>
              <w:left w:val="nil"/>
              <w:bottom w:val="single" w:sz="4" w:space="0" w:color="auto"/>
              <w:right w:val="single" w:sz="4" w:space="0" w:color="auto"/>
            </w:tcBorders>
            <w:shd w:val="clear" w:color="000000" w:fill="FFFF00"/>
            <w:vAlign w:val="center"/>
          </w:tcPr>
          <w:p w14:paraId="5C6EA674" w14:textId="77777777" w:rsidR="005B07AE" w:rsidRPr="00B672D9" w:rsidRDefault="005B07AE" w:rsidP="00D77F10">
            <w:pPr>
              <w:jc w:val="left"/>
              <w:rPr>
                <w:rFonts w:eastAsia="Times New Roman" w:cs="Times New Roman"/>
                <w:sz w:val="20"/>
                <w:szCs w:val="20"/>
              </w:rPr>
            </w:pPr>
          </w:p>
        </w:tc>
      </w:tr>
      <w:tr w:rsidR="005B07AE" w14:paraId="022CB413" w14:textId="77777777" w:rsidTr="00D77F10">
        <w:trPr>
          <w:trHeight w:val="252"/>
        </w:trPr>
        <w:tc>
          <w:tcPr>
            <w:tcW w:w="417" w:type="dxa"/>
            <w:tcBorders>
              <w:top w:val="nil"/>
              <w:left w:val="single" w:sz="4" w:space="0" w:color="auto"/>
              <w:bottom w:val="single" w:sz="4" w:space="0" w:color="auto"/>
              <w:right w:val="nil"/>
            </w:tcBorders>
            <w:shd w:val="clear" w:color="000000" w:fill="FFFF00"/>
            <w:vAlign w:val="center"/>
          </w:tcPr>
          <w:p w14:paraId="14351C1E"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5</w:t>
            </w:r>
          </w:p>
        </w:tc>
        <w:tc>
          <w:tcPr>
            <w:tcW w:w="5310" w:type="dxa"/>
            <w:tcBorders>
              <w:top w:val="nil"/>
              <w:left w:val="single" w:sz="4" w:space="0" w:color="auto"/>
              <w:bottom w:val="single" w:sz="4" w:space="0" w:color="auto"/>
              <w:right w:val="single" w:sz="4" w:space="0" w:color="auto"/>
            </w:tcBorders>
            <w:shd w:val="clear" w:color="000000" w:fill="FFFF00"/>
            <w:vAlign w:val="center"/>
          </w:tcPr>
          <w:p w14:paraId="548478D3"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Не используются мобильные средства связи при движении ТС водителем</w:t>
            </w:r>
          </w:p>
        </w:tc>
        <w:tc>
          <w:tcPr>
            <w:tcW w:w="1346" w:type="dxa"/>
            <w:tcBorders>
              <w:top w:val="nil"/>
              <w:left w:val="nil"/>
              <w:bottom w:val="single" w:sz="4" w:space="0" w:color="auto"/>
              <w:right w:val="single" w:sz="4" w:space="0" w:color="auto"/>
            </w:tcBorders>
            <w:shd w:val="clear" w:color="000000" w:fill="FFFF00"/>
            <w:vAlign w:val="center"/>
          </w:tcPr>
          <w:p w14:paraId="791C0CE4" w14:textId="77777777" w:rsidR="005B07AE" w:rsidRPr="00B672D9" w:rsidRDefault="005B07AE" w:rsidP="00D77F1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000000" w:fill="FFFF00"/>
            <w:vAlign w:val="center"/>
          </w:tcPr>
          <w:p w14:paraId="442789A7" w14:textId="77777777" w:rsidR="005B07AE" w:rsidRPr="00B672D9" w:rsidRDefault="005B07AE" w:rsidP="00D77F10">
            <w:pPr>
              <w:jc w:val="left"/>
              <w:rPr>
                <w:rFonts w:eastAsia="Times New Roman" w:cs="Times New Roman"/>
                <w:sz w:val="20"/>
                <w:szCs w:val="20"/>
              </w:rPr>
            </w:pPr>
          </w:p>
        </w:tc>
        <w:tc>
          <w:tcPr>
            <w:tcW w:w="1356" w:type="dxa"/>
            <w:tcBorders>
              <w:top w:val="nil"/>
              <w:left w:val="nil"/>
              <w:bottom w:val="single" w:sz="4" w:space="0" w:color="auto"/>
              <w:right w:val="single" w:sz="4" w:space="0" w:color="auto"/>
            </w:tcBorders>
            <w:shd w:val="clear" w:color="000000" w:fill="FFFF00"/>
            <w:vAlign w:val="center"/>
          </w:tcPr>
          <w:p w14:paraId="3BD8AB34" w14:textId="77777777" w:rsidR="005B07AE" w:rsidRPr="00B672D9" w:rsidRDefault="005B07AE" w:rsidP="00D77F10">
            <w:pPr>
              <w:jc w:val="left"/>
              <w:rPr>
                <w:rFonts w:eastAsia="Times New Roman" w:cs="Times New Roman"/>
                <w:sz w:val="20"/>
                <w:szCs w:val="20"/>
              </w:rPr>
            </w:pPr>
          </w:p>
        </w:tc>
      </w:tr>
      <w:tr w:rsidR="005B07AE" w14:paraId="743071BD" w14:textId="77777777" w:rsidTr="00D77F10">
        <w:trPr>
          <w:trHeight w:val="510"/>
        </w:trPr>
        <w:tc>
          <w:tcPr>
            <w:tcW w:w="417" w:type="dxa"/>
            <w:tcBorders>
              <w:top w:val="nil"/>
              <w:left w:val="single" w:sz="4" w:space="0" w:color="auto"/>
              <w:bottom w:val="single" w:sz="4" w:space="0" w:color="auto"/>
              <w:right w:val="nil"/>
            </w:tcBorders>
            <w:shd w:val="clear" w:color="000000" w:fill="FFFF00"/>
            <w:vAlign w:val="center"/>
          </w:tcPr>
          <w:p w14:paraId="0804E9A3"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6</w:t>
            </w:r>
          </w:p>
        </w:tc>
        <w:tc>
          <w:tcPr>
            <w:tcW w:w="5310" w:type="dxa"/>
            <w:tcBorders>
              <w:top w:val="nil"/>
              <w:left w:val="single" w:sz="4" w:space="0" w:color="auto"/>
              <w:bottom w:val="single" w:sz="4" w:space="0" w:color="auto"/>
              <w:right w:val="single" w:sz="4" w:space="0" w:color="auto"/>
            </w:tcBorders>
            <w:shd w:val="clear" w:color="000000" w:fill="FFFF00"/>
            <w:vAlign w:val="center"/>
          </w:tcPr>
          <w:p w14:paraId="3F83D68D"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Передвижение с включенными фарами ближнего света, ходовыми огнями или противотуманными фарами (проблесковыми маяками для СМ и ТС с ОГ)</w:t>
            </w:r>
          </w:p>
        </w:tc>
        <w:tc>
          <w:tcPr>
            <w:tcW w:w="1346" w:type="dxa"/>
            <w:tcBorders>
              <w:top w:val="nil"/>
              <w:left w:val="nil"/>
              <w:bottom w:val="single" w:sz="4" w:space="0" w:color="auto"/>
              <w:right w:val="single" w:sz="4" w:space="0" w:color="auto"/>
            </w:tcBorders>
            <w:shd w:val="clear" w:color="000000" w:fill="FFFF00"/>
            <w:vAlign w:val="center"/>
          </w:tcPr>
          <w:p w14:paraId="3FCAC2DE" w14:textId="77777777" w:rsidR="005B07AE" w:rsidRPr="00B672D9" w:rsidRDefault="005B07AE" w:rsidP="00D77F1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000000" w:fill="FFFF00"/>
            <w:vAlign w:val="center"/>
          </w:tcPr>
          <w:p w14:paraId="60A29F87" w14:textId="77777777" w:rsidR="005B07AE" w:rsidRPr="00B672D9" w:rsidRDefault="005B07AE" w:rsidP="00D77F10">
            <w:pPr>
              <w:jc w:val="left"/>
              <w:rPr>
                <w:rFonts w:eastAsia="Times New Roman" w:cs="Times New Roman"/>
                <w:sz w:val="20"/>
                <w:szCs w:val="20"/>
              </w:rPr>
            </w:pPr>
          </w:p>
        </w:tc>
        <w:tc>
          <w:tcPr>
            <w:tcW w:w="1356" w:type="dxa"/>
            <w:tcBorders>
              <w:top w:val="nil"/>
              <w:left w:val="nil"/>
              <w:bottom w:val="single" w:sz="4" w:space="0" w:color="auto"/>
              <w:right w:val="single" w:sz="4" w:space="0" w:color="auto"/>
            </w:tcBorders>
            <w:shd w:val="clear" w:color="000000" w:fill="FFFF00"/>
            <w:vAlign w:val="center"/>
          </w:tcPr>
          <w:p w14:paraId="59CEF8ED" w14:textId="77777777" w:rsidR="005B07AE" w:rsidRPr="00B672D9" w:rsidRDefault="005B07AE" w:rsidP="00D77F10">
            <w:pPr>
              <w:jc w:val="left"/>
              <w:rPr>
                <w:rFonts w:eastAsia="Times New Roman" w:cs="Times New Roman"/>
                <w:sz w:val="20"/>
                <w:szCs w:val="20"/>
              </w:rPr>
            </w:pPr>
          </w:p>
        </w:tc>
      </w:tr>
      <w:tr w:rsidR="005B07AE" w14:paraId="72DE7C0A" w14:textId="77777777" w:rsidTr="00D77F10">
        <w:trPr>
          <w:trHeight w:val="136"/>
        </w:trPr>
        <w:tc>
          <w:tcPr>
            <w:tcW w:w="417" w:type="dxa"/>
            <w:tcBorders>
              <w:top w:val="nil"/>
              <w:left w:val="single" w:sz="4" w:space="0" w:color="auto"/>
              <w:bottom w:val="single" w:sz="4" w:space="0" w:color="auto"/>
              <w:right w:val="nil"/>
            </w:tcBorders>
            <w:shd w:val="clear" w:color="auto" w:fill="auto"/>
            <w:vAlign w:val="center"/>
          </w:tcPr>
          <w:p w14:paraId="0188511B"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7</w:t>
            </w:r>
          </w:p>
        </w:tc>
        <w:tc>
          <w:tcPr>
            <w:tcW w:w="5310" w:type="dxa"/>
            <w:tcBorders>
              <w:top w:val="nil"/>
              <w:left w:val="single" w:sz="4" w:space="0" w:color="auto"/>
              <w:bottom w:val="single" w:sz="4" w:space="0" w:color="auto"/>
              <w:right w:val="single" w:sz="4" w:space="0" w:color="auto"/>
            </w:tcBorders>
            <w:shd w:val="clear" w:color="auto" w:fill="auto"/>
            <w:vAlign w:val="center"/>
          </w:tcPr>
          <w:p w14:paraId="659C2C95"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Наличие аптечки, заряженных и опломбированных средств пожаротушения</w:t>
            </w:r>
          </w:p>
        </w:tc>
        <w:tc>
          <w:tcPr>
            <w:tcW w:w="1346" w:type="dxa"/>
            <w:tcBorders>
              <w:top w:val="nil"/>
              <w:left w:val="nil"/>
              <w:bottom w:val="single" w:sz="4" w:space="0" w:color="auto"/>
              <w:right w:val="single" w:sz="4" w:space="0" w:color="auto"/>
            </w:tcBorders>
            <w:shd w:val="clear" w:color="auto" w:fill="auto"/>
            <w:vAlign w:val="center"/>
          </w:tcPr>
          <w:p w14:paraId="33673DAD" w14:textId="77777777" w:rsidR="005B07AE" w:rsidRPr="00B672D9" w:rsidRDefault="005B07AE" w:rsidP="00D77F1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auto" w:fill="auto"/>
            <w:vAlign w:val="center"/>
          </w:tcPr>
          <w:p w14:paraId="1AB5EA38" w14:textId="77777777" w:rsidR="005B07AE" w:rsidRPr="00B672D9" w:rsidRDefault="005B07AE" w:rsidP="00D77F10">
            <w:pPr>
              <w:jc w:val="center"/>
              <w:rPr>
                <w:rFonts w:eastAsia="Times New Roman" w:cs="Times New Roman"/>
                <w:b/>
                <w:bCs/>
                <w:sz w:val="20"/>
                <w:szCs w:val="20"/>
              </w:rPr>
            </w:pPr>
          </w:p>
        </w:tc>
        <w:tc>
          <w:tcPr>
            <w:tcW w:w="1356" w:type="dxa"/>
            <w:tcBorders>
              <w:top w:val="nil"/>
              <w:left w:val="nil"/>
              <w:bottom w:val="single" w:sz="4" w:space="0" w:color="auto"/>
              <w:right w:val="single" w:sz="4" w:space="0" w:color="auto"/>
            </w:tcBorders>
            <w:shd w:val="clear" w:color="auto" w:fill="auto"/>
            <w:vAlign w:val="center"/>
          </w:tcPr>
          <w:p w14:paraId="4FE72E0D" w14:textId="77777777" w:rsidR="005B07AE" w:rsidRPr="00B672D9" w:rsidRDefault="005B07AE" w:rsidP="00D77F10">
            <w:pPr>
              <w:jc w:val="left"/>
              <w:rPr>
                <w:rFonts w:eastAsia="Times New Roman" w:cs="Times New Roman"/>
                <w:sz w:val="20"/>
                <w:szCs w:val="20"/>
              </w:rPr>
            </w:pPr>
          </w:p>
        </w:tc>
      </w:tr>
      <w:tr w:rsidR="005B07AE" w14:paraId="7506523D" w14:textId="77777777" w:rsidTr="00D77F10">
        <w:trPr>
          <w:trHeight w:val="183"/>
        </w:trPr>
        <w:tc>
          <w:tcPr>
            <w:tcW w:w="417" w:type="dxa"/>
            <w:tcBorders>
              <w:top w:val="nil"/>
              <w:left w:val="single" w:sz="4" w:space="0" w:color="auto"/>
              <w:bottom w:val="single" w:sz="4" w:space="0" w:color="auto"/>
              <w:right w:val="nil"/>
            </w:tcBorders>
            <w:shd w:val="clear" w:color="auto" w:fill="FFFF00"/>
            <w:vAlign w:val="center"/>
          </w:tcPr>
          <w:p w14:paraId="5C498B3C"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8</w:t>
            </w:r>
          </w:p>
        </w:tc>
        <w:tc>
          <w:tcPr>
            <w:tcW w:w="5310" w:type="dxa"/>
            <w:tcBorders>
              <w:top w:val="nil"/>
              <w:left w:val="single" w:sz="4" w:space="0" w:color="auto"/>
              <w:bottom w:val="single" w:sz="4" w:space="0" w:color="auto"/>
              <w:right w:val="single" w:sz="4" w:space="0" w:color="auto"/>
            </w:tcBorders>
            <w:shd w:val="clear" w:color="auto" w:fill="FFFF00"/>
            <w:vAlign w:val="center"/>
          </w:tcPr>
          <w:p w14:paraId="0C6F6387"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Соблюдение ограничения скорости</w:t>
            </w:r>
          </w:p>
        </w:tc>
        <w:tc>
          <w:tcPr>
            <w:tcW w:w="1346" w:type="dxa"/>
            <w:tcBorders>
              <w:top w:val="nil"/>
              <w:left w:val="nil"/>
              <w:bottom w:val="single" w:sz="4" w:space="0" w:color="auto"/>
              <w:right w:val="single" w:sz="4" w:space="0" w:color="auto"/>
            </w:tcBorders>
            <w:shd w:val="clear" w:color="auto" w:fill="FFFF00"/>
            <w:vAlign w:val="center"/>
          </w:tcPr>
          <w:p w14:paraId="2849E6A5" w14:textId="77777777" w:rsidR="005B07AE" w:rsidRPr="00B672D9" w:rsidRDefault="005B07AE" w:rsidP="00D77F1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auto" w:fill="FFFF00"/>
            <w:vAlign w:val="center"/>
          </w:tcPr>
          <w:p w14:paraId="36220F0D" w14:textId="77777777" w:rsidR="005B07AE" w:rsidRPr="00B672D9" w:rsidRDefault="005B07AE" w:rsidP="00D77F10">
            <w:pPr>
              <w:jc w:val="center"/>
              <w:rPr>
                <w:rFonts w:eastAsia="Times New Roman" w:cs="Times New Roman"/>
                <w:b/>
                <w:bCs/>
                <w:sz w:val="20"/>
                <w:szCs w:val="20"/>
              </w:rPr>
            </w:pPr>
          </w:p>
        </w:tc>
        <w:tc>
          <w:tcPr>
            <w:tcW w:w="1356" w:type="dxa"/>
            <w:tcBorders>
              <w:top w:val="nil"/>
              <w:left w:val="nil"/>
              <w:bottom w:val="single" w:sz="4" w:space="0" w:color="auto"/>
              <w:right w:val="single" w:sz="4" w:space="0" w:color="auto"/>
            </w:tcBorders>
            <w:shd w:val="clear" w:color="auto" w:fill="FFFF00"/>
            <w:vAlign w:val="center"/>
          </w:tcPr>
          <w:p w14:paraId="53A827A9" w14:textId="77777777" w:rsidR="005B07AE" w:rsidRPr="00B672D9" w:rsidRDefault="005B07AE" w:rsidP="00D77F10">
            <w:pPr>
              <w:jc w:val="left"/>
              <w:rPr>
                <w:rFonts w:eastAsia="Times New Roman" w:cs="Times New Roman"/>
                <w:sz w:val="20"/>
                <w:szCs w:val="20"/>
              </w:rPr>
            </w:pPr>
          </w:p>
        </w:tc>
      </w:tr>
      <w:tr w:rsidR="005B07AE" w14:paraId="5BA0DC44" w14:textId="77777777" w:rsidTr="00D77F10">
        <w:trPr>
          <w:trHeight w:val="409"/>
        </w:trPr>
        <w:tc>
          <w:tcPr>
            <w:tcW w:w="417" w:type="dxa"/>
            <w:tcBorders>
              <w:top w:val="single" w:sz="4" w:space="0" w:color="auto"/>
              <w:left w:val="single" w:sz="4" w:space="0" w:color="auto"/>
              <w:bottom w:val="single" w:sz="4" w:space="0" w:color="auto"/>
              <w:right w:val="nil"/>
            </w:tcBorders>
            <w:shd w:val="clear" w:color="auto" w:fill="auto"/>
            <w:vAlign w:val="center"/>
          </w:tcPr>
          <w:p w14:paraId="0E8DD1D1"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9</w:t>
            </w:r>
          </w:p>
        </w:tc>
        <w:tc>
          <w:tcPr>
            <w:tcW w:w="5310" w:type="dxa"/>
            <w:tcBorders>
              <w:top w:val="single" w:sz="4" w:space="0" w:color="auto"/>
              <w:left w:val="single" w:sz="4" w:space="0" w:color="auto"/>
              <w:bottom w:val="single" w:sz="4" w:space="0" w:color="auto"/>
              <w:right w:val="single" w:sz="4" w:space="0" w:color="auto"/>
            </w:tcBorders>
            <w:shd w:val="clear" w:color="auto" w:fill="auto"/>
            <w:vAlign w:val="center"/>
          </w:tcPr>
          <w:p w14:paraId="71B708E1"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Применение противооткатных упоров на грузовых ТС при погрузочно-разгрузочных работах</w:t>
            </w:r>
          </w:p>
        </w:tc>
        <w:tc>
          <w:tcPr>
            <w:tcW w:w="1346" w:type="dxa"/>
            <w:tcBorders>
              <w:top w:val="single" w:sz="4" w:space="0" w:color="auto"/>
              <w:left w:val="nil"/>
              <w:bottom w:val="single" w:sz="4" w:space="0" w:color="auto"/>
              <w:right w:val="single" w:sz="4" w:space="0" w:color="auto"/>
            </w:tcBorders>
            <w:shd w:val="clear" w:color="auto" w:fill="auto"/>
            <w:vAlign w:val="center"/>
          </w:tcPr>
          <w:p w14:paraId="15DC844C" w14:textId="77777777" w:rsidR="005B07AE" w:rsidRPr="00B672D9" w:rsidRDefault="005B07AE" w:rsidP="00D77F1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shd w:val="clear" w:color="auto" w:fill="auto"/>
            <w:vAlign w:val="center"/>
          </w:tcPr>
          <w:p w14:paraId="47CC0218" w14:textId="77777777" w:rsidR="005B07AE" w:rsidRPr="00B672D9" w:rsidRDefault="005B07AE" w:rsidP="00D77F1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shd w:val="clear" w:color="auto" w:fill="auto"/>
            <w:vAlign w:val="center"/>
          </w:tcPr>
          <w:p w14:paraId="78792C2E" w14:textId="77777777" w:rsidR="005B07AE" w:rsidRPr="00B672D9" w:rsidRDefault="005B07AE" w:rsidP="00D77F10">
            <w:pPr>
              <w:jc w:val="left"/>
              <w:rPr>
                <w:rFonts w:eastAsia="Times New Roman" w:cs="Times New Roman"/>
                <w:sz w:val="20"/>
                <w:szCs w:val="20"/>
              </w:rPr>
            </w:pPr>
          </w:p>
        </w:tc>
      </w:tr>
      <w:tr w:rsidR="005B07AE" w14:paraId="2038D86E" w14:textId="77777777" w:rsidTr="00D77F10">
        <w:trPr>
          <w:trHeight w:val="409"/>
        </w:trPr>
        <w:tc>
          <w:tcPr>
            <w:tcW w:w="417" w:type="dxa"/>
            <w:tcBorders>
              <w:top w:val="single" w:sz="4" w:space="0" w:color="auto"/>
              <w:left w:val="single" w:sz="4" w:space="0" w:color="auto"/>
              <w:bottom w:val="single" w:sz="4" w:space="0" w:color="auto"/>
              <w:right w:val="nil"/>
            </w:tcBorders>
            <w:shd w:val="clear" w:color="auto" w:fill="FFFF00"/>
            <w:vAlign w:val="center"/>
          </w:tcPr>
          <w:p w14:paraId="452F0AC6"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10</w:t>
            </w:r>
          </w:p>
        </w:tc>
        <w:tc>
          <w:tcPr>
            <w:tcW w:w="5310" w:type="dxa"/>
            <w:tcBorders>
              <w:top w:val="single" w:sz="4" w:space="0" w:color="auto"/>
              <w:left w:val="single" w:sz="4" w:space="0" w:color="auto"/>
              <w:bottom w:val="single" w:sz="4" w:space="0" w:color="auto"/>
              <w:right w:val="single" w:sz="4" w:space="0" w:color="auto"/>
            </w:tcBorders>
            <w:shd w:val="clear" w:color="auto" w:fill="FFFF00"/>
            <w:vAlign w:val="center"/>
          </w:tcPr>
          <w:p w14:paraId="38BD2140"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Грузовое ТС самосвального типа/автокран/ ТС со стрелой гидроманипулятора должны быть оборудованы световой и звуковой сигнализацией положения кузова/стрелы автокрана/стрелы гидроманипулятора</w:t>
            </w:r>
          </w:p>
        </w:tc>
        <w:tc>
          <w:tcPr>
            <w:tcW w:w="1346" w:type="dxa"/>
            <w:tcBorders>
              <w:top w:val="single" w:sz="4" w:space="0" w:color="auto"/>
              <w:left w:val="nil"/>
              <w:bottom w:val="single" w:sz="4" w:space="0" w:color="auto"/>
              <w:right w:val="single" w:sz="4" w:space="0" w:color="auto"/>
            </w:tcBorders>
            <w:shd w:val="clear" w:color="auto" w:fill="FFFF00"/>
            <w:vAlign w:val="center"/>
          </w:tcPr>
          <w:p w14:paraId="4AB16D7D" w14:textId="77777777" w:rsidR="005B07AE" w:rsidRPr="00B672D9" w:rsidRDefault="005B07AE" w:rsidP="00D77F1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shd w:val="clear" w:color="auto" w:fill="FFFF00"/>
            <w:vAlign w:val="center"/>
          </w:tcPr>
          <w:p w14:paraId="13C23B11" w14:textId="77777777" w:rsidR="005B07AE" w:rsidRPr="00B672D9" w:rsidRDefault="005B07AE" w:rsidP="00D77F1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shd w:val="clear" w:color="auto" w:fill="FFFF00"/>
            <w:vAlign w:val="center"/>
          </w:tcPr>
          <w:p w14:paraId="1D60A8CF" w14:textId="77777777" w:rsidR="005B07AE" w:rsidRPr="00B672D9" w:rsidRDefault="005B07AE" w:rsidP="00D77F10">
            <w:pPr>
              <w:jc w:val="left"/>
              <w:rPr>
                <w:rFonts w:eastAsia="Times New Roman" w:cs="Times New Roman"/>
                <w:sz w:val="20"/>
                <w:szCs w:val="20"/>
              </w:rPr>
            </w:pPr>
          </w:p>
        </w:tc>
      </w:tr>
      <w:tr w:rsidR="005B07AE" w14:paraId="4C7D5A1A" w14:textId="77777777" w:rsidTr="00D77F10">
        <w:trPr>
          <w:trHeight w:val="409"/>
        </w:trPr>
        <w:tc>
          <w:tcPr>
            <w:tcW w:w="417" w:type="dxa"/>
            <w:tcBorders>
              <w:top w:val="single" w:sz="4" w:space="0" w:color="auto"/>
              <w:left w:val="single" w:sz="4" w:space="0" w:color="auto"/>
              <w:bottom w:val="single" w:sz="4" w:space="0" w:color="auto"/>
              <w:right w:val="nil"/>
            </w:tcBorders>
            <w:shd w:val="clear" w:color="auto" w:fill="FFFF00"/>
            <w:vAlign w:val="center"/>
          </w:tcPr>
          <w:p w14:paraId="3FD3B586"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11</w:t>
            </w:r>
          </w:p>
        </w:tc>
        <w:tc>
          <w:tcPr>
            <w:tcW w:w="5310" w:type="dxa"/>
            <w:tcBorders>
              <w:top w:val="single" w:sz="4" w:space="0" w:color="auto"/>
              <w:left w:val="single" w:sz="4" w:space="0" w:color="auto"/>
              <w:bottom w:val="single" w:sz="4" w:space="0" w:color="auto"/>
              <w:right w:val="single" w:sz="4" w:space="0" w:color="auto"/>
            </w:tcBorders>
            <w:shd w:val="clear" w:color="auto" w:fill="FFFF00"/>
            <w:vAlign w:val="center"/>
          </w:tcPr>
          <w:p w14:paraId="37E7AD0C"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Перевозимый груз должен быть соответствующим образом закреплен в кузове</w:t>
            </w:r>
          </w:p>
        </w:tc>
        <w:tc>
          <w:tcPr>
            <w:tcW w:w="1346" w:type="dxa"/>
            <w:tcBorders>
              <w:top w:val="single" w:sz="4" w:space="0" w:color="auto"/>
              <w:left w:val="nil"/>
              <w:bottom w:val="single" w:sz="4" w:space="0" w:color="auto"/>
              <w:right w:val="single" w:sz="4" w:space="0" w:color="auto"/>
            </w:tcBorders>
            <w:shd w:val="clear" w:color="auto" w:fill="FFFF00"/>
            <w:vAlign w:val="center"/>
          </w:tcPr>
          <w:p w14:paraId="4DE67741" w14:textId="77777777" w:rsidR="005B07AE" w:rsidRPr="00B672D9" w:rsidRDefault="005B07AE" w:rsidP="00D77F1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shd w:val="clear" w:color="auto" w:fill="FFFF00"/>
            <w:vAlign w:val="center"/>
          </w:tcPr>
          <w:p w14:paraId="1D79E6E9" w14:textId="77777777" w:rsidR="005B07AE" w:rsidRPr="00B672D9" w:rsidRDefault="005B07AE" w:rsidP="00D77F1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shd w:val="clear" w:color="auto" w:fill="FFFF00"/>
            <w:vAlign w:val="center"/>
          </w:tcPr>
          <w:p w14:paraId="689C3A81" w14:textId="77777777" w:rsidR="005B07AE" w:rsidRPr="00B672D9" w:rsidRDefault="005B07AE" w:rsidP="00D77F10">
            <w:pPr>
              <w:jc w:val="left"/>
              <w:rPr>
                <w:rFonts w:eastAsia="Times New Roman" w:cs="Times New Roman"/>
                <w:sz w:val="20"/>
                <w:szCs w:val="20"/>
              </w:rPr>
            </w:pPr>
          </w:p>
        </w:tc>
      </w:tr>
      <w:tr w:rsidR="005B07AE" w14:paraId="729F0E2F" w14:textId="77777777" w:rsidTr="00D77F10">
        <w:trPr>
          <w:trHeight w:val="409"/>
        </w:trPr>
        <w:tc>
          <w:tcPr>
            <w:tcW w:w="417" w:type="dxa"/>
            <w:tcBorders>
              <w:top w:val="single" w:sz="4" w:space="0" w:color="auto"/>
              <w:left w:val="single" w:sz="4" w:space="0" w:color="auto"/>
              <w:bottom w:val="single" w:sz="4" w:space="0" w:color="auto"/>
              <w:right w:val="nil"/>
            </w:tcBorders>
            <w:shd w:val="clear" w:color="auto" w:fill="FFFFFF"/>
            <w:vAlign w:val="center"/>
          </w:tcPr>
          <w:p w14:paraId="7FF67F38"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12</w:t>
            </w:r>
          </w:p>
        </w:tc>
        <w:tc>
          <w:tcPr>
            <w:tcW w:w="5310" w:type="dxa"/>
            <w:tcBorders>
              <w:top w:val="single" w:sz="4" w:space="0" w:color="auto"/>
              <w:left w:val="single" w:sz="4" w:space="0" w:color="auto"/>
              <w:bottom w:val="single" w:sz="4" w:space="0" w:color="auto"/>
              <w:right w:val="single" w:sz="4" w:space="0" w:color="auto"/>
            </w:tcBorders>
            <w:shd w:val="clear" w:color="auto" w:fill="FFFFFF"/>
            <w:vAlign w:val="center"/>
          </w:tcPr>
          <w:p w14:paraId="2E7B7723"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Состояние дорожного покрытия и дорожной инфраструктуры (дорожные знаки, ж/д переезды, светофоры, столбики и т.п.)</w:t>
            </w:r>
          </w:p>
        </w:tc>
        <w:tc>
          <w:tcPr>
            <w:tcW w:w="1346" w:type="dxa"/>
            <w:tcBorders>
              <w:top w:val="single" w:sz="4" w:space="0" w:color="auto"/>
              <w:left w:val="nil"/>
              <w:bottom w:val="single" w:sz="4" w:space="0" w:color="auto"/>
              <w:right w:val="single" w:sz="4" w:space="0" w:color="auto"/>
            </w:tcBorders>
            <w:shd w:val="clear" w:color="auto" w:fill="FFFFFF"/>
            <w:vAlign w:val="center"/>
          </w:tcPr>
          <w:p w14:paraId="519653DA" w14:textId="77777777" w:rsidR="005B07AE" w:rsidRPr="00B672D9" w:rsidRDefault="005B07AE" w:rsidP="00D77F1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shd w:val="clear" w:color="auto" w:fill="FFFFFF"/>
            <w:vAlign w:val="center"/>
          </w:tcPr>
          <w:p w14:paraId="0F1BBFBE" w14:textId="77777777" w:rsidR="005B07AE" w:rsidRPr="00B672D9" w:rsidRDefault="005B07AE" w:rsidP="00D77F1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shd w:val="clear" w:color="auto" w:fill="FFFFFF"/>
            <w:vAlign w:val="center"/>
          </w:tcPr>
          <w:p w14:paraId="3697A4EE" w14:textId="77777777" w:rsidR="005B07AE" w:rsidRPr="00B672D9" w:rsidRDefault="005B07AE" w:rsidP="00D77F10">
            <w:pPr>
              <w:jc w:val="left"/>
              <w:rPr>
                <w:rFonts w:eastAsia="Times New Roman" w:cs="Times New Roman"/>
                <w:sz w:val="20"/>
                <w:szCs w:val="20"/>
              </w:rPr>
            </w:pPr>
          </w:p>
        </w:tc>
      </w:tr>
    </w:tbl>
    <w:p w14:paraId="5AF0051A" w14:textId="77777777" w:rsidR="005B07AE" w:rsidRPr="00B672D9" w:rsidRDefault="005B07AE" w:rsidP="005B07AE">
      <w:pPr>
        <w:tabs>
          <w:tab w:val="left" w:pos="1276"/>
        </w:tabs>
        <w:jc w:val="left"/>
        <w:rPr>
          <w:rFonts w:eastAsia="Times New Roman" w:cs="Times New Roman"/>
          <w:sz w:val="20"/>
        </w:rPr>
      </w:pPr>
      <w:r w:rsidRPr="00B672D9">
        <w:rPr>
          <w:rFonts w:eastAsia="Times New Roman" w:cs="Times New Roman"/>
          <w:sz w:val="20"/>
        </w:rPr>
        <w:t>*желтым цветом выделены критические условия безопасности</w:t>
      </w:r>
    </w:p>
    <w:p w14:paraId="4500A32B" w14:textId="77777777" w:rsidR="005B07AE" w:rsidRPr="00B672D9" w:rsidRDefault="005B07AE" w:rsidP="00137FDD">
      <w:pPr>
        <w:pStyle w:val="19"/>
      </w:pPr>
    </w:p>
    <w:p w14:paraId="4480719A" w14:textId="77777777" w:rsidR="005B07AE" w:rsidRDefault="005B07AE" w:rsidP="005B07AE">
      <w:pPr>
        <w:tabs>
          <w:tab w:val="left" w:pos="571"/>
          <w:tab w:val="left" w:pos="1418"/>
        </w:tabs>
        <w:jc w:val="center"/>
        <w:outlineLvl w:val="0"/>
        <w:rPr>
          <w:rFonts w:eastAsia="Times New Roman" w:cs="Times New Roman"/>
          <w:b/>
        </w:rPr>
        <w:sectPr w:rsidR="005B07AE" w:rsidSect="001D746C">
          <w:headerReference w:type="default" r:id="rId98"/>
          <w:pgSz w:w="11906" w:h="16838"/>
          <w:pgMar w:top="709" w:right="707" w:bottom="142" w:left="1134" w:header="709" w:footer="200" w:gutter="0"/>
          <w:cols w:space="708"/>
          <w:docGrid w:linePitch="360"/>
        </w:sectPr>
      </w:pPr>
    </w:p>
    <w:p w14:paraId="3BCB7A48" w14:textId="2696644E" w:rsidR="005B07AE" w:rsidRPr="00B672D9" w:rsidRDefault="00E34DC9" w:rsidP="00137FDD">
      <w:pPr>
        <w:tabs>
          <w:tab w:val="left" w:pos="571"/>
          <w:tab w:val="left" w:pos="1418"/>
        </w:tabs>
        <w:jc w:val="right"/>
        <w:outlineLvl w:val="0"/>
        <w:rPr>
          <w:rFonts w:eastAsia="Times New Roman" w:cs="Times New Roman"/>
          <w:b/>
        </w:rPr>
      </w:pPr>
      <w:r>
        <w:rPr>
          <w:rFonts w:eastAsia="Times New Roman" w:cs="Times New Roman"/>
          <w:b/>
        </w:rPr>
        <w:t>Прил.</w:t>
      </w:r>
      <w:r w:rsidR="00137FDD">
        <w:rPr>
          <w:rFonts w:eastAsia="Times New Roman" w:cs="Times New Roman"/>
          <w:b/>
        </w:rPr>
        <w:t xml:space="preserve"> Ч к Приложению 6 </w:t>
      </w:r>
      <w:r w:rsidR="005B07AE" w:rsidRPr="00B672D9">
        <w:rPr>
          <w:rFonts w:eastAsia="Times New Roman" w:cs="Times New Roman"/>
          <w:b/>
        </w:rPr>
        <w:t>Порядок применения противооткатных упоров</w:t>
      </w:r>
    </w:p>
    <w:p w14:paraId="081F0103" w14:textId="77777777" w:rsidR="005B07AE" w:rsidRPr="00B672D9" w:rsidRDefault="005B07AE" w:rsidP="00137FDD">
      <w:pPr>
        <w:pStyle w:val="19"/>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1276"/>
        <w:gridCol w:w="6095"/>
        <w:gridCol w:w="2268"/>
      </w:tblGrid>
      <w:tr w:rsidR="005B07AE" w14:paraId="23B76154" w14:textId="77777777" w:rsidTr="00D77F10">
        <w:trPr>
          <w:cantSplit/>
          <w:tblHeader/>
        </w:trPr>
        <w:tc>
          <w:tcPr>
            <w:tcW w:w="392" w:type="dxa"/>
            <w:shd w:val="clear" w:color="auto" w:fill="FFC000"/>
            <w:vAlign w:val="center"/>
          </w:tcPr>
          <w:p w14:paraId="2876964D" w14:textId="77777777" w:rsidR="005B07AE" w:rsidRPr="00B672D9" w:rsidRDefault="005B07AE" w:rsidP="00D77F10">
            <w:pPr>
              <w:contextualSpacing/>
              <w:jc w:val="center"/>
              <w:rPr>
                <w:rFonts w:eastAsia="Times New Roman" w:cs="Times New Roman"/>
                <w:b/>
                <w:sz w:val="16"/>
                <w:szCs w:val="20"/>
              </w:rPr>
            </w:pPr>
            <w:r w:rsidRPr="00B672D9">
              <w:rPr>
                <w:rFonts w:eastAsia="Times New Roman" w:cs="Times New Roman"/>
                <w:b/>
                <w:sz w:val="16"/>
                <w:szCs w:val="20"/>
              </w:rPr>
              <w:t xml:space="preserve">№ </w:t>
            </w:r>
          </w:p>
        </w:tc>
        <w:tc>
          <w:tcPr>
            <w:tcW w:w="1276" w:type="dxa"/>
            <w:shd w:val="clear" w:color="auto" w:fill="FFC000"/>
            <w:vAlign w:val="center"/>
          </w:tcPr>
          <w:p w14:paraId="6870C304" w14:textId="77777777" w:rsidR="005B07AE" w:rsidRPr="00B672D9" w:rsidRDefault="005B07AE" w:rsidP="00D77F10">
            <w:pPr>
              <w:contextualSpacing/>
              <w:jc w:val="center"/>
              <w:rPr>
                <w:rFonts w:eastAsia="Times New Roman" w:cs="Times New Roman"/>
                <w:b/>
                <w:sz w:val="16"/>
                <w:szCs w:val="20"/>
              </w:rPr>
            </w:pPr>
            <w:r w:rsidRPr="00B672D9">
              <w:rPr>
                <w:rFonts w:eastAsia="Times New Roman" w:cs="Times New Roman"/>
                <w:b/>
                <w:sz w:val="16"/>
                <w:szCs w:val="20"/>
              </w:rPr>
              <w:t>Категория ТС</w:t>
            </w:r>
          </w:p>
        </w:tc>
        <w:tc>
          <w:tcPr>
            <w:tcW w:w="6095" w:type="dxa"/>
            <w:shd w:val="clear" w:color="auto" w:fill="FFC000"/>
            <w:vAlign w:val="center"/>
          </w:tcPr>
          <w:p w14:paraId="48F64F63" w14:textId="77777777" w:rsidR="005B07AE" w:rsidRPr="00B672D9" w:rsidRDefault="005B07AE" w:rsidP="00D77F10">
            <w:pPr>
              <w:contextualSpacing/>
              <w:jc w:val="center"/>
              <w:rPr>
                <w:rFonts w:eastAsia="Times New Roman" w:cs="Times New Roman"/>
                <w:b/>
                <w:sz w:val="16"/>
                <w:szCs w:val="20"/>
              </w:rPr>
            </w:pPr>
            <w:r w:rsidRPr="00B672D9">
              <w:rPr>
                <w:rFonts w:eastAsia="Times New Roman" w:cs="Times New Roman"/>
                <w:b/>
                <w:sz w:val="16"/>
                <w:szCs w:val="20"/>
              </w:rPr>
              <w:t>Применение упоров</w:t>
            </w:r>
          </w:p>
        </w:tc>
        <w:tc>
          <w:tcPr>
            <w:tcW w:w="2268" w:type="dxa"/>
            <w:shd w:val="clear" w:color="auto" w:fill="FFC000"/>
            <w:vAlign w:val="center"/>
          </w:tcPr>
          <w:p w14:paraId="2C506820" w14:textId="77777777" w:rsidR="005B07AE" w:rsidRPr="00B672D9" w:rsidRDefault="005B07AE" w:rsidP="00D77F10">
            <w:pPr>
              <w:contextualSpacing/>
              <w:jc w:val="center"/>
              <w:rPr>
                <w:rFonts w:eastAsia="Times New Roman" w:cs="Times New Roman"/>
                <w:b/>
                <w:sz w:val="16"/>
                <w:szCs w:val="20"/>
              </w:rPr>
            </w:pPr>
            <w:r w:rsidRPr="00B672D9">
              <w:rPr>
                <w:rFonts w:eastAsia="Times New Roman" w:cs="Times New Roman"/>
                <w:b/>
                <w:sz w:val="16"/>
                <w:szCs w:val="20"/>
              </w:rPr>
              <w:t>Места установки упоров</w:t>
            </w:r>
          </w:p>
        </w:tc>
      </w:tr>
      <w:tr w:rsidR="005B07AE" w14:paraId="1E621F4B" w14:textId="77777777" w:rsidTr="00D77F10">
        <w:trPr>
          <w:cantSplit/>
          <w:trHeight w:val="410"/>
        </w:trPr>
        <w:tc>
          <w:tcPr>
            <w:tcW w:w="392" w:type="dxa"/>
            <w:shd w:val="clear" w:color="auto" w:fill="auto"/>
            <w:vAlign w:val="center"/>
          </w:tcPr>
          <w:p w14:paraId="4D1D94DA" w14:textId="77777777" w:rsidR="005B07AE" w:rsidRPr="00B672D9" w:rsidRDefault="005B07AE" w:rsidP="00D77F10">
            <w:pPr>
              <w:contextualSpacing/>
              <w:jc w:val="center"/>
              <w:rPr>
                <w:rFonts w:eastAsia="Times New Roman" w:cs="Times New Roman"/>
                <w:sz w:val="16"/>
                <w:szCs w:val="20"/>
              </w:rPr>
            </w:pPr>
            <w:r w:rsidRPr="00B672D9">
              <w:rPr>
                <w:rFonts w:eastAsia="Times New Roman" w:cs="Times New Roman"/>
                <w:sz w:val="16"/>
                <w:szCs w:val="20"/>
              </w:rPr>
              <w:t>1</w:t>
            </w:r>
          </w:p>
        </w:tc>
        <w:tc>
          <w:tcPr>
            <w:tcW w:w="1276" w:type="dxa"/>
            <w:shd w:val="clear" w:color="auto" w:fill="auto"/>
            <w:vAlign w:val="center"/>
          </w:tcPr>
          <w:p w14:paraId="02E45806" w14:textId="77777777" w:rsidR="005B07AE" w:rsidRPr="00B672D9" w:rsidRDefault="005B07AE" w:rsidP="00D77F10">
            <w:pPr>
              <w:contextualSpacing/>
              <w:jc w:val="left"/>
              <w:rPr>
                <w:rFonts w:eastAsia="Times New Roman" w:cs="Times New Roman"/>
                <w:sz w:val="16"/>
                <w:szCs w:val="20"/>
              </w:rPr>
            </w:pPr>
            <w:r w:rsidRPr="00B672D9">
              <w:rPr>
                <w:rFonts w:eastAsia="Times New Roman" w:cs="Times New Roman"/>
                <w:sz w:val="16"/>
                <w:szCs w:val="20"/>
              </w:rPr>
              <w:t>Легковой транспорт</w:t>
            </w:r>
          </w:p>
        </w:tc>
        <w:tc>
          <w:tcPr>
            <w:tcW w:w="6095" w:type="dxa"/>
            <w:shd w:val="clear" w:color="auto" w:fill="auto"/>
            <w:vAlign w:val="center"/>
          </w:tcPr>
          <w:p w14:paraId="0D119614"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ремонте и обслуживании в боксе и на ремонтной площадке;</w:t>
            </w:r>
          </w:p>
          <w:p w14:paraId="76B74412" w14:textId="77777777" w:rsidR="005B07AE" w:rsidRPr="00B672D9" w:rsidRDefault="005B07AE" w:rsidP="00D77F10">
            <w:pPr>
              <w:ind w:left="316"/>
              <w:contextualSpacing/>
              <w:jc w:val="left"/>
              <w:rPr>
                <w:rFonts w:eastAsia="Times New Roman" w:cs="Times New Roman"/>
                <w:sz w:val="16"/>
                <w:szCs w:val="20"/>
              </w:rPr>
            </w:pPr>
          </w:p>
        </w:tc>
        <w:tc>
          <w:tcPr>
            <w:tcW w:w="2268" w:type="dxa"/>
            <w:vMerge w:val="restart"/>
            <w:shd w:val="clear" w:color="auto" w:fill="auto"/>
          </w:tcPr>
          <w:p w14:paraId="6FBB7052" w14:textId="77777777" w:rsidR="005B07AE" w:rsidRPr="00B672D9" w:rsidRDefault="005B07AE" w:rsidP="00D77F10">
            <w:pPr>
              <w:contextualSpacing/>
              <w:jc w:val="center"/>
              <w:rPr>
                <w:rFonts w:eastAsia="Times New Roman" w:cs="Times New Roman"/>
                <w:sz w:val="16"/>
                <w:szCs w:val="20"/>
              </w:rPr>
            </w:pPr>
            <w:r w:rsidRPr="00B672D9">
              <w:rPr>
                <w:rFonts w:eastAsia="Times New Roman" w:cs="Times New Roman"/>
                <w:sz w:val="16"/>
                <w:szCs w:val="20"/>
              </w:rPr>
              <w:t>Противооткатные упоры устанавливаются под колесо спереди и сзади любой оси с левой стороны транспортного средства</w:t>
            </w:r>
          </w:p>
          <w:p w14:paraId="04D0EC35" w14:textId="77777777" w:rsidR="005B07AE" w:rsidRPr="00B672D9" w:rsidRDefault="005B07AE" w:rsidP="00D77F10">
            <w:pPr>
              <w:contextualSpacing/>
              <w:jc w:val="center"/>
              <w:rPr>
                <w:rFonts w:eastAsia="Times New Roman" w:cs="Times New Roman"/>
                <w:sz w:val="16"/>
                <w:szCs w:val="20"/>
              </w:rPr>
            </w:pPr>
          </w:p>
          <w:p w14:paraId="5E026ED1" w14:textId="77777777" w:rsidR="005B07AE" w:rsidRPr="00B672D9" w:rsidRDefault="005B07AE" w:rsidP="00D77F10">
            <w:pPr>
              <w:contextualSpacing/>
              <w:jc w:val="center"/>
              <w:rPr>
                <w:rFonts w:eastAsia="Times New Roman" w:cs="Times New Roman"/>
                <w:sz w:val="16"/>
                <w:szCs w:val="20"/>
              </w:rPr>
            </w:pPr>
          </w:p>
        </w:tc>
      </w:tr>
      <w:tr w:rsidR="005B07AE" w14:paraId="1212C763" w14:textId="77777777" w:rsidTr="00D77F10">
        <w:trPr>
          <w:cantSplit/>
          <w:trHeight w:val="1134"/>
        </w:trPr>
        <w:tc>
          <w:tcPr>
            <w:tcW w:w="392" w:type="dxa"/>
            <w:shd w:val="clear" w:color="auto" w:fill="auto"/>
            <w:vAlign w:val="center"/>
          </w:tcPr>
          <w:p w14:paraId="35575225" w14:textId="77777777" w:rsidR="005B07AE" w:rsidRPr="00B672D9" w:rsidRDefault="005B07AE" w:rsidP="00D77F10">
            <w:pPr>
              <w:contextualSpacing/>
              <w:jc w:val="center"/>
              <w:rPr>
                <w:rFonts w:eastAsia="Times New Roman" w:cs="Times New Roman"/>
                <w:sz w:val="16"/>
                <w:szCs w:val="20"/>
              </w:rPr>
            </w:pPr>
            <w:r w:rsidRPr="00B672D9">
              <w:rPr>
                <w:rFonts w:eastAsia="Times New Roman" w:cs="Times New Roman"/>
                <w:sz w:val="16"/>
                <w:szCs w:val="20"/>
              </w:rPr>
              <w:t>2</w:t>
            </w:r>
          </w:p>
        </w:tc>
        <w:tc>
          <w:tcPr>
            <w:tcW w:w="1276" w:type="dxa"/>
            <w:shd w:val="clear" w:color="auto" w:fill="auto"/>
            <w:vAlign w:val="center"/>
          </w:tcPr>
          <w:p w14:paraId="71F71D5F" w14:textId="77777777" w:rsidR="005B07AE" w:rsidRPr="00B672D9" w:rsidRDefault="005B07AE" w:rsidP="00D77F10">
            <w:pPr>
              <w:contextualSpacing/>
              <w:jc w:val="left"/>
              <w:rPr>
                <w:rFonts w:eastAsia="Times New Roman" w:cs="Times New Roman"/>
                <w:sz w:val="16"/>
                <w:szCs w:val="20"/>
              </w:rPr>
            </w:pPr>
            <w:r w:rsidRPr="00B672D9">
              <w:rPr>
                <w:rFonts w:eastAsia="Times New Roman" w:cs="Times New Roman"/>
                <w:sz w:val="16"/>
                <w:szCs w:val="20"/>
              </w:rPr>
              <w:t>Грузовой транспорт (до 3,5 т)</w:t>
            </w:r>
          </w:p>
        </w:tc>
        <w:tc>
          <w:tcPr>
            <w:tcW w:w="6095" w:type="dxa"/>
            <w:shd w:val="clear" w:color="auto" w:fill="auto"/>
            <w:vAlign w:val="center"/>
          </w:tcPr>
          <w:p w14:paraId="302EADBD"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ремонте и обслуживании в боксе и на ремонтной площадке;</w:t>
            </w:r>
          </w:p>
          <w:p w14:paraId="09CBF89D"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устранении технической неисправности на линии;</w:t>
            </w:r>
          </w:p>
          <w:p w14:paraId="710D676A"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перед подъёмом машины с помощью домкрата;</w:t>
            </w:r>
          </w:p>
          <w:p w14:paraId="2A45392E"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для удержания на уклоне (любого размера);</w:t>
            </w:r>
          </w:p>
          <w:p w14:paraId="3CAF744D"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noProof/>
                <w:sz w:val="16"/>
                <w:szCs w:val="20"/>
              </w:rPr>
            </w:pPr>
            <w:r w:rsidRPr="00B672D9">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320D789A"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noProof/>
                <w:sz w:val="16"/>
                <w:szCs w:val="20"/>
              </w:rPr>
            </w:pPr>
            <w:r w:rsidRPr="00B672D9">
              <w:rPr>
                <w:rFonts w:eastAsia="Times New Roman" w:cs="Times New Roman"/>
                <w:sz w:val="16"/>
                <w:szCs w:val="20"/>
              </w:rPr>
              <w:t>при выходе из кабины водителя автомобиля при проведении погрузо-разгрузочных работ.</w:t>
            </w:r>
          </w:p>
        </w:tc>
        <w:tc>
          <w:tcPr>
            <w:tcW w:w="2268" w:type="dxa"/>
            <w:vMerge/>
            <w:shd w:val="clear" w:color="auto" w:fill="auto"/>
          </w:tcPr>
          <w:p w14:paraId="49D8827D" w14:textId="77777777" w:rsidR="005B07AE" w:rsidRPr="00B672D9" w:rsidRDefault="005B07AE" w:rsidP="00D77F10">
            <w:pPr>
              <w:contextualSpacing/>
              <w:jc w:val="center"/>
              <w:rPr>
                <w:rFonts w:eastAsia="Times New Roman" w:cs="Times New Roman"/>
                <w:sz w:val="16"/>
                <w:szCs w:val="20"/>
              </w:rPr>
            </w:pPr>
          </w:p>
        </w:tc>
      </w:tr>
      <w:tr w:rsidR="005B07AE" w14:paraId="5B048A84" w14:textId="77777777" w:rsidTr="00D77F10">
        <w:trPr>
          <w:cantSplit/>
          <w:trHeight w:val="1134"/>
        </w:trPr>
        <w:tc>
          <w:tcPr>
            <w:tcW w:w="392" w:type="dxa"/>
            <w:shd w:val="clear" w:color="auto" w:fill="auto"/>
            <w:vAlign w:val="center"/>
          </w:tcPr>
          <w:p w14:paraId="7577C980" w14:textId="77777777" w:rsidR="005B07AE" w:rsidRPr="00B672D9" w:rsidRDefault="005B07AE" w:rsidP="00D77F10">
            <w:pPr>
              <w:contextualSpacing/>
              <w:jc w:val="center"/>
              <w:rPr>
                <w:rFonts w:eastAsia="Times New Roman" w:cs="Times New Roman"/>
                <w:sz w:val="16"/>
                <w:szCs w:val="20"/>
              </w:rPr>
            </w:pPr>
            <w:r w:rsidRPr="00B672D9">
              <w:rPr>
                <w:rFonts w:eastAsia="Times New Roman" w:cs="Times New Roman"/>
                <w:sz w:val="16"/>
                <w:szCs w:val="20"/>
              </w:rPr>
              <w:t>3</w:t>
            </w:r>
          </w:p>
        </w:tc>
        <w:tc>
          <w:tcPr>
            <w:tcW w:w="1276" w:type="dxa"/>
            <w:shd w:val="clear" w:color="auto" w:fill="auto"/>
            <w:vAlign w:val="center"/>
          </w:tcPr>
          <w:p w14:paraId="0F7A179C" w14:textId="77777777" w:rsidR="005B07AE" w:rsidRPr="00B672D9" w:rsidRDefault="005B07AE" w:rsidP="00D77F10">
            <w:pPr>
              <w:contextualSpacing/>
              <w:jc w:val="left"/>
              <w:rPr>
                <w:rFonts w:eastAsia="Times New Roman" w:cs="Times New Roman"/>
                <w:sz w:val="16"/>
                <w:szCs w:val="20"/>
              </w:rPr>
            </w:pPr>
            <w:r w:rsidRPr="00B672D9">
              <w:rPr>
                <w:rFonts w:eastAsia="Times New Roman" w:cs="Times New Roman"/>
                <w:sz w:val="16"/>
                <w:szCs w:val="20"/>
              </w:rPr>
              <w:t>Грузовой транспорт (от 3,5 до 20 т)</w:t>
            </w:r>
          </w:p>
        </w:tc>
        <w:tc>
          <w:tcPr>
            <w:tcW w:w="6095" w:type="dxa"/>
            <w:shd w:val="clear" w:color="auto" w:fill="auto"/>
            <w:vAlign w:val="center"/>
          </w:tcPr>
          <w:p w14:paraId="59E8628F"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ремонте и обслуживании в боксе и на ремонтной площадке;</w:t>
            </w:r>
          </w:p>
          <w:p w14:paraId="4319EC34"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устранении технической неисправности на линии;</w:t>
            </w:r>
          </w:p>
          <w:p w14:paraId="54876214"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перед подъёмом машины с помощью домкрата;</w:t>
            </w:r>
          </w:p>
          <w:p w14:paraId="68CA7547"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для удержания на уклоне (любого размера);</w:t>
            </w:r>
          </w:p>
          <w:p w14:paraId="3A0200BB"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79E2DAE6"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выходе из кабины водителя автомобиля при проведении погрузо-разгрузочных работ (за исключением погрузки экскаватором/погрузчиком).</w:t>
            </w:r>
          </w:p>
        </w:tc>
        <w:tc>
          <w:tcPr>
            <w:tcW w:w="2268" w:type="dxa"/>
            <w:vMerge/>
            <w:shd w:val="clear" w:color="auto" w:fill="auto"/>
          </w:tcPr>
          <w:p w14:paraId="0EF4A903" w14:textId="77777777" w:rsidR="005B07AE" w:rsidRPr="00B672D9" w:rsidRDefault="005B07AE" w:rsidP="00D77F10">
            <w:pPr>
              <w:contextualSpacing/>
              <w:jc w:val="center"/>
              <w:rPr>
                <w:rFonts w:eastAsia="Times New Roman" w:cs="Times New Roman"/>
                <w:sz w:val="16"/>
                <w:szCs w:val="20"/>
              </w:rPr>
            </w:pPr>
          </w:p>
        </w:tc>
      </w:tr>
      <w:tr w:rsidR="005B07AE" w14:paraId="62444E39" w14:textId="77777777" w:rsidTr="00D77F10">
        <w:trPr>
          <w:cantSplit/>
          <w:trHeight w:val="1753"/>
        </w:trPr>
        <w:tc>
          <w:tcPr>
            <w:tcW w:w="392" w:type="dxa"/>
            <w:shd w:val="clear" w:color="auto" w:fill="auto"/>
            <w:vAlign w:val="center"/>
          </w:tcPr>
          <w:p w14:paraId="5842CD28" w14:textId="77777777" w:rsidR="005B07AE" w:rsidRPr="00B672D9" w:rsidRDefault="005B07AE" w:rsidP="00D77F10">
            <w:pPr>
              <w:contextualSpacing/>
              <w:jc w:val="center"/>
              <w:rPr>
                <w:rFonts w:eastAsia="Times New Roman" w:cs="Times New Roman"/>
                <w:sz w:val="16"/>
                <w:szCs w:val="20"/>
              </w:rPr>
            </w:pPr>
            <w:r w:rsidRPr="00B672D9">
              <w:rPr>
                <w:rFonts w:eastAsia="Times New Roman" w:cs="Times New Roman"/>
                <w:sz w:val="16"/>
                <w:szCs w:val="20"/>
              </w:rPr>
              <w:t>5</w:t>
            </w:r>
          </w:p>
        </w:tc>
        <w:tc>
          <w:tcPr>
            <w:tcW w:w="1276" w:type="dxa"/>
            <w:shd w:val="clear" w:color="auto" w:fill="auto"/>
            <w:vAlign w:val="center"/>
          </w:tcPr>
          <w:p w14:paraId="15C56441" w14:textId="77777777" w:rsidR="005B07AE" w:rsidRPr="00B672D9" w:rsidRDefault="005B07AE" w:rsidP="00D77F10">
            <w:pPr>
              <w:contextualSpacing/>
              <w:jc w:val="left"/>
              <w:rPr>
                <w:rFonts w:eastAsia="Times New Roman" w:cs="Times New Roman"/>
                <w:sz w:val="16"/>
                <w:szCs w:val="20"/>
              </w:rPr>
            </w:pPr>
            <w:r w:rsidRPr="00B672D9">
              <w:rPr>
                <w:rFonts w:eastAsia="Times New Roman" w:cs="Times New Roman"/>
                <w:sz w:val="16"/>
                <w:szCs w:val="20"/>
              </w:rPr>
              <w:t>Грузовой транспорт (от 20 до 5 т)</w:t>
            </w:r>
          </w:p>
        </w:tc>
        <w:tc>
          <w:tcPr>
            <w:tcW w:w="6095" w:type="dxa"/>
            <w:shd w:val="clear" w:color="auto" w:fill="auto"/>
            <w:vAlign w:val="center"/>
          </w:tcPr>
          <w:p w14:paraId="50A3DA98"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 xml:space="preserve"> при ремонте и обслуживании в боксе и на ремонтной площадке;</w:t>
            </w:r>
          </w:p>
          <w:p w14:paraId="3905CFE9"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устранении технической неисправности на линии;</w:t>
            </w:r>
          </w:p>
          <w:p w14:paraId="2F05FD8E"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перед подъёмом машины с помощью домкрата;</w:t>
            </w:r>
          </w:p>
          <w:p w14:paraId="13DCF73F"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для удержания на уклоне (любого размера);</w:t>
            </w:r>
          </w:p>
          <w:p w14:paraId="1F05EA61"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40FD5172" w14:textId="77777777" w:rsidR="005B07AE" w:rsidRPr="00B672D9" w:rsidRDefault="005B07AE" w:rsidP="00D77F10">
            <w:pPr>
              <w:spacing w:after="200" w:line="276" w:lineRule="auto"/>
              <w:ind w:left="316"/>
              <w:contextualSpacing/>
              <w:jc w:val="left"/>
              <w:rPr>
                <w:rFonts w:eastAsia="Times New Roman" w:cs="Times New Roman"/>
                <w:sz w:val="16"/>
                <w:szCs w:val="20"/>
              </w:rPr>
            </w:pPr>
            <w:r w:rsidRPr="00B672D9">
              <w:rPr>
                <w:rFonts w:eastAsia="Times New Roman" w:cs="Times New Roman"/>
                <w:sz w:val="16"/>
                <w:szCs w:val="20"/>
              </w:rPr>
              <w:t>при выходе из кабины водителя автомобиля при проведении погрузо-разгрузочных работ (за исключением погрузки экскаватором/погрузчиком).</w:t>
            </w:r>
          </w:p>
        </w:tc>
        <w:tc>
          <w:tcPr>
            <w:tcW w:w="2268" w:type="dxa"/>
            <w:vMerge/>
            <w:shd w:val="clear" w:color="auto" w:fill="auto"/>
          </w:tcPr>
          <w:p w14:paraId="512A63D2" w14:textId="77777777" w:rsidR="005B07AE" w:rsidRPr="00B672D9" w:rsidRDefault="005B07AE" w:rsidP="00D77F10">
            <w:pPr>
              <w:contextualSpacing/>
              <w:jc w:val="center"/>
              <w:rPr>
                <w:rFonts w:eastAsia="Times New Roman" w:cs="Times New Roman"/>
                <w:sz w:val="16"/>
                <w:szCs w:val="20"/>
              </w:rPr>
            </w:pPr>
          </w:p>
        </w:tc>
      </w:tr>
      <w:tr w:rsidR="005B07AE" w14:paraId="335AEDB7" w14:textId="77777777" w:rsidTr="00D77F10">
        <w:trPr>
          <w:cantSplit/>
          <w:trHeight w:val="1134"/>
        </w:trPr>
        <w:tc>
          <w:tcPr>
            <w:tcW w:w="392" w:type="dxa"/>
            <w:shd w:val="clear" w:color="auto" w:fill="auto"/>
            <w:vAlign w:val="center"/>
          </w:tcPr>
          <w:p w14:paraId="7179BFDD" w14:textId="77777777" w:rsidR="005B07AE" w:rsidRPr="00B672D9" w:rsidRDefault="005B07AE" w:rsidP="00D77F10">
            <w:pPr>
              <w:contextualSpacing/>
              <w:jc w:val="center"/>
              <w:rPr>
                <w:rFonts w:eastAsia="Times New Roman" w:cs="Times New Roman"/>
                <w:sz w:val="16"/>
                <w:szCs w:val="20"/>
              </w:rPr>
            </w:pPr>
            <w:r w:rsidRPr="00B672D9">
              <w:rPr>
                <w:rFonts w:eastAsia="Times New Roman" w:cs="Times New Roman"/>
                <w:sz w:val="16"/>
                <w:szCs w:val="20"/>
              </w:rPr>
              <w:t>6</w:t>
            </w:r>
          </w:p>
        </w:tc>
        <w:tc>
          <w:tcPr>
            <w:tcW w:w="1276" w:type="dxa"/>
            <w:shd w:val="clear" w:color="auto" w:fill="auto"/>
            <w:vAlign w:val="center"/>
          </w:tcPr>
          <w:p w14:paraId="66C27559" w14:textId="77777777" w:rsidR="005B07AE" w:rsidRPr="00B672D9" w:rsidRDefault="005B07AE" w:rsidP="00D77F10">
            <w:pPr>
              <w:contextualSpacing/>
              <w:jc w:val="left"/>
              <w:rPr>
                <w:rFonts w:eastAsia="Times New Roman" w:cs="Times New Roman"/>
                <w:sz w:val="16"/>
                <w:szCs w:val="20"/>
              </w:rPr>
            </w:pPr>
            <w:r w:rsidRPr="00B672D9">
              <w:rPr>
                <w:rFonts w:eastAsia="Times New Roman" w:cs="Times New Roman"/>
                <w:sz w:val="16"/>
                <w:szCs w:val="20"/>
              </w:rPr>
              <w:t>Автобусы, микроавтобусы</w:t>
            </w:r>
          </w:p>
        </w:tc>
        <w:tc>
          <w:tcPr>
            <w:tcW w:w="6095" w:type="dxa"/>
            <w:shd w:val="clear" w:color="auto" w:fill="auto"/>
            <w:vAlign w:val="center"/>
          </w:tcPr>
          <w:p w14:paraId="4D1CBF1B"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ремонте и обслуживании в боксе и на ремонтной площадке;</w:t>
            </w:r>
          </w:p>
          <w:p w14:paraId="62DC5E9A"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устранении технической неисправности на линии;</w:t>
            </w:r>
          </w:p>
          <w:p w14:paraId="3B261416"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перед подъёмом машины с помощью домкрата;</w:t>
            </w:r>
          </w:p>
          <w:p w14:paraId="3EDD572D"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для удержания на уклоне (любого размера);</w:t>
            </w:r>
          </w:p>
          <w:p w14:paraId="4C662241"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053CE757"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выходе из кабины водителя автобуса при наличии пассажиров в салоне автобуса, либо осуществления посадки/высадки пассажиров.</w:t>
            </w:r>
          </w:p>
        </w:tc>
        <w:tc>
          <w:tcPr>
            <w:tcW w:w="2268" w:type="dxa"/>
            <w:vMerge/>
            <w:shd w:val="clear" w:color="auto" w:fill="auto"/>
          </w:tcPr>
          <w:p w14:paraId="0C83B246" w14:textId="77777777" w:rsidR="005B07AE" w:rsidRPr="00B672D9" w:rsidRDefault="005B07AE" w:rsidP="00D77F10">
            <w:pPr>
              <w:contextualSpacing/>
              <w:jc w:val="center"/>
              <w:rPr>
                <w:rFonts w:eastAsia="Times New Roman" w:cs="Times New Roman"/>
                <w:sz w:val="16"/>
                <w:szCs w:val="20"/>
              </w:rPr>
            </w:pPr>
          </w:p>
        </w:tc>
      </w:tr>
      <w:tr w:rsidR="005B07AE" w14:paraId="19EE734A" w14:textId="77777777" w:rsidTr="00D77F10">
        <w:trPr>
          <w:cantSplit/>
          <w:trHeight w:val="1134"/>
        </w:trPr>
        <w:tc>
          <w:tcPr>
            <w:tcW w:w="392" w:type="dxa"/>
            <w:shd w:val="clear" w:color="auto" w:fill="auto"/>
            <w:vAlign w:val="center"/>
          </w:tcPr>
          <w:p w14:paraId="425E477E" w14:textId="77777777" w:rsidR="005B07AE" w:rsidRPr="00B672D9" w:rsidRDefault="005B07AE" w:rsidP="00D77F10">
            <w:pPr>
              <w:contextualSpacing/>
              <w:jc w:val="center"/>
              <w:rPr>
                <w:rFonts w:eastAsia="Times New Roman" w:cs="Times New Roman"/>
                <w:sz w:val="16"/>
                <w:szCs w:val="20"/>
              </w:rPr>
            </w:pPr>
            <w:r w:rsidRPr="00B672D9">
              <w:rPr>
                <w:rFonts w:eastAsia="Times New Roman" w:cs="Times New Roman"/>
                <w:sz w:val="16"/>
                <w:szCs w:val="20"/>
              </w:rPr>
              <w:t>7</w:t>
            </w:r>
          </w:p>
        </w:tc>
        <w:tc>
          <w:tcPr>
            <w:tcW w:w="1276" w:type="dxa"/>
            <w:shd w:val="clear" w:color="auto" w:fill="auto"/>
            <w:vAlign w:val="center"/>
          </w:tcPr>
          <w:p w14:paraId="35E98796" w14:textId="77777777" w:rsidR="005B07AE" w:rsidRPr="00B672D9" w:rsidRDefault="005B07AE" w:rsidP="00D77F10">
            <w:pPr>
              <w:contextualSpacing/>
              <w:jc w:val="left"/>
              <w:rPr>
                <w:rFonts w:eastAsia="Times New Roman" w:cs="Times New Roman"/>
                <w:sz w:val="16"/>
                <w:szCs w:val="20"/>
              </w:rPr>
            </w:pPr>
            <w:r w:rsidRPr="00B672D9">
              <w:rPr>
                <w:rFonts w:eastAsia="Times New Roman" w:cs="Times New Roman"/>
                <w:sz w:val="16"/>
                <w:szCs w:val="20"/>
              </w:rPr>
              <w:t>Фронтальные ковшевые погрузчики</w:t>
            </w:r>
          </w:p>
        </w:tc>
        <w:tc>
          <w:tcPr>
            <w:tcW w:w="6095" w:type="dxa"/>
            <w:shd w:val="clear" w:color="auto" w:fill="auto"/>
            <w:vAlign w:val="center"/>
          </w:tcPr>
          <w:p w14:paraId="5B036506"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ремонте и обслуживании в боксе и на ремонтной площадке;</w:t>
            </w:r>
          </w:p>
          <w:p w14:paraId="2C4787B9"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устранении технической неисправности на линии;</w:t>
            </w:r>
          </w:p>
          <w:p w14:paraId="4F2E974D"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перед подъёмом машины с помощью домкрата;</w:t>
            </w:r>
          </w:p>
          <w:p w14:paraId="496F4FAC"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для удержания на уклоне (любого размера);</w:t>
            </w:r>
          </w:p>
          <w:p w14:paraId="4E504623"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tc>
        <w:tc>
          <w:tcPr>
            <w:tcW w:w="2268" w:type="dxa"/>
            <w:vMerge/>
            <w:shd w:val="clear" w:color="auto" w:fill="auto"/>
          </w:tcPr>
          <w:p w14:paraId="789F7F95" w14:textId="77777777" w:rsidR="005B07AE" w:rsidRPr="00B672D9" w:rsidRDefault="005B07AE" w:rsidP="00D77F10">
            <w:pPr>
              <w:contextualSpacing/>
              <w:jc w:val="center"/>
              <w:rPr>
                <w:rFonts w:eastAsia="Times New Roman" w:cs="Times New Roman"/>
                <w:sz w:val="16"/>
                <w:szCs w:val="20"/>
              </w:rPr>
            </w:pPr>
          </w:p>
        </w:tc>
      </w:tr>
      <w:tr w:rsidR="005B07AE" w14:paraId="5AAC4A03" w14:textId="77777777" w:rsidTr="00D77F10">
        <w:trPr>
          <w:cantSplit/>
          <w:trHeight w:val="1713"/>
        </w:trPr>
        <w:tc>
          <w:tcPr>
            <w:tcW w:w="392" w:type="dxa"/>
            <w:shd w:val="clear" w:color="auto" w:fill="auto"/>
            <w:vAlign w:val="center"/>
          </w:tcPr>
          <w:p w14:paraId="6BC9909B" w14:textId="77777777" w:rsidR="005B07AE" w:rsidRPr="00B672D9" w:rsidRDefault="005B07AE" w:rsidP="00D77F10">
            <w:pPr>
              <w:contextualSpacing/>
              <w:jc w:val="center"/>
              <w:rPr>
                <w:rFonts w:eastAsia="Times New Roman" w:cs="Times New Roman"/>
                <w:sz w:val="20"/>
                <w:szCs w:val="20"/>
              </w:rPr>
            </w:pPr>
            <w:r w:rsidRPr="00B672D9">
              <w:rPr>
                <w:rFonts w:eastAsia="Times New Roman" w:cs="Times New Roman"/>
                <w:sz w:val="20"/>
                <w:szCs w:val="20"/>
              </w:rPr>
              <w:t>8</w:t>
            </w:r>
          </w:p>
        </w:tc>
        <w:tc>
          <w:tcPr>
            <w:tcW w:w="1276" w:type="dxa"/>
            <w:shd w:val="clear" w:color="auto" w:fill="auto"/>
            <w:vAlign w:val="center"/>
          </w:tcPr>
          <w:p w14:paraId="2EBD8963" w14:textId="77777777" w:rsidR="005B07AE" w:rsidRPr="00B672D9" w:rsidRDefault="005B07AE" w:rsidP="00D77F10">
            <w:pPr>
              <w:contextualSpacing/>
              <w:jc w:val="left"/>
              <w:rPr>
                <w:rFonts w:eastAsia="Times New Roman" w:cs="Times New Roman"/>
                <w:sz w:val="20"/>
                <w:szCs w:val="20"/>
              </w:rPr>
            </w:pPr>
            <w:r w:rsidRPr="00B672D9">
              <w:rPr>
                <w:rFonts w:eastAsia="Times New Roman" w:cs="Times New Roman"/>
                <w:sz w:val="16"/>
                <w:szCs w:val="20"/>
              </w:rPr>
              <w:t>Подземные самосвалы, ПДМ</w:t>
            </w:r>
          </w:p>
        </w:tc>
        <w:tc>
          <w:tcPr>
            <w:tcW w:w="6095" w:type="dxa"/>
            <w:shd w:val="clear" w:color="auto" w:fill="auto"/>
            <w:vAlign w:val="center"/>
          </w:tcPr>
          <w:p w14:paraId="384C7734"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ремонте и обслуживании в боксе и на ремонтной площадке;</w:t>
            </w:r>
          </w:p>
          <w:p w14:paraId="6885D05E"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устранении технической неисправности на линии;</w:t>
            </w:r>
          </w:p>
          <w:p w14:paraId="7097951D"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перед подъёмом машины с помощью домкрата;</w:t>
            </w:r>
          </w:p>
          <w:p w14:paraId="02407A1E"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для удержания на уклоне (любого размера);</w:t>
            </w:r>
          </w:p>
          <w:p w14:paraId="7E9978AF" w14:textId="77777777" w:rsidR="005B07AE" w:rsidRPr="00B672D9" w:rsidRDefault="005B07AE" w:rsidP="00D77F10">
            <w:pPr>
              <w:ind w:left="316"/>
              <w:contextualSpacing/>
              <w:jc w:val="left"/>
              <w:rPr>
                <w:rFonts w:eastAsia="Times New Roman" w:cs="Times New Roman"/>
                <w:sz w:val="16"/>
                <w:szCs w:val="20"/>
              </w:rPr>
            </w:pPr>
            <w:r w:rsidRPr="00B672D9">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60B7BCB9" w14:textId="77777777" w:rsidR="005B07AE" w:rsidRPr="00B672D9" w:rsidRDefault="005B07AE" w:rsidP="00516BD5">
            <w:pPr>
              <w:numPr>
                <w:ilvl w:val="0"/>
                <w:numId w:val="39"/>
              </w:numPr>
              <w:spacing w:after="200" w:line="276" w:lineRule="auto"/>
              <w:ind w:left="316" w:hanging="180"/>
              <w:contextualSpacing/>
              <w:jc w:val="left"/>
              <w:rPr>
                <w:rFonts w:eastAsia="Times New Roman" w:cs="Times New Roman"/>
                <w:sz w:val="20"/>
                <w:szCs w:val="20"/>
              </w:rPr>
            </w:pPr>
            <w:r w:rsidRPr="00B672D9">
              <w:rPr>
                <w:rFonts w:eastAsia="Times New Roman" w:cs="Times New Roman"/>
                <w:sz w:val="16"/>
                <w:szCs w:val="20"/>
              </w:rPr>
              <w:t>при выходе из кабины водителя автомобиля при проведении погрузо-разгрузочных работ.</w:t>
            </w:r>
          </w:p>
        </w:tc>
        <w:tc>
          <w:tcPr>
            <w:tcW w:w="2268" w:type="dxa"/>
            <w:vMerge/>
            <w:shd w:val="clear" w:color="auto" w:fill="auto"/>
          </w:tcPr>
          <w:p w14:paraId="03CFEC63" w14:textId="77777777" w:rsidR="005B07AE" w:rsidRPr="00B672D9" w:rsidRDefault="005B07AE" w:rsidP="00D77F10">
            <w:pPr>
              <w:contextualSpacing/>
              <w:jc w:val="center"/>
              <w:rPr>
                <w:rFonts w:eastAsia="Times New Roman" w:cs="Times New Roman"/>
                <w:sz w:val="20"/>
                <w:szCs w:val="20"/>
              </w:rPr>
            </w:pPr>
          </w:p>
        </w:tc>
      </w:tr>
    </w:tbl>
    <w:p w14:paraId="1EA029D6" w14:textId="77777777" w:rsidR="005B07AE" w:rsidRPr="00B672D9" w:rsidRDefault="005B07AE" w:rsidP="00137FDD">
      <w:pPr>
        <w:pStyle w:val="19"/>
      </w:pPr>
    </w:p>
    <w:p w14:paraId="0171BAEE" w14:textId="77777777" w:rsidR="005B07AE" w:rsidRPr="00B672D9" w:rsidRDefault="005B07AE" w:rsidP="00137FDD">
      <w:pPr>
        <w:pStyle w:val="19"/>
      </w:pPr>
    </w:p>
    <w:p w14:paraId="031CFB2E" w14:textId="77777777" w:rsidR="005B07AE" w:rsidRDefault="005B07AE" w:rsidP="005B07AE">
      <w:pPr>
        <w:tabs>
          <w:tab w:val="left" w:pos="571"/>
          <w:tab w:val="left" w:pos="1418"/>
        </w:tabs>
        <w:jc w:val="center"/>
        <w:outlineLvl w:val="0"/>
        <w:rPr>
          <w:rFonts w:eastAsia="Times New Roman" w:cs="Times New Roman"/>
          <w:b/>
        </w:rPr>
        <w:sectPr w:rsidR="005B07AE" w:rsidSect="001D746C">
          <w:pgSz w:w="11906" w:h="16838"/>
          <w:pgMar w:top="709" w:right="707" w:bottom="142" w:left="1134" w:header="709" w:footer="200" w:gutter="0"/>
          <w:cols w:space="708"/>
          <w:docGrid w:linePitch="360"/>
        </w:sectPr>
      </w:pPr>
    </w:p>
    <w:p w14:paraId="74718EDB" w14:textId="3BF47512" w:rsidR="005B07AE" w:rsidRPr="00137FDD" w:rsidRDefault="00E34DC9" w:rsidP="00137FDD">
      <w:pPr>
        <w:tabs>
          <w:tab w:val="left" w:pos="571"/>
          <w:tab w:val="left" w:pos="1418"/>
        </w:tabs>
        <w:jc w:val="right"/>
        <w:outlineLvl w:val="0"/>
        <w:rPr>
          <w:rFonts w:eastAsia="Times New Roman" w:cs="Times New Roman"/>
          <w:b/>
        </w:rPr>
      </w:pPr>
      <w:r>
        <w:rPr>
          <w:rFonts w:eastAsia="Times New Roman" w:cs="Times New Roman"/>
          <w:b/>
        </w:rPr>
        <w:t>Прил.</w:t>
      </w:r>
      <w:r w:rsidR="00137FDD">
        <w:rPr>
          <w:rFonts w:eastAsia="Times New Roman" w:cs="Times New Roman"/>
          <w:b/>
        </w:rPr>
        <w:t xml:space="preserve"> Ш к Приложению 6  </w:t>
      </w:r>
      <w:r w:rsidR="005B07AE" w:rsidRPr="00137FDD">
        <w:rPr>
          <w:rFonts w:eastAsia="Times New Roman" w:cs="Times New Roman"/>
          <w:b/>
        </w:rPr>
        <w:t>Целевая программа внедрения ЛНА</w:t>
      </w:r>
    </w:p>
    <w:p w14:paraId="43825507" w14:textId="77777777" w:rsidR="005B07AE" w:rsidRPr="00B672D9" w:rsidRDefault="005B07AE" w:rsidP="005B07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АП.220-026</w:t>
      </w:r>
    </w:p>
    <w:p w14:paraId="7A04D5EA" w14:textId="77777777" w:rsidR="005B07AE" w:rsidRPr="00B672D9" w:rsidRDefault="005B07AE" w:rsidP="005B07AE">
      <w:pPr>
        <w:shd w:val="clear" w:color="auto" w:fill="FFFFFF"/>
        <w:jc w:val="left"/>
        <w:rPr>
          <w:rFonts w:eastAsia="Times New Roman" w:cs="Times New Roman"/>
          <w:sz w:val="20"/>
          <w:szCs w:val="20"/>
        </w:rPr>
      </w:pPr>
    </w:p>
    <w:p w14:paraId="6842B19B" w14:textId="77777777" w:rsidR="005B07AE" w:rsidRPr="00B672D9" w:rsidRDefault="005B07AE" w:rsidP="005B07AE">
      <w:pPr>
        <w:ind w:left="5528"/>
        <w:jc w:val="left"/>
        <w:rPr>
          <w:rFonts w:eastAsia="Times New Roman" w:cs="Times New Roman"/>
        </w:rPr>
      </w:pPr>
      <w:r w:rsidRPr="00B672D9">
        <w:rPr>
          <w:rFonts w:eastAsia="Times New Roman" w:cs="Times New Roman"/>
        </w:rPr>
        <w:t>УТВЕРЖДАЮ</w:t>
      </w:r>
    </w:p>
    <w:p w14:paraId="61A477D9" w14:textId="77777777" w:rsidR="005B07AE" w:rsidRPr="00B672D9" w:rsidRDefault="005B07AE" w:rsidP="005B07AE">
      <w:pPr>
        <w:ind w:left="5528"/>
        <w:jc w:val="left"/>
        <w:rPr>
          <w:rFonts w:eastAsia="Times New Roman" w:cs="Times New Roman"/>
        </w:rPr>
      </w:pPr>
      <w:r w:rsidRPr="00B672D9">
        <w:rPr>
          <w:rFonts w:eastAsia="Times New Roman" w:cs="Times New Roman"/>
        </w:rPr>
        <w:t>___________________________</w:t>
      </w:r>
    </w:p>
    <w:p w14:paraId="7D96B94A" w14:textId="77777777" w:rsidR="005B07AE" w:rsidRPr="00B672D9" w:rsidRDefault="005B07AE" w:rsidP="005B07AE">
      <w:pPr>
        <w:ind w:left="5528"/>
        <w:jc w:val="left"/>
        <w:rPr>
          <w:rFonts w:eastAsia="Times New Roman" w:cs="Times New Roman"/>
          <w:sz w:val="18"/>
          <w:szCs w:val="18"/>
        </w:rPr>
      </w:pPr>
      <w:r w:rsidRPr="00B672D9">
        <w:rPr>
          <w:rFonts w:eastAsia="Times New Roman" w:cs="Times New Roman"/>
          <w:sz w:val="18"/>
          <w:szCs w:val="18"/>
        </w:rPr>
        <w:t xml:space="preserve">                          должность</w:t>
      </w:r>
    </w:p>
    <w:p w14:paraId="1A4F3695" w14:textId="77777777" w:rsidR="005B07AE" w:rsidRPr="00B672D9" w:rsidRDefault="005B07AE" w:rsidP="005B07AE">
      <w:pPr>
        <w:spacing w:after="120"/>
        <w:ind w:left="5528"/>
        <w:jc w:val="left"/>
        <w:rPr>
          <w:rFonts w:eastAsia="Times New Roman" w:cs="Times New Roman"/>
        </w:rPr>
      </w:pPr>
      <w:r w:rsidRPr="00B672D9">
        <w:rPr>
          <w:rFonts w:eastAsia="Times New Roman" w:cs="Times New Roman"/>
        </w:rPr>
        <w:t>______________ И.О. Фамилия</w:t>
      </w:r>
    </w:p>
    <w:p w14:paraId="6BEDBEC7" w14:textId="77777777" w:rsidR="005B07AE" w:rsidRPr="00B672D9" w:rsidRDefault="005B07AE" w:rsidP="005B07AE">
      <w:pPr>
        <w:ind w:left="5528"/>
        <w:jc w:val="left"/>
        <w:rPr>
          <w:rFonts w:eastAsia="Times New Roman" w:cs="Times New Roman"/>
        </w:rPr>
      </w:pPr>
      <w:r w:rsidRPr="00B672D9">
        <w:rPr>
          <w:rFonts w:eastAsia="Times New Roman" w:cs="Times New Roman"/>
        </w:rPr>
        <w:t>«_____» ______________ 20__ г.</w:t>
      </w:r>
    </w:p>
    <w:p w14:paraId="1ABCD188" w14:textId="77777777" w:rsidR="005B07AE" w:rsidRPr="00B672D9" w:rsidRDefault="005B07AE" w:rsidP="005B07AE">
      <w:pPr>
        <w:shd w:val="clear" w:color="auto" w:fill="FFFFFF"/>
        <w:jc w:val="right"/>
        <w:rPr>
          <w:rFonts w:eastAsia="Times New Roman" w:cs="Times New Roman"/>
          <w:b/>
        </w:rPr>
      </w:pPr>
    </w:p>
    <w:p w14:paraId="58BEFDFC" w14:textId="77777777" w:rsidR="005B07AE" w:rsidRPr="00B672D9" w:rsidRDefault="005B07AE" w:rsidP="005B07AE">
      <w:pPr>
        <w:jc w:val="center"/>
        <w:rPr>
          <w:rFonts w:eastAsia="Times New Roman" w:cs="Times New Roman"/>
          <w:b/>
          <w:spacing w:val="-1"/>
        </w:rPr>
      </w:pPr>
      <w:r w:rsidRPr="00B672D9">
        <w:rPr>
          <w:rFonts w:eastAsia="Times New Roman" w:cs="Times New Roman"/>
          <w:b/>
          <w:spacing w:val="-1"/>
        </w:rPr>
        <w:t xml:space="preserve">Целевая программа поэтапного внедрения </w:t>
      </w:r>
      <w:r w:rsidRPr="00B672D9">
        <w:rPr>
          <w:rFonts w:eastAsia="Times New Roman" w:cs="Times New Roman"/>
          <w:b/>
          <w:spacing w:val="-1"/>
        </w:rPr>
        <w:br/>
        <w:t>локальных нормативных актов и процессов</w:t>
      </w:r>
    </w:p>
    <w:p w14:paraId="32229380" w14:textId="77777777" w:rsidR="005B07AE" w:rsidRPr="00B672D9" w:rsidRDefault="005B07AE" w:rsidP="005B07AE">
      <w:pPr>
        <w:ind w:firstLine="567"/>
        <w:rPr>
          <w:rFonts w:eastAsia="Times New Roman" w:cs="Times New Roman"/>
          <w:spacing w:val="-1"/>
          <w:sz w:val="20"/>
          <w:szCs w:val="20"/>
        </w:rPr>
      </w:pPr>
    </w:p>
    <w:tbl>
      <w:tblPr>
        <w:tblW w:w="93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969"/>
        <w:gridCol w:w="2126"/>
        <w:gridCol w:w="2551"/>
      </w:tblGrid>
      <w:tr w:rsidR="005B07AE" w14:paraId="1A34CF70" w14:textId="77777777" w:rsidTr="00D77F10">
        <w:trPr>
          <w:trHeight w:val="495"/>
        </w:trPr>
        <w:tc>
          <w:tcPr>
            <w:tcW w:w="709" w:type="dxa"/>
            <w:shd w:val="clear" w:color="auto" w:fill="auto"/>
            <w:vAlign w:val="center"/>
          </w:tcPr>
          <w:p w14:paraId="73815F00" w14:textId="77777777" w:rsidR="005B07AE" w:rsidRPr="00B672D9" w:rsidRDefault="005B07AE" w:rsidP="00D77F10">
            <w:pPr>
              <w:spacing w:after="200" w:line="276" w:lineRule="auto"/>
              <w:contextualSpacing/>
              <w:jc w:val="center"/>
              <w:rPr>
                <w:rFonts w:eastAsia="Calibri" w:cs="Times New Roman"/>
                <w:b/>
                <w:spacing w:val="-1"/>
                <w:sz w:val="22"/>
                <w:szCs w:val="22"/>
                <w:lang w:eastAsia="en-US"/>
              </w:rPr>
            </w:pPr>
            <w:r w:rsidRPr="00B672D9">
              <w:rPr>
                <w:rFonts w:eastAsia="Calibri" w:cs="Times New Roman"/>
                <w:b/>
                <w:spacing w:val="-1"/>
                <w:sz w:val="22"/>
                <w:szCs w:val="22"/>
                <w:lang w:eastAsia="en-US"/>
              </w:rPr>
              <w:t>№ п/п</w:t>
            </w:r>
          </w:p>
        </w:tc>
        <w:tc>
          <w:tcPr>
            <w:tcW w:w="3969" w:type="dxa"/>
            <w:shd w:val="clear" w:color="auto" w:fill="auto"/>
            <w:vAlign w:val="center"/>
          </w:tcPr>
          <w:p w14:paraId="45268A78" w14:textId="77777777" w:rsidR="005B07AE" w:rsidRPr="00B672D9" w:rsidRDefault="005B07AE" w:rsidP="00D77F10">
            <w:pPr>
              <w:spacing w:after="200" w:line="276" w:lineRule="auto"/>
              <w:contextualSpacing/>
              <w:jc w:val="center"/>
              <w:rPr>
                <w:rFonts w:eastAsia="Calibri" w:cs="Times New Roman"/>
                <w:b/>
                <w:spacing w:val="-1"/>
                <w:sz w:val="22"/>
                <w:szCs w:val="22"/>
                <w:lang w:eastAsia="en-US"/>
              </w:rPr>
            </w:pPr>
            <w:r w:rsidRPr="00B672D9">
              <w:rPr>
                <w:rFonts w:eastAsia="Calibri" w:cs="Times New Roman"/>
                <w:b/>
                <w:spacing w:val="-1"/>
                <w:sz w:val="22"/>
                <w:szCs w:val="22"/>
                <w:lang w:eastAsia="en-US"/>
              </w:rPr>
              <w:t>Мероприятие</w:t>
            </w:r>
          </w:p>
        </w:tc>
        <w:tc>
          <w:tcPr>
            <w:tcW w:w="2126" w:type="dxa"/>
            <w:shd w:val="clear" w:color="auto" w:fill="auto"/>
            <w:vAlign w:val="center"/>
          </w:tcPr>
          <w:p w14:paraId="729B0704" w14:textId="77777777" w:rsidR="005B07AE" w:rsidRPr="00B672D9" w:rsidRDefault="005B07AE" w:rsidP="00D77F10">
            <w:pPr>
              <w:spacing w:after="200" w:line="276" w:lineRule="auto"/>
              <w:contextualSpacing/>
              <w:jc w:val="center"/>
              <w:rPr>
                <w:rFonts w:eastAsia="Calibri" w:cs="Times New Roman"/>
                <w:b/>
                <w:spacing w:val="-1"/>
                <w:sz w:val="22"/>
                <w:szCs w:val="22"/>
                <w:lang w:eastAsia="en-US"/>
              </w:rPr>
            </w:pPr>
            <w:r w:rsidRPr="00B672D9">
              <w:rPr>
                <w:rFonts w:eastAsia="Calibri" w:cs="Times New Roman"/>
                <w:b/>
                <w:spacing w:val="-1"/>
                <w:sz w:val="22"/>
                <w:szCs w:val="22"/>
                <w:lang w:eastAsia="en-US"/>
              </w:rPr>
              <w:t xml:space="preserve">Срок </w:t>
            </w:r>
            <w:r w:rsidRPr="00B672D9">
              <w:rPr>
                <w:rFonts w:eastAsia="Calibri" w:cs="Times New Roman"/>
                <w:b/>
                <w:sz w:val="22"/>
                <w:szCs w:val="22"/>
                <w:lang w:eastAsia="en-US"/>
              </w:rPr>
              <w:t>реализации</w:t>
            </w:r>
          </w:p>
        </w:tc>
        <w:tc>
          <w:tcPr>
            <w:tcW w:w="2551" w:type="dxa"/>
            <w:shd w:val="clear" w:color="auto" w:fill="auto"/>
            <w:vAlign w:val="center"/>
          </w:tcPr>
          <w:p w14:paraId="40691419" w14:textId="77777777" w:rsidR="005B07AE" w:rsidRPr="00B672D9" w:rsidRDefault="005B07AE" w:rsidP="00D77F10">
            <w:pPr>
              <w:spacing w:after="200" w:line="276" w:lineRule="auto"/>
              <w:contextualSpacing/>
              <w:jc w:val="center"/>
              <w:rPr>
                <w:rFonts w:eastAsia="Calibri" w:cs="Times New Roman"/>
                <w:b/>
                <w:spacing w:val="-1"/>
                <w:sz w:val="22"/>
                <w:szCs w:val="22"/>
                <w:lang w:eastAsia="en-US"/>
              </w:rPr>
            </w:pPr>
            <w:r w:rsidRPr="00B672D9">
              <w:rPr>
                <w:rFonts w:eastAsia="Calibri" w:cs="Times New Roman"/>
                <w:b/>
                <w:sz w:val="22"/>
                <w:szCs w:val="22"/>
                <w:lang w:eastAsia="en-US"/>
              </w:rPr>
              <w:t>Ответственный</w:t>
            </w:r>
            <w:r w:rsidRPr="00B672D9">
              <w:rPr>
                <w:rFonts w:eastAsia="Calibri" w:cs="Times New Roman"/>
                <w:b/>
                <w:spacing w:val="-1"/>
                <w:sz w:val="22"/>
                <w:szCs w:val="22"/>
                <w:lang w:eastAsia="en-US"/>
              </w:rPr>
              <w:t>(ые)</w:t>
            </w:r>
            <w:r w:rsidRPr="00B672D9">
              <w:rPr>
                <w:rFonts w:eastAsia="Calibri" w:cs="Times New Roman"/>
                <w:b/>
                <w:sz w:val="22"/>
                <w:szCs w:val="22"/>
                <w:lang w:eastAsia="en-US"/>
              </w:rPr>
              <w:t xml:space="preserve"> за этап реализации</w:t>
            </w:r>
          </w:p>
        </w:tc>
      </w:tr>
      <w:tr w:rsidR="005B07AE" w14:paraId="0D512A39" w14:textId="77777777" w:rsidTr="00D77F10">
        <w:tc>
          <w:tcPr>
            <w:tcW w:w="709" w:type="dxa"/>
            <w:shd w:val="clear" w:color="auto" w:fill="auto"/>
          </w:tcPr>
          <w:p w14:paraId="7706B2AF"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1.</w:t>
            </w:r>
          </w:p>
        </w:tc>
        <w:tc>
          <w:tcPr>
            <w:tcW w:w="3969" w:type="dxa"/>
            <w:shd w:val="clear" w:color="auto" w:fill="auto"/>
          </w:tcPr>
          <w:p w14:paraId="5701C9DA"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Ознакомление с ЛНА</w:t>
            </w:r>
          </w:p>
        </w:tc>
        <w:tc>
          <w:tcPr>
            <w:tcW w:w="2126" w:type="dxa"/>
            <w:shd w:val="clear" w:color="auto" w:fill="auto"/>
          </w:tcPr>
          <w:p w14:paraId="7AA987C9"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54CB10D2"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53616D57" w14:textId="77777777" w:rsidTr="00D77F10">
        <w:tc>
          <w:tcPr>
            <w:tcW w:w="709" w:type="dxa"/>
            <w:shd w:val="clear" w:color="auto" w:fill="auto"/>
          </w:tcPr>
          <w:p w14:paraId="7DCD8FB1"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1.1.</w:t>
            </w:r>
          </w:p>
        </w:tc>
        <w:tc>
          <w:tcPr>
            <w:tcW w:w="3969" w:type="dxa"/>
            <w:shd w:val="clear" w:color="auto" w:fill="auto"/>
          </w:tcPr>
          <w:p w14:paraId="520E61FA"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w:t>
            </w:r>
          </w:p>
        </w:tc>
        <w:tc>
          <w:tcPr>
            <w:tcW w:w="2126" w:type="dxa"/>
            <w:shd w:val="clear" w:color="auto" w:fill="auto"/>
          </w:tcPr>
          <w:p w14:paraId="0CD18439"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5CCA2E5C"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05A0D6F6" w14:textId="77777777" w:rsidTr="00D77F10">
        <w:trPr>
          <w:trHeight w:val="728"/>
        </w:trPr>
        <w:tc>
          <w:tcPr>
            <w:tcW w:w="709" w:type="dxa"/>
            <w:shd w:val="clear" w:color="auto" w:fill="auto"/>
          </w:tcPr>
          <w:p w14:paraId="5BAC8E5A"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2.</w:t>
            </w:r>
          </w:p>
        </w:tc>
        <w:tc>
          <w:tcPr>
            <w:tcW w:w="3969" w:type="dxa"/>
            <w:shd w:val="clear" w:color="auto" w:fill="auto"/>
          </w:tcPr>
          <w:p w14:paraId="05DDF42E"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Проведение мониторинга существующей документации в СП на актуальность согласно вновь введенного ЛНА</w:t>
            </w:r>
          </w:p>
        </w:tc>
        <w:tc>
          <w:tcPr>
            <w:tcW w:w="2126" w:type="dxa"/>
            <w:shd w:val="clear" w:color="auto" w:fill="auto"/>
          </w:tcPr>
          <w:p w14:paraId="2EED4840"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5FF99A49"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65D4ADF6" w14:textId="77777777" w:rsidTr="00D77F10">
        <w:tc>
          <w:tcPr>
            <w:tcW w:w="709" w:type="dxa"/>
            <w:shd w:val="clear" w:color="auto" w:fill="auto"/>
          </w:tcPr>
          <w:p w14:paraId="06635930"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2.1</w:t>
            </w:r>
          </w:p>
        </w:tc>
        <w:tc>
          <w:tcPr>
            <w:tcW w:w="3969" w:type="dxa"/>
            <w:shd w:val="clear" w:color="auto" w:fill="auto"/>
          </w:tcPr>
          <w:p w14:paraId="2C61344C"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w:t>
            </w:r>
          </w:p>
        </w:tc>
        <w:tc>
          <w:tcPr>
            <w:tcW w:w="2126" w:type="dxa"/>
            <w:shd w:val="clear" w:color="auto" w:fill="auto"/>
          </w:tcPr>
          <w:p w14:paraId="28200162"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6EE1C1CC"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3BD40511" w14:textId="77777777" w:rsidTr="00D77F10">
        <w:tc>
          <w:tcPr>
            <w:tcW w:w="709" w:type="dxa"/>
            <w:shd w:val="clear" w:color="auto" w:fill="auto"/>
          </w:tcPr>
          <w:p w14:paraId="2B22A424"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3.</w:t>
            </w:r>
          </w:p>
        </w:tc>
        <w:tc>
          <w:tcPr>
            <w:tcW w:w="3969" w:type="dxa"/>
            <w:shd w:val="clear" w:color="auto" w:fill="auto"/>
          </w:tcPr>
          <w:p w14:paraId="6AFFB086"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Назначение ответственных лиц</w:t>
            </w:r>
          </w:p>
        </w:tc>
        <w:tc>
          <w:tcPr>
            <w:tcW w:w="2126" w:type="dxa"/>
            <w:shd w:val="clear" w:color="auto" w:fill="auto"/>
          </w:tcPr>
          <w:p w14:paraId="6E23EE67"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737DCAA5"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77266750" w14:textId="77777777" w:rsidTr="00D77F10">
        <w:tc>
          <w:tcPr>
            <w:tcW w:w="709" w:type="dxa"/>
            <w:shd w:val="clear" w:color="auto" w:fill="auto"/>
          </w:tcPr>
          <w:p w14:paraId="4FD33105"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3.1.</w:t>
            </w:r>
          </w:p>
        </w:tc>
        <w:tc>
          <w:tcPr>
            <w:tcW w:w="3969" w:type="dxa"/>
            <w:shd w:val="clear" w:color="auto" w:fill="auto"/>
          </w:tcPr>
          <w:p w14:paraId="740C7078"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w:t>
            </w:r>
          </w:p>
        </w:tc>
        <w:tc>
          <w:tcPr>
            <w:tcW w:w="2126" w:type="dxa"/>
            <w:shd w:val="clear" w:color="auto" w:fill="auto"/>
          </w:tcPr>
          <w:p w14:paraId="1C439BC4"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68BB5E88"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5EC7BBF4" w14:textId="77777777" w:rsidTr="00D77F10">
        <w:tc>
          <w:tcPr>
            <w:tcW w:w="709" w:type="dxa"/>
            <w:shd w:val="clear" w:color="auto" w:fill="auto"/>
          </w:tcPr>
          <w:p w14:paraId="17565516"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4.</w:t>
            </w:r>
          </w:p>
        </w:tc>
        <w:tc>
          <w:tcPr>
            <w:tcW w:w="3969" w:type="dxa"/>
            <w:shd w:val="clear" w:color="auto" w:fill="auto"/>
          </w:tcPr>
          <w:p w14:paraId="660AEB8E"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Проведение ревизии оборудования, мест, работ (при необходимости).</w:t>
            </w:r>
          </w:p>
        </w:tc>
        <w:tc>
          <w:tcPr>
            <w:tcW w:w="2126" w:type="dxa"/>
            <w:shd w:val="clear" w:color="auto" w:fill="auto"/>
          </w:tcPr>
          <w:p w14:paraId="4BFB9A20"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0E549AEA"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6FB409F8" w14:textId="77777777" w:rsidTr="00D77F10">
        <w:tc>
          <w:tcPr>
            <w:tcW w:w="709" w:type="dxa"/>
            <w:shd w:val="clear" w:color="auto" w:fill="auto"/>
          </w:tcPr>
          <w:p w14:paraId="2F825B47"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4.1.</w:t>
            </w:r>
          </w:p>
        </w:tc>
        <w:tc>
          <w:tcPr>
            <w:tcW w:w="3969" w:type="dxa"/>
            <w:shd w:val="clear" w:color="auto" w:fill="auto"/>
          </w:tcPr>
          <w:p w14:paraId="36F49241" w14:textId="77777777" w:rsidR="005B07AE" w:rsidRPr="00B672D9" w:rsidRDefault="005B07AE" w:rsidP="00D77F10">
            <w:pPr>
              <w:jc w:val="left"/>
              <w:rPr>
                <w:rFonts w:eastAsia="Times New Roman" w:cs="Times New Roman"/>
                <w:spacing w:val="-1"/>
                <w:sz w:val="22"/>
                <w:szCs w:val="22"/>
              </w:rPr>
            </w:pPr>
            <w:r w:rsidRPr="00B672D9">
              <w:rPr>
                <w:rFonts w:eastAsia="Times New Roman" w:cs="Times New Roman"/>
                <w:spacing w:val="-1"/>
                <w:sz w:val="22"/>
                <w:szCs w:val="22"/>
              </w:rPr>
              <w:t>…</w:t>
            </w:r>
          </w:p>
        </w:tc>
        <w:tc>
          <w:tcPr>
            <w:tcW w:w="2126" w:type="dxa"/>
            <w:shd w:val="clear" w:color="auto" w:fill="auto"/>
          </w:tcPr>
          <w:p w14:paraId="5F9B8AD3"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6D2997DE"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03F660B8" w14:textId="77777777" w:rsidTr="00D77F10">
        <w:tc>
          <w:tcPr>
            <w:tcW w:w="709" w:type="dxa"/>
            <w:shd w:val="clear" w:color="auto" w:fill="auto"/>
          </w:tcPr>
          <w:p w14:paraId="68EF65B4"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5.</w:t>
            </w:r>
          </w:p>
        </w:tc>
        <w:tc>
          <w:tcPr>
            <w:tcW w:w="3969" w:type="dxa"/>
            <w:shd w:val="clear" w:color="auto" w:fill="auto"/>
          </w:tcPr>
          <w:p w14:paraId="431D98E9" w14:textId="77777777" w:rsidR="005B07AE" w:rsidRPr="00B672D9" w:rsidRDefault="005B07AE" w:rsidP="00D77F10">
            <w:pPr>
              <w:jc w:val="left"/>
              <w:rPr>
                <w:rFonts w:eastAsia="Times New Roman" w:cs="Times New Roman"/>
                <w:spacing w:val="-1"/>
                <w:sz w:val="22"/>
                <w:szCs w:val="22"/>
              </w:rPr>
            </w:pPr>
            <w:r w:rsidRPr="00B672D9">
              <w:rPr>
                <w:rFonts w:eastAsia="Times New Roman" w:cs="Times New Roman"/>
                <w:spacing w:val="-1"/>
                <w:sz w:val="22"/>
                <w:szCs w:val="22"/>
              </w:rPr>
              <w:t>Финансирование мероприятий (при необходимости).</w:t>
            </w:r>
          </w:p>
        </w:tc>
        <w:tc>
          <w:tcPr>
            <w:tcW w:w="2126" w:type="dxa"/>
            <w:shd w:val="clear" w:color="auto" w:fill="auto"/>
          </w:tcPr>
          <w:p w14:paraId="617FF969"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05901806"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6CD775BA" w14:textId="77777777" w:rsidTr="00D77F10">
        <w:tc>
          <w:tcPr>
            <w:tcW w:w="709" w:type="dxa"/>
            <w:shd w:val="clear" w:color="auto" w:fill="auto"/>
          </w:tcPr>
          <w:p w14:paraId="1DE931B6"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5.1.</w:t>
            </w:r>
          </w:p>
        </w:tc>
        <w:tc>
          <w:tcPr>
            <w:tcW w:w="3969" w:type="dxa"/>
            <w:shd w:val="clear" w:color="auto" w:fill="auto"/>
          </w:tcPr>
          <w:p w14:paraId="1624D5CE" w14:textId="77777777" w:rsidR="005B07AE" w:rsidRPr="00B672D9" w:rsidRDefault="005B07AE" w:rsidP="00D77F10">
            <w:pPr>
              <w:jc w:val="left"/>
              <w:rPr>
                <w:rFonts w:eastAsia="Times New Roman" w:cs="Times New Roman"/>
                <w:spacing w:val="-1"/>
                <w:sz w:val="22"/>
                <w:szCs w:val="22"/>
              </w:rPr>
            </w:pPr>
            <w:r w:rsidRPr="00B672D9">
              <w:rPr>
                <w:rFonts w:eastAsia="Times New Roman" w:cs="Times New Roman"/>
                <w:spacing w:val="-1"/>
                <w:sz w:val="22"/>
                <w:szCs w:val="22"/>
              </w:rPr>
              <w:t>…</w:t>
            </w:r>
          </w:p>
        </w:tc>
        <w:tc>
          <w:tcPr>
            <w:tcW w:w="2126" w:type="dxa"/>
            <w:shd w:val="clear" w:color="auto" w:fill="auto"/>
          </w:tcPr>
          <w:p w14:paraId="1E2B0CA4"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7490AA05"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312B4A8D" w14:textId="77777777" w:rsidTr="00D77F10">
        <w:tc>
          <w:tcPr>
            <w:tcW w:w="709" w:type="dxa"/>
            <w:shd w:val="clear" w:color="auto" w:fill="auto"/>
          </w:tcPr>
          <w:p w14:paraId="20CC60C6"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6.</w:t>
            </w:r>
          </w:p>
        </w:tc>
        <w:tc>
          <w:tcPr>
            <w:tcW w:w="3969" w:type="dxa"/>
            <w:shd w:val="clear" w:color="auto" w:fill="auto"/>
          </w:tcPr>
          <w:p w14:paraId="5BA95DAD"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Осуществление контроля за реализацией мероприятий</w:t>
            </w:r>
          </w:p>
        </w:tc>
        <w:tc>
          <w:tcPr>
            <w:tcW w:w="2126" w:type="dxa"/>
            <w:shd w:val="clear" w:color="auto" w:fill="auto"/>
          </w:tcPr>
          <w:p w14:paraId="0B7B9635"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1F3E395C"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76BE0B26" w14:textId="77777777" w:rsidTr="00D77F10">
        <w:tc>
          <w:tcPr>
            <w:tcW w:w="709" w:type="dxa"/>
            <w:shd w:val="clear" w:color="auto" w:fill="auto"/>
          </w:tcPr>
          <w:p w14:paraId="64D7CBAD"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6.1.</w:t>
            </w:r>
          </w:p>
        </w:tc>
        <w:tc>
          <w:tcPr>
            <w:tcW w:w="3969" w:type="dxa"/>
            <w:shd w:val="clear" w:color="auto" w:fill="auto"/>
          </w:tcPr>
          <w:p w14:paraId="45AD9E7D"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w:t>
            </w:r>
          </w:p>
        </w:tc>
        <w:tc>
          <w:tcPr>
            <w:tcW w:w="2126" w:type="dxa"/>
            <w:shd w:val="clear" w:color="auto" w:fill="auto"/>
          </w:tcPr>
          <w:p w14:paraId="30A5F7CE"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6A205DDE"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6827615C" w14:textId="77777777" w:rsidTr="00D77F10">
        <w:tc>
          <w:tcPr>
            <w:tcW w:w="709" w:type="dxa"/>
            <w:shd w:val="clear" w:color="auto" w:fill="auto"/>
          </w:tcPr>
          <w:p w14:paraId="73BEBA85"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7.</w:t>
            </w:r>
          </w:p>
        </w:tc>
        <w:tc>
          <w:tcPr>
            <w:tcW w:w="3969" w:type="dxa"/>
            <w:shd w:val="clear" w:color="auto" w:fill="auto"/>
          </w:tcPr>
          <w:p w14:paraId="77067B1F"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Другое</w:t>
            </w:r>
          </w:p>
        </w:tc>
        <w:tc>
          <w:tcPr>
            <w:tcW w:w="2126" w:type="dxa"/>
            <w:shd w:val="clear" w:color="auto" w:fill="auto"/>
          </w:tcPr>
          <w:p w14:paraId="4EAE4960"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0F41BE1F"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7AD29BB3" w14:textId="77777777" w:rsidTr="00D77F10">
        <w:tc>
          <w:tcPr>
            <w:tcW w:w="709" w:type="dxa"/>
            <w:shd w:val="clear" w:color="auto" w:fill="auto"/>
          </w:tcPr>
          <w:p w14:paraId="49CEE5CE"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7.1.</w:t>
            </w:r>
          </w:p>
        </w:tc>
        <w:tc>
          <w:tcPr>
            <w:tcW w:w="3969" w:type="dxa"/>
            <w:shd w:val="clear" w:color="auto" w:fill="auto"/>
          </w:tcPr>
          <w:p w14:paraId="2152F272"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w:t>
            </w:r>
          </w:p>
        </w:tc>
        <w:tc>
          <w:tcPr>
            <w:tcW w:w="2126" w:type="dxa"/>
            <w:shd w:val="clear" w:color="auto" w:fill="auto"/>
          </w:tcPr>
          <w:p w14:paraId="062BB464"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55B423EA"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bl>
    <w:p w14:paraId="7CAC1E1B" w14:textId="77777777" w:rsidR="005B07AE" w:rsidRPr="00B672D9" w:rsidRDefault="005B07AE" w:rsidP="005B07AE">
      <w:pPr>
        <w:widowControl w:val="0"/>
        <w:shd w:val="clear" w:color="auto" w:fill="FFFFFF"/>
        <w:autoSpaceDE w:val="0"/>
        <w:autoSpaceDN w:val="0"/>
        <w:adjustRightInd w:val="0"/>
        <w:ind w:firstLine="567"/>
        <w:rPr>
          <w:rFonts w:eastAsia="Times New Roman" w:cs="Times New Roman"/>
          <w:sz w:val="18"/>
          <w:szCs w:val="18"/>
        </w:rPr>
      </w:pPr>
    </w:p>
    <w:p w14:paraId="720BEA37" w14:textId="77777777" w:rsidR="005B07AE" w:rsidRPr="00B672D9" w:rsidRDefault="005B07AE" w:rsidP="005B07AE">
      <w:pPr>
        <w:widowControl w:val="0"/>
        <w:shd w:val="clear" w:color="auto" w:fill="FFFFFF"/>
        <w:autoSpaceDE w:val="0"/>
        <w:autoSpaceDN w:val="0"/>
        <w:adjustRightInd w:val="0"/>
        <w:ind w:firstLine="567"/>
        <w:rPr>
          <w:rFonts w:eastAsia="Times New Roman" w:cs="Times New Roman"/>
          <w:sz w:val="18"/>
          <w:szCs w:val="18"/>
        </w:rPr>
      </w:pPr>
      <w:r w:rsidRPr="00B672D9">
        <w:rPr>
          <w:rFonts w:eastAsia="Times New Roman" w:cs="Times New Roman"/>
          <w:sz w:val="18"/>
          <w:szCs w:val="18"/>
        </w:rPr>
        <w:t>Примечания:</w:t>
      </w:r>
    </w:p>
    <w:p w14:paraId="4E253C49" w14:textId="77777777" w:rsidR="005B07AE" w:rsidRPr="00B672D9" w:rsidRDefault="005B07AE" w:rsidP="00516BD5">
      <w:pPr>
        <w:numPr>
          <w:ilvl w:val="0"/>
          <w:numId w:val="40"/>
        </w:numPr>
        <w:spacing w:after="160" w:line="259" w:lineRule="auto"/>
        <w:ind w:left="284" w:firstLine="425"/>
        <w:contextualSpacing/>
        <w:jc w:val="left"/>
        <w:rPr>
          <w:rFonts w:eastAsia="Calibri" w:cs="Times New Roman"/>
          <w:sz w:val="18"/>
          <w:szCs w:val="18"/>
          <w:lang w:eastAsia="en-US"/>
        </w:rPr>
      </w:pPr>
      <w:r w:rsidRPr="00B672D9">
        <w:rPr>
          <w:rFonts w:eastAsia="Calibri" w:cs="Times New Roman"/>
          <w:sz w:val="18"/>
          <w:szCs w:val="18"/>
          <w:lang w:eastAsia="en-US"/>
        </w:rPr>
        <w:t xml:space="preserve">Целевая программа внедрения ЛНА разрабатывается в виде таблицы с учетом специфики предприятия и </w:t>
      </w:r>
    </w:p>
    <w:p w14:paraId="0586A38D" w14:textId="77777777" w:rsidR="005B07AE" w:rsidRPr="00B672D9" w:rsidRDefault="005B07AE" w:rsidP="005B07AE">
      <w:pPr>
        <w:ind w:left="709"/>
        <w:contextualSpacing/>
        <w:rPr>
          <w:rFonts w:eastAsia="Calibri" w:cs="Times New Roman"/>
          <w:sz w:val="18"/>
          <w:szCs w:val="18"/>
          <w:lang w:eastAsia="en-US"/>
        </w:rPr>
      </w:pPr>
      <w:r w:rsidRPr="00B672D9">
        <w:rPr>
          <w:rFonts w:eastAsia="Calibri" w:cs="Times New Roman"/>
          <w:sz w:val="18"/>
          <w:szCs w:val="18"/>
          <w:lang w:eastAsia="en-US"/>
        </w:rPr>
        <w:t>утверждается директором предприятия. Копия целевой программы внедрения направляется начальнику управления по планированию, анализу, отчётности и совершенствованию системы управления ПБ и ОТ ДПБиОТ.</w:t>
      </w:r>
    </w:p>
    <w:p w14:paraId="193D0256" w14:textId="77777777" w:rsidR="005B07AE" w:rsidRPr="00B672D9" w:rsidRDefault="005B07AE" w:rsidP="00516BD5">
      <w:pPr>
        <w:numPr>
          <w:ilvl w:val="0"/>
          <w:numId w:val="40"/>
        </w:numPr>
        <w:spacing w:after="160" w:line="259" w:lineRule="auto"/>
        <w:ind w:left="284" w:firstLine="425"/>
        <w:contextualSpacing/>
        <w:jc w:val="left"/>
        <w:rPr>
          <w:rFonts w:eastAsia="Calibri" w:cs="Times New Roman"/>
          <w:sz w:val="18"/>
          <w:szCs w:val="18"/>
          <w:lang w:eastAsia="en-US"/>
        </w:rPr>
      </w:pPr>
      <w:r w:rsidRPr="00B672D9">
        <w:rPr>
          <w:rFonts w:eastAsia="Calibri" w:cs="Times New Roman"/>
          <w:sz w:val="18"/>
          <w:szCs w:val="18"/>
          <w:lang w:eastAsia="en-US"/>
        </w:rPr>
        <w:t>Целевая программа внедрения предусматривает:</w:t>
      </w:r>
    </w:p>
    <w:p w14:paraId="548F53DD" w14:textId="77777777" w:rsidR="005B07AE" w:rsidRPr="00B672D9" w:rsidRDefault="005B07AE" w:rsidP="00516BD5">
      <w:pPr>
        <w:numPr>
          <w:ilvl w:val="1"/>
          <w:numId w:val="41"/>
        </w:numPr>
        <w:spacing w:after="160" w:line="259" w:lineRule="auto"/>
        <w:ind w:left="284" w:firstLine="425"/>
        <w:contextualSpacing/>
        <w:jc w:val="left"/>
        <w:rPr>
          <w:rFonts w:eastAsia="Calibri" w:cs="Times New Roman"/>
          <w:sz w:val="18"/>
          <w:szCs w:val="18"/>
          <w:lang w:eastAsia="en-US"/>
        </w:rPr>
      </w:pPr>
      <w:r w:rsidRPr="00B672D9">
        <w:rPr>
          <w:rFonts w:eastAsia="Calibri" w:cs="Times New Roman"/>
          <w:sz w:val="18"/>
          <w:szCs w:val="18"/>
          <w:lang w:eastAsia="en-US"/>
        </w:rPr>
        <w:t>Ознакомление с вновь введенным/пересмотренным ЛНА.</w:t>
      </w:r>
    </w:p>
    <w:p w14:paraId="19912F16" w14:textId="77777777" w:rsidR="005B07AE" w:rsidRPr="00B672D9" w:rsidRDefault="005B07AE" w:rsidP="00516BD5">
      <w:pPr>
        <w:numPr>
          <w:ilvl w:val="1"/>
          <w:numId w:val="41"/>
        </w:numPr>
        <w:spacing w:after="160" w:line="259" w:lineRule="auto"/>
        <w:ind w:left="284" w:firstLine="425"/>
        <w:contextualSpacing/>
        <w:jc w:val="left"/>
        <w:rPr>
          <w:rFonts w:eastAsia="Calibri" w:cs="Times New Roman"/>
          <w:sz w:val="18"/>
          <w:szCs w:val="18"/>
          <w:lang w:eastAsia="en-US"/>
        </w:rPr>
      </w:pPr>
      <w:r w:rsidRPr="00B672D9">
        <w:rPr>
          <w:rFonts w:eastAsia="Calibri" w:cs="Times New Roman"/>
          <w:sz w:val="18"/>
          <w:szCs w:val="18"/>
          <w:lang w:eastAsia="en-US"/>
        </w:rPr>
        <w:t>Определение области распространения и необходимости изменения имеющихся процедур/процессов предприятия.</w:t>
      </w:r>
    </w:p>
    <w:p w14:paraId="71C824BF" w14:textId="77777777" w:rsidR="005B07AE" w:rsidRPr="00B672D9" w:rsidRDefault="005B07AE" w:rsidP="00516BD5">
      <w:pPr>
        <w:numPr>
          <w:ilvl w:val="1"/>
          <w:numId w:val="41"/>
        </w:numPr>
        <w:spacing w:after="160" w:line="259" w:lineRule="auto"/>
        <w:ind w:left="284" w:firstLine="425"/>
        <w:contextualSpacing/>
        <w:jc w:val="left"/>
        <w:rPr>
          <w:rFonts w:eastAsia="Calibri" w:cs="Times New Roman"/>
          <w:sz w:val="18"/>
          <w:szCs w:val="18"/>
          <w:lang w:eastAsia="en-US"/>
        </w:rPr>
      </w:pPr>
      <w:r w:rsidRPr="00B672D9">
        <w:rPr>
          <w:rFonts w:eastAsia="Calibri" w:cs="Times New Roman"/>
          <w:sz w:val="18"/>
          <w:szCs w:val="18"/>
          <w:lang w:eastAsia="en-US"/>
        </w:rPr>
        <w:t>Определение необходимости привлечения дополнительного финансирования с целью внедрения ЛНА.</w:t>
      </w:r>
    </w:p>
    <w:p w14:paraId="2636B7B6" w14:textId="77777777" w:rsidR="005B07AE" w:rsidRPr="00B672D9" w:rsidRDefault="005B07AE" w:rsidP="00516BD5">
      <w:pPr>
        <w:numPr>
          <w:ilvl w:val="1"/>
          <w:numId w:val="41"/>
        </w:numPr>
        <w:spacing w:after="160" w:line="259" w:lineRule="auto"/>
        <w:ind w:left="284" w:firstLine="425"/>
        <w:contextualSpacing/>
        <w:jc w:val="left"/>
        <w:rPr>
          <w:rFonts w:eastAsia="Calibri" w:cs="Times New Roman"/>
          <w:sz w:val="18"/>
          <w:szCs w:val="18"/>
          <w:lang w:eastAsia="en-US"/>
        </w:rPr>
      </w:pPr>
      <w:r w:rsidRPr="00B672D9">
        <w:rPr>
          <w:rFonts w:eastAsia="Calibri" w:cs="Times New Roman"/>
          <w:sz w:val="18"/>
          <w:szCs w:val="18"/>
          <w:lang w:eastAsia="en-US"/>
        </w:rPr>
        <w:t>Назначение ответственных за реализацию мероприятий целевой программы и сроков исполнения.</w:t>
      </w:r>
    </w:p>
    <w:p w14:paraId="1C329291" w14:textId="77777777" w:rsidR="005B07AE" w:rsidRPr="00B672D9" w:rsidRDefault="005B07AE" w:rsidP="00516BD5">
      <w:pPr>
        <w:numPr>
          <w:ilvl w:val="1"/>
          <w:numId w:val="41"/>
        </w:numPr>
        <w:spacing w:after="160" w:line="259" w:lineRule="auto"/>
        <w:ind w:left="284" w:firstLine="425"/>
        <w:contextualSpacing/>
        <w:jc w:val="left"/>
        <w:rPr>
          <w:rFonts w:eastAsia="Calibri" w:cs="Times New Roman"/>
          <w:sz w:val="18"/>
          <w:szCs w:val="18"/>
          <w:lang w:eastAsia="en-US"/>
        </w:rPr>
      </w:pPr>
      <w:r w:rsidRPr="00B672D9">
        <w:rPr>
          <w:rFonts w:eastAsia="Calibri" w:cs="Times New Roman"/>
          <w:sz w:val="18"/>
          <w:szCs w:val="18"/>
          <w:lang w:eastAsia="en-US"/>
        </w:rPr>
        <w:t>Назначение ответственных за осуществление контроля исполнения мероприятий целевой программы.</w:t>
      </w:r>
    </w:p>
    <w:p w14:paraId="5B2D8929" w14:textId="77777777" w:rsidR="005B07AE" w:rsidRPr="00B672D9" w:rsidRDefault="005B07AE" w:rsidP="005B07AE">
      <w:pPr>
        <w:ind w:left="284" w:firstLine="425"/>
        <w:rPr>
          <w:rFonts w:eastAsia="Times New Roman" w:cs="Times New Roman"/>
          <w:sz w:val="18"/>
          <w:szCs w:val="18"/>
        </w:rPr>
      </w:pPr>
      <w:r w:rsidRPr="00B672D9">
        <w:rPr>
          <w:rFonts w:eastAsia="Times New Roman" w:cs="Times New Roman"/>
          <w:sz w:val="18"/>
          <w:szCs w:val="18"/>
        </w:rPr>
        <w:t>Другие мероприятия, которые потребуются для реализации целевой программы внедрения ЛНА.</w:t>
      </w:r>
    </w:p>
    <w:p w14:paraId="7CF3C47B" w14:textId="77777777" w:rsidR="005B07AE" w:rsidRPr="00B672D9" w:rsidRDefault="005B07AE" w:rsidP="005B07AE">
      <w:pPr>
        <w:ind w:left="284" w:firstLine="425"/>
        <w:rPr>
          <w:rFonts w:eastAsia="Times New Roman" w:cs="Times New Roman"/>
          <w:sz w:val="18"/>
          <w:szCs w:val="18"/>
        </w:rPr>
      </w:pPr>
      <w:r w:rsidRPr="00B672D9">
        <w:rPr>
          <w:rFonts w:eastAsia="Times New Roman" w:cs="Times New Roman"/>
          <w:sz w:val="18"/>
          <w:szCs w:val="18"/>
        </w:rPr>
        <w:t>3. Сопровождение целевой программы возлагается на Транспортные управления.</w:t>
      </w:r>
    </w:p>
    <w:p w14:paraId="2EC593AD" w14:textId="77777777" w:rsidR="005B07AE" w:rsidRPr="00B672D9" w:rsidRDefault="005B07AE" w:rsidP="005B07AE">
      <w:pPr>
        <w:ind w:left="284" w:firstLine="425"/>
        <w:rPr>
          <w:rFonts w:eastAsia="Times New Roman" w:cs="Times New Roman"/>
          <w:sz w:val="18"/>
          <w:szCs w:val="18"/>
        </w:rPr>
      </w:pPr>
      <w:r w:rsidRPr="00B672D9">
        <w:rPr>
          <w:rFonts w:eastAsia="Times New Roman" w:cs="Times New Roman"/>
          <w:sz w:val="18"/>
          <w:szCs w:val="18"/>
        </w:rPr>
        <w:t>4. Информация о ходе реализации целевой программы направляется начальнику управления по планированию, анализу, отчётности и совершенствованию системы управления ПБ и ОТ ДПБиОТ.</w:t>
      </w:r>
    </w:p>
    <w:p w14:paraId="6CBF2A63" w14:textId="77777777" w:rsidR="005B07AE" w:rsidRPr="00B672D9" w:rsidRDefault="005B07AE" w:rsidP="005B07AE">
      <w:pPr>
        <w:ind w:left="284" w:firstLine="425"/>
        <w:rPr>
          <w:rFonts w:eastAsia="Times New Roman" w:cs="Times New Roman"/>
          <w:sz w:val="18"/>
          <w:szCs w:val="18"/>
        </w:rPr>
      </w:pPr>
      <w:r w:rsidRPr="00B672D9">
        <w:rPr>
          <w:rFonts w:eastAsia="Times New Roman" w:cs="Times New Roman"/>
          <w:sz w:val="18"/>
          <w:szCs w:val="18"/>
        </w:rPr>
        <w:t>5. Контроль за выполнение целевой программы внедрения ЛНА возлагается на директора предприятия.</w:t>
      </w:r>
    </w:p>
    <w:p w14:paraId="7CCA104C" w14:textId="77777777" w:rsidR="005B07AE" w:rsidRPr="00B672D9" w:rsidRDefault="005B07AE" w:rsidP="005B07AE">
      <w:pPr>
        <w:suppressAutoHyphens/>
        <w:jc w:val="center"/>
        <w:rPr>
          <w:rFonts w:eastAsia="Times New Roman" w:cs="Times New Roman"/>
          <w:sz w:val="22"/>
          <w:szCs w:val="22"/>
        </w:rPr>
      </w:pPr>
      <w:r w:rsidRPr="00B672D9">
        <w:rPr>
          <w:rFonts w:eastAsia="Times New Roman" w:cs="Times New Roman"/>
          <w:sz w:val="22"/>
          <w:szCs w:val="22"/>
        </w:rPr>
        <w:t>Сторона-1</w:t>
      </w:r>
      <w:r w:rsidRPr="00B672D9">
        <w:rPr>
          <w:rFonts w:eastAsia="Times New Roman" w:cs="Times New Roman"/>
          <w:sz w:val="22"/>
          <w:szCs w:val="22"/>
        </w:rPr>
        <w:tab/>
      </w:r>
      <w:r w:rsidRPr="00B672D9">
        <w:rPr>
          <w:rFonts w:eastAsia="Times New Roman" w:cs="Times New Roman"/>
          <w:sz w:val="22"/>
          <w:szCs w:val="22"/>
        </w:rPr>
        <w:tab/>
      </w:r>
      <w:r w:rsidRPr="00B672D9">
        <w:rPr>
          <w:rFonts w:eastAsia="Times New Roman" w:cs="Times New Roman"/>
          <w:sz w:val="22"/>
          <w:szCs w:val="22"/>
        </w:rPr>
        <w:tab/>
      </w:r>
      <w:r w:rsidRPr="00B672D9">
        <w:rPr>
          <w:rFonts w:eastAsia="Times New Roman" w:cs="Times New Roman"/>
          <w:sz w:val="22"/>
          <w:szCs w:val="22"/>
        </w:rPr>
        <w:tab/>
      </w:r>
      <w:r w:rsidRPr="00B672D9">
        <w:rPr>
          <w:rFonts w:eastAsia="Times New Roman" w:cs="Times New Roman"/>
          <w:sz w:val="22"/>
          <w:szCs w:val="22"/>
        </w:rPr>
        <w:tab/>
      </w:r>
      <w:r w:rsidRPr="00B672D9">
        <w:rPr>
          <w:rFonts w:eastAsia="Times New Roman" w:cs="Times New Roman"/>
          <w:sz w:val="22"/>
          <w:szCs w:val="22"/>
        </w:rPr>
        <w:tab/>
        <w:t xml:space="preserve">                         Сторона-2</w:t>
      </w:r>
    </w:p>
    <w:p w14:paraId="6EE02905" w14:textId="77777777" w:rsidR="005B07AE" w:rsidRPr="00B672D9" w:rsidRDefault="005B07AE" w:rsidP="005B07AE">
      <w:pPr>
        <w:suppressAutoHyphens/>
        <w:jc w:val="right"/>
        <w:rPr>
          <w:rFonts w:eastAsia="Times New Roman" w:cs="Times New Roman"/>
          <w:sz w:val="22"/>
          <w:szCs w:val="22"/>
        </w:rPr>
      </w:pPr>
    </w:p>
    <w:p w14:paraId="289296EF" w14:textId="39EC053A" w:rsidR="005B07AE" w:rsidRPr="00B672D9" w:rsidRDefault="005B07AE" w:rsidP="005B07AE">
      <w:pPr>
        <w:suppressAutoHyphens/>
        <w:jc w:val="center"/>
        <w:rPr>
          <w:rFonts w:eastAsia="Times New Roman" w:cs="Times New Roman"/>
          <w:sz w:val="22"/>
          <w:szCs w:val="22"/>
        </w:rPr>
        <w:sectPr w:rsidR="005B07AE" w:rsidRPr="00B672D9" w:rsidSect="001D746C">
          <w:pgSz w:w="11906" w:h="16838"/>
          <w:pgMar w:top="709" w:right="707" w:bottom="142" w:left="1134" w:header="709" w:footer="200" w:gutter="0"/>
          <w:cols w:space="708"/>
          <w:docGrid w:linePitch="360"/>
        </w:sectPr>
      </w:pPr>
      <w:r w:rsidRPr="00B672D9">
        <w:rPr>
          <w:rFonts w:eastAsia="Times New Roman" w:cs="Times New Roman"/>
          <w:sz w:val="22"/>
          <w:szCs w:val="22"/>
        </w:rPr>
        <w:t>___________________/ Ф</w:t>
      </w:r>
      <w:r w:rsidR="00D468FE">
        <w:rPr>
          <w:rFonts w:eastAsia="Times New Roman" w:cs="Times New Roman"/>
          <w:sz w:val="22"/>
          <w:szCs w:val="22"/>
        </w:rPr>
        <w:t>ИО /</w:t>
      </w:r>
      <w:r w:rsidR="00D468FE">
        <w:rPr>
          <w:rFonts w:eastAsia="Times New Roman" w:cs="Times New Roman"/>
          <w:sz w:val="22"/>
          <w:szCs w:val="22"/>
        </w:rPr>
        <w:tab/>
      </w:r>
      <w:r w:rsidR="00D468FE">
        <w:rPr>
          <w:rFonts w:eastAsia="Times New Roman" w:cs="Times New Roman"/>
          <w:sz w:val="22"/>
          <w:szCs w:val="22"/>
        </w:rPr>
        <w:tab/>
      </w:r>
      <w:r w:rsidR="00D468FE">
        <w:rPr>
          <w:rFonts w:eastAsia="Times New Roman" w:cs="Times New Roman"/>
          <w:sz w:val="22"/>
          <w:szCs w:val="22"/>
        </w:rPr>
        <w:tab/>
      </w:r>
      <w:r w:rsidR="00D468FE">
        <w:rPr>
          <w:rFonts w:eastAsia="Times New Roman" w:cs="Times New Roman"/>
          <w:sz w:val="22"/>
          <w:szCs w:val="22"/>
        </w:rPr>
        <w:tab/>
      </w:r>
      <w:r w:rsidR="00D468FE">
        <w:rPr>
          <w:rFonts w:eastAsia="Times New Roman" w:cs="Times New Roman"/>
          <w:sz w:val="22"/>
          <w:szCs w:val="22"/>
        </w:rPr>
        <w:tab/>
        <w:t>__________________/ФИ</w:t>
      </w:r>
    </w:p>
    <w:p w14:paraId="3FE2D6B0" w14:textId="60DEA634" w:rsidR="009A394F" w:rsidRPr="00B672D9" w:rsidRDefault="00935E87" w:rsidP="009A394F">
      <w:pPr>
        <w:tabs>
          <w:tab w:val="left" w:pos="571"/>
          <w:tab w:val="left" w:pos="1418"/>
        </w:tabs>
        <w:jc w:val="right"/>
        <w:outlineLvl w:val="0"/>
        <w:rPr>
          <w:rFonts w:eastAsia="Times New Roman" w:cs="Times New Roman"/>
          <w:b/>
        </w:rPr>
      </w:pPr>
      <w:r w:rsidRPr="00BE70A0">
        <w:rPr>
          <w:rFonts w:eastAsia="Times New Roman" w:cs="Times New Roman"/>
          <w:b/>
        </w:rPr>
        <w:t>Приложение № 7</w:t>
      </w:r>
      <w:r w:rsidR="009A394F" w:rsidRPr="009A394F">
        <w:rPr>
          <w:rFonts w:eastAsia="Times New Roman" w:cs="Times New Roman"/>
          <w:b/>
        </w:rPr>
        <w:t xml:space="preserve"> </w:t>
      </w:r>
      <w:r w:rsidR="009A394F" w:rsidRPr="00B672D9">
        <w:rPr>
          <w:rFonts w:eastAsia="Times New Roman" w:cs="Times New Roman"/>
          <w:b/>
        </w:rPr>
        <w:t>УПРАВЛЕНИЕ ПРОПУСКНЫМ И ВНУТРИОБЪЕКТОВЫМ РЕЖИМАМИ</w:t>
      </w:r>
    </w:p>
    <w:p w14:paraId="31AB1948" w14:textId="77777777" w:rsidR="002F25AE" w:rsidRPr="00BE70A0" w:rsidRDefault="002F25AE" w:rsidP="00573646">
      <w:pPr>
        <w:pStyle w:val="19"/>
      </w:pPr>
    </w:p>
    <w:p w14:paraId="31AB1949" w14:textId="77777777" w:rsidR="002F25AE" w:rsidRPr="00B672D9" w:rsidRDefault="00935E87" w:rsidP="002F25AE">
      <w:pPr>
        <w:suppressAutoHyphens/>
        <w:jc w:val="right"/>
        <w:rPr>
          <w:rFonts w:eastAsia="Times New Roman" w:cs="Times New Roman"/>
          <w:sz w:val="22"/>
          <w:szCs w:val="22"/>
        </w:rPr>
      </w:pPr>
      <w:r w:rsidRPr="00B672D9">
        <w:rPr>
          <w:rFonts w:eastAsia="Times New Roman" w:cs="Times New Roman"/>
          <w:sz w:val="22"/>
          <w:szCs w:val="22"/>
        </w:rPr>
        <w:t xml:space="preserve">   к соглашению «Общие условия осуществления деятельности» </w:t>
      </w:r>
    </w:p>
    <w:p w14:paraId="31AB194A" w14:textId="77777777" w:rsidR="002F25AE" w:rsidRPr="00B672D9" w:rsidRDefault="00935E87" w:rsidP="002F25AE">
      <w:pPr>
        <w:suppressAutoHyphens/>
        <w:jc w:val="right"/>
        <w:rPr>
          <w:rFonts w:eastAsia="Times New Roman" w:cs="Times New Roman"/>
          <w:sz w:val="22"/>
          <w:szCs w:val="22"/>
        </w:rPr>
      </w:pPr>
      <w:r w:rsidRPr="00B672D9">
        <w:rPr>
          <w:rFonts w:eastAsia="Times New Roman" w:cs="Times New Roman"/>
          <w:sz w:val="22"/>
          <w:szCs w:val="22"/>
        </w:rPr>
        <w:t xml:space="preserve">                                                                           №_________________________ от _______________________    </w:t>
      </w:r>
    </w:p>
    <w:p w14:paraId="31AB194B" w14:textId="77777777" w:rsidR="002F25AE" w:rsidRPr="00B672D9" w:rsidRDefault="002F25AE" w:rsidP="002F25AE">
      <w:pPr>
        <w:suppressAutoHyphens/>
        <w:jc w:val="right"/>
        <w:rPr>
          <w:rFonts w:eastAsia="Times New Roman" w:cs="Times New Roman"/>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9"/>
        <w:gridCol w:w="374"/>
        <w:gridCol w:w="2659"/>
        <w:gridCol w:w="396"/>
        <w:gridCol w:w="502"/>
        <w:gridCol w:w="2486"/>
      </w:tblGrid>
      <w:tr w:rsidR="0009499E" w14:paraId="31AB194F" w14:textId="77777777" w:rsidTr="009A394F">
        <w:trPr>
          <w:trHeight w:val="369"/>
        </w:trPr>
        <w:tc>
          <w:tcPr>
            <w:tcW w:w="3239" w:type="dxa"/>
            <w:tcBorders>
              <w:bottom w:val="single" w:sz="4" w:space="0" w:color="auto"/>
            </w:tcBorders>
            <w:shd w:val="clear" w:color="auto" w:fill="auto"/>
            <w:vAlign w:val="center"/>
          </w:tcPr>
          <w:p w14:paraId="31AB194C" w14:textId="77777777" w:rsidR="002F25AE" w:rsidRPr="00B672D9" w:rsidRDefault="00935E87" w:rsidP="007007CC">
            <w:pPr>
              <w:tabs>
                <w:tab w:val="left" w:pos="1005"/>
              </w:tabs>
              <w:jc w:val="center"/>
              <w:rPr>
                <w:rFonts w:eastAsia="Times New Roman" w:cs="Times New Roman"/>
                <w:sz w:val="20"/>
                <w:szCs w:val="20"/>
              </w:rPr>
            </w:pPr>
            <w:r w:rsidRPr="00B672D9">
              <w:rPr>
                <w:rFonts w:eastAsia="Times New Roman" w:cs="Times New Roman"/>
                <w:sz w:val="20"/>
                <w:szCs w:val="20"/>
              </w:rPr>
              <w:t>АО «Апатит»</w:t>
            </w:r>
          </w:p>
        </w:tc>
        <w:tc>
          <w:tcPr>
            <w:tcW w:w="3429" w:type="dxa"/>
            <w:gridSpan w:val="3"/>
            <w:tcBorders>
              <w:bottom w:val="single" w:sz="4" w:space="0" w:color="auto"/>
            </w:tcBorders>
            <w:shd w:val="clear" w:color="auto" w:fill="auto"/>
            <w:vAlign w:val="center"/>
          </w:tcPr>
          <w:p w14:paraId="31AB194D" w14:textId="77777777" w:rsidR="002F25AE" w:rsidRPr="00B672D9" w:rsidRDefault="00935E87" w:rsidP="007007CC">
            <w:pPr>
              <w:tabs>
                <w:tab w:val="left" w:pos="1005"/>
              </w:tabs>
              <w:jc w:val="center"/>
              <w:rPr>
                <w:rFonts w:eastAsia="Times New Roman" w:cs="Times New Roman"/>
                <w:sz w:val="20"/>
                <w:szCs w:val="20"/>
              </w:rPr>
            </w:pPr>
            <w:r w:rsidRPr="00B672D9">
              <w:rPr>
                <w:rFonts w:eastAsia="Times New Roman" w:cs="Times New Roman"/>
                <w:sz w:val="20"/>
                <w:szCs w:val="20"/>
              </w:rPr>
              <w:t>СТО 29-2020</w:t>
            </w:r>
          </w:p>
        </w:tc>
        <w:tc>
          <w:tcPr>
            <w:tcW w:w="2988" w:type="dxa"/>
            <w:gridSpan w:val="2"/>
            <w:tcBorders>
              <w:bottom w:val="single" w:sz="4" w:space="0" w:color="auto"/>
            </w:tcBorders>
            <w:shd w:val="clear" w:color="auto" w:fill="auto"/>
            <w:vAlign w:val="center"/>
          </w:tcPr>
          <w:p w14:paraId="31AB194E" w14:textId="4E570160" w:rsidR="002F25AE" w:rsidRPr="00B672D9" w:rsidRDefault="00935E87" w:rsidP="007007CC">
            <w:pPr>
              <w:tabs>
                <w:tab w:val="left" w:pos="1005"/>
              </w:tabs>
              <w:jc w:val="center"/>
              <w:rPr>
                <w:rFonts w:eastAsia="Times New Roman" w:cs="Times New Roman"/>
                <w:sz w:val="20"/>
                <w:szCs w:val="20"/>
              </w:rPr>
            </w:pPr>
            <w:r w:rsidRPr="00B672D9">
              <w:rPr>
                <w:rFonts w:eastAsia="Times New Roman" w:cs="Times New Roman"/>
                <w:sz w:val="20"/>
                <w:szCs w:val="20"/>
              </w:rPr>
              <w:t xml:space="preserve">Страница </w:t>
            </w:r>
            <w:r w:rsidRPr="00B672D9">
              <w:rPr>
                <w:rFonts w:eastAsia="Times New Roman" w:cs="Times New Roman"/>
                <w:sz w:val="20"/>
                <w:szCs w:val="20"/>
              </w:rPr>
              <w:fldChar w:fldCharType="begin"/>
            </w:r>
            <w:r w:rsidRPr="00B672D9">
              <w:rPr>
                <w:rFonts w:eastAsia="Times New Roman" w:cs="Times New Roman"/>
                <w:sz w:val="20"/>
                <w:szCs w:val="20"/>
              </w:rPr>
              <w:instrText xml:space="preserve"> PAGE  \* Arabic  \* MERGEFORMAT </w:instrText>
            </w:r>
            <w:r w:rsidRPr="00B672D9">
              <w:rPr>
                <w:rFonts w:eastAsia="Times New Roman" w:cs="Times New Roman"/>
                <w:sz w:val="20"/>
                <w:szCs w:val="20"/>
              </w:rPr>
              <w:fldChar w:fldCharType="separate"/>
            </w:r>
            <w:r w:rsidR="008B360C">
              <w:rPr>
                <w:rFonts w:eastAsia="Times New Roman" w:cs="Times New Roman"/>
                <w:noProof/>
                <w:sz w:val="20"/>
                <w:szCs w:val="20"/>
              </w:rPr>
              <w:t>228</w:t>
            </w:r>
            <w:r w:rsidRPr="00B672D9">
              <w:rPr>
                <w:rFonts w:eastAsia="Times New Roman" w:cs="Times New Roman"/>
                <w:sz w:val="20"/>
                <w:szCs w:val="20"/>
              </w:rPr>
              <w:fldChar w:fldCharType="end"/>
            </w:r>
            <w:r w:rsidRPr="00B672D9">
              <w:rPr>
                <w:rFonts w:eastAsia="Times New Roman" w:cs="Times New Roman"/>
                <w:sz w:val="20"/>
                <w:szCs w:val="20"/>
              </w:rPr>
              <w:t xml:space="preserve"> из 33</w:t>
            </w:r>
          </w:p>
        </w:tc>
      </w:tr>
      <w:tr w:rsidR="0009499E" w14:paraId="31AB1953" w14:textId="77777777" w:rsidTr="009A394F">
        <w:trPr>
          <w:trHeight w:val="247"/>
        </w:trPr>
        <w:tc>
          <w:tcPr>
            <w:tcW w:w="3239" w:type="dxa"/>
            <w:tcBorders>
              <w:top w:val="single" w:sz="4" w:space="0" w:color="auto"/>
              <w:left w:val="nil"/>
              <w:bottom w:val="single" w:sz="4" w:space="0" w:color="auto"/>
              <w:right w:val="nil"/>
            </w:tcBorders>
            <w:shd w:val="clear" w:color="auto" w:fill="auto"/>
            <w:vAlign w:val="center"/>
          </w:tcPr>
          <w:p w14:paraId="31AB1950" w14:textId="77777777" w:rsidR="002F25AE" w:rsidRPr="00B672D9" w:rsidRDefault="002F25AE" w:rsidP="007007CC">
            <w:pPr>
              <w:tabs>
                <w:tab w:val="left" w:pos="1005"/>
              </w:tabs>
              <w:jc w:val="center"/>
              <w:rPr>
                <w:rFonts w:eastAsia="Times New Roman" w:cs="Times New Roman"/>
                <w:sz w:val="20"/>
                <w:szCs w:val="20"/>
              </w:rPr>
            </w:pPr>
          </w:p>
        </w:tc>
        <w:tc>
          <w:tcPr>
            <w:tcW w:w="3429" w:type="dxa"/>
            <w:gridSpan w:val="3"/>
            <w:tcBorders>
              <w:top w:val="single" w:sz="4" w:space="0" w:color="auto"/>
              <w:left w:val="nil"/>
              <w:bottom w:val="single" w:sz="4" w:space="0" w:color="auto"/>
              <w:right w:val="nil"/>
            </w:tcBorders>
            <w:shd w:val="clear" w:color="auto" w:fill="auto"/>
            <w:vAlign w:val="center"/>
          </w:tcPr>
          <w:p w14:paraId="31AB1951" w14:textId="77777777" w:rsidR="002F25AE" w:rsidRPr="00B672D9" w:rsidRDefault="002F25AE" w:rsidP="007007CC">
            <w:pPr>
              <w:tabs>
                <w:tab w:val="left" w:pos="1005"/>
              </w:tabs>
              <w:jc w:val="center"/>
              <w:rPr>
                <w:rFonts w:eastAsia="Times New Roman" w:cs="Times New Roman"/>
                <w:sz w:val="20"/>
                <w:szCs w:val="20"/>
              </w:rPr>
            </w:pPr>
          </w:p>
        </w:tc>
        <w:tc>
          <w:tcPr>
            <w:tcW w:w="2988" w:type="dxa"/>
            <w:gridSpan w:val="2"/>
            <w:tcBorders>
              <w:top w:val="single" w:sz="4" w:space="0" w:color="auto"/>
              <w:left w:val="nil"/>
              <w:bottom w:val="single" w:sz="4" w:space="0" w:color="auto"/>
              <w:right w:val="nil"/>
            </w:tcBorders>
            <w:shd w:val="clear" w:color="auto" w:fill="auto"/>
            <w:vAlign w:val="center"/>
          </w:tcPr>
          <w:p w14:paraId="31AB1952" w14:textId="77777777" w:rsidR="002F25AE" w:rsidRPr="00B672D9" w:rsidRDefault="002F25AE" w:rsidP="007007CC">
            <w:pPr>
              <w:tabs>
                <w:tab w:val="left" w:pos="1005"/>
              </w:tabs>
              <w:jc w:val="center"/>
              <w:rPr>
                <w:rFonts w:eastAsia="Times New Roman" w:cs="Times New Roman"/>
                <w:sz w:val="20"/>
                <w:szCs w:val="20"/>
              </w:rPr>
            </w:pPr>
          </w:p>
        </w:tc>
      </w:tr>
      <w:tr w:rsidR="0009499E" w14:paraId="31AB1970" w14:textId="77777777" w:rsidTr="009A394F">
        <w:trPr>
          <w:trHeight w:val="9625"/>
        </w:trPr>
        <w:tc>
          <w:tcPr>
            <w:tcW w:w="9656" w:type="dxa"/>
            <w:gridSpan w:val="6"/>
            <w:tcBorders>
              <w:top w:val="single" w:sz="4" w:space="0" w:color="auto"/>
              <w:bottom w:val="single" w:sz="4" w:space="0" w:color="auto"/>
            </w:tcBorders>
            <w:shd w:val="clear" w:color="auto" w:fill="auto"/>
          </w:tcPr>
          <w:p w14:paraId="31AB1954" w14:textId="77777777" w:rsidR="002F25AE" w:rsidRPr="00B672D9" w:rsidRDefault="002F25AE" w:rsidP="007007CC">
            <w:pPr>
              <w:tabs>
                <w:tab w:val="left" w:pos="1005"/>
              </w:tabs>
              <w:jc w:val="left"/>
              <w:rPr>
                <w:rFonts w:eastAsia="Times New Roman" w:cs="Times New Roman"/>
              </w:rPr>
            </w:pPr>
          </w:p>
          <w:p w14:paraId="31AB1955" w14:textId="77777777" w:rsidR="002F25AE" w:rsidRPr="00B672D9" w:rsidRDefault="00935E87" w:rsidP="007007CC">
            <w:pPr>
              <w:tabs>
                <w:tab w:val="left" w:pos="1005"/>
              </w:tabs>
              <w:jc w:val="right"/>
              <w:rPr>
                <w:rFonts w:eastAsia="Times New Roman" w:cs="Times New Roman"/>
              </w:rPr>
            </w:pPr>
            <w:r w:rsidRPr="00B672D9">
              <w:rPr>
                <w:rFonts w:eastAsia="Times New Roman" w:cs="Times New Roman"/>
                <w:noProof/>
              </w:rPr>
              <w:drawing>
                <wp:inline distT="0" distB="0" distL="0" distR="0" wp14:anchorId="31AB39DA" wp14:editId="31AB39DB">
                  <wp:extent cx="4019550" cy="17335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86737" name="Picture 75"/>
                          <pic:cNvPicPr>
                            <a:picLocks noChangeAspect="1" noChangeArrowheads="1"/>
                          </pic:cNvPicPr>
                        </pic:nvPicPr>
                        <pic:blipFill>
                          <a:blip r:embed="rId99" cstate="print">
                            <a:extLst>
                              <a:ext uri="{28A0092B-C50C-407E-A947-70E740481C1C}">
                                <a14:useLocalDpi xmlns:a14="http://schemas.microsoft.com/office/drawing/2010/main" val="0"/>
                              </a:ext>
                            </a:extLst>
                          </a:blip>
                          <a:stretch>
                            <a:fillRect/>
                          </a:stretch>
                        </pic:blipFill>
                        <pic:spPr bwMode="auto">
                          <a:xfrm>
                            <a:off x="0" y="0"/>
                            <a:ext cx="4019550" cy="1733550"/>
                          </a:xfrm>
                          <a:prstGeom prst="rect">
                            <a:avLst/>
                          </a:prstGeom>
                          <a:noFill/>
                          <a:ln>
                            <a:noFill/>
                          </a:ln>
                        </pic:spPr>
                      </pic:pic>
                    </a:graphicData>
                  </a:graphic>
                </wp:inline>
              </w:drawing>
            </w:r>
          </w:p>
          <w:p w14:paraId="31AB1956" w14:textId="77777777" w:rsidR="002F25AE" w:rsidRPr="00B672D9" w:rsidRDefault="002F25AE" w:rsidP="007007CC">
            <w:pPr>
              <w:tabs>
                <w:tab w:val="left" w:pos="1005"/>
              </w:tabs>
              <w:jc w:val="left"/>
              <w:rPr>
                <w:rFonts w:eastAsia="Times New Roman" w:cs="Times New Roman"/>
                <w:sz w:val="28"/>
                <w:szCs w:val="20"/>
              </w:rPr>
            </w:pPr>
          </w:p>
          <w:p w14:paraId="31AB1957" w14:textId="77777777" w:rsidR="002F25AE" w:rsidRPr="00B672D9" w:rsidRDefault="002F25AE" w:rsidP="007007CC">
            <w:pPr>
              <w:tabs>
                <w:tab w:val="left" w:pos="1005"/>
              </w:tabs>
              <w:jc w:val="left"/>
              <w:rPr>
                <w:rFonts w:eastAsia="Times New Roman" w:cs="Times New Roman"/>
                <w:sz w:val="28"/>
                <w:szCs w:val="20"/>
              </w:rPr>
            </w:pPr>
          </w:p>
          <w:p w14:paraId="31AB1958" w14:textId="77777777" w:rsidR="002F25AE" w:rsidRPr="00B672D9" w:rsidRDefault="002F25AE" w:rsidP="007007CC">
            <w:pPr>
              <w:tabs>
                <w:tab w:val="left" w:pos="1005"/>
              </w:tabs>
              <w:jc w:val="left"/>
              <w:rPr>
                <w:rFonts w:eastAsia="Times New Roman" w:cs="Times New Roman"/>
                <w:sz w:val="28"/>
                <w:szCs w:val="20"/>
              </w:rPr>
            </w:pPr>
          </w:p>
          <w:p w14:paraId="31AB1959" w14:textId="77777777" w:rsidR="002F25AE" w:rsidRPr="00B672D9" w:rsidRDefault="002F25AE" w:rsidP="007007CC">
            <w:pPr>
              <w:tabs>
                <w:tab w:val="left" w:pos="1005"/>
              </w:tabs>
              <w:jc w:val="left"/>
              <w:rPr>
                <w:rFonts w:eastAsia="Times New Roman" w:cs="Times New Roman"/>
                <w:sz w:val="28"/>
                <w:szCs w:val="20"/>
              </w:rPr>
            </w:pPr>
          </w:p>
          <w:p w14:paraId="31AB195A" w14:textId="77777777" w:rsidR="002F25AE" w:rsidRPr="00B672D9" w:rsidRDefault="002F25AE" w:rsidP="007007CC">
            <w:pPr>
              <w:tabs>
                <w:tab w:val="left" w:pos="1005"/>
              </w:tabs>
              <w:jc w:val="left"/>
              <w:rPr>
                <w:rFonts w:eastAsia="Times New Roman" w:cs="Times New Roman"/>
                <w:sz w:val="28"/>
                <w:szCs w:val="20"/>
              </w:rPr>
            </w:pPr>
          </w:p>
          <w:p w14:paraId="31AB195B" w14:textId="77777777" w:rsidR="002F25AE" w:rsidRPr="00B672D9" w:rsidRDefault="002F25AE" w:rsidP="007007CC">
            <w:pPr>
              <w:tabs>
                <w:tab w:val="left" w:pos="3675"/>
                <w:tab w:val="left" w:pos="4290"/>
              </w:tabs>
              <w:jc w:val="center"/>
              <w:outlineLvl w:val="0"/>
              <w:rPr>
                <w:rFonts w:eastAsia="Times New Roman" w:cs="Times New Roman"/>
                <w:sz w:val="28"/>
                <w:szCs w:val="20"/>
              </w:rPr>
            </w:pPr>
            <w:bookmarkStart w:id="61" w:name="_Toc452644953"/>
            <w:bookmarkStart w:id="62" w:name="_Toc454957028"/>
            <w:bookmarkStart w:id="63" w:name="_Toc21611945"/>
            <w:bookmarkStart w:id="64" w:name="_Toc21612066"/>
            <w:bookmarkStart w:id="65" w:name="_Toc21613246"/>
          </w:p>
          <w:p w14:paraId="31AB195C" w14:textId="77777777" w:rsidR="002F25AE" w:rsidRPr="00B672D9" w:rsidRDefault="00935E87" w:rsidP="007007CC">
            <w:pPr>
              <w:jc w:val="center"/>
              <w:rPr>
                <w:rFonts w:eastAsia="Times New Roman" w:cs="Times New Roman"/>
                <w:b/>
              </w:rPr>
            </w:pPr>
            <w:r w:rsidRPr="00B672D9">
              <w:rPr>
                <w:rFonts w:eastAsia="Times New Roman" w:cs="Times New Roman"/>
                <w:b/>
              </w:rPr>
              <w:t>СТАНДАРТ ОРГАНИЗАЦИИ</w:t>
            </w:r>
            <w:bookmarkEnd w:id="61"/>
            <w:bookmarkEnd w:id="62"/>
            <w:bookmarkEnd w:id="63"/>
            <w:bookmarkEnd w:id="64"/>
            <w:bookmarkEnd w:id="65"/>
          </w:p>
          <w:p w14:paraId="31AB195D" w14:textId="77777777" w:rsidR="002F25AE" w:rsidRPr="00B672D9" w:rsidRDefault="002F25AE" w:rsidP="007007CC">
            <w:pPr>
              <w:tabs>
                <w:tab w:val="left" w:pos="3675"/>
                <w:tab w:val="left" w:pos="4290"/>
              </w:tabs>
              <w:jc w:val="center"/>
              <w:outlineLvl w:val="0"/>
              <w:rPr>
                <w:rFonts w:eastAsia="Times New Roman" w:cs="Times New Roman"/>
                <w:b/>
              </w:rPr>
            </w:pPr>
          </w:p>
          <w:p w14:paraId="31AB195E" w14:textId="77777777" w:rsidR="002F25AE" w:rsidRPr="00B672D9" w:rsidRDefault="00935E87" w:rsidP="007007CC">
            <w:pPr>
              <w:jc w:val="center"/>
              <w:rPr>
                <w:rFonts w:eastAsia="Times New Roman" w:cs="Times New Roman"/>
                <w:b/>
                <w:i/>
              </w:rPr>
            </w:pPr>
            <w:bookmarkStart w:id="66" w:name="_Toc452644954"/>
            <w:bookmarkStart w:id="67" w:name="_Toc454957029"/>
            <w:bookmarkStart w:id="68" w:name="_Toc21611946"/>
            <w:bookmarkStart w:id="69" w:name="_Toc21612067"/>
            <w:bookmarkStart w:id="70" w:name="_Toc21613247"/>
            <w:r w:rsidRPr="00B672D9">
              <w:rPr>
                <w:rFonts w:eastAsia="Times New Roman" w:cs="Times New Roman"/>
                <w:b/>
              </w:rPr>
              <w:t>Система менеджмента</w:t>
            </w:r>
            <w:bookmarkEnd w:id="66"/>
            <w:bookmarkEnd w:id="67"/>
            <w:bookmarkEnd w:id="68"/>
            <w:bookmarkEnd w:id="69"/>
            <w:bookmarkEnd w:id="70"/>
          </w:p>
          <w:p w14:paraId="31AB195F" w14:textId="77777777" w:rsidR="002F25AE" w:rsidRPr="00B672D9" w:rsidRDefault="002F25AE" w:rsidP="007007CC">
            <w:pPr>
              <w:tabs>
                <w:tab w:val="left" w:pos="3675"/>
                <w:tab w:val="left" w:pos="4290"/>
              </w:tabs>
              <w:jc w:val="center"/>
              <w:outlineLvl w:val="0"/>
              <w:rPr>
                <w:rFonts w:eastAsia="Times New Roman" w:cs="Times New Roman"/>
              </w:rPr>
            </w:pPr>
          </w:p>
          <w:p w14:paraId="31AB1960" w14:textId="77777777" w:rsidR="002F25AE" w:rsidRPr="00B672D9" w:rsidRDefault="00935E87" w:rsidP="007007CC">
            <w:pPr>
              <w:jc w:val="center"/>
              <w:rPr>
                <w:rFonts w:eastAsia="Times New Roman" w:cs="Times New Roman"/>
                <w:b/>
              </w:rPr>
            </w:pPr>
            <w:bookmarkStart w:id="71" w:name="_Toc452644955"/>
            <w:bookmarkStart w:id="72" w:name="_Toc454957030"/>
            <w:bookmarkStart w:id="73" w:name="_Toc21611947"/>
            <w:bookmarkStart w:id="74" w:name="_Toc21612068"/>
            <w:bookmarkStart w:id="75" w:name="_Toc21613248"/>
            <w:r w:rsidRPr="00B672D9">
              <w:rPr>
                <w:rFonts w:eastAsia="Times New Roman" w:cs="Times New Roman"/>
                <w:b/>
              </w:rPr>
              <w:t>Управление пропускным и внутриобъектовым режимами</w:t>
            </w:r>
            <w:bookmarkEnd w:id="71"/>
            <w:bookmarkEnd w:id="72"/>
            <w:bookmarkEnd w:id="73"/>
            <w:bookmarkEnd w:id="74"/>
            <w:bookmarkEnd w:id="75"/>
          </w:p>
          <w:p w14:paraId="31AB1961" w14:textId="77777777" w:rsidR="002F25AE" w:rsidRPr="00B672D9" w:rsidRDefault="002F25AE" w:rsidP="007007CC">
            <w:pPr>
              <w:jc w:val="center"/>
              <w:rPr>
                <w:rFonts w:eastAsia="Times New Roman" w:cs="Times New Roman"/>
              </w:rPr>
            </w:pPr>
          </w:p>
          <w:p w14:paraId="31AB1962" w14:textId="77777777" w:rsidR="002F25AE" w:rsidRPr="00B672D9" w:rsidRDefault="00935E87" w:rsidP="007007CC">
            <w:pPr>
              <w:jc w:val="center"/>
              <w:rPr>
                <w:rFonts w:eastAsia="Times New Roman" w:cs="Times New Roman"/>
              </w:rPr>
            </w:pPr>
            <w:bookmarkStart w:id="76" w:name="_Toc21611948"/>
            <w:bookmarkStart w:id="77" w:name="_Toc21612069"/>
            <w:bookmarkStart w:id="78" w:name="_Toc21613249"/>
            <w:bookmarkStart w:id="79" w:name="_Toc452644956"/>
            <w:bookmarkStart w:id="80" w:name="_Toc454957031"/>
            <w:r w:rsidRPr="00B672D9">
              <w:rPr>
                <w:rFonts w:eastAsia="Times New Roman" w:cs="Times New Roman"/>
              </w:rPr>
              <w:t>СТО</w:t>
            </w:r>
            <w:bookmarkEnd w:id="76"/>
            <w:bookmarkEnd w:id="77"/>
            <w:bookmarkEnd w:id="78"/>
            <w:r w:rsidRPr="00B672D9">
              <w:rPr>
                <w:rFonts w:eastAsia="Times New Roman" w:cs="Times New Roman"/>
              </w:rPr>
              <w:t xml:space="preserve"> </w:t>
            </w:r>
            <w:bookmarkEnd w:id="79"/>
            <w:bookmarkEnd w:id="80"/>
            <w:r w:rsidRPr="00B672D9">
              <w:rPr>
                <w:rFonts w:eastAsia="Times New Roman" w:cs="Times New Roman"/>
              </w:rPr>
              <w:t>29-2020</w:t>
            </w:r>
          </w:p>
          <w:p w14:paraId="31AB1963" w14:textId="77777777" w:rsidR="002F25AE" w:rsidRPr="00B672D9" w:rsidRDefault="002F25AE" w:rsidP="007007CC">
            <w:pPr>
              <w:jc w:val="center"/>
              <w:rPr>
                <w:rFonts w:eastAsia="Times New Roman" w:cs="Times New Roman"/>
              </w:rPr>
            </w:pPr>
          </w:p>
          <w:p w14:paraId="31AB1964" w14:textId="77777777" w:rsidR="002F25AE" w:rsidRPr="00B672D9" w:rsidRDefault="00935E87" w:rsidP="007007CC">
            <w:pPr>
              <w:jc w:val="center"/>
              <w:rPr>
                <w:rFonts w:eastAsia="Times New Roman" w:cs="Times New Roman"/>
                <w:i/>
                <w:sz w:val="20"/>
                <w:szCs w:val="20"/>
              </w:rPr>
            </w:pPr>
            <w:bookmarkStart w:id="81" w:name="_Toc452644957"/>
            <w:bookmarkStart w:id="82" w:name="_Toc454957032"/>
            <w:bookmarkStart w:id="83" w:name="_Toc21611949"/>
            <w:bookmarkStart w:id="84" w:name="_Toc21612070"/>
            <w:bookmarkStart w:id="85" w:name="_Toc21613250"/>
            <w:r w:rsidRPr="00B672D9">
              <w:rPr>
                <w:rFonts w:eastAsia="Times New Roman" w:cs="Times New Roman"/>
              </w:rPr>
              <w:t xml:space="preserve">Выпуск </w:t>
            </w:r>
            <w:bookmarkEnd w:id="81"/>
            <w:bookmarkEnd w:id="82"/>
            <w:bookmarkEnd w:id="83"/>
            <w:bookmarkEnd w:id="84"/>
            <w:bookmarkEnd w:id="85"/>
            <w:r w:rsidRPr="00B672D9">
              <w:rPr>
                <w:rFonts w:eastAsia="Times New Roman" w:cs="Times New Roman"/>
              </w:rPr>
              <w:t>4</w:t>
            </w:r>
          </w:p>
          <w:p w14:paraId="31AB1965" w14:textId="77777777" w:rsidR="002F25AE" w:rsidRPr="00B672D9" w:rsidRDefault="00935E87" w:rsidP="007007CC">
            <w:pPr>
              <w:tabs>
                <w:tab w:val="left" w:pos="3686"/>
              </w:tabs>
              <w:ind w:left="993" w:firstLine="2693"/>
              <w:jc w:val="left"/>
              <w:outlineLvl w:val="0"/>
              <w:rPr>
                <w:rFonts w:eastAsia="Times New Roman" w:cs="Times New Roman"/>
                <w:i/>
              </w:rPr>
            </w:pPr>
            <w:r w:rsidRPr="00B672D9">
              <w:rPr>
                <w:rFonts w:eastAsia="Times New Roman" w:cs="Times New Roman"/>
                <w:sz w:val="18"/>
                <w:szCs w:val="18"/>
              </w:rPr>
              <w:t xml:space="preserve">                                    </w:t>
            </w:r>
          </w:p>
          <w:p w14:paraId="31AB1966" w14:textId="77777777" w:rsidR="002F25AE" w:rsidRPr="00B672D9" w:rsidRDefault="002F25AE" w:rsidP="007007CC">
            <w:pPr>
              <w:tabs>
                <w:tab w:val="left" w:pos="1005"/>
              </w:tabs>
              <w:jc w:val="left"/>
              <w:rPr>
                <w:rFonts w:eastAsia="Times New Roman" w:cs="Times New Roman"/>
                <w:sz w:val="28"/>
                <w:szCs w:val="20"/>
              </w:rPr>
            </w:pPr>
          </w:p>
          <w:p w14:paraId="31AB1967" w14:textId="77777777" w:rsidR="002F25AE" w:rsidRPr="00B672D9" w:rsidRDefault="002F25AE" w:rsidP="007007CC">
            <w:pPr>
              <w:tabs>
                <w:tab w:val="left" w:pos="1005"/>
              </w:tabs>
              <w:jc w:val="left"/>
              <w:rPr>
                <w:rFonts w:eastAsia="Times New Roman" w:cs="Times New Roman"/>
                <w:sz w:val="28"/>
                <w:szCs w:val="20"/>
              </w:rPr>
            </w:pPr>
          </w:p>
          <w:p w14:paraId="31AB1968" w14:textId="77777777" w:rsidR="002F25AE" w:rsidRPr="00B672D9" w:rsidRDefault="002F25AE" w:rsidP="007007CC">
            <w:pPr>
              <w:tabs>
                <w:tab w:val="left" w:pos="1005"/>
              </w:tabs>
              <w:jc w:val="left"/>
              <w:rPr>
                <w:rFonts w:eastAsia="Times New Roman" w:cs="Times New Roman"/>
                <w:sz w:val="28"/>
                <w:szCs w:val="20"/>
              </w:rPr>
            </w:pPr>
          </w:p>
          <w:p w14:paraId="31AB1969" w14:textId="77777777" w:rsidR="002F25AE" w:rsidRPr="00B672D9" w:rsidRDefault="002F25AE" w:rsidP="007007CC">
            <w:pPr>
              <w:tabs>
                <w:tab w:val="left" w:pos="1005"/>
              </w:tabs>
              <w:jc w:val="left"/>
              <w:rPr>
                <w:rFonts w:eastAsia="Times New Roman" w:cs="Times New Roman"/>
                <w:sz w:val="28"/>
                <w:szCs w:val="20"/>
              </w:rPr>
            </w:pPr>
          </w:p>
          <w:p w14:paraId="31AB196A" w14:textId="77777777" w:rsidR="002F25AE" w:rsidRPr="00B672D9" w:rsidRDefault="002F25AE" w:rsidP="007007CC">
            <w:pPr>
              <w:tabs>
                <w:tab w:val="left" w:pos="1005"/>
              </w:tabs>
              <w:jc w:val="left"/>
              <w:rPr>
                <w:rFonts w:eastAsia="Times New Roman" w:cs="Times New Roman"/>
                <w:sz w:val="28"/>
                <w:szCs w:val="20"/>
              </w:rPr>
            </w:pPr>
          </w:p>
          <w:p w14:paraId="31AB196B" w14:textId="77777777" w:rsidR="002F25AE" w:rsidRPr="00B672D9" w:rsidRDefault="002F25AE" w:rsidP="007007CC">
            <w:pPr>
              <w:tabs>
                <w:tab w:val="left" w:pos="1005"/>
              </w:tabs>
              <w:jc w:val="left"/>
              <w:rPr>
                <w:rFonts w:eastAsia="Times New Roman" w:cs="Times New Roman"/>
                <w:sz w:val="28"/>
                <w:szCs w:val="20"/>
              </w:rPr>
            </w:pPr>
          </w:p>
          <w:p w14:paraId="31AB196C" w14:textId="77777777" w:rsidR="002F25AE" w:rsidRPr="00B672D9" w:rsidRDefault="002F25AE" w:rsidP="007007CC">
            <w:pPr>
              <w:tabs>
                <w:tab w:val="left" w:pos="1005"/>
              </w:tabs>
              <w:jc w:val="left"/>
              <w:rPr>
                <w:rFonts w:eastAsia="Times New Roman" w:cs="Times New Roman"/>
                <w:sz w:val="28"/>
                <w:szCs w:val="20"/>
              </w:rPr>
            </w:pPr>
          </w:p>
          <w:p w14:paraId="31AB196D" w14:textId="77777777" w:rsidR="002F25AE" w:rsidRPr="00B672D9" w:rsidRDefault="00935E87" w:rsidP="007007CC">
            <w:pPr>
              <w:tabs>
                <w:tab w:val="left" w:pos="1005"/>
              </w:tabs>
              <w:jc w:val="center"/>
              <w:rPr>
                <w:rFonts w:eastAsia="Times New Roman" w:cs="Times New Roman"/>
              </w:rPr>
            </w:pPr>
            <w:r w:rsidRPr="00B672D9">
              <w:rPr>
                <w:rFonts w:eastAsia="Times New Roman" w:cs="Times New Roman"/>
              </w:rPr>
              <w:t>Череповец</w:t>
            </w:r>
          </w:p>
          <w:p w14:paraId="31AB196E" w14:textId="77777777" w:rsidR="002F25AE" w:rsidRPr="00B672D9" w:rsidRDefault="00935E87" w:rsidP="007007CC">
            <w:pPr>
              <w:tabs>
                <w:tab w:val="left" w:pos="1005"/>
              </w:tabs>
              <w:jc w:val="center"/>
              <w:rPr>
                <w:rFonts w:eastAsia="Times New Roman" w:cs="Times New Roman"/>
              </w:rPr>
            </w:pPr>
            <w:r w:rsidRPr="00B672D9">
              <w:rPr>
                <w:rFonts w:eastAsia="Times New Roman" w:cs="Times New Roman"/>
              </w:rPr>
              <w:t>2020</w:t>
            </w:r>
          </w:p>
          <w:p w14:paraId="31AB196F" w14:textId="77777777" w:rsidR="002F25AE" w:rsidRPr="00B672D9" w:rsidRDefault="002F25AE" w:rsidP="007007CC">
            <w:pPr>
              <w:tabs>
                <w:tab w:val="left" w:pos="1005"/>
              </w:tabs>
              <w:jc w:val="left"/>
              <w:rPr>
                <w:rFonts w:eastAsia="Times New Roman" w:cs="Times New Roman"/>
                <w:sz w:val="28"/>
                <w:szCs w:val="20"/>
              </w:rPr>
            </w:pPr>
          </w:p>
        </w:tc>
      </w:tr>
      <w:tr w:rsidR="0009499E" w14:paraId="31AB1973" w14:textId="77777777" w:rsidTr="009A394F">
        <w:trPr>
          <w:trHeight w:val="194"/>
        </w:trPr>
        <w:tc>
          <w:tcPr>
            <w:tcW w:w="6272" w:type="dxa"/>
            <w:gridSpan w:val="3"/>
            <w:tcBorders>
              <w:top w:val="single" w:sz="4" w:space="0" w:color="auto"/>
              <w:left w:val="nil"/>
              <w:bottom w:val="single" w:sz="4" w:space="0" w:color="auto"/>
              <w:right w:val="nil"/>
            </w:tcBorders>
            <w:shd w:val="clear" w:color="auto" w:fill="auto"/>
            <w:vAlign w:val="center"/>
          </w:tcPr>
          <w:p w14:paraId="31AB1971" w14:textId="77777777" w:rsidR="002F25AE" w:rsidRPr="00B672D9" w:rsidRDefault="002F25AE" w:rsidP="007007CC">
            <w:pPr>
              <w:tabs>
                <w:tab w:val="left" w:pos="1005"/>
              </w:tabs>
              <w:jc w:val="left"/>
              <w:rPr>
                <w:rFonts w:eastAsia="Times New Roman" w:cs="Times New Roman"/>
                <w:sz w:val="20"/>
                <w:szCs w:val="20"/>
              </w:rPr>
            </w:pPr>
          </w:p>
        </w:tc>
        <w:tc>
          <w:tcPr>
            <w:tcW w:w="3384" w:type="dxa"/>
            <w:gridSpan w:val="3"/>
            <w:tcBorders>
              <w:top w:val="single" w:sz="4" w:space="0" w:color="auto"/>
              <w:left w:val="nil"/>
              <w:bottom w:val="single" w:sz="4" w:space="0" w:color="auto"/>
              <w:right w:val="nil"/>
            </w:tcBorders>
            <w:shd w:val="clear" w:color="auto" w:fill="auto"/>
            <w:vAlign w:val="center"/>
          </w:tcPr>
          <w:p w14:paraId="31AB1972" w14:textId="77777777" w:rsidR="002F25AE" w:rsidRPr="00B672D9" w:rsidRDefault="002F25AE" w:rsidP="007007CC">
            <w:pPr>
              <w:tabs>
                <w:tab w:val="left" w:pos="1005"/>
              </w:tabs>
              <w:jc w:val="left"/>
              <w:rPr>
                <w:rFonts w:eastAsia="Times New Roman" w:cs="Times New Roman"/>
                <w:sz w:val="20"/>
                <w:szCs w:val="20"/>
              </w:rPr>
            </w:pPr>
          </w:p>
        </w:tc>
      </w:tr>
      <w:tr w:rsidR="0009499E" w14:paraId="31AB1977" w14:textId="77777777" w:rsidTr="009A394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285"/>
        </w:trPr>
        <w:tc>
          <w:tcPr>
            <w:tcW w:w="3613" w:type="dxa"/>
            <w:gridSpan w:val="2"/>
            <w:tcBorders>
              <w:top w:val="single" w:sz="4" w:space="0" w:color="000000"/>
              <w:left w:val="single" w:sz="4" w:space="0" w:color="000000"/>
              <w:bottom w:val="single" w:sz="4" w:space="0" w:color="auto"/>
              <w:right w:val="single" w:sz="4" w:space="0" w:color="000000"/>
            </w:tcBorders>
            <w:shd w:val="clear" w:color="auto" w:fill="auto"/>
            <w:vAlign w:val="center"/>
          </w:tcPr>
          <w:p w14:paraId="31AB1974" w14:textId="77777777" w:rsidR="002F25AE" w:rsidRPr="00B672D9" w:rsidRDefault="00935E87" w:rsidP="007007CC">
            <w:pPr>
              <w:tabs>
                <w:tab w:val="center" w:pos="4153"/>
                <w:tab w:val="right" w:pos="8306"/>
              </w:tabs>
              <w:jc w:val="left"/>
              <w:rPr>
                <w:rFonts w:eastAsia="Times New Roman" w:cs="Times New Roman"/>
                <w:sz w:val="20"/>
                <w:szCs w:val="20"/>
              </w:rPr>
            </w:pPr>
            <w:r w:rsidRPr="00B672D9">
              <w:rPr>
                <w:rFonts w:eastAsia="Times New Roman" w:cs="Times New Roman"/>
                <w:sz w:val="20"/>
                <w:szCs w:val="20"/>
              </w:rPr>
              <w:t>Рег.№ /АП-Ч.101.03-13/0009-2020</w:t>
            </w:r>
          </w:p>
        </w:tc>
        <w:tc>
          <w:tcPr>
            <w:tcW w:w="3557" w:type="dxa"/>
            <w:gridSpan w:val="3"/>
            <w:tcBorders>
              <w:top w:val="single" w:sz="4" w:space="0" w:color="000000"/>
              <w:left w:val="single" w:sz="4" w:space="0" w:color="000000"/>
              <w:bottom w:val="single" w:sz="4" w:space="0" w:color="auto"/>
              <w:right w:val="single" w:sz="4" w:space="0" w:color="000000"/>
            </w:tcBorders>
            <w:shd w:val="clear" w:color="auto" w:fill="auto"/>
            <w:vAlign w:val="center"/>
          </w:tcPr>
          <w:p w14:paraId="31AB1975" w14:textId="77777777" w:rsidR="002F25AE" w:rsidRPr="00B672D9" w:rsidRDefault="00935E87" w:rsidP="007007CC">
            <w:pPr>
              <w:tabs>
                <w:tab w:val="center" w:pos="4153"/>
                <w:tab w:val="right" w:pos="8306"/>
              </w:tabs>
              <w:jc w:val="left"/>
              <w:rPr>
                <w:rFonts w:eastAsia="Times New Roman" w:cs="Times New Roman"/>
                <w:sz w:val="20"/>
                <w:szCs w:val="20"/>
              </w:rPr>
            </w:pPr>
            <w:r w:rsidRPr="00B672D9">
              <w:rPr>
                <w:rFonts w:eastAsia="Times New Roman" w:cs="Times New Roman"/>
                <w:sz w:val="20"/>
                <w:szCs w:val="20"/>
              </w:rPr>
              <w:t xml:space="preserve">Изменение </w:t>
            </w:r>
            <w:r w:rsidRPr="00B672D9">
              <w:rPr>
                <w:rFonts w:eastAsia="Times New Roman" w:cs="Times New Roman"/>
                <w:b/>
                <w:i/>
                <w:sz w:val="20"/>
                <w:szCs w:val="20"/>
              </w:rPr>
              <w:t>1</w:t>
            </w:r>
          </w:p>
        </w:tc>
        <w:tc>
          <w:tcPr>
            <w:tcW w:w="2486"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1AB1976" w14:textId="77777777" w:rsidR="002F25AE" w:rsidRPr="00B672D9" w:rsidRDefault="00935E87" w:rsidP="007007CC">
            <w:pPr>
              <w:tabs>
                <w:tab w:val="center" w:pos="4153"/>
                <w:tab w:val="right" w:pos="8306"/>
              </w:tabs>
              <w:jc w:val="left"/>
              <w:rPr>
                <w:rFonts w:eastAsia="Times New Roman" w:cs="Times New Roman"/>
                <w:sz w:val="20"/>
                <w:szCs w:val="20"/>
              </w:rPr>
            </w:pPr>
            <w:r w:rsidRPr="00B672D9">
              <w:rPr>
                <w:rFonts w:eastAsia="Times New Roman" w:cs="Times New Roman"/>
                <w:sz w:val="20"/>
                <w:szCs w:val="20"/>
              </w:rPr>
              <w:t>Форма № АП-Ч.522-004</w:t>
            </w:r>
          </w:p>
        </w:tc>
      </w:tr>
      <w:tr w:rsidR="0009499E" w14:paraId="31AB197B" w14:textId="77777777" w:rsidTr="009A394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285"/>
        </w:trPr>
        <w:tc>
          <w:tcPr>
            <w:tcW w:w="3613" w:type="dxa"/>
            <w:gridSpan w:val="2"/>
            <w:tcBorders>
              <w:top w:val="single" w:sz="4" w:space="0" w:color="auto"/>
              <w:left w:val="nil"/>
              <w:bottom w:val="nil"/>
              <w:right w:val="nil"/>
            </w:tcBorders>
            <w:shd w:val="clear" w:color="auto" w:fill="auto"/>
            <w:vAlign w:val="center"/>
          </w:tcPr>
          <w:p w14:paraId="31AB1978" w14:textId="77777777" w:rsidR="002F25AE" w:rsidRPr="00B672D9" w:rsidRDefault="002F25AE" w:rsidP="007007CC">
            <w:pPr>
              <w:tabs>
                <w:tab w:val="center" w:pos="4153"/>
                <w:tab w:val="right" w:pos="8306"/>
              </w:tabs>
              <w:jc w:val="left"/>
              <w:rPr>
                <w:rFonts w:eastAsia="Times New Roman" w:cs="Times New Roman"/>
                <w:sz w:val="20"/>
                <w:szCs w:val="20"/>
              </w:rPr>
            </w:pPr>
            <w:bookmarkStart w:id="86" w:name="_Toc324755113"/>
            <w:bookmarkStart w:id="87" w:name="_Toc329332210"/>
            <w:bookmarkStart w:id="88" w:name="_Toc330271858"/>
            <w:bookmarkStart w:id="89" w:name="_Toc332875825"/>
            <w:bookmarkStart w:id="90" w:name="_Toc332875989"/>
            <w:bookmarkStart w:id="91" w:name="_Toc332876167"/>
            <w:bookmarkStart w:id="92" w:name="_Toc332876270"/>
            <w:bookmarkStart w:id="93" w:name="_Toc332876363"/>
          </w:p>
        </w:tc>
        <w:tc>
          <w:tcPr>
            <w:tcW w:w="3557" w:type="dxa"/>
            <w:gridSpan w:val="3"/>
            <w:tcBorders>
              <w:top w:val="single" w:sz="4" w:space="0" w:color="auto"/>
              <w:left w:val="nil"/>
              <w:bottom w:val="nil"/>
              <w:right w:val="nil"/>
            </w:tcBorders>
            <w:shd w:val="clear" w:color="auto" w:fill="auto"/>
            <w:vAlign w:val="center"/>
          </w:tcPr>
          <w:p w14:paraId="31AB1979" w14:textId="77777777" w:rsidR="002F25AE" w:rsidRPr="00B672D9" w:rsidRDefault="002F25AE" w:rsidP="007007CC">
            <w:pPr>
              <w:tabs>
                <w:tab w:val="center" w:pos="4153"/>
                <w:tab w:val="right" w:pos="8306"/>
              </w:tabs>
              <w:jc w:val="left"/>
              <w:rPr>
                <w:rFonts w:eastAsia="Times New Roman" w:cs="Times New Roman"/>
                <w:sz w:val="20"/>
                <w:szCs w:val="20"/>
              </w:rPr>
            </w:pPr>
          </w:p>
        </w:tc>
        <w:tc>
          <w:tcPr>
            <w:tcW w:w="2486" w:type="dxa"/>
            <w:tcBorders>
              <w:top w:val="single" w:sz="4" w:space="0" w:color="auto"/>
              <w:left w:val="nil"/>
              <w:bottom w:val="nil"/>
              <w:right w:val="nil"/>
            </w:tcBorders>
            <w:shd w:val="clear" w:color="auto" w:fill="auto"/>
            <w:vAlign w:val="center"/>
          </w:tcPr>
          <w:p w14:paraId="31AB197A" w14:textId="77777777" w:rsidR="002F25AE" w:rsidRPr="00B672D9" w:rsidRDefault="002F25AE" w:rsidP="007007CC">
            <w:pPr>
              <w:tabs>
                <w:tab w:val="center" w:pos="4153"/>
                <w:tab w:val="right" w:pos="8306"/>
              </w:tabs>
              <w:jc w:val="left"/>
              <w:rPr>
                <w:rFonts w:eastAsia="Times New Roman" w:cs="Times New Roman"/>
                <w:sz w:val="20"/>
                <w:szCs w:val="20"/>
              </w:rPr>
            </w:pPr>
          </w:p>
        </w:tc>
      </w:tr>
    </w:tbl>
    <w:p w14:paraId="31AB1980" w14:textId="77777777" w:rsidR="002F25AE" w:rsidRPr="00B672D9" w:rsidRDefault="002F25AE" w:rsidP="009A394F">
      <w:pPr>
        <w:tabs>
          <w:tab w:val="left" w:pos="3818"/>
        </w:tabs>
        <w:rPr>
          <w:rFonts w:eastAsia="Times New Roman" w:cs="Times New Roman"/>
          <w:b/>
          <w:szCs w:val="20"/>
        </w:rPr>
        <w:sectPr w:rsidR="002F25AE" w:rsidRPr="00B672D9" w:rsidSect="001D746C">
          <w:headerReference w:type="default" r:id="rId100"/>
          <w:footerReference w:type="first" r:id="rId101"/>
          <w:pgSz w:w="11907" w:h="16840" w:code="9"/>
          <w:pgMar w:top="1134" w:right="567" w:bottom="1701" w:left="1134" w:header="737" w:footer="200" w:gutter="0"/>
          <w:cols w:space="720"/>
          <w:docGrid w:linePitch="272"/>
        </w:sectPr>
      </w:pPr>
    </w:p>
    <w:p w14:paraId="31AB1983" w14:textId="1BD904E2" w:rsidR="002F25AE" w:rsidRPr="009A394F" w:rsidRDefault="00935E87" w:rsidP="009A394F">
      <w:pPr>
        <w:rPr>
          <w:rFonts w:eastAsia="Times New Roman" w:cs="Times New Roman"/>
          <w:b/>
        </w:rPr>
      </w:pPr>
      <w:bookmarkStart w:id="94" w:name="_Toc454957033"/>
      <w:bookmarkEnd w:id="86"/>
      <w:bookmarkEnd w:id="87"/>
      <w:bookmarkEnd w:id="88"/>
      <w:bookmarkEnd w:id="89"/>
      <w:bookmarkEnd w:id="90"/>
      <w:bookmarkEnd w:id="91"/>
      <w:bookmarkEnd w:id="92"/>
      <w:bookmarkEnd w:id="93"/>
      <w:r w:rsidRPr="00B672D9">
        <w:rPr>
          <w:rFonts w:eastAsia="Times New Roman" w:cs="Times New Roman"/>
          <w:b/>
        </w:rPr>
        <w:t>Предисловие</w:t>
      </w:r>
      <w:bookmarkEnd w:id="94"/>
      <w:r w:rsidR="009A394F">
        <w:rPr>
          <w:rFonts w:eastAsia="Times New Roman" w:cs="Times New Roman"/>
          <w:b/>
        </w:rPr>
        <w:t xml:space="preserve">: </w:t>
      </w:r>
      <w:r w:rsidRPr="00B672D9">
        <w:rPr>
          <w:rFonts w:eastAsia="Times New Roman" w:cs="Times New Roman"/>
          <w:b/>
          <w:szCs w:val="20"/>
        </w:rPr>
        <w:t>Сведения о стандарте</w:t>
      </w:r>
    </w:p>
    <w:p w14:paraId="31AB1985" w14:textId="182C3F34" w:rsidR="002F25AE" w:rsidRPr="00B672D9" w:rsidRDefault="00935E87" w:rsidP="009A394F">
      <w:pPr>
        <w:tabs>
          <w:tab w:val="left" w:pos="709"/>
          <w:tab w:val="right" w:leader="dot" w:pos="9912"/>
        </w:tabs>
        <w:spacing w:after="160" w:line="259" w:lineRule="auto"/>
        <w:jc w:val="left"/>
        <w:rPr>
          <w:rFonts w:eastAsia="Times New Roman" w:cs="Times New Roman"/>
          <w:bCs/>
        </w:rPr>
      </w:pPr>
      <w:r w:rsidRPr="00B672D9">
        <w:rPr>
          <w:rFonts w:eastAsia="Times New Roman" w:cs="Times New Roman"/>
          <w:bCs/>
        </w:rPr>
        <w:t>1 РАЗРАБОТАН рабочей группой в составе:</w:t>
      </w:r>
    </w:p>
    <w:p w14:paraId="31AB1986" w14:textId="77777777" w:rsidR="002F25AE" w:rsidRPr="00B672D9" w:rsidRDefault="002F25AE" w:rsidP="002F25AE">
      <w:pPr>
        <w:jc w:val="left"/>
        <w:rPr>
          <w:rFonts w:eastAsia="Times New Roman" w:cs="Times New Roman"/>
          <w:sz w:val="20"/>
          <w:szCs w:val="20"/>
        </w:rPr>
      </w:pPr>
    </w:p>
    <w:tbl>
      <w:tblPr>
        <w:tblW w:w="489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31"/>
        <w:gridCol w:w="4762"/>
        <w:gridCol w:w="2320"/>
      </w:tblGrid>
      <w:tr w:rsidR="0009499E" w:rsidRPr="009A394F" w14:paraId="31AB198A" w14:textId="77777777" w:rsidTr="007007CC">
        <w:trPr>
          <w:cantSplit/>
          <w:tblHeader/>
        </w:trPr>
        <w:tc>
          <w:tcPr>
            <w:tcW w:w="1071" w:type="pct"/>
            <w:shd w:val="clear" w:color="auto" w:fill="auto"/>
          </w:tcPr>
          <w:p w14:paraId="31AB1987" w14:textId="77777777" w:rsidR="002F25AE" w:rsidRPr="009A394F" w:rsidRDefault="00935E87" w:rsidP="007007CC">
            <w:pPr>
              <w:jc w:val="center"/>
              <w:rPr>
                <w:rFonts w:eastAsia="Times New Roman" w:cs="Times New Roman"/>
                <w:sz w:val="20"/>
                <w:szCs w:val="22"/>
              </w:rPr>
            </w:pPr>
            <w:r w:rsidRPr="009A394F">
              <w:rPr>
                <w:rFonts w:eastAsia="Times New Roman" w:cs="Times New Roman"/>
                <w:sz w:val="20"/>
                <w:szCs w:val="22"/>
              </w:rPr>
              <w:t>Организация</w:t>
            </w:r>
          </w:p>
        </w:tc>
        <w:tc>
          <w:tcPr>
            <w:tcW w:w="2642" w:type="pct"/>
            <w:shd w:val="clear" w:color="auto" w:fill="auto"/>
          </w:tcPr>
          <w:p w14:paraId="31AB1988" w14:textId="77777777" w:rsidR="002F25AE" w:rsidRPr="009A394F" w:rsidRDefault="00935E87" w:rsidP="007007CC">
            <w:pPr>
              <w:jc w:val="center"/>
              <w:rPr>
                <w:rFonts w:eastAsia="Times New Roman" w:cs="Times New Roman"/>
                <w:sz w:val="20"/>
                <w:szCs w:val="22"/>
              </w:rPr>
            </w:pPr>
            <w:r w:rsidRPr="009A394F">
              <w:rPr>
                <w:rFonts w:eastAsia="Times New Roman" w:cs="Times New Roman"/>
                <w:sz w:val="20"/>
                <w:szCs w:val="22"/>
              </w:rPr>
              <w:t>Должность</w:t>
            </w:r>
          </w:p>
        </w:tc>
        <w:tc>
          <w:tcPr>
            <w:tcW w:w="1287" w:type="pct"/>
            <w:shd w:val="clear" w:color="auto" w:fill="auto"/>
          </w:tcPr>
          <w:p w14:paraId="31AB1989" w14:textId="77777777" w:rsidR="002F25AE" w:rsidRPr="009A394F" w:rsidRDefault="00935E87" w:rsidP="007007CC">
            <w:pPr>
              <w:ind w:firstLine="709"/>
              <w:jc w:val="left"/>
              <w:rPr>
                <w:rFonts w:eastAsia="Times New Roman" w:cs="Times New Roman"/>
                <w:sz w:val="20"/>
                <w:szCs w:val="22"/>
              </w:rPr>
            </w:pPr>
            <w:r w:rsidRPr="009A394F">
              <w:rPr>
                <w:rFonts w:eastAsia="Times New Roman" w:cs="Times New Roman"/>
                <w:sz w:val="20"/>
              </w:rPr>
              <w:t>Фамилия И.О.</w:t>
            </w:r>
          </w:p>
        </w:tc>
      </w:tr>
      <w:tr w:rsidR="0009499E" w:rsidRPr="009A394F" w14:paraId="31AB198E" w14:textId="77777777" w:rsidTr="007007CC">
        <w:trPr>
          <w:cantSplit/>
        </w:trPr>
        <w:tc>
          <w:tcPr>
            <w:tcW w:w="1071" w:type="pct"/>
          </w:tcPr>
          <w:p w14:paraId="31AB198B" w14:textId="77777777" w:rsidR="002F25AE" w:rsidRPr="009A394F" w:rsidRDefault="00935E87" w:rsidP="007007CC">
            <w:pPr>
              <w:rPr>
                <w:rFonts w:eastAsia="Times New Roman" w:cs="Times New Roman"/>
                <w:sz w:val="20"/>
              </w:rPr>
            </w:pPr>
            <w:r w:rsidRPr="009A394F">
              <w:rPr>
                <w:rFonts w:eastAsia="Times New Roman" w:cs="Times New Roman"/>
                <w:sz w:val="20"/>
              </w:rPr>
              <w:t>АО «Апатит»</w:t>
            </w:r>
          </w:p>
        </w:tc>
        <w:tc>
          <w:tcPr>
            <w:tcW w:w="2642" w:type="pct"/>
          </w:tcPr>
          <w:p w14:paraId="31AB198C" w14:textId="77777777" w:rsidR="002F25AE" w:rsidRPr="009A394F" w:rsidRDefault="00935E87" w:rsidP="007007CC">
            <w:pPr>
              <w:jc w:val="center"/>
              <w:rPr>
                <w:rFonts w:eastAsia="Times New Roman" w:cs="Times New Roman"/>
                <w:sz w:val="20"/>
              </w:rPr>
            </w:pPr>
            <w:r w:rsidRPr="009A394F">
              <w:rPr>
                <w:rFonts w:eastAsia="Times New Roman" w:cs="Times New Roman"/>
                <w:sz w:val="20"/>
              </w:rPr>
              <w:t>Заместитель начальника Управления корпоративной экономической безопасности и противодействия коррупции - начальник организационно-методического отдела Дирекции по экономической безопасности – руководитель рабочей группы</w:t>
            </w:r>
          </w:p>
        </w:tc>
        <w:tc>
          <w:tcPr>
            <w:tcW w:w="1287" w:type="pct"/>
          </w:tcPr>
          <w:p w14:paraId="31AB198D" w14:textId="77777777" w:rsidR="002F25AE" w:rsidRPr="009A394F" w:rsidRDefault="00935E87" w:rsidP="007007CC">
            <w:pPr>
              <w:jc w:val="left"/>
              <w:rPr>
                <w:rFonts w:eastAsia="Times New Roman" w:cs="Times New Roman"/>
                <w:sz w:val="20"/>
              </w:rPr>
            </w:pPr>
            <w:r w:rsidRPr="009A394F">
              <w:rPr>
                <w:rFonts w:eastAsia="Times New Roman" w:cs="Times New Roman"/>
                <w:sz w:val="20"/>
              </w:rPr>
              <w:t>Мартынов А.Ю.</w:t>
            </w:r>
          </w:p>
        </w:tc>
      </w:tr>
      <w:tr w:rsidR="0009499E" w:rsidRPr="009A394F" w14:paraId="31AB1992" w14:textId="77777777" w:rsidTr="007007CC">
        <w:trPr>
          <w:cantSplit/>
        </w:trPr>
        <w:tc>
          <w:tcPr>
            <w:tcW w:w="1071" w:type="pct"/>
          </w:tcPr>
          <w:p w14:paraId="31AB198F" w14:textId="77777777" w:rsidR="002F25AE" w:rsidRPr="009A394F" w:rsidRDefault="00935E87" w:rsidP="007007CC">
            <w:pPr>
              <w:rPr>
                <w:rFonts w:eastAsia="Times New Roman" w:cs="Times New Roman"/>
                <w:sz w:val="20"/>
              </w:rPr>
            </w:pPr>
            <w:r w:rsidRPr="009A394F">
              <w:rPr>
                <w:rFonts w:eastAsia="Times New Roman" w:cs="Times New Roman"/>
                <w:sz w:val="20"/>
              </w:rPr>
              <w:t>АО «Апатит»</w:t>
            </w:r>
          </w:p>
        </w:tc>
        <w:tc>
          <w:tcPr>
            <w:tcW w:w="2642" w:type="pct"/>
          </w:tcPr>
          <w:p w14:paraId="31AB1990" w14:textId="77777777" w:rsidR="002F25AE" w:rsidRPr="009A394F" w:rsidRDefault="00935E87" w:rsidP="007007CC">
            <w:pPr>
              <w:jc w:val="center"/>
              <w:rPr>
                <w:rFonts w:eastAsia="Times New Roman" w:cs="Times New Roman"/>
                <w:sz w:val="20"/>
              </w:rPr>
            </w:pPr>
            <w:r w:rsidRPr="009A394F">
              <w:rPr>
                <w:rFonts w:eastAsia="Times New Roman" w:cs="Times New Roman"/>
                <w:sz w:val="20"/>
              </w:rPr>
              <w:t xml:space="preserve">Главный специалист отдела служебных проверок, зонального контроля и противодействия коррупции Управления корпоративной экономической безопасности и противодействия коррупции Дирекции по экономической безопасности </w:t>
            </w:r>
          </w:p>
        </w:tc>
        <w:tc>
          <w:tcPr>
            <w:tcW w:w="1287" w:type="pct"/>
          </w:tcPr>
          <w:p w14:paraId="31AB1991" w14:textId="77777777" w:rsidR="002F25AE" w:rsidRPr="009A394F" w:rsidRDefault="00935E87" w:rsidP="007007CC">
            <w:pPr>
              <w:jc w:val="left"/>
              <w:rPr>
                <w:rFonts w:eastAsia="Times New Roman" w:cs="Times New Roman"/>
                <w:sz w:val="20"/>
              </w:rPr>
            </w:pPr>
            <w:r w:rsidRPr="009A394F">
              <w:rPr>
                <w:rFonts w:eastAsia="Times New Roman" w:cs="Times New Roman"/>
                <w:sz w:val="20"/>
              </w:rPr>
              <w:t>Грабишевский В.А.</w:t>
            </w:r>
          </w:p>
        </w:tc>
      </w:tr>
      <w:tr w:rsidR="0009499E" w:rsidRPr="009A394F" w14:paraId="31AB1996" w14:textId="77777777" w:rsidTr="007007CC">
        <w:trPr>
          <w:cantSplit/>
        </w:trPr>
        <w:tc>
          <w:tcPr>
            <w:tcW w:w="1071" w:type="pct"/>
          </w:tcPr>
          <w:p w14:paraId="31AB1993" w14:textId="77777777" w:rsidR="002F25AE" w:rsidRPr="009A394F" w:rsidRDefault="00935E87" w:rsidP="007007CC">
            <w:pPr>
              <w:rPr>
                <w:rFonts w:eastAsia="Times New Roman" w:cs="Times New Roman"/>
                <w:sz w:val="20"/>
              </w:rPr>
            </w:pPr>
            <w:r w:rsidRPr="009A394F">
              <w:rPr>
                <w:rFonts w:eastAsia="Times New Roman" w:cs="Times New Roman"/>
                <w:sz w:val="20"/>
              </w:rPr>
              <w:t>АО «Апатит»</w:t>
            </w:r>
          </w:p>
        </w:tc>
        <w:tc>
          <w:tcPr>
            <w:tcW w:w="2642" w:type="pct"/>
          </w:tcPr>
          <w:p w14:paraId="31AB1994" w14:textId="77777777" w:rsidR="002F25AE" w:rsidRPr="009A394F" w:rsidRDefault="00935E87" w:rsidP="007007CC">
            <w:pPr>
              <w:jc w:val="center"/>
              <w:rPr>
                <w:rFonts w:eastAsia="Times New Roman" w:cs="Times New Roman"/>
                <w:sz w:val="20"/>
              </w:rPr>
            </w:pPr>
            <w:r w:rsidRPr="009A394F">
              <w:rPr>
                <w:rFonts w:eastAsia="Times New Roman" w:cs="Times New Roman"/>
                <w:sz w:val="20"/>
              </w:rPr>
              <w:t>Ведущий специалист организационно – методического отдела Управления корпоративной экономической безопасности и противодействия коррупции Дирекции по экономической безопасности</w:t>
            </w:r>
          </w:p>
        </w:tc>
        <w:tc>
          <w:tcPr>
            <w:tcW w:w="1287" w:type="pct"/>
          </w:tcPr>
          <w:p w14:paraId="31AB1995" w14:textId="77777777" w:rsidR="002F25AE" w:rsidRPr="009A394F" w:rsidRDefault="00935E87" w:rsidP="007007CC">
            <w:pPr>
              <w:jc w:val="left"/>
              <w:rPr>
                <w:rFonts w:eastAsia="Times New Roman" w:cs="Times New Roman"/>
                <w:sz w:val="20"/>
              </w:rPr>
            </w:pPr>
            <w:r w:rsidRPr="009A394F">
              <w:rPr>
                <w:rFonts w:eastAsia="Times New Roman" w:cs="Times New Roman"/>
                <w:sz w:val="20"/>
              </w:rPr>
              <w:t>Большакова М.Е.</w:t>
            </w:r>
          </w:p>
        </w:tc>
      </w:tr>
    </w:tbl>
    <w:p w14:paraId="31AB1997" w14:textId="77777777" w:rsidR="002F25AE" w:rsidRPr="00B672D9" w:rsidRDefault="002F25AE" w:rsidP="002F25AE">
      <w:pPr>
        <w:jc w:val="left"/>
        <w:rPr>
          <w:rFonts w:eastAsia="Times New Roman" w:cs="Times New Roman"/>
          <w:sz w:val="20"/>
          <w:szCs w:val="20"/>
        </w:rPr>
      </w:pPr>
    </w:p>
    <w:p w14:paraId="31AB1998" w14:textId="77777777" w:rsidR="002F25AE" w:rsidRPr="00B672D9" w:rsidRDefault="00935E87" w:rsidP="0084799D">
      <w:pPr>
        <w:rPr>
          <w:rFonts w:eastAsia="Times New Roman" w:cs="Times New Roman"/>
          <w:szCs w:val="20"/>
        </w:rPr>
      </w:pPr>
      <w:r w:rsidRPr="00B672D9">
        <w:rPr>
          <w:rFonts w:eastAsia="Times New Roman" w:cs="Times New Roman"/>
          <w:szCs w:val="20"/>
        </w:rPr>
        <w:t>2 ВВЕДЕН В ДЕЙСТВИЕ с 01.0</w:t>
      </w:r>
      <w:r w:rsidRPr="00B672D9">
        <w:rPr>
          <w:rFonts w:eastAsia="Times New Roman" w:cs="Times New Roman"/>
          <w:szCs w:val="20"/>
          <w:lang w:val="en-US"/>
        </w:rPr>
        <w:t>7</w:t>
      </w:r>
      <w:r w:rsidRPr="00B672D9">
        <w:rPr>
          <w:rFonts w:eastAsia="Times New Roman" w:cs="Times New Roman"/>
          <w:szCs w:val="20"/>
        </w:rPr>
        <w:t>.2020.</w:t>
      </w:r>
      <w:r w:rsidRPr="00B672D9">
        <w:rPr>
          <w:rFonts w:eastAsia="Times New Roman" w:cs="Times New Roman"/>
        </w:rPr>
        <w:t xml:space="preserve"> </w:t>
      </w:r>
    </w:p>
    <w:p w14:paraId="31AB1999" w14:textId="77777777" w:rsidR="002F25AE" w:rsidRPr="00B672D9" w:rsidRDefault="00935E87" w:rsidP="0084799D">
      <w:pPr>
        <w:rPr>
          <w:rFonts w:eastAsia="Times New Roman" w:cs="Times New Roman"/>
        </w:rPr>
      </w:pPr>
      <w:r w:rsidRPr="00B672D9">
        <w:rPr>
          <w:rFonts w:eastAsia="Times New Roman" w:cs="Times New Roman"/>
          <w:szCs w:val="20"/>
        </w:rPr>
        <w:t xml:space="preserve">3 </w:t>
      </w:r>
      <w:r w:rsidRPr="00B672D9">
        <w:rPr>
          <w:rFonts w:eastAsia="Times New Roman" w:cs="Times New Roman"/>
        </w:rPr>
        <w:t>ВВЕДЕН ВЗАМЕН СТО 6.4-12-2016 «</w:t>
      </w:r>
      <w:r w:rsidRPr="00B672D9">
        <w:rPr>
          <w:rFonts w:eastAsia="Times New Roman" w:cs="Times New Roman"/>
          <w:szCs w:val="20"/>
        </w:rPr>
        <w:t>Управление пропускным и внутриобъектовым режимами</w:t>
      </w:r>
      <w:r w:rsidRPr="00B672D9">
        <w:rPr>
          <w:rFonts w:eastAsia="Times New Roman" w:cs="Times New Roman"/>
        </w:rPr>
        <w:t>», выпуск 3 (приказ АО «ФосАгро-Череповец» от 05.07.2016 №676 «Об утверждении и введении в действие СТО 6.4-12-2016 «Управление пропускным и внутриобъектовым режимами», выпуск 3), с изм. 1, 2 , 3; СТО 6.3-84-137-2017 Стандарт организации «Управление режимом и физической защитой» (утв. 01.03.2017)</w:t>
      </w:r>
      <w:r w:rsidRPr="00B672D9">
        <w:rPr>
          <w:rFonts w:eastAsia="Times New Roman" w:cs="Times New Roman"/>
          <w:bCs/>
        </w:rPr>
        <w:t>; Положение «О пропускном и внутриобъектовом режиме на территории БФ АО «Апатит», выпуск 2 (приказ БФ АО «Апатит» от 08.12.2016 № 1023 «Об утверждении и введении в действие Положения «О пропускном и внутриобъектовом режиме на территории БФ АО «Апатит» (выпуск 2)»); Положение «О пропускном и внутриобъектовом режимах на территории АО «Метахим» (приказ                           АО «Метахим» от 02.08.2017 № 0378 «Об утверждении и введении в действие Положения «О пропускном и внутриобъектовом режимах на территории АО «Метахим»)</w:t>
      </w:r>
      <w:r w:rsidRPr="00B672D9">
        <w:rPr>
          <w:rFonts w:eastAsia="Times New Roman" w:cs="Times New Roman"/>
        </w:rPr>
        <w:t>.</w:t>
      </w:r>
    </w:p>
    <w:p w14:paraId="31AB199A" w14:textId="77777777" w:rsidR="002F25AE" w:rsidRPr="00B672D9" w:rsidRDefault="00935E87" w:rsidP="002F25AE">
      <w:pPr>
        <w:ind w:firstLine="720"/>
        <w:rPr>
          <w:rFonts w:eastAsia="Times New Roman" w:cs="Times New Roman"/>
        </w:rPr>
      </w:pPr>
      <w:r w:rsidRPr="00B672D9">
        <w:rPr>
          <w:rFonts w:eastAsia="Times New Roman" w:cs="Times New Roman"/>
          <w:szCs w:val="20"/>
        </w:rPr>
        <w:t xml:space="preserve">Введено взамен </w:t>
      </w:r>
      <w:r w:rsidRPr="00B672D9">
        <w:rPr>
          <w:rFonts w:eastAsia="Times New Roman" w:cs="Times New Roman"/>
        </w:rPr>
        <w:t>ПВД 72-2017 «Положение о порядке приема иностранных делегаций, групп и отдельных специалистов в АО «Апатит», утвержденного приказом АО «Апатит» от 29.12.2017 №287.</w:t>
      </w:r>
    </w:p>
    <w:p w14:paraId="31AB199B" w14:textId="77777777" w:rsidR="002F25AE" w:rsidRPr="00B672D9" w:rsidRDefault="00935E87" w:rsidP="002F25AE">
      <w:pPr>
        <w:ind w:firstLine="720"/>
        <w:rPr>
          <w:rFonts w:eastAsia="Times New Roman" w:cs="Times New Roman"/>
        </w:rPr>
      </w:pPr>
      <w:r w:rsidRPr="00B672D9">
        <w:rPr>
          <w:rFonts w:eastAsia="Times New Roman" w:cs="Times New Roman"/>
        </w:rPr>
        <w:t>Введено взамен ПВД БФ-18-2019</w:t>
      </w:r>
      <w:r w:rsidRPr="00B672D9">
        <w:rPr>
          <w:rFonts w:eastAsia="Times New Roman" w:cs="Times New Roman"/>
          <w:sz w:val="20"/>
          <w:szCs w:val="20"/>
        </w:rPr>
        <w:t xml:space="preserve"> «</w:t>
      </w:r>
      <w:r w:rsidRPr="00B672D9">
        <w:rPr>
          <w:rFonts w:eastAsia="Times New Roman" w:cs="Times New Roman"/>
        </w:rPr>
        <w:t>Положение о порядке приема иностранных делегаций, групп и отдельных специалистов в Балаковском филиале АО «Апатит», утвержденного директоров Балаковского филиала АО «Апатит» Шибневым А.В.</w:t>
      </w:r>
    </w:p>
    <w:p w14:paraId="31AB199C" w14:textId="77777777" w:rsidR="002F25AE" w:rsidRPr="00B672D9" w:rsidRDefault="00935E87" w:rsidP="002F25AE">
      <w:pPr>
        <w:tabs>
          <w:tab w:val="left" w:pos="1418"/>
        </w:tabs>
        <w:ind w:right="108" w:firstLine="709"/>
        <w:rPr>
          <w:rFonts w:eastAsia="Times New Roman" w:cs="Times New Roman"/>
          <w:lang w:eastAsia="x-none"/>
        </w:rPr>
      </w:pPr>
      <w:r w:rsidRPr="00B672D9">
        <w:rPr>
          <w:rFonts w:eastAsia="Times New Roman" w:cs="Times New Roman"/>
          <w:lang w:eastAsia="x-none"/>
        </w:rPr>
        <w:t>Введено взамен ПВД 48-2019 «Положение об организации приема иностранных граждан в КФ АО «Апатит», утвержденного директором Кировского филиала ОА «Апатит» Абрашитовым А.Ю. 07.08.2019.</w:t>
      </w:r>
    </w:p>
    <w:p w14:paraId="31AB199D" w14:textId="77777777" w:rsidR="002F25AE" w:rsidRPr="00B672D9" w:rsidRDefault="002F25AE" w:rsidP="002F25AE">
      <w:pPr>
        <w:tabs>
          <w:tab w:val="left" w:pos="1418"/>
        </w:tabs>
        <w:ind w:right="108"/>
        <w:rPr>
          <w:rFonts w:eastAsia="Times New Roman" w:cs="Times New Roman"/>
          <w:lang w:eastAsia="x-none"/>
        </w:rPr>
      </w:pPr>
    </w:p>
    <w:p w14:paraId="31AB19C2" w14:textId="6748DFCD" w:rsidR="002F25AE" w:rsidRPr="00B672D9" w:rsidRDefault="002F25AE" w:rsidP="0084799D">
      <w:pPr>
        <w:tabs>
          <w:tab w:val="left" w:pos="1418"/>
        </w:tabs>
        <w:ind w:right="108"/>
        <w:rPr>
          <w:rFonts w:eastAsia="Times New Roman" w:cs="Times New Roman"/>
          <w:lang w:eastAsia="x-none"/>
        </w:rPr>
      </w:pPr>
    </w:p>
    <w:p w14:paraId="31AB19C3" w14:textId="77777777" w:rsidR="002F25AE" w:rsidRPr="00B672D9" w:rsidRDefault="002F25AE" w:rsidP="002F25AE">
      <w:pPr>
        <w:tabs>
          <w:tab w:val="left" w:pos="1418"/>
        </w:tabs>
        <w:ind w:right="108" w:firstLine="709"/>
        <w:rPr>
          <w:rFonts w:eastAsia="Times New Roman" w:cs="Times New Roman"/>
          <w:lang w:eastAsia="x-none"/>
        </w:rPr>
      </w:pPr>
    </w:p>
    <w:p w14:paraId="31AB19C4" w14:textId="77777777" w:rsidR="002F25AE" w:rsidRPr="00B672D9" w:rsidRDefault="00935E87" w:rsidP="002F25AE">
      <w:pPr>
        <w:pStyle w:val="24"/>
        <w:tabs>
          <w:tab w:val="left" w:pos="1418"/>
        </w:tabs>
        <w:ind w:firstLine="709"/>
        <w:rPr>
          <w:b/>
          <w:i/>
          <w:color w:val="auto"/>
          <w:sz w:val="20"/>
        </w:rPr>
      </w:pPr>
      <w:r w:rsidRPr="00B672D9">
        <w:rPr>
          <w:b/>
          <w:i/>
          <w:color w:val="auto"/>
          <w:sz w:val="20"/>
        </w:rPr>
        <w:t>Настоящий документ является собственностью АО «Апатит» и не может быть полностью или частично воспроизведен, тиражирован и распространен сторонним организациям, за исключением следующих случаев:</w:t>
      </w:r>
    </w:p>
    <w:p w14:paraId="31AB19C5" w14:textId="77777777" w:rsidR="002F25AE" w:rsidRPr="00B672D9" w:rsidRDefault="00935E87" w:rsidP="002F25AE">
      <w:pPr>
        <w:pStyle w:val="24"/>
        <w:tabs>
          <w:tab w:val="left" w:pos="1418"/>
        </w:tabs>
        <w:ind w:firstLine="709"/>
        <w:rPr>
          <w:b/>
          <w:i/>
          <w:color w:val="auto"/>
          <w:sz w:val="20"/>
        </w:rPr>
      </w:pPr>
      <w:r w:rsidRPr="00B672D9">
        <w:rPr>
          <w:b/>
          <w:i/>
          <w:color w:val="auto"/>
          <w:sz w:val="20"/>
        </w:rPr>
        <w:t>- наличия договорных правоотношений со сторонней организацией, по условиям которых предполагается соблюдение настоящего докумен-та;</w:t>
      </w:r>
    </w:p>
    <w:p w14:paraId="31AB19C6" w14:textId="77777777" w:rsidR="002F25AE" w:rsidRPr="00B672D9" w:rsidRDefault="00935E87" w:rsidP="002F25AE">
      <w:pPr>
        <w:pStyle w:val="24"/>
        <w:tabs>
          <w:tab w:val="left" w:pos="1418"/>
        </w:tabs>
        <w:ind w:firstLine="709"/>
        <w:rPr>
          <w:b/>
          <w:i/>
          <w:color w:val="auto"/>
          <w:sz w:val="20"/>
        </w:rPr>
      </w:pPr>
      <w:r w:rsidRPr="00B672D9">
        <w:rPr>
          <w:b/>
          <w:i/>
          <w:color w:val="auto"/>
          <w:sz w:val="20"/>
        </w:rPr>
        <w:t>- до заключения договора - по согласованию с руководителем структурного подразделения, являющегося инициатором установления договорных отношений со сторонней организацией/договородержателем;</w:t>
      </w:r>
    </w:p>
    <w:p w14:paraId="31AB19C7" w14:textId="77777777" w:rsidR="002F25AE" w:rsidRPr="00B672D9" w:rsidRDefault="00935E87" w:rsidP="002F25AE">
      <w:pPr>
        <w:tabs>
          <w:tab w:val="left" w:pos="1418"/>
        </w:tabs>
        <w:ind w:right="108" w:firstLine="709"/>
        <w:rPr>
          <w:rFonts w:eastAsia="Times New Roman" w:cs="Times New Roman"/>
          <w:lang w:eastAsia="x-none"/>
        </w:rPr>
      </w:pPr>
      <w:r w:rsidRPr="00B672D9">
        <w:rPr>
          <w:b/>
          <w:i/>
          <w:sz w:val="20"/>
        </w:rPr>
        <w:t>- по согласованию с Директором по экономи-ческой безопасности Общества.</w:t>
      </w:r>
      <w:r w:rsidRPr="00B672D9">
        <w:rPr>
          <w:sz w:val="20"/>
        </w:rPr>
        <w:t xml:space="preserve"> </w:t>
      </w:r>
      <w:r w:rsidRPr="00B672D9">
        <w:t>(изм. 1)</w:t>
      </w:r>
    </w:p>
    <w:p w14:paraId="31AB19C8" w14:textId="4B74B707" w:rsidR="002F25AE" w:rsidRDefault="002F25AE" w:rsidP="002F25AE">
      <w:pPr>
        <w:tabs>
          <w:tab w:val="left" w:pos="1418"/>
        </w:tabs>
        <w:ind w:right="108" w:firstLine="709"/>
        <w:rPr>
          <w:rFonts w:eastAsia="Times New Roman" w:cs="Times New Roman"/>
          <w:lang w:eastAsia="x-none"/>
        </w:rPr>
      </w:pPr>
    </w:p>
    <w:p w14:paraId="579E64E7" w14:textId="77777777" w:rsidR="0084799D" w:rsidRPr="00B672D9" w:rsidRDefault="0084799D" w:rsidP="002F25AE">
      <w:pPr>
        <w:tabs>
          <w:tab w:val="left" w:pos="1418"/>
        </w:tabs>
        <w:ind w:right="108" w:firstLine="709"/>
        <w:rPr>
          <w:rFonts w:eastAsia="Times New Roman" w:cs="Times New Roman"/>
          <w:lang w:eastAsia="x-none"/>
        </w:rPr>
      </w:pPr>
    </w:p>
    <w:p w14:paraId="31AB19EE" w14:textId="6217F090" w:rsidR="002F25AE" w:rsidRPr="0084799D" w:rsidRDefault="00935E87" w:rsidP="00516BD5">
      <w:pPr>
        <w:pStyle w:val="19"/>
        <w:numPr>
          <w:ilvl w:val="0"/>
          <w:numId w:val="46"/>
        </w:numPr>
        <w:rPr>
          <w:b/>
        </w:rPr>
      </w:pPr>
      <w:bookmarkStart w:id="95" w:name="_Toc40352920"/>
      <w:r w:rsidRPr="0084799D">
        <w:rPr>
          <w:b/>
        </w:rPr>
        <w:t>Назначение и область применения</w:t>
      </w:r>
      <w:bookmarkEnd w:id="95"/>
    </w:p>
    <w:p w14:paraId="31AB19EF" w14:textId="77777777" w:rsidR="002F25AE" w:rsidRPr="00B672D9" w:rsidRDefault="002F25AE" w:rsidP="002F25AE">
      <w:pPr>
        <w:ind w:firstLine="426"/>
        <w:rPr>
          <w:rFonts w:eastAsia="Times New Roman" w:cs="Times New Roman"/>
          <w:sz w:val="20"/>
          <w:szCs w:val="20"/>
          <w:lang w:val="x-none" w:eastAsia="x-none"/>
        </w:rPr>
      </w:pPr>
    </w:p>
    <w:p w14:paraId="31AB19F0" w14:textId="77777777" w:rsidR="002F25AE" w:rsidRPr="00B672D9" w:rsidRDefault="00935E87" w:rsidP="00516BD5">
      <w:pPr>
        <w:numPr>
          <w:ilvl w:val="1"/>
          <w:numId w:val="46"/>
        </w:numPr>
        <w:tabs>
          <w:tab w:val="left" w:pos="720"/>
          <w:tab w:val="left" w:pos="851"/>
        </w:tabs>
        <w:ind w:left="0" w:firstLine="426"/>
        <w:rPr>
          <w:rFonts w:eastAsia="Times New Roman" w:cs="Times New Roman"/>
        </w:rPr>
      </w:pPr>
      <w:r w:rsidRPr="00B672D9">
        <w:rPr>
          <w:rFonts w:eastAsia="Times New Roman" w:cs="Times New Roman"/>
        </w:rPr>
        <w:t xml:space="preserve"> Настоящий стандарт устанавливает порядок управления пропускным и внутриобъектовым режимами, а также порядок приема иностранных делегаций, групп и отдельных специалистов в АО «Апатит» (кроме приема иностранных граждан в Волховском филиале АО «Апатит»).</w:t>
      </w:r>
    </w:p>
    <w:p w14:paraId="31AB19F1" w14:textId="77777777" w:rsidR="002F25AE" w:rsidRPr="00B672D9" w:rsidRDefault="00935E87" w:rsidP="00516BD5">
      <w:pPr>
        <w:numPr>
          <w:ilvl w:val="1"/>
          <w:numId w:val="46"/>
        </w:numPr>
        <w:tabs>
          <w:tab w:val="left" w:pos="720"/>
          <w:tab w:val="left" w:pos="851"/>
        </w:tabs>
        <w:ind w:left="0" w:firstLine="426"/>
        <w:rPr>
          <w:rFonts w:eastAsia="Times New Roman" w:cs="Times New Roman"/>
        </w:rPr>
      </w:pPr>
      <w:r w:rsidRPr="00B672D9">
        <w:rPr>
          <w:rFonts w:eastAsia="Times New Roman" w:cs="Times New Roman"/>
          <w:szCs w:val="20"/>
        </w:rPr>
        <w:t xml:space="preserve"> Настоящий стандарт предназначен для применения работниками:</w:t>
      </w:r>
    </w:p>
    <w:p w14:paraId="31AB19F2" w14:textId="77777777" w:rsidR="002F25AE" w:rsidRPr="00B672D9" w:rsidRDefault="00935E87" w:rsidP="002F25AE">
      <w:pPr>
        <w:tabs>
          <w:tab w:val="left" w:pos="720"/>
        </w:tabs>
        <w:ind w:firstLine="426"/>
        <w:rPr>
          <w:rFonts w:eastAsia="Times New Roman" w:cs="Times New Roman"/>
          <w:szCs w:val="20"/>
        </w:rPr>
      </w:pPr>
      <w:r w:rsidRPr="00B672D9">
        <w:rPr>
          <w:rFonts w:eastAsia="Times New Roman" w:cs="Times New Roman"/>
          <w:szCs w:val="20"/>
        </w:rPr>
        <w:t>- АО «Апатит» (г. Череповец, Балаковский филиал, Волховский филиал, Кировский филиал);</w:t>
      </w:r>
    </w:p>
    <w:p w14:paraId="31AB19F3" w14:textId="77777777" w:rsidR="002F25AE" w:rsidRPr="00B672D9" w:rsidRDefault="00935E87" w:rsidP="002F25AE">
      <w:pPr>
        <w:tabs>
          <w:tab w:val="left" w:pos="720"/>
        </w:tabs>
        <w:ind w:firstLine="426"/>
        <w:rPr>
          <w:rFonts w:eastAsia="Times New Roman" w:cs="Times New Roman"/>
          <w:szCs w:val="20"/>
        </w:rPr>
      </w:pPr>
      <w:r w:rsidRPr="00B672D9">
        <w:rPr>
          <w:rFonts w:eastAsia="Times New Roman" w:cs="Times New Roman"/>
          <w:szCs w:val="20"/>
        </w:rPr>
        <w:t>- управляемых АО «Апатит» предприятий и их филиалах, расположенных  на территориях АО «Апатит» (г. Череповец, Балаковский филиал, Волховский филиал, Кировский филиал): ООО «Механик», ООО «Инжиниринговый центр ФосАгро», ООО «Торговый дом ФосАгро». Рекомендовано для применения ООО «ПромТрансПорт», ООО «Горный цех», а также другими аффилированными с АО «Апатит» лицами и их филиалами. В случае выполнения работ/ оказания услуг аффилированными с АО «Апатит» лицами на территории АО «Апатит», применение стандарта является обязательным.</w:t>
      </w:r>
    </w:p>
    <w:p w14:paraId="31AB19F4" w14:textId="77777777" w:rsidR="002F25AE" w:rsidRPr="00B672D9" w:rsidRDefault="00935E87" w:rsidP="002F25AE">
      <w:pPr>
        <w:tabs>
          <w:tab w:val="left" w:pos="720"/>
        </w:tabs>
        <w:ind w:firstLine="426"/>
        <w:rPr>
          <w:rFonts w:eastAsia="Times New Roman" w:cs="Times New Roman"/>
          <w:szCs w:val="20"/>
        </w:rPr>
      </w:pPr>
      <w:r w:rsidRPr="00B672D9">
        <w:rPr>
          <w:rFonts w:eastAsia="Times New Roman" w:cs="Times New Roman"/>
          <w:szCs w:val="20"/>
        </w:rPr>
        <w:t>- а также работниками сторонних (подрядных) организаций, выполняющих работы, услуги на территории АО «Апатит» (г. Череповец</w:t>
      </w:r>
      <w:r w:rsidRPr="00B672D9">
        <w:rPr>
          <w:rFonts w:eastAsia="Times New Roman" w:cs="Times New Roman"/>
        </w:rPr>
        <w:t xml:space="preserve">, </w:t>
      </w:r>
      <w:r w:rsidRPr="00B672D9">
        <w:rPr>
          <w:rFonts w:eastAsia="Times New Roman" w:cs="Times New Roman"/>
          <w:szCs w:val="20"/>
        </w:rPr>
        <w:t>Балаковский филиал, Волховский филиал, Кировский филиал</w:t>
      </w:r>
      <w:r w:rsidRPr="00B672D9">
        <w:rPr>
          <w:rFonts w:eastAsia="Times New Roman" w:cs="Times New Roman"/>
        </w:rPr>
        <w:t xml:space="preserve">) </w:t>
      </w:r>
      <w:r w:rsidRPr="00B672D9">
        <w:rPr>
          <w:rFonts w:eastAsia="Times New Roman" w:cs="Times New Roman"/>
          <w:szCs w:val="20"/>
        </w:rPr>
        <w:t xml:space="preserve">согласно заключенным договорам. </w:t>
      </w:r>
    </w:p>
    <w:p w14:paraId="31AB19F5" w14:textId="77777777" w:rsidR="002F25AE" w:rsidRPr="00B672D9" w:rsidRDefault="002F25AE" w:rsidP="002F25AE">
      <w:pPr>
        <w:tabs>
          <w:tab w:val="left" w:pos="720"/>
        </w:tabs>
        <w:ind w:firstLine="426"/>
        <w:rPr>
          <w:rFonts w:eastAsia="Times New Roman" w:cs="Times New Roman"/>
          <w:szCs w:val="20"/>
        </w:rPr>
      </w:pPr>
    </w:p>
    <w:p w14:paraId="31AB19F6" w14:textId="2697C80D" w:rsidR="002F25AE" w:rsidRPr="0084799D" w:rsidRDefault="00935E87" w:rsidP="00516BD5">
      <w:pPr>
        <w:pStyle w:val="19"/>
        <w:numPr>
          <w:ilvl w:val="0"/>
          <w:numId w:val="46"/>
        </w:numPr>
        <w:rPr>
          <w:b/>
        </w:rPr>
      </w:pPr>
      <w:bookmarkStart w:id="96" w:name="_Toc40352921"/>
      <w:r w:rsidRPr="0084799D">
        <w:rPr>
          <w:b/>
        </w:rPr>
        <w:t>Нормативные ссылки</w:t>
      </w:r>
      <w:bookmarkEnd w:id="96"/>
    </w:p>
    <w:p w14:paraId="31AB19F7" w14:textId="77777777" w:rsidR="002F25AE" w:rsidRPr="00B672D9" w:rsidRDefault="002F25AE" w:rsidP="002F25AE">
      <w:pPr>
        <w:tabs>
          <w:tab w:val="left" w:pos="720"/>
        </w:tabs>
        <w:ind w:firstLine="426"/>
        <w:rPr>
          <w:rFonts w:eastAsia="Times New Roman" w:cs="Times New Roman"/>
          <w:szCs w:val="20"/>
        </w:rPr>
      </w:pPr>
    </w:p>
    <w:tbl>
      <w:tblPr>
        <w:tblW w:w="0" w:type="auto"/>
        <w:tblLook w:val="04A0" w:firstRow="1" w:lastRow="0" w:firstColumn="1" w:lastColumn="0" w:noHBand="0" w:noVBand="1"/>
      </w:tblPr>
      <w:tblGrid>
        <w:gridCol w:w="2501"/>
        <w:gridCol w:w="6713"/>
      </w:tblGrid>
      <w:tr w:rsidR="0009499E" w14:paraId="31AB1A05" w14:textId="77777777" w:rsidTr="007007CC">
        <w:tc>
          <w:tcPr>
            <w:tcW w:w="2660" w:type="dxa"/>
            <w:shd w:val="clear" w:color="auto" w:fill="auto"/>
          </w:tcPr>
          <w:p w14:paraId="31AB19F8" w14:textId="77777777" w:rsidR="002F25AE" w:rsidRPr="00B672D9" w:rsidRDefault="00935E87" w:rsidP="007007CC">
            <w:pPr>
              <w:tabs>
                <w:tab w:val="left" w:pos="720"/>
              </w:tabs>
              <w:rPr>
                <w:rFonts w:eastAsia="Times New Roman" w:cs="Times New Roman"/>
                <w:szCs w:val="20"/>
                <w:lang w:val="en-US"/>
              </w:rPr>
            </w:pPr>
            <w:r w:rsidRPr="00B672D9">
              <w:rPr>
                <w:rFonts w:eastAsia="Times New Roman" w:cs="Times New Roman"/>
                <w:lang w:val="en-US"/>
              </w:rPr>
              <w:t>ISO</w:t>
            </w:r>
            <w:r w:rsidRPr="00B672D9">
              <w:rPr>
                <w:rFonts w:eastAsia="Times New Roman" w:cs="Times New Roman"/>
                <w:szCs w:val="20"/>
                <w:lang w:val="en-US"/>
              </w:rPr>
              <w:t xml:space="preserve"> 9000:2015</w:t>
            </w:r>
          </w:p>
          <w:p w14:paraId="31AB19F9" w14:textId="77777777" w:rsidR="002F25AE" w:rsidRPr="00B672D9" w:rsidRDefault="002F25AE" w:rsidP="007007CC">
            <w:pPr>
              <w:tabs>
                <w:tab w:val="left" w:pos="720"/>
              </w:tabs>
              <w:rPr>
                <w:rFonts w:eastAsia="Times New Roman" w:cs="Times New Roman"/>
                <w:lang w:val="en-US"/>
              </w:rPr>
            </w:pPr>
          </w:p>
          <w:p w14:paraId="31AB19FA" w14:textId="77777777" w:rsidR="002F25AE" w:rsidRPr="00B672D9" w:rsidRDefault="00935E87" w:rsidP="007007CC">
            <w:pPr>
              <w:tabs>
                <w:tab w:val="left" w:pos="720"/>
              </w:tabs>
              <w:rPr>
                <w:rFonts w:eastAsia="Times New Roman" w:cs="Times New Roman"/>
                <w:szCs w:val="20"/>
                <w:lang w:val="en-US"/>
              </w:rPr>
            </w:pPr>
            <w:r w:rsidRPr="00B672D9">
              <w:rPr>
                <w:rFonts w:eastAsia="Times New Roman" w:cs="Times New Roman"/>
                <w:lang w:val="en-US"/>
              </w:rPr>
              <w:t>ISO</w:t>
            </w:r>
            <w:r w:rsidRPr="00B672D9">
              <w:rPr>
                <w:rFonts w:eastAsia="Times New Roman" w:cs="Times New Roman"/>
                <w:szCs w:val="20"/>
                <w:lang w:val="en-US"/>
              </w:rPr>
              <w:t xml:space="preserve"> 9001:2015</w:t>
            </w:r>
          </w:p>
          <w:p w14:paraId="31AB19FB" w14:textId="77777777" w:rsidR="002F25AE" w:rsidRPr="00B672D9" w:rsidRDefault="00935E87" w:rsidP="007007CC">
            <w:pPr>
              <w:tabs>
                <w:tab w:val="left" w:pos="720"/>
              </w:tabs>
              <w:rPr>
                <w:rFonts w:eastAsia="Times New Roman" w:cs="Times New Roman"/>
                <w:szCs w:val="20"/>
                <w:lang w:val="en-US"/>
              </w:rPr>
            </w:pPr>
            <w:r w:rsidRPr="00B672D9">
              <w:rPr>
                <w:rFonts w:eastAsia="Times New Roman" w:cs="Times New Roman"/>
                <w:lang w:val="en-US"/>
              </w:rPr>
              <w:t>ISO</w:t>
            </w:r>
            <w:r w:rsidRPr="00B672D9">
              <w:rPr>
                <w:rFonts w:eastAsia="Times New Roman" w:cs="Times New Roman"/>
                <w:szCs w:val="20"/>
                <w:lang w:val="en-US"/>
              </w:rPr>
              <w:t xml:space="preserve"> 14001:2015</w:t>
            </w:r>
          </w:p>
          <w:p w14:paraId="31AB19FC" w14:textId="77777777" w:rsidR="002F25AE" w:rsidRPr="00B672D9" w:rsidRDefault="002F25AE" w:rsidP="007007CC">
            <w:pPr>
              <w:tabs>
                <w:tab w:val="left" w:pos="720"/>
              </w:tabs>
              <w:rPr>
                <w:rFonts w:eastAsia="Times New Roman" w:cs="Times New Roman"/>
                <w:szCs w:val="20"/>
                <w:lang w:val="en-US"/>
              </w:rPr>
            </w:pPr>
          </w:p>
          <w:p w14:paraId="31AB19FD" w14:textId="77777777" w:rsidR="002F25AE" w:rsidRPr="00B672D9" w:rsidRDefault="00935E87" w:rsidP="007007CC">
            <w:pPr>
              <w:tabs>
                <w:tab w:val="left" w:pos="720"/>
              </w:tabs>
              <w:rPr>
                <w:rFonts w:eastAsia="Times New Roman" w:cs="Times New Roman"/>
                <w:b/>
                <w:i/>
                <w:szCs w:val="14"/>
                <w:lang w:val="en-US"/>
              </w:rPr>
            </w:pPr>
            <w:r w:rsidRPr="00B672D9">
              <w:rPr>
                <w:rFonts w:eastAsia="Times New Roman" w:cs="Times New Roman"/>
                <w:b/>
                <w:i/>
                <w:szCs w:val="14"/>
                <w:lang w:val="en-US"/>
              </w:rPr>
              <w:t>ISO 45001:2018</w:t>
            </w:r>
          </w:p>
          <w:p w14:paraId="31AB19FE" w14:textId="77777777" w:rsidR="002F25AE" w:rsidRPr="00B672D9" w:rsidRDefault="002F25AE" w:rsidP="007007CC">
            <w:pPr>
              <w:tabs>
                <w:tab w:val="left" w:pos="720"/>
              </w:tabs>
              <w:rPr>
                <w:rFonts w:eastAsia="Times New Roman" w:cs="Times New Roman"/>
                <w:szCs w:val="14"/>
              </w:rPr>
            </w:pPr>
          </w:p>
          <w:p w14:paraId="31AB19FF" w14:textId="77777777" w:rsidR="002F25AE" w:rsidRPr="00B672D9" w:rsidRDefault="00935E87" w:rsidP="007007CC">
            <w:pPr>
              <w:tabs>
                <w:tab w:val="left" w:pos="720"/>
              </w:tabs>
              <w:rPr>
                <w:rFonts w:eastAsia="Times New Roman" w:cs="Times New Roman"/>
                <w:b/>
                <w:i/>
                <w:szCs w:val="20"/>
              </w:rPr>
            </w:pPr>
            <w:r w:rsidRPr="00B672D9">
              <w:rPr>
                <w:rFonts w:eastAsia="Times New Roman" w:cs="Times New Roman"/>
                <w:b/>
                <w:i/>
                <w:szCs w:val="20"/>
              </w:rPr>
              <w:t>СТО</w:t>
            </w:r>
            <w:r w:rsidRPr="00B672D9">
              <w:rPr>
                <w:rFonts w:eastAsia="Times New Roman" w:cs="Times New Roman"/>
                <w:b/>
                <w:i/>
                <w:szCs w:val="20"/>
                <w:lang w:val="en-US"/>
              </w:rPr>
              <w:t xml:space="preserve"> 01-20</w:t>
            </w:r>
            <w:r w:rsidRPr="00B672D9">
              <w:rPr>
                <w:rFonts w:eastAsia="Times New Roman" w:cs="Times New Roman"/>
                <w:b/>
                <w:i/>
                <w:szCs w:val="20"/>
              </w:rPr>
              <w:t>20</w:t>
            </w:r>
          </w:p>
        </w:tc>
        <w:tc>
          <w:tcPr>
            <w:tcW w:w="7654" w:type="dxa"/>
            <w:shd w:val="clear" w:color="auto" w:fill="auto"/>
          </w:tcPr>
          <w:p w14:paraId="31AB1A00" w14:textId="77777777" w:rsidR="002F25AE" w:rsidRPr="00B672D9" w:rsidRDefault="00935E87" w:rsidP="007007CC">
            <w:pPr>
              <w:tabs>
                <w:tab w:val="left" w:pos="720"/>
              </w:tabs>
              <w:rPr>
                <w:rFonts w:eastAsia="Times New Roman" w:cs="Times New Roman"/>
              </w:rPr>
            </w:pPr>
            <w:r w:rsidRPr="00B672D9">
              <w:rPr>
                <w:rFonts w:eastAsia="Times New Roman" w:cs="Times New Roman"/>
              </w:rPr>
              <w:t>Система менеджмента качества. Основные положения и словарь</w:t>
            </w:r>
          </w:p>
          <w:p w14:paraId="31AB1A01" w14:textId="77777777" w:rsidR="002F25AE" w:rsidRPr="00B672D9" w:rsidRDefault="00935E87" w:rsidP="007007CC">
            <w:pPr>
              <w:tabs>
                <w:tab w:val="left" w:pos="720"/>
              </w:tabs>
              <w:rPr>
                <w:rFonts w:eastAsia="Times New Roman" w:cs="Times New Roman"/>
                <w:szCs w:val="20"/>
              </w:rPr>
            </w:pPr>
            <w:r w:rsidRPr="00B672D9">
              <w:rPr>
                <w:rFonts w:eastAsia="Times New Roman" w:cs="Times New Roman"/>
                <w:szCs w:val="20"/>
              </w:rPr>
              <w:t>Системы менеджмента качества. Требования</w:t>
            </w:r>
          </w:p>
          <w:p w14:paraId="31AB1A02" w14:textId="77777777" w:rsidR="002F25AE" w:rsidRPr="00B672D9" w:rsidRDefault="00935E87" w:rsidP="007007CC">
            <w:pPr>
              <w:tabs>
                <w:tab w:val="left" w:pos="720"/>
              </w:tabs>
              <w:rPr>
                <w:rFonts w:eastAsia="Times New Roman" w:cs="Times New Roman"/>
                <w:szCs w:val="20"/>
              </w:rPr>
            </w:pPr>
            <w:r w:rsidRPr="00B672D9">
              <w:rPr>
                <w:rFonts w:eastAsia="Times New Roman" w:cs="Times New Roman"/>
                <w:szCs w:val="20"/>
              </w:rPr>
              <w:t>Системы экологического менеджмента. Требования и руководство по применению</w:t>
            </w:r>
          </w:p>
          <w:p w14:paraId="31AB1A03" w14:textId="77777777" w:rsidR="002F25AE" w:rsidRPr="00B672D9" w:rsidRDefault="00935E87" w:rsidP="007007CC">
            <w:pPr>
              <w:tabs>
                <w:tab w:val="left" w:pos="720"/>
              </w:tabs>
              <w:rPr>
                <w:rFonts w:eastAsia="Times New Roman" w:cs="Times New Roman"/>
                <w:szCs w:val="20"/>
              </w:rPr>
            </w:pPr>
            <w:r w:rsidRPr="00B672D9">
              <w:rPr>
                <w:rFonts w:eastAsia="Times New Roman" w:cs="Times New Roman"/>
                <w:b/>
                <w:i/>
                <w:szCs w:val="20"/>
              </w:rPr>
              <w:t>Системы менеджмента охраны здоровья и безопасности труда. Требования и руководство по применению</w:t>
            </w:r>
            <w:r w:rsidRPr="00B672D9">
              <w:rPr>
                <w:rFonts w:eastAsia="Times New Roman" w:cs="Times New Roman"/>
                <w:szCs w:val="20"/>
              </w:rPr>
              <w:t xml:space="preserve"> (изм. 1)</w:t>
            </w:r>
          </w:p>
          <w:p w14:paraId="31AB1A04" w14:textId="77777777" w:rsidR="002F25AE" w:rsidRPr="00B672D9" w:rsidRDefault="00935E87" w:rsidP="007007CC">
            <w:pPr>
              <w:tabs>
                <w:tab w:val="left" w:pos="720"/>
              </w:tabs>
              <w:rPr>
                <w:rFonts w:eastAsia="Times New Roman" w:cs="Times New Roman"/>
                <w:spacing w:val="3"/>
              </w:rPr>
            </w:pPr>
            <w:r w:rsidRPr="00B672D9">
              <w:rPr>
                <w:rFonts w:eastAsia="Times New Roman" w:cs="Times New Roman"/>
                <w:b/>
                <w:i/>
                <w:spacing w:val="3"/>
              </w:rPr>
              <w:t>Управление документированной информацией (документацией) системы менеджмента</w:t>
            </w:r>
            <w:r w:rsidRPr="00B672D9">
              <w:rPr>
                <w:rFonts w:eastAsia="Times New Roman" w:cs="Times New Roman"/>
                <w:spacing w:val="3"/>
              </w:rPr>
              <w:t xml:space="preserve"> (изм. 1)</w:t>
            </w:r>
          </w:p>
        </w:tc>
      </w:tr>
      <w:tr w:rsidR="0009499E" w14:paraId="31AB1A11" w14:textId="77777777" w:rsidTr="007007CC">
        <w:trPr>
          <w:trHeight w:val="1687"/>
        </w:trPr>
        <w:tc>
          <w:tcPr>
            <w:tcW w:w="2660" w:type="dxa"/>
            <w:shd w:val="clear" w:color="auto" w:fill="auto"/>
          </w:tcPr>
          <w:p w14:paraId="31AB1A06" w14:textId="77777777" w:rsidR="002F25AE" w:rsidRPr="00B672D9" w:rsidRDefault="00935E87" w:rsidP="007007CC">
            <w:pPr>
              <w:tabs>
                <w:tab w:val="left" w:pos="720"/>
              </w:tabs>
              <w:rPr>
                <w:rFonts w:eastAsia="Times New Roman" w:cs="Times New Roman"/>
                <w:b/>
                <w:i/>
                <w:szCs w:val="20"/>
              </w:rPr>
            </w:pPr>
            <w:r w:rsidRPr="00B672D9">
              <w:rPr>
                <w:rFonts w:eastAsia="Times New Roman" w:cs="Times New Roman"/>
                <w:b/>
                <w:i/>
                <w:szCs w:val="20"/>
              </w:rPr>
              <w:t>ПВД 120-2021</w:t>
            </w:r>
          </w:p>
          <w:p w14:paraId="31AB1A07" w14:textId="77777777" w:rsidR="002F25AE" w:rsidRPr="00B672D9" w:rsidRDefault="00935E87" w:rsidP="007007CC">
            <w:pPr>
              <w:tabs>
                <w:tab w:val="left" w:pos="720"/>
              </w:tabs>
              <w:rPr>
                <w:rFonts w:eastAsia="Times New Roman" w:cs="Times New Roman"/>
                <w:szCs w:val="20"/>
              </w:rPr>
            </w:pPr>
            <w:r w:rsidRPr="00B672D9">
              <w:rPr>
                <w:rFonts w:eastAsia="Times New Roman" w:cs="Times New Roman"/>
                <w:szCs w:val="20"/>
              </w:rPr>
              <w:t>Приказ АО «Апатит» от 25.01.2018 №40-У</w:t>
            </w:r>
          </w:p>
          <w:p w14:paraId="31AB1A08" w14:textId="77777777" w:rsidR="002F25AE" w:rsidRPr="00B672D9" w:rsidRDefault="00935E87" w:rsidP="007007CC">
            <w:pPr>
              <w:tabs>
                <w:tab w:val="left" w:pos="720"/>
              </w:tabs>
              <w:rPr>
                <w:rFonts w:eastAsia="Times New Roman" w:cs="Times New Roman"/>
                <w:szCs w:val="20"/>
              </w:rPr>
            </w:pPr>
            <w:r w:rsidRPr="00B672D9">
              <w:rPr>
                <w:rFonts w:eastAsia="Times New Roman" w:cs="Times New Roman"/>
                <w:szCs w:val="20"/>
              </w:rPr>
              <w:t>Постановление</w:t>
            </w:r>
          </w:p>
          <w:p w14:paraId="31AB1A09" w14:textId="77777777" w:rsidR="002F25AE" w:rsidRPr="00B672D9" w:rsidRDefault="00935E87" w:rsidP="007007CC">
            <w:pPr>
              <w:tabs>
                <w:tab w:val="left" w:pos="720"/>
              </w:tabs>
              <w:rPr>
                <w:rFonts w:eastAsia="Times New Roman" w:cs="Times New Roman"/>
                <w:szCs w:val="20"/>
              </w:rPr>
            </w:pPr>
            <w:r w:rsidRPr="00B672D9">
              <w:rPr>
                <w:rFonts w:eastAsia="Times New Roman" w:cs="Times New Roman"/>
                <w:szCs w:val="20"/>
              </w:rPr>
              <w:t>Правительства РФ от 05.01.2004 № 3-1</w:t>
            </w:r>
          </w:p>
          <w:p w14:paraId="31AB1A0A" w14:textId="77777777" w:rsidR="002F25AE" w:rsidRPr="00B672D9" w:rsidRDefault="002F25AE" w:rsidP="007007CC">
            <w:pPr>
              <w:tabs>
                <w:tab w:val="left" w:pos="720"/>
              </w:tabs>
              <w:rPr>
                <w:rFonts w:eastAsia="Times New Roman" w:cs="Times New Roman"/>
                <w:b/>
                <w:i/>
                <w:szCs w:val="20"/>
              </w:rPr>
            </w:pPr>
          </w:p>
        </w:tc>
        <w:tc>
          <w:tcPr>
            <w:tcW w:w="7654" w:type="dxa"/>
            <w:shd w:val="clear" w:color="auto" w:fill="auto"/>
          </w:tcPr>
          <w:p w14:paraId="31AB1A0B" w14:textId="77777777" w:rsidR="002F25AE" w:rsidRPr="00B672D9" w:rsidRDefault="00935E87" w:rsidP="007007CC">
            <w:pPr>
              <w:tabs>
                <w:tab w:val="left" w:pos="720"/>
              </w:tabs>
              <w:rPr>
                <w:rFonts w:eastAsia="Times New Roman" w:cs="Times New Roman"/>
                <w:szCs w:val="20"/>
              </w:rPr>
            </w:pPr>
            <w:r w:rsidRPr="00B672D9">
              <w:rPr>
                <w:rFonts w:eastAsia="Times New Roman" w:cs="Times New Roman"/>
                <w:b/>
                <w:i/>
                <w:szCs w:val="20"/>
              </w:rPr>
              <w:t>Положение о порядке управления дисциплиной труда</w:t>
            </w:r>
            <w:r w:rsidRPr="00B672D9">
              <w:rPr>
                <w:rFonts w:eastAsia="Times New Roman" w:cs="Times New Roman"/>
                <w:szCs w:val="20"/>
              </w:rPr>
              <w:t>(изм. 1)</w:t>
            </w:r>
          </w:p>
          <w:p w14:paraId="31AB1A0C" w14:textId="77777777" w:rsidR="002F25AE" w:rsidRPr="00B672D9" w:rsidRDefault="00935E87" w:rsidP="007007CC">
            <w:pPr>
              <w:tabs>
                <w:tab w:val="left" w:pos="720"/>
              </w:tabs>
              <w:rPr>
                <w:rFonts w:eastAsia="Times New Roman" w:cs="Times New Roman"/>
                <w:szCs w:val="20"/>
              </w:rPr>
            </w:pPr>
            <w:r w:rsidRPr="00B672D9">
              <w:rPr>
                <w:rFonts w:eastAsia="Times New Roman" w:cs="Times New Roman"/>
                <w:szCs w:val="20"/>
              </w:rPr>
              <w:t>О мерах по обеспечению режима коммерческой тайны</w:t>
            </w:r>
          </w:p>
          <w:p w14:paraId="31AB1A0D" w14:textId="77777777" w:rsidR="002F25AE" w:rsidRPr="00B672D9" w:rsidRDefault="002F25AE" w:rsidP="007007CC">
            <w:pPr>
              <w:tabs>
                <w:tab w:val="left" w:pos="720"/>
              </w:tabs>
              <w:rPr>
                <w:rFonts w:eastAsia="Times New Roman" w:cs="Times New Roman"/>
                <w:szCs w:val="20"/>
              </w:rPr>
            </w:pPr>
          </w:p>
          <w:p w14:paraId="31AB1A0E" w14:textId="77777777" w:rsidR="002F25AE" w:rsidRPr="00B672D9" w:rsidRDefault="00935E87" w:rsidP="007007CC">
            <w:pPr>
              <w:tabs>
                <w:tab w:val="left" w:pos="720"/>
              </w:tabs>
              <w:rPr>
                <w:rFonts w:eastAsia="Times New Roman" w:cs="Times New Roman"/>
                <w:szCs w:val="20"/>
              </w:rPr>
            </w:pPr>
            <w:r w:rsidRPr="00B672D9">
              <w:rPr>
                <w:rFonts w:eastAsia="Times New Roman" w:cs="Times New Roman"/>
                <w:szCs w:val="20"/>
              </w:rPr>
              <w:t>Инструкция по обеспечению режима секретности в Российской Федерации.</w:t>
            </w:r>
          </w:p>
          <w:p w14:paraId="31AB1A0F" w14:textId="77777777" w:rsidR="002F25AE" w:rsidRPr="00B672D9" w:rsidRDefault="002F25AE" w:rsidP="007007CC">
            <w:pPr>
              <w:tabs>
                <w:tab w:val="left" w:pos="720"/>
              </w:tabs>
              <w:rPr>
                <w:rFonts w:eastAsia="Times New Roman" w:cs="Times New Roman"/>
                <w:szCs w:val="20"/>
              </w:rPr>
            </w:pPr>
          </w:p>
          <w:p w14:paraId="31AB1A10" w14:textId="77777777" w:rsidR="002F25AE" w:rsidRPr="00B672D9" w:rsidRDefault="002F25AE" w:rsidP="007007CC">
            <w:pPr>
              <w:tabs>
                <w:tab w:val="left" w:pos="720"/>
              </w:tabs>
              <w:rPr>
                <w:rFonts w:eastAsia="Times New Roman" w:cs="Times New Roman"/>
                <w:b/>
                <w:i/>
                <w:szCs w:val="20"/>
              </w:rPr>
            </w:pPr>
          </w:p>
        </w:tc>
      </w:tr>
    </w:tbl>
    <w:p w14:paraId="31AB1A12" w14:textId="77777777" w:rsidR="002F25AE" w:rsidRPr="00B672D9" w:rsidRDefault="002F25AE" w:rsidP="002F25AE">
      <w:pPr>
        <w:tabs>
          <w:tab w:val="left" w:pos="720"/>
        </w:tabs>
        <w:rPr>
          <w:rFonts w:eastAsia="Times New Roman" w:cs="Times New Roman"/>
        </w:rPr>
      </w:pPr>
    </w:p>
    <w:p w14:paraId="31AB1A13" w14:textId="77777777" w:rsidR="002F25AE" w:rsidRPr="00B672D9" w:rsidRDefault="00935E87" w:rsidP="002F25AE">
      <w:pPr>
        <w:ind w:firstLine="426"/>
        <w:rPr>
          <w:rFonts w:eastAsia="Times New Roman" w:cs="Times New Roman"/>
          <w:b/>
        </w:rPr>
      </w:pPr>
      <w:r w:rsidRPr="00B672D9">
        <w:rPr>
          <w:rFonts w:eastAsia="Times New Roman" w:cs="Times New Roman"/>
          <w:bCs/>
          <w:sz w:val="20"/>
          <w:szCs w:val="20"/>
        </w:rPr>
        <w:t>П р и м е ч а н и е -</w:t>
      </w:r>
      <w:r w:rsidRPr="00B672D9">
        <w:rPr>
          <w:rFonts w:eastAsia="Times New Roman" w:cs="Times New Roman"/>
          <w:sz w:val="20"/>
          <w:szCs w:val="20"/>
        </w:rPr>
        <w:t xml:space="preserve"> При пользовании настоящим документом целесообразно проверить действие ссылочных документов.</w:t>
      </w:r>
    </w:p>
    <w:p w14:paraId="31AB1A15" w14:textId="0B614DAA" w:rsidR="002F25AE" w:rsidRPr="00B672D9" w:rsidRDefault="002F25AE" w:rsidP="0084799D">
      <w:pPr>
        <w:tabs>
          <w:tab w:val="left" w:pos="426"/>
        </w:tabs>
        <w:rPr>
          <w:rFonts w:eastAsia="Times New Roman" w:cs="Times New Roman"/>
        </w:rPr>
      </w:pPr>
    </w:p>
    <w:p w14:paraId="31AB1A16" w14:textId="5CF0E38E" w:rsidR="002F25AE" w:rsidRPr="0084799D" w:rsidRDefault="00935E87" w:rsidP="00516BD5">
      <w:pPr>
        <w:pStyle w:val="19"/>
        <w:numPr>
          <w:ilvl w:val="0"/>
          <w:numId w:val="46"/>
        </w:numPr>
        <w:rPr>
          <w:b/>
        </w:rPr>
      </w:pPr>
      <w:bookmarkStart w:id="97" w:name="_Toc40352922"/>
      <w:r w:rsidRPr="0084799D">
        <w:rPr>
          <w:b/>
        </w:rPr>
        <w:t>Термины, определения, обозначения и сокращения</w:t>
      </w:r>
      <w:bookmarkEnd w:id="97"/>
    </w:p>
    <w:p w14:paraId="31AB1A17" w14:textId="77777777" w:rsidR="002F25AE" w:rsidRPr="00B672D9" w:rsidRDefault="002F25AE" w:rsidP="002F25AE">
      <w:pPr>
        <w:widowControl w:val="0"/>
        <w:rPr>
          <w:rFonts w:eastAsia="Times New Roman" w:cs="Times New Roman"/>
          <w:snapToGrid w:val="0"/>
          <w:szCs w:val="20"/>
        </w:rPr>
      </w:pPr>
    </w:p>
    <w:p w14:paraId="31AB1A18" w14:textId="77777777" w:rsidR="002F25AE" w:rsidRPr="00B672D9" w:rsidRDefault="00935E87" w:rsidP="00516BD5">
      <w:pPr>
        <w:numPr>
          <w:ilvl w:val="1"/>
          <w:numId w:val="46"/>
        </w:numPr>
        <w:tabs>
          <w:tab w:val="left" w:pos="360"/>
          <w:tab w:val="left" w:pos="851"/>
        </w:tabs>
        <w:ind w:left="0" w:firstLine="426"/>
        <w:rPr>
          <w:rFonts w:eastAsia="Times New Roman" w:cs="Times New Roman"/>
          <w:szCs w:val="20"/>
        </w:rPr>
      </w:pPr>
      <w:r w:rsidRPr="00B672D9">
        <w:rPr>
          <w:rFonts w:eastAsia="Times New Roman" w:cs="Times New Roman"/>
          <w:szCs w:val="20"/>
        </w:rPr>
        <w:t xml:space="preserve"> В настоящем стандарте используются термины с соответствующими определениями по </w:t>
      </w:r>
      <w:r w:rsidRPr="00B672D9">
        <w:rPr>
          <w:rFonts w:eastAsia="Times New Roman" w:cs="Times New Roman"/>
          <w:lang w:val="en-US"/>
        </w:rPr>
        <w:t>ISO</w:t>
      </w:r>
      <w:r w:rsidRPr="00B672D9">
        <w:rPr>
          <w:rFonts w:eastAsia="Times New Roman" w:cs="Times New Roman"/>
          <w:szCs w:val="20"/>
        </w:rPr>
        <w:t xml:space="preserve">  9000, </w:t>
      </w:r>
      <w:r w:rsidRPr="00B672D9">
        <w:rPr>
          <w:rFonts w:eastAsia="Times New Roman" w:cs="Times New Roman"/>
          <w:lang w:val="en-US"/>
        </w:rPr>
        <w:t>ISO</w:t>
      </w:r>
      <w:r w:rsidRPr="00B672D9">
        <w:rPr>
          <w:rFonts w:eastAsia="Times New Roman" w:cs="Times New Roman"/>
          <w:szCs w:val="20"/>
        </w:rPr>
        <w:t xml:space="preserve"> 14001, </w:t>
      </w:r>
      <w:r w:rsidRPr="00B672D9">
        <w:rPr>
          <w:rFonts w:eastAsia="Times New Roman" w:cs="Times New Roman"/>
          <w:szCs w:val="20"/>
          <w:lang w:val="en-US"/>
        </w:rPr>
        <w:t>OHSAS</w:t>
      </w:r>
      <w:r w:rsidRPr="00B672D9">
        <w:rPr>
          <w:rFonts w:eastAsia="Times New Roman" w:cs="Times New Roman"/>
          <w:szCs w:val="20"/>
        </w:rPr>
        <w:t xml:space="preserve"> 18001, а также:</w:t>
      </w:r>
    </w:p>
    <w:p w14:paraId="31AB1A19"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безопасность объекта</w:t>
      </w:r>
      <w:r w:rsidRPr="00B672D9">
        <w:rPr>
          <w:rFonts w:eastAsia="Times New Roman" w:cs="Times New Roman"/>
        </w:rPr>
        <w:t xml:space="preserve">: Состояние защищенности объекта от воздействия внешних и внутренних угроз, при котором созданы условия для его функционирования. </w:t>
      </w:r>
    </w:p>
    <w:p w14:paraId="31AB1A1A"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внутриобъектовый режим</w:t>
      </w:r>
      <w:r w:rsidRPr="00B672D9">
        <w:rPr>
          <w:rFonts w:eastAsia="Times New Roman" w:cs="Times New Roman"/>
        </w:rPr>
        <w:t>: Система установленных правил внутреннего трудового распорядка, режима конфиденциальности, безопасности, мероприятий, направленных на сохранение ТМЦ, информационных ресурсов и защиты персонала.</w:t>
      </w:r>
    </w:p>
    <w:p w14:paraId="31AB1A1B" w14:textId="77777777" w:rsidR="002F25AE" w:rsidRPr="00B672D9" w:rsidRDefault="00935E87" w:rsidP="002F25AE">
      <w:pPr>
        <w:ind w:firstLine="709"/>
        <w:rPr>
          <w:rFonts w:eastAsia="Times New Roman" w:cs="Times New Roman"/>
        </w:rPr>
      </w:pPr>
      <w:r w:rsidRPr="00B672D9">
        <w:rPr>
          <w:rFonts w:eastAsia="Times New Roman" w:cs="Times New Roman"/>
          <w:b/>
        </w:rPr>
        <w:t xml:space="preserve">иностранный гражданин: </w:t>
      </w:r>
      <w:r w:rsidRPr="00B672D9">
        <w:rPr>
          <w:rFonts w:eastAsia="Times New Roman" w:cs="Times New Roman"/>
        </w:rPr>
        <w:t>Физическое лицо, не являющееся гражданином Российской Федерации и имеющее доказательства наличия гражданина (подданства) иностранного государства.</w:t>
      </w:r>
    </w:p>
    <w:p w14:paraId="31AB1A1C" w14:textId="77777777" w:rsidR="002F25AE" w:rsidRPr="00B672D9" w:rsidRDefault="00935E87" w:rsidP="002F25AE">
      <w:pPr>
        <w:autoSpaceDE w:val="0"/>
        <w:autoSpaceDN w:val="0"/>
        <w:adjustRightInd w:val="0"/>
        <w:ind w:firstLine="709"/>
        <w:rPr>
          <w:rFonts w:ascii="Arial" w:eastAsia="Times New Roman" w:hAnsi="Arial" w:cs="Arial"/>
          <w:sz w:val="20"/>
          <w:szCs w:val="20"/>
        </w:rPr>
      </w:pPr>
      <w:r w:rsidRPr="00B672D9">
        <w:rPr>
          <w:rFonts w:eastAsia="Times New Roman" w:cs="Times New Roman"/>
          <w:b/>
        </w:rPr>
        <w:t>лицо без гражданства</w:t>
      </w:r>
      <w:r w:rsidRPr="00B672D9">
        <w:rPr>
          <w:rFonts w:eastAsia="Times New Roman" w:cs="Times New Roman"/>
        </w:rPr>
        <w:t>: Физическое лицо, не являющееся гражданином Российской Федерации и не имеющее доказательств наличия гражданства (подданства) иностранного государства</w:t>
      </w:r>
    </w:p>
    <w:p w14:paraId="31AB1A1D" w14:textId="77777777" w:rsidR="002F25AE" w:rsidRPr="00B672D9" w:rsidRDefault="00935E87" w:rsidP="002F25AE">
      <w:pPr>
        <w:ind w:firstLine="709"/>
        <w:rPr>
          <w:rFonts w:eastAsia="Times New Roman" w:cs="Times New Roman"/>
        </w:rPr>
      </w:pPr>
      <w:r w:rsidRPr="00B672D9">
        <w:rPr>
          <w:rFonts w:eastAsia="Times New Roman" w:cs="Times New Roman"/>
          <w:b/>
        </w:rPr>
        <w:t xml:space="preserve">иностранные специалисты: </w:t>
      </w:r>
      <w:r w:rsidRPr="00B672D9">
        <w:rPr>
          <w:rFonts w:eastAsia="Times New Roman" w:cs="Times New Roman"/>
        </w:rPr>
        <w:t>Иностранные граждане, работающие в российских и иностранных компаниях.</w:t>
      </w:r>
    </w:p>
    <w:p w14:paraId="31AB1A1E" w14:textId="77777777" w:rsidR="002F25AE" w:rsidRPr="00B672D9" w:rsidRDefault="00935E87" w:rsidP="002F25AE">
      <w:pPr>
        <w:ind w:firstLine="709"/>
        <w:rPr>
          <w:rFonts w:eastAsia="Times New Roman" w:cs="Times New Roman"/>
        </w:rPr>
      </w:pPr>
      <w:r w:rsidRPr="00B672D9">
        <w:rPr>
          <w:rFonts w:eastAsia="Times New Roman" w:cs="Times New Roman"/>
          <w:b/>
        </w:rPr>
        <w:t>инструментальный пропуск</w:t>
      </w:r>
      <w:r w:rsidRPr="00B672D9">
        <w:rPr>
          <w:rFonts w:eastAsia="Times New Roman" w:cs="Times New Roman"/>
        </w:rPr>
        <w:t>: Документ, предоставляющий его предъявителю право проноса (провоза) инструментов.</w:t>
      </w:r>
    </w:p>
    <w:p w14:paraId="31AB1A1F"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коммерческая тайна</w:t>
      </w:r>
      <w:r w:rsidRPr="00B672D9">
        <w:rPr>
          <w:rFonts w:eastAsia="Times New Roman" w:cs="Times New Roman"/>
        </w:rPr>
        <w:t>: Научно-техническая, технологическая, производственная, финансово-экономическая, организационная или иная используемая в предпринимательской деятельности информация, имеющая действительную или потенциальную коммерческую ценность в силу неизвестности её третьим лицам, к которой нет свободного доступа на законном основании, и в отношении которой организацией установлен режим защиты.</w:t>
      </w:r>
    </w:p>
    <w:p w14:paraId="31AB1A20"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b/>
          <w:szCs w:val="20"/>
        </w:rPr>
        <w:t>контрольно-пропускной пункт:</w:t>
      </w:r>
      <w:r w:rsidRPr="00B672D9">
        <w:rPr>
          <w:rFonts w:eastAsia="Times New Roman" w:cs="Times New Roman"/>
          <w:szCs w:val="20"/>
        </w:rPr>
        <w:t xml:space="preserve"> Является составной частью СФЗ и оборудуется в наиболее целесообразных для пропуска людей, автомобильного и железнодорожного транспорта местах, и предназначен для осуществления пропускного режима.</w:t>
      </w:r>
    </w:p>
    <w:p w14:paraId="31AB1A21"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 xml:space="preserve">конфиденциальная информация: </w:t>
      </w:r>
      <w:r w:rsidRPr="00B672D9">
        <w:rPr>
          <w:rFonts w:eastAsia="Times New Roman" w:cs="Times New Roman"/>
        </w:rPr>
        <w:t>Информация, составляющая коммерческую и служебную тайну АО «Апатит».</w:t>
      </w:r>
    </w:p>
    <w:p w14:paraId="31AB1A22"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личный пропуск</w:t>
      </w:r>
      <w:r w:rsidRPr="00B672D9">
        <w:rPr>
          <w:rFonts w:eastAsia="Times New Roman" w:cs="Times New Roman"/>
        </w:rPr>
        <w:t>: Документ, удостоверяющий право работника Общества, сторонней организации или посетителя на вход - выход (далее - проход), въезд - выезд (далее - проезд) через КПП, на нахождение на территории Общества, а также перемещение по охраняемой территории и секторам зон транспортной безопасности Общества.</w:t>
      </w:r>
    </w:p>
    <w:p w14:paraId="31AB1A23" w14:textId="77777777" w:rsidR="002F25AE" w:rsidRPr="00B672D9" w:rsidRDefault="00935E87" w:rsidP="002F25AE">
      <w:pPr>
        <w:ind w:firstLine="709"/>
        <w:rPr>
          <w:rFonts w:eastAsia="Times New Roman" w:cs="Times New Roman"/>
        </w:rPr>
      </w:pPr>
      <w:r w:rsidRPr="00B672D9">
        <w:rPr>
          <w:rFonts w:eastAsia="Times New Roman" w:cs="Times New Roman"/>
          <w:b/>
        </w:rPr>
        <w:t>материальный пропуск</w:t>
      </w:r>
      <w:r w:rsidRPr="00B672D9">
        <w:rPr>
          <w:rFonts w:eastAsia="Times New Roman" w:cs="Times New Roman"/>
        </w:rPr>
        <w:t>: Документ, удостоверяющий право проноса (провоза) через КПП ТМЦ, имеющий QR-код и номерную печать для ТМЦ или подписанный уполномоченным лицом СП, сторонней организа-ции и заверенный печатью (штампом).</w:t>
      </w:r>
    </w:p>
    <w:p w14:paraId="31AB1A24" w14:textId="77777777" w:rsidR="002F25AE" w:rsidRPr="00B672D9" w:rsidRDefault="00935E87" w:rsidP="002F25AE">
      <w:pPr>
        <w:ind w:firstLine="709"/>
        <w:rPr>
          <w:rFonts w:eastAsia="Times New Roman" w:cs="Times New Roman"/>
        </w:rPr>
      </w:pPr>
      <w:r w:rsidRPr="00B672D9">
        <w:rPr>
          <w:rFonts w:eastAsia="Times New Roman" w:cs="Times New Roman"/>
          <w:b/>
        </w:rPr>
        <w:t>Общество</w:t>
      </w:r>
      <w:r w:rsidRPr="00B672D9">
        <w:rPr>
          <w:rFonts w:eastAsia="Times New Roman" w:cs="Times New Roman"/>
        </w:rPr>
        <w:t>: Акционерное общество «Апатит» в том числе его филиалы и обособленные подразделения.</w:t>
      </w:r>
    </w:p>
    <w:p w14:paraId="31AB1A25"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охраняемая территория</w:t>
      </w:r>
      <w:r w:rsidRPr="00B672D9">
        <w:rPr>
          <w:rFonts w:eastAsia="Times New Roman" w:cs="Times New Roman"/>
        </w:rPr>
        <w:t xml:space="preserve">: Территория Общества, включающая его объекты, служебные помещения, строения, земельные участки, но не ограничиваясь выше указанным, на которой реализуется комплекс мероприятий пропускного и внутриобъектового режимов.  </w:t>
      </w:r>
    </w:p>
    <w:p w14:paraId="31AB1A26" w14:textId="77777777" w:rsidR="002F25AE" w:rsidRPr="00B672D9" w:rsidRDefault="00935E87" w:rsidP="002F25AE">
      <w:pPr>
        <w:ind w:firstLine="709"/>
        <w:rPr>
          <w:rFonts w:eastAsia="Times New Roman" w:cs="Times New Roman"/>
        </w:rPr>
      </w:pPr>
      <w:r w:rsidRPr="00B672D9">
        <w:rPr>
          <w:rFonts w:eastAsia="Times New Roman" w:cs="Times New Roman"/>
          <w:b/>
        </w:rPr>
        <w:t>постоянный электронный пропуск</w:t>
      </w:r>
      <w:r w:rsidRPr="00B672D9">
        <w:rPr>
          <w:rFonts w:eastAsia="Times New Roman" w:cs="Times New Roman"/>
        </w:rPr>
        <w:t>: Документ, подтверждающий принадлежность владельца к Обществу или его ДЗО, а также к подрядной организации, работающей на территории по договорам или трудовым соглашениям, прописанный в системе контроля и управления доступом.</w:t>
      </w:r>
    </w:p>
    <w:p w14:paraId="31AB1A27"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пропускной режим</w:t>
      </w:r>
      <w:r w:rsidRPr="00B672D9">
        <w:rPr>
          <w:rFonts w:eastAsia="Times New Roman" w:cs="Times New Roman"/>
        </w:rPr>
        <w:t>: Система установленных правил, регламентирующих порядок прохода, проезда на охраняемую территорию и секторы зон транспортной безопасности, вноса - выноса (далее проноса), ввоза - вывоза (далее провоза) ТМЦ.</w:t>
      </w:r>
    </w:p>
    <w:p w14:paraId="31AB1A28" w14:textId="77777777" w:rsidR="002F25AE" w:rsidRPr="00B672D9" w:rsidRDefault="00935E87" w:rsidP="002F25AE">
      <w:pPr>
        <w:ind w:firstLine="709"/>
        <w:rPr>
          <w:rFonts w:eastAsia="Times New Roman" w:cs="Times New Roman"/>
        </w:rPr>
      </w:pPr>
      <w:r w:rsidRPr="00B672D9">
        <w:rPr>
          <w:rFonts w:eastAsia="Times New Roman" w:cs="Times New Roman"/>
          <w:b/>
        </w:rPr>
        <w:t>разовый пропуск</w:t>
      </w:r>
      <w:r w:rsidRPr="00B672D9">
        <w:rPr>
          <w:rFonts w:eastAsia="Times New Roman" w:cs="Times New Roman"/>
        </w:rPr>
        <w:t>: Документ, предоставляющий его владельцу право прохода (проезда) и пребывания на охраняемой территории (объекте) в течение указанного в пропуске времени и в установленном месте.</w:t>
      </w:r>
    </w:p>
    <w:p w14:paraId="31AB1A29"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разрешительный документ</w:t>
      </w:r>
      <w:r w:rsidRPr="00B672D9">
        <w:rPr>
          <w:rFonts w:eastAsia="Times New Roman" w:cs="Times New Roman"/>
        </w:rPr>
        <w:t xml:space="preserve">: Все виды пропусков, увольнительная записка, дающие основание для прохода (проезда), провоза ТМЦ через КПП в секторы зон транспортной безопасности Общества. </w:t>
      </w:r>
    </w:p>
    <w:p w14:paraId="31AB1A2A"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 xml:space="preserve">режимное помещение: </w:t>
      </w:r>
      <w:r w:rsidRPr="00B672D9">
        <w:rPr>
          <w:rFonts w:eastAsia="Times New Roman" w:cs="Times New Roman"/>
        </w:rPr>
        <w:t>Помещение, в котором проводятся секретные работы и (или) хранятся в нерабочее время носители сведений, составляющих государственную тайну, и обеспечивается сохранность указанных сведений.</w:t>
      </w:r>
    </w:p>
    <w:p w14:paraId="31AB1A2B"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режимная территория</w:t>
      </w:r>
      <w:r w:rsidRPr="00B672D9">
        <w:rPr>
          <w:rFonts w:eastAsia="Times New Roman" w:cs="Times New Roman"/>
        </w:rPr>
        <w:t>: Охраняемая территория, на которой проводятся секретные работы и обеспечивается сохранность сведений, составляющих государственную тайну.</w:t>
      </w:r>
    </w:p>
    <w:p w14:paraId="31AB1A2C"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система физической защиты</w:t>
      </w:r>
      <w:r w:rsidRPr="00B672D9">
        <w:rPr>
          <w:rFonts w:eastAsia="Times New Roman" w:cs="Times New Roman"/>
        </w:rPr>
        <w:t>: Комплекс организационных, оперативных, инженерно-технических и иных мероприятий, направленных на защиту объектов Общества от угроз террористических акций, от актов незаконного вмешательства, вывода из строя оборудования, хищений ТМЦ и обеспечение личной безопасности персонала.</w:t>
      </w:r>
    </w:p>
    <w:p w14:paraId="31AB1A2D" w14:textId="77777777" w:rsidR="002F25AE" w:rsidRPr="00B672D9" w:rsidRDefault="00935E87" w:rsidP="002F25AE">
      <w:pPr>
        <w:ind w:firstLine="709"/>
        <w:rPr>
          <w:rFonts w:eastAsia="Times New Roman" w:cs="Times New Roman"/>
        </w:rPr>
      </w:pPr>
      <w:r w:rsidRPr="00B672D9">
        <w:rPr>
          <w:rFonts w:eastAsia="Times New Roman" w:cs="Times New Roman"/>
          <w:b/>
        </w:rPr>
        <w:t>сторонние организации</w:t>
      </w:r>
      <w:r w:rsidRPr="00B672D9">
        <w:rPr>
          <w:rFonts w:eastAsia="Times New Roman" w:cs="Times New Roman"/>
        </w:rPr>
        <w:t>: Юридические лица или индивидуальные предприниматели, взаимодействующие с Обществом на основе договорных отношений или по иным основаниям, находящиеся на территории общества.</w:t>
      </w:r>
    </w:p>
    <w:p w14:paraId="31AB1A2E" w14:textId="77777777" w:rsidR="002F25AE" w:rsidRPr="00B672D9" w:rsidRDefault="00935E87" w:rsidP="002F25AE">
      <w:pPr>
        <w:ind w:firstLine="709"/>
        <w:rPr>
          <w:rFonts w:eastAsia="Times New Roman" w:cs="Times New Roman"/>
        </w:rPr>
      </w:pPr>
      <w:r w:rsidRPr="00B672D9">
        <w:rPr>
          <w:rFonts w:eastAsia="Times New Roman" w:cs="Times New Roman"/>
          <w:b/>
        </w:rPr>
        <w:t>территория</w:t>
      </w:r>
      <w:r w:rsidRPr="00B672D9">
        <w:rPr>
          <w:rFonts w:eastAsia="Times New Roman" w:cs="Times New Roman"/>
        </w:rPr>
        <w:t>: Земельные участки (участки местности), на которых расположены здания, строения, сооружения и транспортные коммуникации, принадлежащие Обществу и иных юридических лиц, территориально расположенных в границах Общества.</w:t>
      </w:r>
    </w:p>
    <w:p w14:paraId="31AB1A2F" w14:textId="77777777" w:rsidR="002F25AE" w:rsidRPr="00B672D9" w:rsidRDefault="00935E87" w:rsidP="002F25AE">
      <w:pPr>
        <w:ind w:firstLine="709"/>
        <w:rPr>
          <w:rFonts w:eastAsia="Times New Roman" w:cs="Times New Roman"/>
        </w:rPr>
      </w:pPr>
      <w:r w:rsidRPr="00B672D9">
        <w:rPr>
          <w:rFonts w:eastAsia="Times New Roman" w:cs="Times New Roman"/>
          <w:b/>
        </w:rPr>
        <w:t>транспортный пропуск</w:t>
      </w:r>
      <w:r w:rsidRPr="00B672D9">
        <w:rPr>
          <w:rFonts w:eastAsia="Times New Roman" w:cs="Times New Roman"/>
        </w:rPr>
        <w:t>: Документ, предоставляющий его предъявителю право проезда на территорию на автотранспорте.</w:t>
      </w:r>
    </w:p>
    <w:p w14:paraId="31AB1A30" w14:textId="77777777" w:rsidR="002F25AE" w:rsidRPr="00B672D9" w:rsidRDefault="00935E87" w:rsidP="002F25AE">
      <w:pPr>
        <w:ind w:firstLine="709"/>
        <w:rPr>
          <w:rFonts w:eastAsia="Times New Roman" w:cs="Times New Roman"/>
        </w:rPr>
      </w:pPr>
      <w:r w:rsidRPr="00B672D9">
        <w:rPr>
          <w:rFonts w:eastAsia="Times New Roman" w:cs="Times New Roman"/>
          <w:b/>
        </w:rPr>
        <w:t>чрезвычайная ситуация</w:t>
      </w:r>
      <w:r w:rsidRPr="00B672D9">
        <w:rPr>
          <w:rFonts w:eastAsia="Times New Roman" w:cs="Times New Roman"/>
        </w:rPr>
        <w:t>: Обстановка на территории Общества,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31AB1A31" w14:textId="77777777" w:rsidR="002F25AE" w:rsidRPr="00B672D9" w:rsidRDefault="00935E87" w:rsidP="00516BD5">
      <w:pPr>
        <w:numPr>
          <w:ilvl w:val="1"/>
          <w:numId w:val="47"/>
        </w:numPr>
        <w:tabs>
          <w:tab w:val="left" w:pos="720"/>
        </w:tabs>
        <w:rPr>
          <w:rFonts w:eastAsia="Times New Roman" w:cs="Times New Roman"/>
          <w:szCs w:val="20"/>
        </w:rPr>
      </w:pPr>
      <w:r w:rsidRPr="00B672D9">
        <w:rPr>
          <w:rFonts w:eastAsia="Times New Roman" w:cs="Times New Roman"/>
          <w:szCs w:val="20"/>
        </w:rPr>
        <w:t xml:space="preserve"> В настоящем стандарте используются следующие сокращения:</w:t>
      </w:r>
    </w:p>
    <w:p w14:paraId="31AB1A32"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БНИ – бумажный носитель информации;</w:t>
      </w:r>
    </w:p>
    <w:p w14:paraId="31AB1A33"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БП – бюро пропусков;</w:t>
      </w:r>
    </w:p>
    <w:p w14:paraId="31AB1A34"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ДИ – должностная инструкция;</w:t>
      </w:r>
    </w:p>
    <w:p w14:paraId="31AB1A35"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ДЗО – дочерние  и зависимые общества АО «Апатит»;</w:t>
      </w:r>
    </w:p>
    <w:p w14:paraId="31AB1A36"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ДКС – дирекция по капитальному строительству;</w:t>
      </w:r>
    </w:p>
    <w:p w14:paraId="31AB1A37"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ИАО – информационно-аналитический отдел Управления экономической безопасности;</w:t>
      </w:r>
    </w:p>
    <w:p w14:paraId="31AB1A38"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КИС </w:t>
      </w:r>
      <w:r w:rsidRPr="00B672D9">
        <w:rPr>
          <w:rFonts w:eastAsia="Times New Roman" w:cs="Times New Roman"/>
          <w:szCs w:val="20"/>
          <w:lang w:val="en-US"/>
        </w:rPr>
        <w:t>OEBS</w:t>
      </w:r>
      <w:r w:rsidRPr="00B672D9">
        <w:rPr>
          <w:rFonts w:eastAsia="Times New Roman" w:cs="Times New Roman"/>
          <w:szCs w:val="20"/>
        </w:rPr>
        <w:t xml:space="preserve"> </w:t>
      </w:r>
      <w:r w:rsidRPr="00B672D9">
        <w:rPr>
          <w:rFonts w:eastAsia="Times New Roman" w:cs="Times New Roman"/>
          <w:szCs w:val="20"/>
          <w:lang w:val="en-US"/>
        </w:rPr>
        <w:t>R</w:t>
      </w:r>
      <w:r w:rsidRPr="00B672D9">
        <w:rPr>
          <w:rFonts w:eastAsia="Times New Roman" w:cs="Times New Roman"/>
          <w:szCs w:val="20"/>
        </w:rPr>
        <w:t>12 - Корпоративная информационная система ФосАгро на базе OeBS R12, Siebel CRM, а также Demantra, SNO и Oracle BI, интегрированная с внешними системами;</w:t>
      </w:r>
    </w:p>
    <w:p w14:paraId="31AB1A39"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КПП – контрольно-пропускной пункт;</w:t>
      </w:r>
    </w:p>
    <w:p w14:paraId="31AB1A3A"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НД – нормативный документ;</w:t>
      </w:r>
    </w:p>
    <w:p w14:paraId="31AB1A3B"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Общество – акционерное общество «Апатит» (г. Череповец, Балаковский филиал, Волховский филиал, Кировский филиал); </w:t>
      </w:r>
    </w:p>
    <w:p w14:paraId="31AB1A3C"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ОВД – органы внутренних дел РФ;</w:t>
      </w:r>
    </w:p>
    <w:p w14:paraId="31AB1A3D"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ООТ – отдел организации труда;</w:t>
      </w:r>
    </w:p>
    <w:p w14:paraId="31AB1A3E"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ОТИ – объект транспортной инфраструктуры;</w:t>
      </w:r>
    </w:p>
    <w:p w14:paraId="31AB1A3F"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ОЭКиП - отдел по экологическому контролю и природопользованию;</w:t>
      </w:r>
    </w:p>
    <w:p w14:paraId="31AB1A40"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ПСП – положение о структурном подразделении;</w:t>
      </w:r>
    </w:p>
    <w:p w14:paraId="31AB1A41"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ПЦН – пульт центрального наблюдения;</w:t>
      </w:r>
    </w:p>
    <w:p w14:paraId="31AB1A42"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ПЧ – пожарная часть;</w:t>
      </w:r>
    </w:p>
    <w:p w14:paraId="31AB1A43"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СКУД – система контроля управления доступом;</w:t>
      </w:r>
    </w:p>
    <w:p w14:paraId="31AB1A44"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СП – структурное подразделение;</w:t>
      </w:r>
    </w:p>
    <w:p w14:paraId="31AB1A45"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СРП – службы режима предприятия Управления экономической безопасности Дирекции по экономической безопасности «Апатит» (г. Череповец, Балаковский филиал, Волховский филиал, Кировский филиал);</w:t>
      </w:r>
    </w:p>
    <w:p w14:paraId="31AB1A46"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СФЗ – система физической защиты;</w:t>
      </w:r>
    </w:p>
    <w:p w14:paraId="31AB1A47"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СЭД – система электронного документооборота;</w:t>
      </w:r>
    </w:p>
    <w:p w14:paraId="31AB1A48"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ТМЦ – товарно-материальные ценности;</w:t>
      </w:r>
    </w:p>
    <w:p w14:paraId="31AB1A49"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ТСО – технические системы охраны;</w:t>
      </w:r>
    </w:p>
    <w:p w14:paraId="31AB1A4A"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УФСБ – территориальные управления федеральной службы безопасности Российской Федерации по субъектам РФ;</w:t>
      </w:r>
    </w:p>
    <w:p w14:paraId="31AB1A4B"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УЭБ – Управление экономической безопасности Дирекции по экономической безопасности АО «Апатит» (г. Череповец, Балаковский филиал, Волховский филиал, Кировский филиал);</w:t>
      </w:r>
    </w:p>
    <w:p w14:paraId="31AB1A4C"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ФОУП – фронт офис по учету персонала;</w:t>
      </w:r>
    </w:p>
    <w:p w14:paraId="31AB1A4D" w14:textId="77777777" w:rsidR="002F25AE" w:rsidRPr="00B672D9" w:rsidRDefault="00935E87" w:rsidP="002F25AE">
      <w:pPr>
        <w:tabs>
          <w:tab w:val="left" w:pos="0"/>
        </w:tabs>
        <w:ind w:left="709"/>
        <w:rPr>
          <w:rFonts w:eastAsia="Times New Roman" w:cs="Times New Roman"/>
          <w:szCs w:val="20"/>
        </w:rPr>
      </w:pPr>
      <w:r w:rsidRPr="00B672D9">
        <w:rPr>
          <w:rFonts w:eastAsia="Times New Roman" w:cs="Times New Roman"/>
          <w:szCs w:val="20"/>
        </w:rPr>
        <w:t>ЧОП – частное охранное предприятие.</w:t>
      </w:r>
    </w:p>
    <w:p w14:paraId="31AB1A4E" w14:textId="77777777" w:rsidR="002F25AE" w:rsidRPr="00B672D9" w:rsidRDefault="002F25AE" w:rsidP="002F25AE">
      <w:pPr>
        <w:rPr>
          <w:rFonts w:eastAsia="Times New Roman" w:cs="Times New Roman"/>
          <w:sz w:val="20"/>
          <w:szCs w:val="20"/>
          <w:lang w:eastAsia="x-none"/>
        </w:rPr>
      </w:pPr>
      <w:bookmarkStart w:id="98" w:name="_Toc334099343"/>
      <w:bookmarkStart w:id="99" w:name="_Toc334434017"/>
      <w:bookmarkStart w:id="100" w:name="_Toc338675448"/>
      <w:bookmarkStart w:id="101" w:name="_Toc249512645"/>
    </w:p>
    <w:p w14:paraId="31AB1A50" w14:textId="7B0279A5" w:rsidR="002F25AE" w:rsidRPr="0084799D" w:rsidRDefault="00935E87" w:rsidP="00516BD5">
      <w:pPr>
        <w:pStyle w:val="19"/>
        <w:numPr>
          <w:ilvl w:val="0"/>
          <w:numId w:val="46"/>
        </w:numPr>
        <w:rPr>
          <w:b/>
        </w:rPr>
      </w:pPr>
      <w:bookmarkStart w:id="102" w:name="_Toc40352923"/>
      <w:r w:rsidRPr="0084799D">
        <w:rPr>
          <w:b/>
        </w:rPr>
        <w:t>Общие положения</w:t>
      </w:r>
      <w:bookmarkEnd w:id="102"/>
    </w:p>
    <w:p w14:paraId="31AB1A51" w14:textId="77777777" w:rsidR="002F25AE" w:rsidRPr="00B672D9" w:rsidRDefault="00935E87" w:rsidP="00516BD5">
      <w:pPr>
        <w:numPr>
          <w:ilvl w:val="1"/>
          <w:numId w:val="48"/>
        </w:numPr>
        <w:tabs>
          <w:tab w:val="left" w:pos="851"/>
        </w:tabs>
        <w:ind w:left="0" w:firstLine="426"/>
        <w:rPr>
          <w:rFonts w:eastAsia="Times New Roman" w:cs="Times New Roman"/>
          <w:lang w:eastAsia="x-none"/>
        </w:rPr>
      </w:pPr>
      <w:r w:rsidRPr="00B672D9">
        <w:rPr>
          <w:rFonts w:eastAsia="Times New Roman" w:cs="Times New Roman"/>
          <w:lang w:eastAsia="x-none"/>
        </w:rPr>
        <w:t>Целью настоящего стандарта является правовое упорядочение организации физической защиты и непосредственного осуществления пропускного и внутриобъектового режимов на территории Общества, а также контроля его выполнения.</w:t>
      </w:r>
    </w:p>
    <w:p w14:paraId="31AB1A52" w14:textId="77777777" w:rsidR="002F25AE" w:rsidRPr="00B672D9" w:rsidRDefault="00935E87" w:rsidP="00516BD5">
      <w:pPr>
        <w:numPr>
          <w:ilvl w:val="1"/>
          <w:numId w:val="48"/>
        </w:numPr>
        <w:tabs>
          <w:tab w:val="left" w:pos="851"/>
        </w:tabs>
        <w:ind w:left="0" w:firstLine="426"/>
        <w:rPr>
          <w:rFonts w:eastAsia="Times New Roman" w:cs="Times New Roman"/>
          <w:lang w:eastAsia="x-none"/>
        </w:rPr>
      </w:pPr>
      <w:r w:rsidRPr="00B672D9">
        <w:rPr>
          <w:rFonts w:eastAsia="Times New Roman" w:cs="Times New Roman"/>
        </w:rPr>
        <w:t>Общество является объектом химической промышленности, горно-добывающей промышленности на территориях которого сосредоточены ТМЦ, а в технологических процессах применяются ядовитые, взрывчатые и химические вещества, что требует обеспечения постоянного контроля за проходом на территорию объектов и обратно работников предприятия, сторонних организаций и других лиц, проездом автотранспорта, проносом и провозом ТМЦ.</w:t>
      </w:r>
    </w:p>
    <w:p w14:paraId="31AB1A53" w14:textId="77777777" w:rsidR="002F25AE" w:rsidRPr="00B672D9" w:rsidRDefault="00935E87" w:rsidP="00516BD5">
      <w:pPr>
        <w:numPr>
          <w:ilvl w:val="1"/>
          <w:numId w:val="48"/>
        </w:numPr>
        <w:tabs>
          <w:tab w:val="left" w:pos="851"/>
        </w:tabs>
        <w:ind w:left="0" w:firstLine="426"/>
        <w:rPr>
          <w:rFonts w:eastAsia="Times New Roman" w:cs="Times New Roman"/>
          <w:lang w:eastAsia="x-none"/>
        </w:rPr>
      </w:pPr>
      <w:r w:rsidRPr="00B672D9">
        <w:rPr>
          <w:rFonts w:eastAsia="Times New Roman" w:cs="Times New Roman"/>
        </w:rPr>
        <w:t>Организация и контроль физической и технической защиты, соблюдения пропускного и внутриобъектового режимов возлагаются на СРП УЭБ.</w:t>
      </w:r>
    </w:p>
    <w:p w14:paraId="31AB1A54" w14:textId="77777777" w:rsidR="002F25AE" w:rsidRPr="00B672D9" w:rsidRDefault="00935E87" w:rsidP="00516BD5">
      <w:pPr>
        <w:numPr>
          <w:ilvl w:val="1"/>
          <w:numId w:val="48"/>
        </w:numPr>
        <w:tabs>
          <w:tab w:val="left" w:pos="851"/>
        </w:tabs>
        <w:ind w:left="0" w:firstLine="426"/>
        <w:rPr>
          <w:rFonts w:eastAsia="Times New Roman" w:cs="Times New Roman"/>
          <w:lang w:eastAsia="x-none"/>
        </w:rPr>
      </w:pPr>
      <w:r w:rsidRPr="00B672D9">
        <w:rPr>
          <w:rFonts w:eastAsia="Times New Roman" w:cs="Times New Roman"/>
        </w:rPr>
        <w:t>Ознакомление работников Общества с настоящим Стандартом осуществляется в соответствии с действующим в Обществе порядке (СТО 01). Ознакомление работников сторонних организаций, а также посетителей с настоящим Стандартом проводят руководители СП (инициаторы договоров и посещений) при согласовании заявок на выдачу всех видов пропусков и руководители сторонних (подрядных) организаций перед началом проведения работ.</w:t>
      </w:r>
    </w:p>
    <w:p w14:paraId="31AB1A55" w14:textId="77777777" w:rsidR="002F25AE" w:rsidRPr="00B672D9" w:rsidRDefault="00935E87" w:rsidP="00516BD5">
      <w:pPr>
        <w:numPr>
          <w:ilvl w:val="1"/>
          <w:numId w:val="48"/>
        </w:numPr>
        <w:tabs>
          <w:tab w:val="left" w:pos="851"/>
        </w:tabs>
        <w:ind w:left="0" w:firstLine="426"/>
        <w:rPr>
          <w:rFonts w:eastAsia="Times New Roman" w:cs="Times New Roman"/>
          <w:lang w:eastAsia="x-none"/>
        </w:rPr>
      </w:pPr>
      <w:r w:rsidRPr="00B672D9">
        <w:rPr>
          <w:rFonts w:eastAsia="Times New Roman" w:cs="Times New Roman"/>
        </w:rPr>
        <w:t xml:space="preserve">Организация пропускного и внутриобъектового режимов, </w:t>
      </w:r>
      <w:r w:rsidRPr="00B672D9">
        <w:rPr>
          <w:rFonts w:eastAsia="Times New Roman" w:cs="Times New Roman"/>
          <w:lang w:val="x-none" w:eastAsia="x-none"/>
        </w:rPr>
        <w:t>а также порядок охраны</w:t>
      </w:r>
      <w:r w:rsidRPr="00B672D9">
        <w:rPr>
          <w:rFonts w:eastAsia="Times New Roman" w:cs="Times New Roman"/>
        </w:rPr>
        <w:t xml:space="preserve"> </w:t>
      </w:r>
      <w:r w:rsidRPr="00B672D9">
        <w:rPr>
          <w:rFonts w:eastAsia="Times New Roman" w:cs="Times New Roman"/>
          <w:lang w:val="x-none" w:eastAsia="x-none"/>
        </w:rPr>
        <w:t xml:space="preserve">для отдельных объектов </w:t>
      </w:r>
      <w:r w:rsidRPr="00B672D9">
        <w:rPr>
          <w:rFonts w:eastAsia="Times New Roman" w:cs="Times New Roman"/>
          <w:lang w:eastAsia="x-none"/>
        </w:rPr>
        <w:t>Кировского филиала АО «Апатит»</w:t>
      </w:r>
      <w:r w:rsidRPr="00B672D9">
        <w:rPr>
          <w:rFonts w:eastAsia="Times New Roman" w:cs="Times New Roman"/>
          <w:lang w:val="x-none" w:eastAsia="x-none"/>
        </w:rPr>
        <w:t xml:space="preserve"> (базисный и расходные склады ВМ, спецчасть Управления, склад (таможенный) временного хранения и др.) могут устанавливаться отдельными нормативными документами (положениями, инструкциями и т.д.), созданными на основе настоящего Стандарта, с учетом законодательных и иных государственных нормативных актов. Документы, регламентирующие указанные режимы при необходимости согласовываются с территориальными органами внутренних дел и иными государственными органами.</w:t>
      </w:r>
      <w:r w:rsidRPr="00B672D9">
        <w:rPr>
          <w:rFonts w:eastAsia="Times New Roman" w:cs="Times New Roman"/>
          <w:lang w:eastAsia="x-none"/>
        </w:rPr>
        <w:t xml:space="preserve"> </w:t>
      </w:r>
    </w:p>
    <w:p w14:paraId="31AB1A56" w14:textId="77777777" w:rsidR="002F25AE" w:rsidRPr="00B672D9" w:rsidRDefault="00935E87" w:rsidP="00516BD5">
      <w:pPr>
        <w:numPr>
          <w:ilvl w:val="1"/>
          <w:numId w:val="48"/>
        </w:numPr>
        <w:tabs>
          <w:tab w:val="left" w:pos="851"/>
        </w:tabs>
        <w:ind w:left="0" w:firstLine="426"/>
        <w:rPr>
          <w:rFonts w:eastAsia="Times New Roman" w:cs="Times New Roman"/>
          <w:lang w:eastAsia="x-none"/>
        </w:rPr>
      </w:pPr>
      <w:r w:rsidRPr="00B672D9">
        <w:rPr>
          <w:rFonts w:eastAsia="Times New Roman" w:cs="Times New Roman"/>
          <w:lang w:eastAsia="x-none"/>
        </w:rPr>
        <w:t xml:space="preserve">Настоящий стандарт регламентирует порядок организации приема и работы иностранных специалистов, в том числе и лиц без гражданства в Обществе </w:t>
      </w:r>
      <w:r w:rsidRPr="00B672D9">
        <w:rPr>
          <w:rFonts w:eastAsia="Times New Roman" w:cs="Times New Roman"/>
        </w:rPr>
        <w:t>(кроме приема иностранных граждан в Волховском филиале)</w:t>
      </w:r>
      <w:r w:rsidRPr="00B672D9">
        <w:rPr>
          <w:rFonts w:eastAsia="Times New Roman" w:cs="Times New Roman"/>
          <w:lang w:eastAsia="x-none"/>
        </w:rPr>
        <w:t xml:space="preserve"> и определяет совокупность основных требований, правил, организационных мер, направленных на сохранность сведений, составляющих государственную тайну или иную конфиденциальную информацию Общества.</w:t>
      </w:r>
    </w:p>
    <w:p w14:paraId="31AB1A57" w14:textId="77777777" w:rsidR="002F25AE" w:rsidRPr="00B672D9" w:rsidRDefault="00935E87" w:rsidP="00516BD5">
      <w:pPr>
        <w:numPr>
          <w:ilvl w:val="1"/>
          <w:numId w:val="48"/>
        </w:numPr>
        <w:tabs>
          <w:tab w:val="left" w:pos="851"/>
        </w:tabs>
        <w:ind w:left="0" w:firstLine="426"/>
        <w:rPr>
          <w:rFonts w:eastAsia="Times New Roman" w:cs="Times New Roman"/>
          <w:lang w:eastAsia="x-none"/>
        </w:rPr>
      </w:pPr>
      <w:r w:rsidRPr="00B672D9">
        <w:rPr>
          <w:rFonts w:eastAsia="Times New Roman" w:cs="Times New Roman"/>
          <w:lang w:eastAsia="x-none"/>
        </w:rPr>
        <w:t xml:space="preserve">Основанием для приема иностранных граждан, являются действующие (заключенные) договоры и контракты, официальные запросы иностранной стороны или приглашения СП Общества, согласованные с руководителем Общества или соответствующими директорами филиалов Общества, или должностным лицом, которому делегированы данные полномочия. </w:t>
      </w:r>
    </w:p>
    <w:p w14:paraId="31AB1A58" w14:textId="77777777" w:rsidR="002F25AE" w:rsidRPr="00B672D9" w:rsidRDefault="00935E87" w:rsidP="00516BD5">
      <w:pPr>
        <w:numPr>
          <w:ilvl w:val="1"/>
          <w:numId w:val="48"/>
        </w:numPr>
        <w:tabs>
          <w:tab w:val="left" w:pos="851"/>
        </w:tabs>
        <w:ind w:left="0" w:firstLine="426"/>
        <w:rPr>
          <w:rFonts w:eastAsia="Times New Roman" w:cs="Times New Roman"/>
          <w:lang w:eastAsia="x-none"/>
        </w:rPr>
      </w:pPr>
      <w:r w:rsidRPr="00B672D9">
        <w:rPr>
          <w:rFonts w:eastAsia="Times New Roman" w:cs="Times New Roman"/>
          <w:lang w:eastAsia="x-none"/>
        </w:rPr>
        <w:t>Руководители СП, осуществляющих прием иностранных специалистов, несут ответственность за его организацию и подготовку организационных и итоговых документов по приему иностранных специалистов.</w:t>
      </w:r>
    </w:p>
    <w:p w14:paraId="31AB1A59" w14:textId="77777777" w:rsidR="002F25AE" w:rsidRPr="00B672D9" w:rsidRDefault="002F25AE" w:rsidP="002F25AE">
      <w:pPr>
        <w:tabs>
          <w:tab w:val="left" w:pos="851"/>
        </w:tabs>
        <w:ind w:left="426"/>
        <w:rPr>
          <w:rFonts w:eastAsia="Times New Roman" w:cs="Times New Roman"/>
          <w:lang w:eastAsia="x-none"/>
        </w:rPr>
      </w:pPr>
    </w:p>
    <w:p w14:paraId="31AB1A5A" w14:textId="241BDCF2" w:rsidR="002F25AE" w:rsidRPr="0084799D" w:rsidRDefault="00935E87" w:rsidP="00516BD5">
      <w:pPr>
        <w:pStyle w:val="19"/>
        <w:numPr>
          <w:ilvl w:val="0"/>
          <w:numId w:val="46"/>
        </w:numPr>
      </w:pPr>
      <w:bookmarkStart w:id="103" w:name="_Toc40352924"/>
      <w:r w:rsidRPr="0084799D">
        <w:t>Организация системы физической защиты</w:t>
      </w:r>
      <w:bookmarkEnd w:id="103"/>
    </w:p>
    <w:p w14:paraId="31AB1A5B" w14:textId="14C7FEFB" w:rsidR="002F25AE" w:rsidRPr="0084799D" w:rsidRDefault="00935E87" w:rsidP="00516BD5">
      <w:pPr>
        <w:pStyle w:val="afe"/>
        <w:numPr>
          <w:ilvl w:val="1"/>
          <w:numId w:val="81"/>
        </w:numPr>
        <w:tabs>
          <w:tab w:val="left" w:pos="851"/>
        </w:tabs>
        <w:spacing w:before="120"/>
        <w:ind w:left="0" w:firstLine="0"/>
        <w:rPr>
          <w:rFonts w:eastAsia="ArialMT" w:cs="Times New Roman"/>
        </w:rPr>
      </w:pPr>
      <w:r w:rsidRPr="0084799D">
        <w:rPr>
          <w:rFonts w:eastAsia="ArialMT" w:cs="Times New Roman"/>
        </w:rPr>
        <w:t>Система физической защиты предприятия строится исходя из анализа возможных угроз безопасности и реализуется в целях решения следующих задач:</w:t>
      </w:r>
    </w:p>
    <w:p w14:paraId="31AB1A5C" w14:textId="77777777" w:rsidR="002F25AE" w:rsidRPr="00B672D9" w:rsidRDefault="00935E87" w:rsidP="002F25AE">
      <w:pPr>
        <w:ind w:firstLine="426"/>
        <w:rPr>
          <w:rFonts w:eastAsia="ArialMT" w:cs="Times New Roman"/>
        </w:rPr>
      </w:pPr>
      <w:r w:rsidRPr="00B672D9">
        <w:rPr>
          <w:rFonts w:eastAsia="SymbolMT" w:cs="Times New Roman"/>
        </w:rPr>
        <w:t xml:space="preserve">- </w:t>
      </w:r>
      <w:r w:rsidRPr="00B672D9">
        <w:rPr>
          <w:rFonts w:eastAsia="ArialMT" w:cs="Times New Roman"/>
        </w:rPr>
        <w:t>предупреждение несанкционированных действий;</w:t>
      </w:r>
    </w:p>
    <w:p w14:paraId="31AB1A5D" w14:textId="77777777" w:rsidR="002F25AE" w:rsidRPr="00B672D9" w:rsidRDefault="00935E87" w:rsidP="002F25AE">
      <w:pPr>
        <w:ind w:firstLine="426"/>
        <w:rPr>
          <w:rFonts w:eastAsia="ArialMT" w:cs="Times New Roman"/>
        </w:rPr>
      </w:pPr>
      <w:r w:rsidRPr="00B672D9">
        <w:rPr>
          <w:rFonts w:eastAsia="SymbolMT" w:cs="Times New Roman"/>
        </w:rPr>
        <w:t xml:space="preserve">- </w:t>
      </w:r>
      <w:r w:rsidRPr="00B672D9">
        <w:rPr>
          <w:rFonts w:eastAsia="ArialMT" w:cs="Times New Roman"/>
        </w:rPr>
        <w:t>своевременное обнаружение и фиксация несанкционированных действий;</w:t>
      </w:r>
    </w:p>
    <w:p w14:paraId="31AB1A5E" w14:textId="77777777" w:rsidR="002F25AE" w:rsidRPr="00B672D9" w:rsidRDefault="00935E87" w:rsidP="002F25AE">
      <w:pPr>
        <w:ind w:firstLine="426"/>
        <w:rPr>
          <w:rFonts w:eastAsia="ArialMT" w:cs="Times New Roman"/>
        </w:rPr>
      </w:pPr>
      <w:r w:rsidRPr="00B672D9">
        <w:rPr>
          <w:rFonts w:eastAsia="ArialMT" w:cs="Times New Roman"/>
        </w:rPr>
        <w:t>- дистанционный контроль за обстановкой на охраняемой территории (объекте), в том числе за тревожной ситуацией;</w:t>
      </w:r>
    </w:p>
    <w:p w14:paraId="31AB1A5F" w14:textId="77777777" w:rsidR="002F25AE" w:rsidRPr="00B672D9" w:rsidRDefault="00935E87" w:rsidP="002F25AE">
      <w:pPr>
        <w:ind w:firstLine="426"/>
        <w:rPr>
          <w:rFonts w:eastAsia="ArialMT" w:cs="Times New Roman"/>
        </w:rPr>
      </w:pPr>
      <w:r w:rsidRPr="00B672D9">
        <w:rPr>
          <w:rFonts w:eastAsia="SymbolMT" w:cs="Times New Roman"/>
        </w:rPr>
        <w:t xml:space="preserve">- </w:t>
      </w:r>
      <w:r w:rsidRPr="00B672D9">
        <w:rPr>
          <w:rFonts w:eastAsia="ArialMT" w:cs="Times New Roman"/>
        </w:rPr>
        <w:t>задержка (замедление) проникновения (продвижения) нарушителя;</w:t>
      </w:r>
    </w:p>
    <w:p w14:paraId="31AB1A60" w14:textId="77777777" w:rsidR="002F25AE" w:rsidRPr="00B672D9" w:rsidRDefault="00935E87" w:rsidP="002F25AE">
      <w:pPr>
        <w:ind w:firstLine="426"/>
        <w:rPr>
          <w:rFonts w:eastAsia="ArialMT" w:cs="Times New Roman"/>
        </w:rPr>
      </w:pPr>
      <w:r w:rsidRPr="00B672D9">
        <w:rPr>
          <w:rFonts w:eastAsia="SymbolMT" w:cs="Times New Roman"/>
        </w:rPr>
        <w:t xml:space="preserve">- </w:t>
      </w:r>
      <w:r w:rsidRPr="00B672D9">
        <w:rPr>
          <w:rFonts w:eastAsia="ArialMT" w:cs="Times New Roman"/>
        </w:rPr>
        <w:t>реагирование на несанкционированные действия и нейтрализация нарушителей для пресечения несанкционированных действий.</w:t>
      </w:r>
    </w:p>
    <w:p w14:paraId="31AB1A61" w14:textId="77777777" w:rsidR="002F25AE" w:rsidRPr="00B672D9" w:rsidRDefault="00935E87" w:rsidP="00516BD5">
      <w:pPr>
        <w:numPr>
          <w:ilvl w:val="1"/>
          <w:numId w:val="81"/>
        </w:numPr>
        <w:tabs>
          <w:tab w:val="left" w:pos="851"/>
        </w:tabs>
        <w:ind w:left="0" w:firstLine="0"/>
        <w:rPr>
          <w:rFonts w:eastAsia="ArialMT" w:cs="Times New Roman"/>
        </w:rPr>
      </w:pPr>
      <w:r w:rsidRPr="00B672D9">
        <w:rPr>
          <w:rFonts w:eastAsia="ArialMT" w:cs="Times New Roman"/>
        </w:rPr>
        <w:t>Правовую основу системы физической защиты составляют:</w:t>
      </w:r>
    </w:p>
    <w:p w14:paraId="31AB1A62" w14:textId="77777777" w:rsidR="002F25AE" w:rsidRPr="00B672D9" w:rsidRDefault="00935E87" w:rsidP="002F25AE">
      <w:pPr>
        <w:ind w:firstLine="426"/>
        <w:rPr>
          <w:rFonts w:eastAsia="ArialMT" w:cs="Times New Roman"/>
        </w:rPr>
      </w:pPr>
      <w:r w:rsidRPr="00B672D9">
        <w:rPr>
          <w:rFonts w:eastAsia="SymbolMT" w:cs="Times New Roman"/>
        </w:rPr>
        <w:t xml:space="preserve">- </w:t>
      </w:r>
      <w:r w:rsidRPr="00B672D9">
        <w:rPr>
          <w:rFonts w:eastAsia="ArialMT" w:cs="Times New Roman"/>
        </w:rPr>
        <w:t>Конституция Российской Федерации;</w:t>
      </w:r>
    </w:p>
    <w:p w14:paraId="31AB1A63" w14:textId="77777777" w:rsidR="002F25AE" w:rsidRPr="00B672D9" w:rsidRDefault="00935E87" w:rsidP="002F25AE">
      <w:pPr>
        <w:ind w:firstLine="426"/>
        <w:rPr>
          <w:rFonts w:eastAsia="ArialMT" w:cs="Times New Roman"/>
        </w:rPr>
      </w:pPr>
      <w:r w:rsidRPr="00B672D9">
        <w:rPr>
          <w:rFonts w:eastAsia="SymbolMT" w:cs="Times New Roman"/>
        </w:rPr>
        <w:t xml:space="preserve">- </w:t>
      </w:r>
      <w:r w:rsidRPr="00B672D9">
        <w:rPr>
          <w:rFonts w:eastAsia="ArialMT" w:cs="Times New Roman"/>
        </w:rPr>
        <w:t>законы и иные правовые нормативные акты РФ (Постановления Правительства РФ, ГОСТ Р, правила и требования, утвержденные приказами министерств и ведомств, руководящие документы, рекомендации и т.д.), регламентирующие вопросы обеспечения безопасности объектов различных категорий;</w:t>
      </w:r>
    </w:p>
    <w:p w14:paraId="31AB1A64" w14:textId="77777777" w:rsidR="002F25AE" w:rsidRPr="00B672D9" w:rsidRDefault="00935E87" w:rsidP="002F25AE">
      <w:pPr>
        <w:ind w:firstLine="426"/>
        <w:rPr>
          <w:rFonts w:eastAsia="ArialMT" w:cs="Times New Roman"/>
        </w:rPr>
      </w:pPr>
      <w:r w:rsidRPr="00B672D9">
        <w:rPr>
          <w:rFonts w:eastAsia="SymbolMT" w:cs="Times New Roman"/>
        </w:rPr>
        <w:t xml:space="preserve">- </w:t>
      </w:r>
      <w:r w:rsidRPr="00B672D9">
        <w:rPr>
          <w:rFonts w:eastAsia="ArialMT" w:cs="Times New Roman"/>
        </w:rPr>
        <w:t>локальные нормативные акты предприятия (стандарты, правила, положения, инструкции, приказы, распоряжения, планы и т.д.), регламентирующие вопросы трудовых и (или) иных правоотношений, права и обязанности работников предприятия, доступа к предметам физической защиты, в том числе информации, пропускного и внутриобъектового режимов, действий при чрезвычайных ситуациях, эксплуатации технических средств охраны, обеспечения сохранности имущества предприятия и т.д.).</w:t>
      </w:r>
    </w:p>
    <w:p w14:paraId="31AB1A65" w14:textId="77777777" w:rsidR="002F25AE" w:rsidRPr="00B672D9" w:rsidRDefault="00935E87" w:rsidP="00516BD5">
      <w:pPr>
        <w:numPr>
          <w:ilvl w:val="1"/>
          <w:numId w:val="81"/>
        </w:numPr>
        <w:tabs>
          <w:tab w:val="left" w:pos="851"/>
        </w:tabs>
        <w:ind w:left="0" w:firstLine="0"/>
        <w:rPr>
          <w:rFonts w:eastAsia="ArialMT" w:cs="Times New Roman"/>
        </w:rPr>
      </w:pPr>
      <w:r w:rsidRPr="00B672D9">
        <w:rPr>
          <w:rFonts w:eastAsia="ArialMT" w:cs="Times New Roman"/>
        </w:rPr>
        <w:t>Система физической защиты объектов Общества включает в себя следующие элементы:</w:t>
      </w:r>
    </w:p>
    <w:p w14:paraId="31AB1A66" w14:textId="77777777" w:rsidR="002F25AE" w:rsidRPr="00B672D9" w:rsidRDefault="00935E87" w:rsidP="002F25AE">
      <w:pPr>
        <w:ind w:firstLine="709"/>
        <w:rPr>
          <w:rFonts w:eastAsia="ArialMT" w:cs="Times New Roman"/>
        </w:rPr>
      </w:pPr>
      <w:r w:rsidRPr="00B672D9">
        <w:rPr>
          <w:rFonts w:eastAsia="SymbolMT" w:cs="Times New Roman"/>
        </w:rPr>
        <w:t xml:space="preserve">- </w:t>
      </w:r>
      <w:r w:rsidRPr="00B672D9">
        <w:rPr>
          <w:rFonts w:eastAsia="ArialMT" w:cs="Times New Roman"/>
        </w:rPr>
        <w:t>силы и средства УЭБ;</w:t>
      </w:r>
    </w:p>
    <w:p w14:paraId="31AB1A67" w14:textId="77777777" w:rsidR="002F25AE" w:rsidRPr="00B672D9" w:rsidRDefault="00935E87" w:rsidP="002F25AE">
      <w:pPr>
        <w:ind w:firstLine="709"/>
        <w:rPr>
          <w:rFonts w:eastAsia="ArialMT" w:cs="Times New Roman"/>
        </w:rPr>
      </w:pPr>
      <w:r w:rsidRPr="00B672D9">
        <w:rPr>
          <w:rFonts w:eastAsia="SymbolMT" w:cs="Times New Roman"/>
        </w:rPr>
        <w:t xml:space="preserve">- </w:t>
      </w:r>
      <w:r w:rsidRPr="00B672D9">
        <w:rPr>
          <w:rFonts w:eastAsia="ArialMT" w:cs="Times New Roman"/>
        </w:rPr>
        <w:t>силы и средства охраны, в том числе сторонних предприятий (организаций), привлекаемых для охраны на договорной основе;</w:t>
      </w:r>
    </w:p>
    <w:p w14:paraId="31AB1A68" w14:textId="77777777" w:rsidR="002F25AE" w:rsidRPr="00B672D9" w:rsidRDefault="00935E87" w:rsidP="002F25AE">
      <w:pPr>
        <w:ind w:firstLine="709"/>
        <w:rPr>
          <w:rFonts w:eastAsia="ArialMT" w:cs="Times New Roman"/>
        </w:rPr>
      </w:pPr>
      <w:r w:rsidRPr="00B672D9">
        <w:rPr>
          <w:rFonts w:eastAsia="SymbolMT" w:cs="Times New Roman"/>
        </w:rPr>
        <w:t xml:space="preserve">- комплекс </w:t>
      </w:r>
      <w:r w:rsidRPr="00B672D9">
        <w:rPr>
          <w:rFonts w:eastAsia="ArialMT" w:cs="Times New Roman"/>
        </w:rPr>
        <w:t xml:space="preserve">инженерно-технических средств охраны (КИТСО); </w:t>
      </w:r>
    </w:p>
    <w:p w14:paraId="31AB1A69" w14:textId="77777777" w:rsidR="002F25AE" w:rsidRPr="00B672D9" w:rsidRDefault="00935E87" w:rsidP="002F25AE">
      <w:pPr>
        <w:ind w:firstLine="709"/>
        <w:rPr>
          <w:rFonts w:eastAsia="ArialMT" w:cs="Times New Roman"/>
        </w:rPr>
      </w:pPr>
      <w:r w:rsidRPr="00B672D9">
        <w:rPr>
          <w:rFonts w:eastAsia="SymbolMT" w:cs="Times New Roman"/>
        </w:rPr>
        <w:t xml:space="preserve">- </w:t>
      </w:r>
      <w:r w:rsidRPr="00B672D9">
        <w:rPr>
          <w:rFonts w:eastAsia="ArialMT" w:cs="Times New Roman"/>
        </w:rPr>
        <w:t>установленный режим, определяемый настоящим стандартом, инструкциями, алгоритмами действий и т.д.</w:t>
      </w:r>
    </w:p>
    <w:p w14:paraId="31AB1A6A" w14:textId="77777777" w:rsidR="002F25AE" w:rsidRPr="00B672D9" w:rsidRDefault="00935E87" w:rsidP="00516BD5">
      <w:pPr>
        <w:numPr>
          <w:ilvl w:val="1"/>
          <w:numId w:val="81"/>
        </w:numPr>
        <w:tabs>
          <w:tab w:val="left" w:pos="851"/>
        </w:tabs>
        <w:ind w:left="0" w:firstLine="0"/>
        <w:rPr>
          <w:rFonts w:eastAsia="ArialMT" w:cs="Times New Roman"/>
        </w:rPr>
      </w:pPr>
      <w:r w:rsidRPr="00B672D9">
        <w:rPr>
          <w:rFonts w:eastAsia="ArialMT" w:cs="Times New Roman"/>
        </w:rPr>
        <w:t>В состав КИТСО входят следующие средства и системы:</w:t>
      </w:r>
    </w:p>
    <w:p w14:paraId="31AB1A6B" w14:textId="77777777" w:rsidR="002F25AE" w:rsidRPr="00B672D9" w:rsidRDefault="00935E87" w:rsidP="002F25AE">
      <w:pPr>
        <w:ind w:firstLine="709"/>
        <w:rPr>
          <w:rFonts w:eastAsia="ArialMT" w:cs="Times New Roman"/>
        </w:rPr>
      </w:pPr>
      <w:r w:rsidRPr="00B672D9">
        <w:rPr>
          <w:rFonts w:eastAsia="ArialMT" w:cs="Times New Roman"/>
        </w:rPr>
        <w:t>- инженерные средства защиты, включая естественные преграды;</w:t>
      </w:r>
    </w:p>
    <w:p w14:paraId="31AB1A6C" w14:textId="77777777" w:rsidR="002F25AE" w:rsidRPr="00B672D9" w:rsidRDefault="00935E87" w:rsidP="002F25AE">
      <w:pPr>
        <w:ind w:firstLine="709"/>
        <w:rPr>
          <w:rFonts w:eastAsia="ArialMT" w:cs="Times New Roman"/>
        </w:rPr>
      </w:pPr>
      <w:r w:rsidRPr="00B672D9">
        <w:rPr>
          <w:rFonts w:eastAsia="ArialMT" w:cs="Times New Roman"/>
        </w:rPr>
        <w:t>- периметровые средства обнаружения;</w:t>
      </w:r>
    </w:p>
    <w:p w14:paraId="31AB1A6D" w14:textId="77777777" w:rsidR="002F25AE" w:rsidRPr="00B672D9" w:rsidRDefault="00935E87" w:rsidP="002F25AE">
      <w:pPr>
        <w:ind w:firstLine="709"/>
        <w:rPr>
          <w:rFonts w:eastAsia="ArialMT" w:cs="Times New Roman"/>
        </w:rPr>
      </w:pPr>
      <w:r w:rsidRPr="00B672D9">
        <w:rPr>
          <w:rFonts w:eastAsia="ArialMT" w:cs="Times New Roman"/>
        </w:rPr>
        <w:t>- объектовые средства обнаружения;</w:t>
      </w:r>
    </w:p>
    <w:p w14:paraId="31AB1A6E" w14:textId="77777777" w:rsidR="002F25AE" w:rsidRPr="00B672D9" w:rsidRDefault="00935E87" w:rsidP="002F25AE">
      <w:pPr>
        <w:ind w:firstLine="709"/>
        <w:rPr>
          <w:rFonts w:eastAsia="ArialMT" w:cs="Times New Roman"/>
        </w:rPr>
      </w:pPr>
      <w:r w:rsidRPr="00B672D9">
        <w:rPr>
          <w:rFonts w:eastAsia="ArialMT" w:cs="Times New Roman"/>
        </w:rPr>
        <w:t>- системы телевизионного наблюдения;</w:t>
      </w:r>
    </w:p>
    <w:p w14:paraId="31AB1A6F" w14:textId="77777777" w:rsidR="002F25AE" w:rsidRPr="00B672D9" w:rsidRDefault="00935E87" w:rsidP="002F25AE">
      <w:pPr>
        <w:ind w:firstLine="709"/>
        <w:rPr>
          <w:rFonts w:eastAsia="ArialMT" w:cs="Times New Roman"/>
        </w:rPr>
      </w:pPr>
      <w:r w:rsidRPr="00B672D9">
        <w:rPr>
          <w:rFonts w:eastAsia="ArialMT" w:cs="Times New Roman"/>
        </w:rPr>
        <w:t>- системы контроля и управления доступом;</w:t>
      </w:r>
    </w:p>
    <w:p w14:paraId="31AB1A70" w14:textId="77777777" w:rsidR="002F25AE" w:rsidRPr="00B672D9" w:rsidRDefault="00935E87" w:rsidP="002F25AE">
      <w:pPr>
        <w:ind w:firstLine="709"/>
        <w:rPr>
          <w:rFonts w:eastAsia="ArialMT" w:cs="Times New Roman"/>
        </w:rPr>
      </w:pPr>
      <w:r w:rsidRPr="00B672D9">
        <w:rPr>
          <w:rFonts w:eastAsia="ArialMT" w:cs="Times New Roman"/>
        </w:rPr>
        <w:t>- системы распознавания номеров автотранспортных средств;</w:t>
      </w:r>
    </w:p>
    <w:p w14:paraId="31AB1A71" w14:textId="77777777" w:rsidR="002F25AE" w:rsidRPr="00B672D9" w:rsidRDefault="00935E87" w:rsidP="002F25AE">
      <w:pPr>
        <w:ind w:firstLine="709"/>
        <w:rPr>
          <w:rFonts w:eastAsia="ArialMT" w:cs="Times New Roman"/>
        </w:rPr>
      </w:pPr>
      <w:r w:rsidRPr="00B672D9">
        <w:rPr>
          <w:rFonts w:eastAsia="ArialMT" w:cs="Times New Roman"/>
        </w:rPr>
        <w:t>- системы охранного освещения;</w:t>
      </w:r>
    </w:p>
    <w:p w14:paraId="31AB1A72" w14:textId="77777777" w:rsidR="002F25AE" w:rsidRPr="00B672D9" w:rsidRDefault="00935E87" w:rsidP="002F25AE">
      <w:pPr>
        <w:ind w:firstLine="709"/>
        <w:rPr>
          <w:rFonts w:eastAsia="ArialMT" w:cs="Times New Roman"/>
        </w:rPr>
      </w:pPr>
      <w:r w:rsidRPr="00B672D9">
        <w:rPr>
          <w:rFonts w:eastAsia="ArialMT" w:cs="Times New Roman"/>
        </w:rPr>
        <w:t>- системы сбора и обработки информации;</w:t>
      </w:r>
    </w:p>
    <w:p w14:paraId="31AB1A73" w14:textId="77777777" w:rsidR="002F25AE" w:rsidRPr="00B672D9" w:rsidRDefault="00935E87" w:rsidP="002F25AE">
      <w:pPr>
        <w:ind w:firstLine="709"/>
        <w:rPr>
          <w:rFonts w:eastAsia="ArialMT" w:cs="Times New Roman"/>
        </w:rPr>
      </w:pPr>
      <w:r w:rsidRPr="00B672D9">
        <w:rPr>
          <w:rFonts w:eastAsia="ArialMT" w:cs="Times New Roman"/>
        </w:rPr>
        <w:t>- средства тревожно-вызывной сигнализации;</w:t>
      </w:r>
    </w:p>
    <w:p w14:paraId="31AB1A74" w14:textId="77777777" w:rsidR="002F25AE" w:rsidRPr="00B672D9" w:rsidRDefault="00935E87" w:rsidP="002F25AE">
      <w:pPr>
        <w:ind w:firstLine="709"/>
        <w:rPr>
          <w:rFonts w:eastAsia="ArialMT" w:cs="Times New Roman"/>
        </w:rPr>
      </w:pPr>
      <w:r w:rsidRPr="00B672D9">
        <w:rPr>
          <w:rFonts w:eastAsia="ArialMT" w:cs="Times New Roman"/>
        </w:rPr>
        <w:t>- средства оперативной связи;</w:t>
      </w:r>
    </w:p>
    <w:p w14:paraId="31AB1A75" w14:textId="77777777" w:rsidR="002F25AE" w:rsidRPr="00B672D9" w:rsidRDefault="00935E87" w:rsidP="002F25AE">
      <w:pPr>
        <w:ind w:firstLine="709"/>
        <w:rPr>
          <w:rFonts w:eastAsia="ArialMT" w:cs="Times New Roman"/>
        </w:rPr>
      </w:pPr>
      <w:r w:rsidRPr="00B672D9">
        <w:rPr>
          <w:rFonts w:eastAsia="ArialMT" w:cs="Times New Roman"/>
        </w:rPr>
        <w:t>- средства контрольно-пропускных пунктов, в том числе досмотра;</w:t>
      </w:r>
    </w:p>
    <w:p w14:paraId="31AB1A76" w14:textId="77777777" w:rsidR="002F25AE" w:rsidRPr="00B672D9" w:rsidRDefault="00935E87" w:rsidP="00516BD5">
      <w:pPr>
        <w:numPr>
          <w:ilvl w:val="1"/>
          <w:numId w:val="81"/>
        </w:numPr>
        <w:tabs>
          <w:tab w:val="left" w:pos="851"/>
        </w:tabs>
        <w:ind w:left="0" w:firstLine="0"/>
        <w:rPr>
          <w:rFonts w:eastAsia="ArialMT" w:cs="Times New Roman"/>
        </w:rPr>
      </w:pPr>
      <w:r w:rsidRPr="00B672D9">
        <w:rPr>
          <w:rFonts w:eastAsia="ArialMT" w:cs="Times New Roman"/>
        </w:rPr>
        <w:t>Для выполнения задач физической защиты, сотрудники УЭБ совместно с руководителями структурных подразделений Общества и дочерних обществ, дислоцирующихся на ее территории, при необходимости - со специалистами Охраны, осуществляют:</w:t>
      </w:r>
    </w:p>
    <w:p w14:paraId="31AB1A77" w14:textId="77777777" w:rsidR="002F25AE" w:rsidRPr="00B672D9" w:rsidRDefault="00935E87" w:rsidP="002F25AE">
      <w:pPr>
        <w:ind w:firstLine="709"/>
        <w:rPr>
          <w:rFonts w:eastAsia="ArialMT" w:cs="Times New Roman"/>
        </w:rPr>
      </w:pPr>
      <w:r w:rsidRPr="00B672D9">
        <w:rPr>
          <w:rFonts w:eastAsia="ArialMT" w:cs="Times New Roman"/>
        </w:rPr>
        <w:t>- категорирование объектов (здания, сооружения, помещения, участки и т.д.)  с учетом их экономической и/или иной значимости в зависимости от характера и концентрации сосредоточенных ценностей и последствий от возможных преступных посягательств на основании требований и рекомендаций общегосударственных нормативных актов;</w:t>
      </w:r>
    </w:p>
    <w:p w14:paraId="31AB1A78" w14:textId="77777777" w:rsidR="002F25AE" w:rsidRPr="00B672D9" w:rsidRDefault="00935E87" w:rsidP="002F25AE">
      <w:pPr>
        <w:ind w:firstLine="709"/>
        <w:rPr>
          <w:rFonts w:eastAsia="ArialMT" w:cs="Times New Roman"/>
        </w:rPr>
      </w:pPr>
      <w:r w:rsidRPr="00B672D9">
        <w:rPr>
          <w:rFonts w:eastAsia="ArialMT" w:cs="Times New Roman"/>
        </w:rPr>
        <w:t>- проведение анализа уязвимости объектов;</w:t>
      </w:r>
    </w:p>
    <w:p w14:paraId="31AB1A79" w14:textId="77777777" w:rsidR="002F25AE" w:rsidRPr="00B672D9" w:rsidRDefault="00935E87" w:rsidP="002F25AE">
      <w:pPr>
        <w:ind w:firstLine="709"/>
        <w:rPr>
          <w:rFonts w:eastAsia="ArialMT" w:cs="Times New Roman"/>
        </w:rPr>
      </w:pPr>
      <w:r w:rsidRPr="00B672D9">
        <w:rPr>
          <w:rFonts w:eastAsia="ArialMT" w:cs="Times New Roman"/>
        </w:rPr>
        <w:t>- оценку последствий несанкционированных действий в отношении объектов физической защиты;</w:t>
      </w:r>
    </w:p>
    <w:p w14:paraId="31AB1A7A" w14:textId="77777777" w:rsidR="002F25AE" w:rsidRPr="00B672D9" w:rsidRDefault="00935E87" w:rsidP="002F25AE">
      <w:pPr>
        <w:ind w:firstLine="709"/>
        <w:rPr>
          <w:rFonts w:eastAsia="ArialMT" w:cs="Times New Roman"/>
        </w:rPr>
      </w:pPr>
      <w:r w:rsidRPr="00B672D9">
        <w:rPr>
          <w:rFonts w:eastAsia="ArialMT" w:cs="Times New Roman"/>
        </w:rPr>
        <w:t>- выделение охраняемых зон, зон ограниченного доступа и определение мест размещения предметов физической защиты в соответствующих зоне, здании, сооружении, помещении;</w:t>
      </w:r>
    </w:p>
    <w:p w14:paraId="31AB1A7B" w14:textId="77777777" w:rsidR="002F25AE" w:rsidRPr="00B672D9" w:rsidRDefault="00935E87" w:rsidP="002F25AE">
      <w:pPr>
        <w:ind w:firstLine="709"/>
        <w:rPr>
          <w:rFonts w:eastAsia="ArialMT" w:cs="Times New Roman"/>
        </w:rPr>
      </w:pPr>
      <w:r w:rsidRPr="00B672D9">
        <w:rPr>
          <w:rFonts w:eastAsia="ArialMT" w:cs="Times New Roman"/>
        </w:rPr>
        <w:t>- создание системы охраны объектов и предприятия в целом;</w:t>
      </w:r>
    </w:p>
    <w:p w14:paraId="31AB1A7C" w14:textId="77777777" w:rsidR="002F25AE" w:rsidRPr="00B672D9" w:rsidRDefault="00935E87" w:rsidP="002F25AE">
      <w:pPr>
        <w:ind w:firstLine="709"/>
        <w:rPr>
          <w:rFonts w:eastAsia="ArialMT" w:cs="Times New Roman"/>
        </w:rPr>
      </w:pPr>
      <w:r w:rsidRPr="00B672D9">
        <w:rPr>
          <w:rFonts w:eastAsia="ArialMT" w:cs="Times New Roman"/>
        </w:rPr>
        <w:t>- разработку требований к системе физической защиты отдельных объектов и предприятия в целом на основании требований нормативных правовых актов РФ;</w:t>
      </w:r>
    </w:p>
    <w:p w14:paraId="31AB1A7D" w14:textId="77777777" w:rsidR="002F25AE" w:rsidRPr="00B672D9" w:rsidRDefault="00935E87" w:rsidP="002F25AE">
      <w:pPr>
        <w:ind w:firstLine="709"/>
        <w:rPr>
          <w:rFonts w:eastAsia="ArialMT" w:cs="Times New Roman"/>
        </w:rPr>
      </w:pPr>
      <w:r w:rsidRPr="00B672D9">
        <w:rPr>
          <w:rFonts w:eastAsia="ArialMT" w:cs="Times New Roman"/>
        </w:rPr>
        <w:t>- оценку эффективности системы физической защиты при ее создании и совершенствовании;</w:t>
      </w:r>
    </w:p>
    <w:p w14:paraId="31AB1A7E" w14:textId="77777777" w:rsidR="002F25AE" w:rsidRPr="00B672D9" w:rsidRDefault="00935E87" w:rsidP="002F25AE">
      <w:pPr>
        <w:ind w:firstLine="709"/>
        <w:rPr>
          <w:rFonts w:eastAsia="ArialMT" w:cs="Times New Roman"/>
        </w:rPr>
      </w:pPr>
      <w:r w:rsidRPr="00B672D9">
        <w:rPr>
          <w:rFonts w:eastAsia="ArialMT" w:cs="Times New Roman"/>
        </w:rPr>
        <w:t>- разработку документов по организации и обеспечению физической защиты отдельных объектов и предприятия в целом;</w:t>
      </w:r>
    </w:p>
    <w:p w14:paraId="31AB1A7F" w14:textId="77777777" w:rsidR="002F25AE" w:rsidRPr="00B672D9" w:rsidRDefault="00935E87" w:rsidP="002F25AE">
      <w:pPr>
        <w:ind w:firstLine="709"/>
        <w:rPr>
          <w:rFonts w:eastAsia="ArialMT" w:cs="Times New Roman"/>
        </w:rPr>
      </w:pPr>
      <w:r w:rsidRPr="00B672D9">
        <w:rPr>
          <w:rFonts w:eastAsia="ArialMT" w:cs="Times New Roman"/>
        </w:rPr>
        <w:t>- контроль за состоянием системы физической защиты, в том числе эксплуатацией инженерно-технических средств физической защиты;</w:t>
      </w:r>
    </w:p>
    <w:p w14:paraId="31AB1A80" w14:textId="77777777" w:rsidR="002F25AE" w:rsidRPr="00B672D9" w:rsidRDefault="00935E87" w:rsidP="002F25AE">
      <w:pPr>
        <w:ind w:firstLine="709"/>
        <w:rPr>
          <w:rFonts w:eastAsia="ArialMT" w:cs="Times New Roman"/>
        </w:rPr>
      </w:pPr>
      <w:r w:rsidRPr="00B672D9">
        <w:rPr>
          <w:rFonts w:eastAsia="ArialMT" w:cs="Times New Roman"/>
        </w:rPr>
        <w:t>- проведение контроля за соблюдением требований по физической защите.</w:t>
      </w:r>
    </w:p>
    <w:p w14:paraId="31AB1A81" w14:textId="77777777" w:rsidR="002F25AE" w:rsidRPr="00B672D9" w:rsidRDefault="00935E87" w:rsidP="002F25AE">
      <w:pPr>
        <w:ind w:firstLine="709"/>
        <w:rPr>
          <w:rFonts w:eastAsia="ArialMT" w:cs="Times New Roman"/>
        </w:rPr>
      </w:pPr>
      <w:r w:rsidRPr="00B672D9">
        <w:rPr>
          <w:rFonts w:eastAsia="ArialMT" w:cs="Times New Roman"/>
        </w:rPr>
        <w:t>По результатам комиссионного обследования объектов составляются акты обследования (приложение Б). В актах описывается состояние защищенности объекта и даются предложения по ее усилению.</w:t>
      </w:r>
    </w:p>
    <w:p w14:paraId="31AB1A82" w14:textId="77777777" w:rsidR="002F25AE" w:rsidRPr="00B672D9" w:rsidRDefault="00935E87" w:rsidP="002F25AE">
      <w:pPr>
        <w:ind w:firstLine="709"/>
        <w:rPr>
          <w:rFonts w:eastAsia="ArialMT" w:cs="Times New Roman"/>
        </w:rPr>
      </w:pPr>
      <w:r w:rsidRPr="00B672D9">
        <w:rPr>
          <w:rFonts w:eastAsia="ArialMT" w:cs="Times New Roman"/>
        </w:rPr>
        <w:t>Оборудование объектов Общества, в том числе вновь вводимых, всеми видами технических средств охраны (охранная, пожарная, тревожная сигнализация, системы видеонаблюдения, СКУД и т.д.), а также их модернизация, осуществляются только после согласования данного вопроса с начальником УЭБ по площадке.</w:t>
      </w:r>
    </w:p>
    <w:p w14:paraId="31AB1A83" w14:textId="77777777" w:rsidR="002F25AE" w:rsidRPr="00B672D9" w:rsidRDefault="00935E87" w:rsidP="00516BD5">
      <w:pPr>
        <w:numPr>
          <w:ilvl w:val="1"/>
          <w:numId w:val="81"/>
        </w:numPr>
        <w:tabs>
          <w:tab w:val="left" w:pos="851"/>
        </w:tabs>
        <w:ind w:left="0" w:firstLine="0"/>
        <w:rPr>
          <w:rFonts w:eastAsia="ArialMT" w:cs="Times New Roman"/>
        </w:rPr>
      </w:pPr>
      <w:r w:rsidRPr="00B672D9">
        <w:rPr>
          <w:rFonts w:eastAsia="ArialMT" w:cs="Times New Roman"/>
        </w:rPr>
        <w:t>Система физической защиты предприятия в целом и отдельных его объектов строится исходя из установленной категории, с учетом соображений практической целесообразности и достаточности, экономических возможностей предприятия.</w:t>
      </w:r>
    </w:p>
    <w:p w14:paraId="31AB1A84" w14:textId="77777777" w:rsidR="002F25AE" w:rsidRPr="00B672D9" w:rsidRDefault="00935E87" w:rsidP="00516BD5">
      <w:pPr>
        <w:numPr>
          <w:ilvl w:val="1"/>
          <w:numId w:val="81"/>
        </w:numPr>
        <w:tabs>
          <w:tab w:val="left" w:pos="851"/>
        </w:tabs>
        <w:ind w:left="0" w:firstLine="0"/>
        <w:rPr>
          <w:rFonts w:eastAsia="ArialMT" w:cs="Times New Roman"/>
        </w:rPr>
      </w:pPr>
      <w:r w:rsidRPr="00B672D9">
        <w:rPr>
          <w:rFonts w:eastAsia="ArialMT" w:cs="Times New Roman"/>
        </w:rPr>
        <w:t>На основе анализа уязвимости объекта и (или) оценки эффективности системы физической защиты разрабатываются мероприятия по созданию (совершенствованию) системы физической защиты, в том числе определяется необходимость охраны и ее вид.</w:t>
      </w:r>
    </w:p>
    <w:p w14:paraId="31AB1A85" w14:textId="77777777" w:rsidR="002F25AE" w:rsidRPr="00B672D9" w:rsidRDefault="00935E87" w:rsidP="00516BD5">
      <w:pPr>
        <w:numPr>
          <w:ilvl w:val="1"/>
          <w:numId w:val="81"/>
        </w:numPr>
        <w:tabs>
          <w:tab w:val="left" w:pos="851"/>
        </w:tabs>
        <w:ind w:left="0" w:firstLine="0"/>
        <w:rPr>
          <w:rFonts w:eastAsia="ArialMT" w:cs="Times New Roman"/>
        </w:rPr>
      </w:pPr>
      <w:r w:rsidRPr="00B672D9">
        <w:rPr>
          <w:rFonts w:eastAsia="ArialMT" w:cs="Times New Roman"/>
        </w:rPr>
        <w:t>При создании (совершенствовании) системы физической защиты на объекте необходимо:</w:t>
      </w:r>
    </w:p>
    <w:p w14:paraId="31AB1A86" w14:textId="77777777" w:rsidR="002F25AE" w:rsidRPr="00B672D9" w:rsidRDefault="00935E87" w:rsidP="002F25AE">
      <w:pPr>
        <w:ind w:firstLine="709"/>
        <w:rPr>
          <w:rFonts w:eastAsia="ArialMT" w:cs="Times New Roman"/>
        </w:rPr>
      </w:pPr>
      <w:r w:rsidRPr="00B672D9">
        <w:rPr>
          <w:rFonts w:eastAsia="ArialMT" w:cs="Times New Roman"/>
        </w:rPr>
        <w:t>- учитывать особенности объекта и действующие на нем меры радиационной, экологической, пожарной, технической, информационной безопасности и безопасности иных видов;</w:t>
      </w:r>
    </w:p>
    <w:p w14:paraId="31AB1A87" w14:textId="77777777" w:rsidR="002F25AE" w:rsidRPr="00B672D9" w:rsidRDefault="00935E87" w:rsidP="002F25AE">
      <w:pPr>
        <w:ind w:firstLine="709"/>
        <w:rPr>
          <w:rFonts w:eastAsia="ArialMT" w:cs="Times New Roman"/>
        </w:rPr>
      </w:pPr>
      <w:r w:rsidRPr="00B672D9">
        <w:rPr>
          <w:rFonts w:eastAsia="ArialMT" w:cs="Times New Roman"/>
        </w:rPr>
        <w:t>- ограничивать число лиц, имеющих доступ к предметам физической защиты, к элементам и системам, важным для обеспечения безопасности объекта или его системы физической защиты, к информации об организации, составе и функционировании системы физической защиты;</w:t>
      </w:r>
    </w:p>
    <w:p w14:paraId="31AB1A88" w14:textId="77777777" w:rsidR="002F25AE" w:rsidRPr="00B672D9" w:rsidRDefault="00935E87" w:rsidP="002F25AE">
      <w:pPr>
        <w:ind w:firstLine="709"/>
        <w:rPr>
          <w:rFonts w:eastAsia="ArialMT" w:cs="Times New Roman"/>
        </w:rPr>
      </w:pPr>
      <w:r w:rsidRPr="00B672D9">
        <w:rPr>
          <w:rFonts w:eastAsia="ArialMT" w:cs="Times New Roman"/>
        </w:rPr>
        <w:t>- обеспечивать соответствие системы физической защиты нормам и требованиям, установленным соответствующими государственными органами в отношении объекта определенной категории;</w:t>
      </w:r>
    </w:p>
    <w:p w14:paraId="31AB1A89" w14:textId="77777777" w:rsidR="002F25AE" w:rsidRPr="00B672D9" w:rsidRDefault="00935E87" w:rsidP="002F25AE">
      <w:pPr>
        <w:ind w:firstLine="709"/>
        <w:rPr>
          <w:rFonts w:eastAsia="ArialMT" w:cs="Times New Roman"/>
        </w:rPr>
      </w:pPr>
      <w:r w:rsidRPr="00B672D9">
        <w:rPr>
          <w:rFonts w:eastAsia="ArialMT" w:cs="Times New Roman"/>
        </w:rPr>
        <w:t>- устанавливать требования к организационно-техническим мерам по обеспечению физической защиты в зависимости от категории предметов физической защиты.</w:t>
      </w:r>
    </w:p>
    <w:p w14:paraId="31AB1A8A" w14:textId="77777777" w:rsidR="002F25AE" w:rsidRPr="00B672D9" w:rsidRDefault="00935E87" w:rsidP="00516BD5">
      <w:pPr>
        <w:numPr>
          <w:ilvl w:val="1"/>
          <w:numId w:val="81"/>
        </w:numPr>
        <w:tabs>
          <w:tab w:val="left" w:pos="851"/>
        </w:tabs>
        <w:ind w:left="0" w:firstLine="0"/>
        <w:rPr>
          <w:rFonts w:eastAsia="ArialMT" w:cs="Times New Roman"/>
        </w:rPr>
      </w:pPr>
      <w:r w:rsidRPr="00B672D9">
        <w:rPr>
          <w:rFonts w:eastAsia="ArialMT" w:cs="Times New Roman"/>
        </w:rPr>
        <w:t>Охраняемая зона по периметру может оснащаться инженерно-техническими средствами физической защиты, обеспечивающими обнаружение несанкционированных действий, экстренный вызов сил реагирования и предоставление информации для оценки ситуации, а также задерживающими продвижение нарушителя к предметам физической защиты.</w:t>
      </w:r>
    </w:p>
    <w:p w14:paraId="31AB1A8B" w14:textId="77777777" w:rsidR="002F25AE" w:rsidRPr="00B672D9" w:rsidRDefault="00935E87" w:rsidP="00FA6F85">
      <w:pPr>
        <w:rPr>
          <w:rFonts w:eastAsia="ArialMT" w:cs="Times New Roman"/>
        </w:rPr>
      </w:pPr>
      <w:r w:rsidRPr="00B672D9">
        <w:rPr>
          <w:rFonts w:eastAsia="ArialMT" w:cs="Times New Roman"/>
        </w:rPr>
        <w:t>В местах наиболее вероятного проникновения нарушителя в охраняемую зону с использованием транспортных средств могут приниматься меры, исключающие или существенно затрудняющие такое проникновение (например, противотаранные устройства и др.).</w:t>
      </w:r>
    </w:p>
    <w:p w14:paraId="31AB1A8C" w14:textId="77777777" w:rsidR="002F25AE" w:rsidRPr="00B672D9" w:rsidRDefault="00935E87" w:rsidP="00516BD5">
      <w:pPr>
        <w:numPr>
          <w:ilvl w:val="1"/>
          <w:numId w:val="81"/>
        </w:numPr>
        <w:tabs>
          <w:tab w:val="left" w:pos="993"/>
        </w:tabs>
        <w:ind w:left="0" w:firstLine="0"/>
        <w:rPr>
          <w:rFonts w:eastAsia="ArialMT" w:cs="Times New Roman"/>
        </w:rPr>
      </w:pPr>
      <w:r w:rsidRPr="00B672D9">
        <w:rPr>
          <w:rFonts w:eastAsia="ArialMT" w:cs="Times New Roman"/>
        </w:rPr>
        <w:t xml:space="preserve">Для организации прохода людей и проезда транспортных средств в охраняемые зоны оборудуются контрольно-пропускные пункты (посты). </w:t>
      </w:r>
    </w:p>
    <w:p w14:paraId="31AB1A8D" w14:textId="77777777" w:rsidR="002F25AE" w:rsidRPr="00B672D9" w:rsidRDefault="00935E87" w:rsidP="00FA6F85">
      <w:pPr>
        <w:rPr>
          <w:rFonts w:eastAsia="ArialMT" w:cs="Times New Roman"/>
        </w:rPr>
      </w:pPr>
      <w:r w:rsidRPr="00B672D9">
        <w:rPr>
          <w:rFonts w:eastAsia="ArialMT" w:cs="Times New Roman"/>
        </w:rPr>
        <w:t>Контрольно-пропускные пункты (посты) располагаются с учетом организации движения транспорта и прохода людей и должны обеспечивать необходимую пропускную способность с учетом требований пропускного режима по контролю за выносом (вывозом) товарно-материальных ценностей.</w:t>
      </w:r>
    </w:p>
    <w:p w14:paraId="31AB1A8E" w14:textId="77777777" w:rsidR="002F25AE" w:rsidRPr="00B672D9" w:rsidRDefault="00935E87" w:rsidP="00FA6F85">
      <w:pPr>
        <w:rPr>
          <w:rFonts w:eastAsia="ArialMT" w:cs="Times New Roman"/>
        </w:rPr>
      </w:pPr>
      <w:r w:rsidRPr="00B672D9">
        <w:rPr>
          <w:rFonts w:eastAsia="ArialMT" w:cs="Times New Roman"/>
        </w:rPr>
        <w:t>На контрольно-пропускных пунктах (постах) осуществляется контроль правомочности прохода (проезда) и идентификация проходящих лиц (проезжающих транспортных средств), обеспечивается санкционированный доступ персонала объекта и посетителей, задержание нарушителей, принимаются меры по предотвращению несанкционированного проноса и провоза товарно-материальных ценностей, взрывчатых веществ, холодного и огнестрельного оружия, других запрещенных предметов.</w:t>
      </w:r>
    </w:p>
    <w:p w14:paraId="31AB1A8F" w14:textId="77777777" w:rsidR="002F25AE" w:rsidRPr="00B672D9" w:rsidRDefault="00935E87" w:rsidP="00FA6F85">
      <w:pPr>
        <w:rPr>
          <w:rFonts w:eastAsia="ArialMT" w:cs="Times New Roman"/>
        </w:rPr>
      </w:pPr>
      <w:r w:rsidRPr="00B672D9">
        <w:rPr>
          <w:rFonts w:eastAsia="ArialMT" w:cs="Times New Roman"/>
        </w:rPr>
        <w:t>Контрольно-пропускные пункты (посты) оборудуются и (или) оснащаются техническими средствами (ворота, шлагбаумы, турникеты, металл детекторы, системы видеонаблюдения, средства телефонной и радиосвязи, освещение и т.д.).</w:t>
      </w:r>
    </w:p>
    <w:p w14:paraId="31AB1A90" w14:textId="77777777" w:rsidR="002F25AE" w:rsidRPr="00B672D9" w:rsidRDefault="00935E87" w:rsidP="00516BD5">
      <w:pPr>
        <w:numPr>
          <w:ilvl w:val="1"/>
          <w:numId w:val="81"/>
        </w:numPr>
        <w:tabs>
          <w:tab w:val="left" w:pos="993"/>
        </w:tabs>
        <w:ind w:left="0" w:firstLine="0"/>
        <w:rPr>
          <w:rFonts w:eastAsia="ArialMT" w:cs="Times New Roman"/>
        </w:rPr>
      </w:pPr>
      <w:r w:rsidRPr="00B672D9">
        <w:rPr>
          <w:rFonts w:eastAsia="ArialMT" w:cs="Times New Roman"/>
        </w:rPr>
        <w:t>Технические средства физической защиты должны быть в обязательном порядке сертифицированы в соответствии с законодательством Российской Федерации.</w:t>
      </w:r>
    </w:p>
    <w:p w14:paraId="31AB1A91" w14:textId="77777777" w:rsidR="002F25AE" w:rsidRPr="00B672D9" w:rsidRDefault="00935E87" w:rsidP="00516BD5">
      <w:pPr>
        <w:numPr>
          <w:ilvl w:val="1"/>
          <w:numId w:val="81"/>
        </w:numPr>
        <w:tabs>
          <w:tab w:val="left" w:pos="993"/>
        </w:tabs>
        <w:ind w:left="0" w:firstLine="0"/>
        <w:rPr>
          <w:rFonts w:eastAsia="ArialMT" w:cs="Times New Roman"/>
        </w:rPr>
      </w:pPr>
      <w:r w:rsidRPr="00B672D9">
        <w:rPr>
          <w:rFonts w:eastAsia="ArialMT" w:cs="Times New Roman"/>
        </w:rPr>
        <w:t>Физическая охрана объектов Общества осуществляется силами охранных предприятий и организаций, имеющими, в соответствии с законодательством РФ, право оказывать охранные услуги.</w:t>
      </w:r>
    </w:p>
    <w:p w14:paraId="31AB1A92" w14:textId="77777777" w:rsidR="002F25AE" w:rsidRPr="00B672D9" w:rsidRDefault="00935E87" w:rsidP="00FA6F85">
      <w:pPr>
        <w:tabs>
          <w:tab w:val="left" w:pos="993"/>
        </w:tabs>
        <w:rPr>
          <w:rFonts w:eastAsia="ArialMT" w:cs="Times New Roman"/>
        </w:rPr>
      </w:pPr>
      <w:r w:rsidRPr="00B672D9">
        <w:rPr>
          <w:rFonts w:eastAsia="ArialMT" w:cs="Times New Roman"/>
        </w:rPr>
        <w:t>Выбор охранного предприятия (организации) определяется требованиями, устанавливаемыми государственными нормативными актами к охране объектов определенных категорий, а так же экономическими и иными соображениями.</w:t>
      </w:r>
    </w:p>
    <w:p w14:paraId="31AB1A93" w14:textId="77777777" w:rsidR="002F25AE" w:rsidRPr="00B672D9" w:rsidRDefault="00935E87" w:rsidP="00516BD5">
      <w:pPr>
        <w:numPr>
          <w:ilvl w:val="1"/>
          <w:numId w:val="81"/>
        </w:numPr>
        <w:tabs>
          <w:tab w:val="left" w:pos="993"/>
        </w:tabs>
        <w:ind w:left="0" w:firstLine="0"/>
        <w:rPr>
          <w:rFonts w:eastAsia="ArialMT" w:cs="Times New Roman"/>
        </w:rPr>
      </w:pPr>
      <w:r w:rsidRPr="00B672D9">
        <w:rPr>
          <w:rFonts w:eastAsia="ArialMT" w:cs="Times New Roman"/>
        </w:rPr>
        <w:t>Количество и дислокация нарядов Охраны (посты, пешие патрули, автопатрули, наряды сопровождения и охраны материальных ценностей и денежных средств при их транспортировке автомобильным, железнодорожным или авиационным транспортом), их численность и режим работы, особые требования (вооружение огнестрельным оружием и/или специальными средствами и др.) и охраняемые ими объекты, в том числе посредством ТСО с выводом сигнала на ПЦН, определяются согласованными перечнями, являющимися неотъемлемыми частями договоров об оказании охранных услуг между охранными предприятиями (организациями) и Обществом. Выполнение условий данных перечней является обязательным для охранных предприятий и организаций.</w:t>
      </w:r>
    </w:p>
    <w:p w14:paraId="31AB1A94" w14:textId="77777777" w:rsidR="002F25AE" w:rsidRPr="00B672D9" w:rsidRDefault="00935E87" w:rsidP="00516BD5">
      <w:pPr>
        <w:numPr>
          <w:ilvl w:val="1"/>
          <w:numId w:val="81"/>
        </w:numPr>
        <w:tabs>
          <w:tab w:val="left" w:pos="993"/>
        </w:tabs>
        <w:ind w:left="0" w:firstLine="0"/>
        <w:rPr>
          <w:rFonts w:eastAsia="ArialMT" w:cs="Times New Roman"/>
        </w:rPr>
      </w:pPr>
      <w:r w:rsidRPr="00B672D9">
        <w:rPr>
          <w:rFonts w:eastAsia="ArialMT" w:cs="Times New Roman"/>
        </w:rPr>
        <w:t>При возникновении необходимости в охране нового объекта, в том числе посредством ТСО с выводом сигнала на ПЦН, или временной непродолжительной охране, а также охране имущества при транспортировке, общественного порядка при проведении массовых мероприятий, временном усилении наряда Охраны (увеличение его численности) в охранное предприятие (организацию) направляется заявка установленной формы (приложение В). Заявка подписывается руководителем структурного подразделения-инициатора дополнительных охранных услуг, визируется заместителем директора по экономической безопасности или начальником УЭБ, подтверждающим необходимость указанных охранных услуг. При временном отсутствии указанных лиц заявка готовится и визируется лицами, исполняющими их обязанности.</w:t>
      </w:r>
    </w:p>
    <w:p w14:paraId="31AB1A95" w14:textId="77777777" w:rsidR="002F25AE" w:rsidRPr="00B672D9" w:rsidRDefault="00935E87" w:rsidP="00FA6F85">
      <w:pPr>
        <w:rPr>
          <w:rFonts w:eastAsia="ArialMT" w:cs="Times New Roman"/>
        </w:rPr>
      </w:pPr>
      <w:r w:rsidRPr="00B672D9">
        <w:rPr>
          <w:rFonts w:eastAsia="ArialMT" w:cs="Times New Roman"/>
        </w:rPr>
        <w:t>Заявка может быть подписана директором управляющей организации по АО «Апатит» или иным уполномоченным лицом. В этом случае заявка готовится руководителем структурного подразделения-инициатора охранных услуг и согласовывается заместителем директора по экономической безопасности или начальником УЭБ.</w:t>
      </w:r>
    </w:p>
    <w:p w14:paraId="31AB1A96" w14:textId="77777777" w:rsidR="002F25AE" w:rsidRPr="00B672D9" w:rsidRDefault="00935E87" w:rsidP="00FA6F85">
      <w:pPr>
        <w:rPr>
          <w:rFonts w:eastAsia="ArialMT" w:cs="Times New Roman"/>
        </w:rPr>
      </w:pPr>
      <w:r w:rsidRPr="00B672D9">
        <w:rPr>
          <w:rFonts w:eastAsia="ArialMT" w:cs="Times New Roman"/>
        </w:rPr>
        <w:t xml:space="preserve"> Необходимость проведения капитального ремонта или модернизации технических средств охраны определяет УЭБ по результатам совместного с руководителем СП обследования, по итогам которого составляется Акт обследования. На основании данного Акта руководителем СП оформляется заявка, согласовывается с заместителем директора по экономической безопасности или начальником УЭБ, направляется в ДКС.</w:t>
      </w:r>
    </w:p>
    <w:p w14:paraId="31AB1A97" w14:textId="77777777" w:rsidR="002F25AE" w:rsidRPr="00B672D9" w:rsidRDefault="00935E87" w:rsidP="00FA6F85">
      <w:pPr>
        <w:rPr>
          <w:rFonts w:eastAsia="ArialMT" w:cs="Times New Roman"/>
        </w:rPr>
      </w:pPr>
      <w:r w:rsidRPr="00B672D9">
        <w:rPr>
          <w:rFonts w:eastAsia="ArialMT" w:cs="Times New Roman"/>
        </w:rPr>
        <w:t xml:space="preserve">Необходимость </w:t>
      </w:r>
      <w:r w:rsidRPr="00B672D9">
        <w:rPr>
          <w:rFonts w:eastAsia="Times New Roman" w:cs="Times New Roman"/>
        </w:rPr>
        <w:t xml:space="preserve">охраны объектов посредством пульта централизованного наблюдения </w:t>
      </w:r>
      <w:r w:rsidRPr="00B672D9">
        <w:rPr>
          <w:rFonts w:eastAsia="ArialMT" w:cs="Times New Roman"/>
        </w:rPr>
        <w:t>определяет УЭБ по результатам совместного с руководителем СП обследования, по итогам которого составляется Акт обследования. На основании данного Акта руководителем СП оформляется заявка, согласовывается с заместителем директора по экономической безопасности или начальником УЭБ, направляется в ДКС.</w:t>
      </w:r>
    </w:p>
    <w:p w14:paraId="31AB1A98" w14:textId="77777777" w:rsidR="002F25AE" w:rsidRPr="00B672D9" w:rsidRDefault="00935E87" w:rsidP="00FA6F85">
      <w:pPr>
        <w:rPr>
          <w:rFonts w:eastAsia="ArialMT" w:cs="Times New Roman"/>
        </w:rPr>
      </w:pPr>
      <w:r w:rsidRPr="00B672D9">
        <w:rPr>
          <w:rFonts w:eastAsia="ArialMT" w:cs="Times New Roman"/>
        </w:rPr>
        <w:t>Дирекцией по капитальному строительству   данные заявки рассматриваются и в зависимости от предполагаемого объема и сложности работ, подрядные организации определяются  в соответствии со Стандартом по закупке работ и услуг.</w:t>
      </w:r>
    </w:p>
    <w:p w14:paraId="31AB1A99" w14:textId="77777777" w:rsidR="002F25AE" w:rsidRPr="00B672D9" w:rsidRDefault="00935E87" w:rsidP="00FA6F85">
      <w:pPr>
        <w:rPr>
          <w:rFonts w:eastAsia="ArialMT" w:cs="Times New Roman"/>
        </w:rPr>
      </w:pPr>
      <w:r w:rsidRPr="00B672D9">
        <w:rPr>
          <w:rFonts w:eastAsia="ArialMT" w:cs="Times New Roman"/>
        </w:rPr>
        <w:t xml:space="preserve">В случае отсутствия необходимости в охране объекта в связи с его продажей, передачей в другое структурное подразделение или в аренду, сносом здания, в котором располагается объект охраны и т.д., руководитель структурного подразделения обязан не позднее 3-х дней с момента утверждения принятого решения, направить служебную записку на имя начальника УЭБ или начальника СРП. В служебной записке указать название объекта, дату и причину снятия его с охраны. </w:t>
      </w:r>
    </w:p>
    <w:p w14:paraId="31AB1A9A" w14:textId="77777777" w:rsidR="002F25AE" w:rsidRPr="00B672D9" w:rsidRDefault="00935E87" w:rsidP="00FA6F85">
      <w:pPr>
        <w:rPr>
          <w:rFonts w:eastAsia="ArialMT" w:cs="Times New Roman"/>
        </w:rPr>
      </w:pPr>
      <w:r w:rsidRPr="00B672D9">
        <w:rPr>
          <w:rFonts w:eastAsia="ArialMT" w:cs="Times New Roman"/>
        </w:rPr>
        <w:t>В случае если объект передается от одного структурного подразделения другому в рамках АО «Апатит», руководитель структурного подразделения, которому принадлежал объект направляет в адрес начальника УЭБ или начальника СРП служебную записку о снятии объекта с охраны, а руководитель структурного объекта, которому объект передается, в случае необходимости в обеспечении его охраны, направляет служебную записку о взятии объекта под охрану в адрес начальника УЭБ или начальника СРП.</w:t>
      </w:r>
    </w:p>
    <w:p w14:paraId="31AB1A9B" w14:textId="77777777" w:rsidR="002F25AE" w:rsidRPr="00B672D9" w:rsidRDefault="00935E87" w:rsidP="00516BD5">
      <w:pPr>
        <w:numPr>
          <w:ilvl w:val="1"/>
          <w:numId w:val="81"/>
        </w:numPr>
        <w:tabs>
          <w:tab w:val="left" w:pos="993"/>
        </w:tabs>
        <w:ind w:left="0" w:firstLine="0"/>
        <w:rPr>
          <w:rFonts w:eastAsia="ArialMT" w:cs="Times New Roman"/>
        </w:rPr>
      </w:pPr>
      <w:r w:rsidRPr="00B672D9">
        <w:rPr>
          <w:rFonts w:eastAsia="ArialMT" w:cs="Times New Roman"/>
        </w:rPr>
        <w:t>Эксплуатация инженерных средств охраны осуществляется структурными подразделениями Общества, для защищенности объектов которых они используются. Техническое обслуживание и текущий ремонт технических средств охраны осуществляется на договорной основе сторонними предприятиями (организациями), имеющими право, обусловленное законодательством РФ, обслуживать конкретные виды ТСО.</w:t>
      </w:r>
    </w:p>
    <w:p w14:paraId="31AB1A9C" w14:textId="77777777" w:rsidR="002F25AE" w:rsidRPr="00B672D9" w:rsidRDefault="00935E87" w:rsidP="00516BD5">
      <w:pPr>
        <w:numPr>
          <w:ilvl w:val="1"/>
          <w:numId w:val="81"/>
        </w:numPr>
        <w:tabs>
          <w:tab w:val="left" w:pos="993"/>
        </w:tabs>
        <w:ind w:left="0" w:firstLine="0"/>
        <w:rPr>
          <w:rFonts w:eastAsia="ArialMT" w:cs="Times New Roman"/>
        </w:rPr>
      </w:pPr>
      <w:r w:rsidRPr="00B672D9">
        <w:rPr>
          <w:rFonts w:eastAsia="ArialMT" w:cs="Times New Roman"/>
        </w:rPr>
        <w:t>В случае принятия решения о взятии объекта под охрану проводится его обследование комиссией, состоящей из специалистов охранного предприятия (организации) и Общества, с целью определения его категории, разработки комплекса мероприятий и технических предложений по организации охраны объекта обеспечивающих достаточную безопасность при оптимальной цене.</w:t>
      </w:r>
    </w:p>
    <w:p w14:paraId="31AB1A9D" w14:textId="77777777" w:rsidR="002F25AE" w:rsidRPr="00B672D9" w:rsidRDefault="00935E87" w:rsidP="00516BD5">
      <w:pPr>
        <w:numPr>
          <w:ilvl w:val="1"/>
          <w:numId w:val="81"/>
        </w:numPr>
        <w:tabs>
          <w:tab w:val="left" w:pos="993"/>
        </w:tabs>
        <w:ind w:left="0" w:firstLine="0"/>
        <w:rPr>
          <w:rFonts w:eastAsia="ArialMT" w:cs="Times New Roman"/>
        </w:rPr>
      </w:pPr>
      <w:r w:rsidRPr="00B672D9">
        <w:rPr>
          <w:rFonts w:eastAsia="ArialMT" w:cs="Times New Roman"/>
        </w:rPr>
        <w:t>Перед взятием объекта под физическую охрану посредством выставления поста (постов), руководитель соответствующего структурного подразделения Общества обязан организовать и обеспечить условия для несения службы нарядом Охраны.</w:t>
      </w:r>
    </w:p>
    <w:p w14:paraId="31AB1A9E" w14:textId="77777777" w:rsidR="002F25AE" w:rsidRPr="00B672D9" w:rsidRDefault="00935E87" w:rsidP="00516BD5">
      <w:pPr>
        <w:numPr>
          <w:ilvl w:val="1"/>
          <w:numId w:val="81"/>
        </w:numPr>
        <w:tabs>
          <w:tab w:val="left" w:pos="993"/>
        </w:tabs>
        <w:ind w:left="0" w:firstLine="0"/>
        <w:rPr>
          <w:rFonts w:eastAsia="ArialMT" w:cs="Times New Roman"/>
        </w:rPr>
      </w:pPr>
      <w:r w:rsidRPr="00B672D9">
        <w:rPr>
          <w:rFonts w:eastAsia="ArialMT" w:cs="Times New Roman"/>
        </w:rPr>
        <w:t>При одновременном поступлении на ПЦН охранного предприятия (организации) сигнала «Тревога» и сообщения диспетчера (дежурного, иного работника) структурного подразделения Общества о совершаемом на объекте правонарушении, в том числе о сигнале «Тревога» с объекта, оборудованного средствами ОПС с выводом на ППК (концентратор) объекта, приоритет по обслуживанию данных сообщений определяется оперативным дежурным Охраны с учетом значимости объекта в зависимости от характера и концентрации сосредоточенных ценностей и последствий от возможных преступных посягательств. Во всех случаях наряд Охраны в первоочередном порядке направляется по сообщению о нападении на объект или персонал Общества, в том числе при срабатывании тревожной сигнализации (КТС).</w:t>
      </w:r>
    </w:p>
    <w:p w14:paraId="31AB1A9F" w14:textId="77777777" w:rsidR="002F25AE" w:rsidRPr="00B672D9" w:rsidRDefault="00935E87" w:rsidP="00516BD5">
      <w:pPr>
        <w:numPr>
          <w:ilvl w:val="1"/>
          <w:numId w:val="81"/>
        </w:numPr>
        <w:tabs>
          <w:tab w:val="left" w:pos="993"/>
        </w:tabs>
        <w:ind w:left="0" w:firstLine="0"/>
        <w:rPr>
          <w:rFonts w:eastAsia="ArialMT" w:cs="Times New Roman"/>
        </w:rPr>
      </w:pPr>
      <w:r w:rsidRPr="00B672D9">
        <w:rPr>
          <w:rFonts w:eastAsia="ArialMT" w:cs="Times New Roman"/>
        </w:rPr>
        <w:t xml:space="preserve">Руководители УЭБ, СП и сторонних организаций, находящихся на территории Общества, обязаны принимать меры по устранению возникших неисправностей ТСО, поддержанию в исправности дверей, запорных устройств, окон, форточек производственных, служебных и складских помещений; осуществлять постоянный контроль выполнения подчиненным персоналом установленных правил внутриобъектового режима, обеспечения сохранности ТМЦ Общества; направлять в СРП список ответственных лиц, назначенных по структурному подразделению – ежегодно, до 01 декабря текущего года. </w:t>
      </w:r>
    </w:p>
    <w:p w14:paraId="31AB1AA1" w14:textId="340D58B7" w:rsidR="002F25AE" w:rsidRPr="00FA6F85" w:rsidRDefault="00935E87" w:rsidP="00516BD5">
      <w:pPr>
        <w:numPr>
          <w:ilvl w:val="1"/>
          <w:numId w:val="81"/>
        </w:numPr>
        <w:tabs>
          <w:tab w:val="left" w:pos="993"/>
        </w:tabs>
        <w:ind w:left="0" w:firstLine="0"/>
        <w:rPr>
          <w:rFonts w:eastAsia="ArialMT" w:cs="Times New Roman"/>
        </w:rPr>
      </w:pPr>
      <w:r w:rsidRPr="00B672D9">
        <w:rPr>
          <w:rFonts w:eastAsia="ArialMT" w:cs="Times New Roman"/>
        </w:rPr>
        <w:t>По результатам контрольных мероприятий при необходимости УЭБ вносятся предложения руководству АО «Апатит» по площадкам по совершенствованию охраны объектов Обществ, а также направляются в адрес руководителей СП, подрядных, в т.ч. охранных организаций, предписание (приложение Г) об устранении выявленных недостатков и нарушений, создающих угрозу безопасности имущества и персонала общества.</w:t>
      </w:r>
    </w:p>
    <w:p w14:paraId="31AB1AA2" w14:textId="49C41024" w:rsidR="002F25AE" w:rsidRPr="00FA6F85" w:rsidRDefault="00935E87" w:rsidP="00516BD5">
      <w:pPr>
        <w:pStyle w:val="19"/>
        <w:numPr>
          <w:ilvl w:val="0"/>
          <w:numId w:val="46"/>
        </w:numPr>
        <w:rPr>
          <w:b/>
        </w:rPr>
      </w:pPr>
      <w:bookmarkStart w:id="104" w:name="_Toc40352925"/>
      <w:bookmarkEnd w:id="98"/>
      <w:bookmarkEnd w:id="99"/>
      <w:r w:rsidRPr="00FA6F85">
        <w:rPr>
          <w:b/>
        </w:rPr>
        <w:t>Пропускной режим</w:t>
      </w:r>
      <w:bookmarkEnd w:id="100"/>
      <w:bookmarkEnd w:id="104"/>
    </w:p>
    <w:p w14:paraId="31AB1AA3" w14:textId="7F4B15C7" w:rsidR="002F25AE" w:rsidRPr="00FA6F85" w:rsidRDefault="00935E87" w:rsidP="00516BD5">
      <w:pPr>
        <w:pStyle w:val="afe"/>
        <w:numPr>
          <w:ilvl w:val="1"/>
          <w:numId w:val="82"/>
        </w:numPr>
        <w:tabs>
          <w:tab w:val="left" w:pos="851"/>
        </w:tabs>
        <w:spacing w:before="120"/>
        <w:ind w:left="0" w:firstLine="0"/>
        <w:rPr>
          <w:rFonts w:eastAsia="ArialMT" w:cs="Times New Roman"/>
        </w:rPr>
      </w:pPr>
      <w:r w:rsidRPr="00FA6F85">
        <w:rPr>
          <w:rFonts w:eastAsia="ArialMT" w:cs="Times New Roman"/>
        </w:rPr>
        <w:t>В целях обеспечения сохранности собственности Общества, безопасности персонала и иных граждан на охраняемой территории Общества устанавливаются пропускной и внутриобъектовый режимы, соблюдение которых обязательно для персонала Общества, работников сторонних предприятий, учреждений, организаций, расположенных или работающих по договорам на его территории, а также посетителей.</w:t>
      </w:r>
    </w:p>
    <w:p w14:paraId="31AB1AA4" w14:textId="77777777" w:rsidR="002F25AE" w:rsidRPr="00B672D9" w:rsidRDefault="00935E87" w:rsidP="002F25AE">
      <w:pPr>
        <w:tabs>
          <w:tab w:val="left" w:pos="851"/>
        </w:tabs>
        <w:ind w:firstLine="426"/>
        <w:rPr>
          <w:rFonts w:eastAsia="Times New Roman" w:cs="Times New Roman"/>
        </w:rPr>
      </w:pPr>
      <w:r w:rsidRPr="00B672D9">
        <w:rPr>
          <w:rFonts w:eastAsia="Times New Roman" w:cs="Times New Roman"/>
        </w:rPr>
        <w:t xml:space="preserve">Проход работников Общества и других лиц, движение транспортных средств и перемещение ТМЦ осуществляется по разрешительным документам только через контрольно-пропускные пункты. </w:t>
      </w:r>
    </w:p>
    <w:p w14:paraId="31AB1AA5" w14:textId="77777777" w:rsidR="002F25AE" w:rsidRPr="00B672D9" w:rsidRDefault="00935E87" w:rsidP="00516BD5">
      <w:pPr>
        <w:numPr>
          <w:ilvl w:val="1"/>
          <w:numId w:val="82"/>
        </w:numPr>
        <w:tabs>
          <w:tab w:val="left" w:pos="567"/>
          <w:tab w:val="left" w:pos="851"/>
          <w:tab w:val="left" w:pos="1701"/>
        </w:tabs>
        <w:ind w:left="0" w:firstLine="0"/>
        <w:rPr>
          <w:rFonts w:eastAsia="Times New Roman" w:cs="Times New Roman"/>
        </w:rPr>
      </w:pPr>
      <w:r w:rsidRPr="00B672D9">
        <w:rPr>
          <w:rFonts w:eastAsia="Times New Roman" w:cs="Times New Roman"/>
        </w:rPr>
        <w:t>Основанием на проход через КПП и пребывание на Территории являются следующие виды личных пропусков:</w:t>
      </w:r>
    </w:p>
    <w:p w14:paraId="31AB1AA6" w14:textId="77777777" w:rsidR="002F25AE" w:rsidRPr="00B672D9" w:rsidRDefault="00935E87" w:rsidP="00516BD5">
      <w:pPr>
        <w:numPr>
          <w:ilvl w:val="2"/>
          <w:numId w:val="82"/>
        </w:numPr>
        <w:tabs>
          <w:tab w:val="left" w:pos="567"/>
          <w:tab w:val="left" w:pos="851"/>
          <w:tab w:val="left" w:pos="993"/>
          <w:tab w:val="left" w:pos="1701"/>
        </w:tabs>
        <w:ind w:left="0" w:firstLine="0"/>
        <w:rPr>
          <w:rFonts w:eastAsia="Times New Roman" w:cs="Times New Roman"/>
        </w:rPr>
      </w:pPr>
      <w:r w:rsidRPr="00B672D9">
        <w:rPr>
          <w:rFonts w:eastAsia="Times New Roman" w:cs="Times New Roman"/>
        </w:rPr>
        <w:t>Постоянный электронный пропуск (приложение Д):</w:t>
      </w:r>
    </w:p>
    <w:p w14:paraId="31AB1AA7" w14:textId="77777777" w:rsidR="002F25AE" w:rsidRPr="00B672D9" w:rsidRDefault="00935E87" w:rsidP="00516BD5">
      <w:pPr>
        <w:numPr>
          <w:ilvl w:val="3"/>
          <w:numId w:val="82"/>
        </w:numPr>
        <w:tabs>
          <w:tab w:val="left" w:pos="567"/>
          <w:tab w:val="left" w:pos="851"/>
          <w:tab w:val="left" w:pos="1134"/>
          <w:tab w:val="left" w:pos="1701"/>
        </w:tabs>
        <w:ind w:left="0" w:firstLine="0"/>
        <w:rPr>
          <w:rFonts w:eastAsia="Times New Roman" w:cs="Times New Roman"/>
        </w:rPr>
      </w:pPr>
      <w:r w:rsidRPr="00B672D9">
        <w:rPr>
          <w:rFonts w:eastAsia="Times New Roman" w:cs="Times New Roman"/>
        </w:rPr>
        <w:t xml:space="preserve"> Постоянные электронные пропуска выдаются лицам, принятым на работу в Общество (без полосы) и ДЗО (с синей полосой), а также к подрядной организации, работающей на территории по договорам или трудовым соглашениям (с красной полосой), прописанные в системе контроля и управления доступом на срок действия трудового договора, но не более чем 5 лет. </w:t>
      </w:r>
    </w:p>
    <w:p w14:paraId="31AB1AA8"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Постоянный пропуск выдается специалистами БП при предъявлении паспорта:</w:t>
      </w:r>
    </w:p>
    <w:p w14:paraId="31AB1AA9"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 лицам, принятым на работу в Общество и ДЗО на основании сведений ФОУП, переданные в электронном виде и на бумажном носителе в БП, которые содержат информацию о владельце пропуска, СП, графике работы и обеденном перерыве;</w:t>
      </w:r>
    </w:p>
    <w:p w14:paraId="31AB1AAA"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 работникам сторонних организаций и другим лицам, выполняющим работы на территории Общества на основании согласованных заявок на постоянные пропуска в КИС OEBS R12 или удостоверенных письменных заявок (приложение М) уполномоченных сотрудников сторонних организаций, федеральных органов исполнительной власти или юридических лиц, осуществляющих деятельность на территории, завизированных руководителем СП, в интересах которого выполняются работы. После введения в промышленную эксплуатацию модуля подачи электронных заявок на пропуска на АО «Апатит» и его филиалах, письменные заявки будут будут подписываться СРП только в случае зарегистрированной неработоспособности КИС OEBS R12;</w:t>
      </w:r>
    </w:p>
    <w:p w14:paraId="31AB1AAB"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 по вопросам допуска на территорию работников субподрядных организаций Общество взаимодействует только с генподрядными организациями, с которыми заключен договор, при этом в графе «Дополнительная информация» заявки на выдачу постоянного пропуска указываются данные о субподрядной организации;</w:t>
      </w:r>
    </w:p>
    <w:p w14:paraId="31AB1AAC"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 студентам для прохода на объекты Обществ, проходящим обучение (практику) в СП на основании согласованных заявок на постоянные пропуска в КИС OEBS R12 или удостоверенных письменных заявок (приложение М), оформленных специалистами ДПиСП.</w:t>
      </w:r>
    </w:p>
    <w:p w14:paraId="31AB1AAD"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Специальный пропуск для КФ АО «Апатит» - бесконтактная карта «Proximity» стандарта EM-Marine – выдается для прохода на объекты хранения и производства ВМ лицам, состоящим в штате Общества, а также работникам сторонних организаций, занятым на временных подрядных работах, персонифицирован личной фотографией владельца, наименованием структурного подразделения (организации) и должности, а также указанием объектов, на которые разрешен допуск. Для объектов, оборудованных СКУДом, код доступа проставляется в системе.  Дает его владельцу право прохода на объекты хранения и производства ВМ Общества (согласно заявок). Выдается по заявке руководителя подразделения, на основании списков работников и предоставлении справки о наличии (отсутствии) судимости, выданной Информационным Центром УМВД РФ. Специальный пропуск действителен в течение года, со дня выдачи справки. Подписывается уполномоченным руководителем УЭБ. Специальный пропуск для прохода на объекты хранения и производства ВМ оформляется сотруднику в виде наклейки на обратную сторону бесконтактной карты «Proximity» стандарта EM-Marine постоянного пропуска и сдается в соответствии с регламентом сдачи указанных пропусков.</w:t>
      </w:r>
    </w:p>
    <w:p w14:paraId="31AB1AAE"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Для однократного посещения объектов хранения и производства ВМ работниками Общества и сторонних организаций для производства разовых работ только в присутствии должностного лица объекта, руководителем объекта или его заместителем выписывается разовый пропуск, который действителен при предъявлении документа, удостоверяющего личность (паспорт, военный билет, служебное удостоверение). При выходе (выезде) с объекта разовый пропуск сдается на КПП сотруднику Охраны. Еженедельно разовые пропуска сдаются руководителю объекта, хранятся в течение 12 месяцев, после чего подлежат уничтожению.</w:t>
      </w:r>
    </w:p>
    <w:p w14:paraId="31AB1AAF"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Письменные или электронные заявки на допуск физического лица (Приложение М) должны включать полное наименование организации или юридического лица, инициирующего выдачу пропуска, а также установочные данные лица, которому требуется оформить пропуск, в том числе фамилию, имя, отчество, дату и место рождения, место жительства (пребывания), занимаемую должность, сведения о серии, номере, дате и месте выдачи документа, удостоверяющего личность, а также сведения о целях пребывания и сроке (периоде), на который требуется оформить пропуск.</w:t>
      </w:r>
    </w:p>
    <w:p w14:paraId="31AB1AB0" w14:textId="77777777" w:rsidR="002F25AE" w:rsidRPr="00B672D9" w:rsidRDefault="00935E87" w:rsidP="00516BD5">
      <w:pPr>
        <w:numPr>
          <w:ilvl w:val="3"/>
          <w:numId w:val="82"/>
        </w:numPr>
        <w:tabs>
          <w:tab w:val="left" w:pos="567"/>
          <w:tab w:val="left" w:pos="1276"/>
          <w:tab w:val="left" w:pos="1701"/>
        </w:tabs>
        <w:ind w:left="0" w:firstLine="0"/>
        <w:rPr>
          <w:rFonts w:eastAsia="Times New Roman" w:cs="Times New Roman"/>
        </w:rPr>
      </w:pPr>
      <w:r w:rsidRPr="00B672D9">
        <w:rPr>
          <w:rFonts w:eastAsia="Times New Roman" w:cs="Times New Roman"/>
        </w:rPr>
        <w:t>При переводе в другое СП, изменении графика работы, смене фамилии, работник обязан сдать старый и получить новый пропуск. Основанием для замены пропуска являются сведения ФОУП, переданные работником на бумажном носителе в БП, которые содержат информацию о владельце пропуска, СП, графике работы и обеденном перерыве.</w:t>
      </w:r>
    </w:p>
    <w:p w14:paraId="31AB1AB1" w14:textId="77777777" w:rsidR="002F25AE" w:rsidRPr="00B672D9" w:rsidRDefault="00935E87" w:rsidP="00516BD5">
      <w:pPr>
        <w:numPr>
          <w:ilvl w:val="3"/>
          <w:numId w:val="82"/>
        </w:numPr>
        <w:tabs>
          <w:tab w:val="left" w:pos="567"/>
          <w:tab w:val="left" w:pos="1276"/>
          <w:tab w:val="left" w:pos="1701"/>
        </w:tabs>
        <w:ind w:left="0" w:firstLine="0"/>
        <w:rPr>
          <w:rFonts w:eastAsia="Times New Roman" w:cs="Times New Roman"/>
        </w:rPr>
      </w:pPr>
      <w:r w:rsidRPr="00B672D9">
        <w:rPr>
          <w:rFonts w:eastAsia="Times New Roman" w:cs="Times New Roman"/>
        </w:rPr>
        <w:t>При увольнении работника пропуск сдается им в БП. Руководители сторонних организаций обязаны обеспечить изъятие и сдачу пропусков в БП при увольнении работника.</w:t>
      </w:r>
    </w:p>
    <w:p w14:paraId="31AB1AB2" w14:textId="77777777" w:rsidR="002F25AE" w:rsidRPr="00B672D9" w:rsidRDefault="00935E87" w:rsidP="00516BD5">
      <w:pPr>
        <w:numPr>
          <w:ilvl w:val="3"/>
          <w:numId w:val="82"/>
        </w:numPr>
        <w:tabs>
          <w:tab w:val="left" w:pos="567"/>
          <w:tab w:val="left" w:pos="1276"/>
          <w:tab w:val="left" w:pos="1701"/>
        </w:tabs>
        <w:ind w:left="0" w:firstLine="0"/>
        <w:rPr>
          <w:rFonts w:eastAsia="Times New Roman" w:cs="Times New Roman"/>
        </w:rPr>
      </w:pPr>
      <w:r w:rsidRPr="00B672D9">
        <w:rPr>
          <w:rFonts w:eastAsia="Times New Roman" w:cs="Times New Roman"/>
        </w:rPr>
        <w:t xml:space="preserve">Руководители СП – инициаторы заключения договоров с подрядными организациями обязаны в случае расторжения инициированных ими договоров ставить СРП в известность о факте расторжения договора в день расторжения. </w:t>
      </w:r>
    </w:p>
    <w:p w14:paraId="31AB1AB3" w14:textId="77777777" w:rsidR="002F25AE" w:rsidRPr="00B672D9" w:rsidRDefault="00935E87" w:rsidP="00516BD5">
      <w:pPr>
        <w:numPr>
          <w:ilvl w:val="3"/>
          <w:numId w:val="82"/>
        </w:numPr>
        <w:tabs>
          <w:tab w:val="left" w:pos="567"/>
          <w:tab w:val="left" w:pos="1276"/>
          <w:tab w:val="left" w:pos="1701"/>
        </w:tabs>
        <w:ind w:left="0" w:firstLine="0"/>
        <w:rPr>
          <w:rFonts w:eastAsia="Times New Roman" w:cs="Times New Roman"/>
        </w:rPr>
      </w:pPr>
      <w:r w:rsidRPr="00B672D9">
        <w:rPr>
          <w:rFonts w:eastAsia="Times New Roman" w:cs="Times New Roman"/>
        </w:rPr>
        <w:t xml:space="preserve">При утрате (порче) постоянного пропуска владелец обязан по данному факту немедленно сообщить руководителю своего СП и в СРП. Представить начальнику СРП письменное заявление на выдачу дубликата с указанием обстоятельств его утраты (порчи) и визой начальника СП. </w:t>
      </w:r>
    </w:p>
    <w:p w14:paraId="31AB1AB4"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 xml:space="preserve">Решение о выдаче работнику сторонней организации дубликата пропуска (при утрате или порче) принимает руководитель СРП, при наличии ходатайства руководителя сторонней организации, согласованного с руководителем СП. </w:t>
      </w:r>
    </w:p>
    <w:p w14:paraId="31AB1AB5"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К лицам, утратившим (приведшим в негодность) пропуска, руководителями СП применяются меры дисциплинарного взыскания и (или) воздействия, с уведомлением СРП.</w:t>
      </w:r>
    </w:p>
    <w:p w14:paraId="31AB1AB6"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Работник БП производит блокировку утраченного пропуска в системе контроля доступа не позднее двух часов после получения сообщения.</w:t>
      </w:r>
    </w:p>
    <w:p w14:paraId="31AB1AB7" w14:textId="77777777" w:rsidR="002F25AE" w:rsidRPr="00B672D9" w:rsidRDefault="00935E87" w:rsidP="00516BD5">
      <w:pPr>
        <w:numPr>
          <w:ilvl w:val="2"/>
          <w:numId w:val="82"/>
        </w:numPr>
        <w:tabs>
          <w:tab w:val="left" w:pos="567"/>
          <w:tab w:val="left" w:pos="993"/>
          <w:tab w:val="left" w:pos="1701"/>
        </w:tabs>
        <w:ind w:left="0" w:firstLine="0"/>
        <w:rPr>
          <w:rFonts w:eastAsia="Times New Roman" w:cs="Times New Roman"/>
        </w:rPr>
      </w:pPr>
      <w:r w:rsidRPr="00B672D9">
        <w:rPr>
          <w:rFonts w:eastAsia="Times New Roman" w:cs="Times New Roman"/>
        </w:rPr>
        <w:t>Разовый пропуск (Приложения В, Г):</w:t>
      </w:r>
    </w:p>
    <w:p w14:paraId="31AB1AB8"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Разовый пропуск действителен при предъявлении паспорта и выдается на 1 (один) день.</w:t>
      </w:r>
    </w:p>
    <w:p w14:paraId="31AB1AB9"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Разовый пропуск выдается специалистами БП при предъявлении паспорта работникам сторонних организаций и другим лицам, выполняющим работы на территории Общества на основании согласованных заявок на разовые пропуска в КИС OEBS R12 или удостоверенных письменных заявок (приложение М) уполномоченных сотрудников сторонних организаций, федеральных органов исполнительной власти или юридических лиц, осуществляющих деятельность на территории, завизированных руководителем СП, в интересах которого выполняются работы. После введения в промышленную эксплуатацию модуля подачи электронных заявок на пропуска на АО «Апатит» и его филиалах, письменные заявки будут подписываться СРП только в случае зарегистрированной неработоспособности КИС OEBS R12.</w:t>
      </w:r>
    </w:p>
    <w:p w14:paraId="31AB1ABA"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Письменные или электронные заявки на допуск физического лица (приложение М) должны включать полное наименование организации или юридического лица, инициирующего выдачу пропуска, а также установочные данные лица, которому требуется оформить пропуск, в том числе фамилию, имя, отчество, дату и место рождения, место жительства (пребывания), занимаемую должность, сведения о серии, номере, дате и месте выдачи документа, удостоверяющего личность, а также сведения о целях пребывания и сроке (периоде), на который требуется оформить пропуск.</w:t>
      </w:r>
    </w:p>
    <w:p w14:paraId="31AB1ABB"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При посещении объектов предприятия группой лиц разовый пропуск может быть оформлен на одно лицо, при этом к пропуску прилагается список, оформленный и заверенный печатью руководителя СП и подписью работника БП.</w:t>
      </w:r>
    </w:p>
    <w:p w14:paraId="31AB1ABC" w14:textId="77777777" w:rsidR="002F25AE" w:rsidRPr="00B672D9" w:rsidRDefault="00935E87" w:rsidP="00516BD5">
      <w:pPr>
        <w:numPr>
          <w:ilvl w:val="3"/>
          <w:numId w:val="82"/>
        </w:numPr>
        <w:tabs>
          <w:tab w:val="left" w:pos="567"/>
          <w:tab w:val="left" w:pos="1134"/>
          <w:tab w:val="left" w:pos="1701"/>
        </w:tabs>
        <w:ind w:left="0" w:firstLine="0"/>
        <w:rPr>
          <w:rFonts w:eastAsia="Times New Roman" w:cs="Times New Roman"/>
        </w:rPr>
      </w:pPr>
      <w:r w:rsidRPr="00B672D9">
        <w:rPr>
          <w:rFonts w:eastAsia="Times New Roman" w:cs="Times New Roman"/>
        </w:rPr>
        <w:t xml:space="preserve"> Разовый электронный пропуск для посетителей заводоуправлений Азотного и Фосфорного комплексов АО «Апатит» выдается сотрудником ЧОП, по охране указанных корпусов, на одно лицо и только для разового посещения. Пропуск оформляется по согласованию с начальником СП (его заместителем), директорами по направлениям деятельности (заместителями, секретарями), при наличии документа удостоверяющего личность (паспорт, военный билет, водительское удостоверение). </w:t>
      </w:r>
    </w:p>
    <w:p w14:paraId="31AB1ABD"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Лица, обладающие разовыми пропусками, за исключением уполномоченных представителей федеральных органов исполнительной власти РФ, допускаются в зоны транспортной безопасности только в сопровождении сотрудников Общества</w:t>
      </w:r>
    </w:p>
    <w:p w14:paraId="31AB1ABE"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Данные посетителей сотрудником ЧОП записываются в электронный «Журнал учета посетителей служебных зданий (офисов, обособленных подразделений) АО «Апатит». О не вышедших своевременно лицах сотрудник ЧОП докладывает начальнику смены/оперативному дежурному.</w:t>
      </w:r>
    </w:p>
    <w:p w14:paraId="31AB1ABF"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Пропуска по окончанию срока действия сдаются в БП или изымаются работниками ЧОП на КПП.</w:t>
      </w:r>
    </w:p>
    <w:p w14:paraId="31AB1AC0" w14:textId="77777777" w:rsidR="002F25AE" w:rsidRPr="00B672D9" w:rsidRDefault="00935E87" w:rsidP="00516BD5">
      <w:pPr>
        <w:numPr>
          <w:ilvl w:val="1"/>
          <w:numId w:val="82"/>
        </w:numPr>
        <w:tabs>
          <w:tab w:val="left" w:pos="567"/>
          <w:tab w:val="left" w:pos="993"/>
          <w:tab w:val="left" w:pos="1701"/>
        </w:tabs>
        <w:ind w:left="0" w:firstLine="0"/>
        <w:rPr>
          <w:rFonts w:eastAsia="Times New Roman" w:cs="Times New Roman"/>
        </w:rPr>
      </w:pPr>
      <w:r w:rsidRPr="00B672D9">
        <w:rPr>
          <w:rFonts w:eastAsia="Times New Roman" w:cs="Times New Roman"/>
          <w:snapToGrid w:val="0"/>
        </w:rPr>
        <w:t>Судовая роль, заверенная подписью капитана транспортного средства или лица командного состава транспортного средства, надлежащим образом уполномоченного на то капитаном транспортного средства, и судовой печатью для прохода членов экипажей транспортных средств, с которыми Общество осуществляет технологическое взаимодействие, согласованная с представителем СП или ДЗО, подписанная СРП, по предъявлении документов, удостоверяющих личность члена экипажа.</w:t>
      </w:r>
    </w:p>
    <w:p w14:paraId="31AB1AC1" w14:textId="77777777" w:rsidR="002F25AE" w:rsidRPr="00B672D9" w:rsidRDefault="00935E87" w:rsidP="00516BD5">
      <w:pPr>
        <w:numPr>
          <w:ilvl w:val="1"/>
          <w:numId w:val="82"/>
        </w:numPr>
        <w:tabs>
          <w:tab w:val="left" w:pos="567"/>
          <w:tab w:val="left" w:pos="993"/>
          <w:tab w:val="left" w:pos="1701"/>
        </w:tabs>
        <w:ind w:left="0" w:firstLine="0"/>
        <w:rPr>
          <w:rFonts w:eastAsia="Times New Roman" w:cs="Times New Roman"/>
        </w:rPr>
      </w:pPr>
      <w:r w:rsidRPr="00B672D9">
        <w:rPr>
          <w:rFonts w:eastAsia="Times New Roman" w:cs="Times New Roman"/>
        </w:rPr>
        <w:t xml:space="preserve">Основанием для проезда на Территорию транспортных средств является транспортный пропуск (Приложение Д). </w:t>
      </w:r>
    </w:p>
    <w:p w14:paraId="31AB1AC2"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Транспортный пропуск  выдается специалистами БП при предъявлении паспорта работникам сторонних организаций и другим лицам, выполняющим работы на территории Общества на основании согласованных заявок на транспортные пропуска в КИС OEBS R12 или удостоверенных письменных заявок (приложение Н) уполномоченных сотрудников сторонних организаций, федеральных органов исполнительной власти или юридических лиц, осуществляющих деятельность на территории, завизированных руководителем СП, в интересах которого выполняются работы. После введения в промышленную эксплуатацию модуля подачи электронных заявок на пропуска на АО «Апатит» и его филиалах, письменные заявки будут подписываться СРП только в случае зарегистрированной неработоспособности КИС OEBS R12.</w:t>
      </w:r>
    </w:p>
    <w:p w14:paraId="31AB1AC3"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Письменные обращения на допуск автотранспортных средств, самоходных машин и механизмов (Приложение Н) должны включать полное наименование организации или юридического лица, инициирующего выдачу пропуска, а также сведения об автотранспортных средствах, самоходных машинах и механизмах, на которые требуется оформить пропуск, в том числе их виды, марки, модели, цвет, регистрационные знаки (номера), сведения о должности (должностях) лица (лиц), под управлением которых будут находиться данные автотранспортные средства, самоходные машины и механизмы, а также сведения о целях пребывания и сроке (периоде), на который требуется оформить пропуск.</w:t>
      </w:r>
    </w:p>
    <w:p w14:paraId="31AB1AC4" w14:textId="77777777" w:rsidR="002F25AE" w:rsidRPr="00B672D9" w:rsidRDefault="00935E87" w:rsidP="00FA6F85">
      <w:pPr>
        <w:tabs>
          <w:tab w:val="left" w:pos="567"/>
          <w:tab w:val="left" w:pos="1701"/>
        </w:tabs>
        <w:rPr>
          <w:rFonts w:eastAsia="Times New Roman" w:cs="Times New Roman"/>
          <w:b/>
          <w:i/>
        </w:rPr>
      </w:pPr>
      <w:r w:rsidRPr="00B672D9">
        <w:rPr>
          <w:rFonts w:eastAsia="Times New Roman" w:cs="Times New Roman"/>
          <w:b/>
          <w:i/>
        </w:rPr>
        <w:t xml:space="preserve">6.4.1 Для АО «Апатит» (г. Череповец) «Порядок оформления транспортных пропусков регламентируется отдельными приказами по АО «Апатит». </w:t>
      </w:r>
    </w:p>
    <w:p w14:paraId="31AB1AC5"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b/>
          <w:i/>
        </w:rPr>
        <w:t>В случае возникновения противоречий условий данного СТО и приказов АО «Апатит», руководствоваться требованиями приказов.»</w:t>
      </w:r>
      <w:r w:rsidRPr="00B672D9">
        <w:rPr>
          <w:rFonts w:eastAsia="Times New Roman" w:cs="Times New Roman"/>
        </w:rPr>
        <w:t xml:space="preserve"> (изм. 1)</w:t>
      </w:r>
    </w:p>
    <w:p w14:paraId="31AB1AC6"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Пропуска по окончанию срока действия сдаются в БП или изымаются работниками ЧОП на КПП.</w:t>
      </w:r>
    </w:p>
    <w:p w14:paraId="31AB1AC7" w14:textId="77777777" w:rsidR="002F25AE" w:rsidRPr="00B672D9" w:rsidRDefault="00935E87" w:rsidP="00516BD5">
      <w:pPr>
        <w:numPr>
          <w:ilvl w:val="1"/>
          <w:numId w:val="82"/>
        </w:numPr>
        <w:tabs>
          <w:tab w:val="left" w:pos="567"/>
          <w:tab w:val="left" w:pos="1701"/>
        </w:tabs>
        <w:ind w:left="0" w:firstLine="0"/>
        <w:rPr>
          <w:rFonts w:eastAsia="Times New Roman" w:cs="Times New Roman"/>
        </w:rPr>
      </w:pPr>
      <w:r w:rsidRPr="00B672D9">
        <w:rPr>
          <w:rFonts w:eastAsia="Times New Roman" w:cs="Times New Roman"/>
        </w:rPr>
        <w:t>Основанием для провоза (проноса) ТМЦ на (с) Территории являются:</w:t>
      </w:r>
    </w:p>
    <w:p w14:paraId="31AB1AC8"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 материальный пропуск (Приложение К);</w:t>
      </w:r>
    </w:p>
    <w:p w14:paraId="31AB1AC9"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 инструментальный пропуск (Приложение Л);</w:t>
      </w:r>
    </w:p>
    <w:p w14:paraId="31AB1ACA"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 материальный пропуск, оформленный правообладателем ТМЦ, с приложенной копией квитанции приходного кассового ордера или платежного поручения (для ТМЦ приобретенного за наличный и безналичный расчет).</w:t>
      </w:r>
    </w:p>
    <w:p w14:paraId="31AB1ACB"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 материальный пропуск с приложенным экземпляром товарно-транспортной накладной на реализацию продукции.</w:t>
      </w:r>
    </w:p>
    <w:p w14:paraId="31AB1ACC" w14:textId="77777777" w:rsidR="002F25AE" w:rsidRPr="00B672D9" w:rsidRDefault="00935E87" w:rsidP="00516BD5">
      <w:pPr>
        <w:numPr>
          <w:ilvl w:val="2"/>
          <w:numId w:val="82"/>
        </w:numPr>
        <w:tabs>
          <w:tab w:val="left" w:pos="567"/>
          <w:tab w:val="left" w:pos="1701"/>
        </w:tabs>
        <w:ind w:left="0" w:firstLine="0"/>
        <w:rPr>
          <w:rFonts w:eastAsia="Times New Roman" w:cs="Times New Roman"/>
        </w:rPr>
      </w:pPr>
      <w:r w:rsidRPr="00B672D9">
        <w:rPr>
          <w:rFonts w:eastAsia="Times New Roman" w:cs="Times New Roman"/>
          <w:lang w:val="x-none" w:eastAsia="x-none"/>
        </w:rPr>
        <w:t xml:space="preserve">Материальный пропуск на ввоз (внос) материальных объектов (ТМЦ) оформляется в КИС OEBS R12, в соответствии с процессом автоматизации его оформления или заполняется на русском языке с использованием технических средств (компьютера), без сокращений, аббре-виатур исправлений и помарок, в двух экземплярах подписывается уполномоченным лицом СП, сторонней организации и заверяется печатью (штампом) СП, визируется подписью и печа-тью уполномоченного работника СРП. </w:t>
      </w:r>
    </w:p>
    <w:p w14:paraId="31AB1ACD" w14:textId="77777777" w:rsidR="002F25AE" w:rsidRPr="00B672D9" w:rsidRDefault="00935E87" w:rsidP="00FA6F85">
      <w:pPr>
        <w:tabs>
          <w:tab w:val="left" w:pos="567"/>
          <w:tab w:val="left" w:pos="1701"/>
        </w:tabs>
        <w:rPr>
          <w:rFonts w:eastAsia="Times New Roman" w:cs="Times New Roman"/>
          <w:lang w:val="x-none" w:eastAsia="x-none"/>
        </w:rPr>
      </w:pPr>
      <w:r w:rsidRPr="00B672D9">
        <w:rPr>
          <w:rFonts w:eastAsia="Times New Roman" w:cs="Times New Roman"/>
          <w:lang w:val="x-none" w:eastAsia="x-none"/>
        </w:rPr>
        <w:t xml:space="preserve">Контроль правильности и полноты заполнения осуществляет уполномоченный работник СРП. Материальный пропуск выдается на перемещаемые в и/или из зоны транспортной безопасности материальные объекты. </w:t>
      </w:r>
    </w:p>
    <w:p w14:paraId="31AB1ACE" w14:textId="77777777" w:rsidR="002F25AE" w:rsidRPr="00B672D9" w:rsidRDefault="00935E87" w:rsidP="00516BD5">
      <w:pPr>
        <w:numPr>
          <w:ilvl w:val="2"/>
          <w:numId w:val="82"/>
        </w:numPr>
        <w:tabs>
          <w:tab w:val="left" w:pos="567"/>
          <w:tab w:val="left" w:pos="1701"/>
        </w:tabs>
        <w:ind w:left="0" w:firstLine="0"/>
        <w:rPr>
          <w:rFonts w:eastAsia="Times New Roman" w:cs="Times New Roman"/>
          <w:lang w:eastAsia="x-none"/>
        </w:rPr>
      </w:pPr>
      <w:r w:rsidRPr="00B672D9">
        <w:rPr>
          <w:rFonts w:eastAsia="Times New Roman" w:cs="Times New Roman"/>
          <w:lang w:val="x-none" w:eastAsia="x-none"/>
        </w:rPr>
        <w:t xml:space="preserve">Материальный пропуск на вывоз (вынос) материальных объектов </w:t>
      </w:r>
      <w:r w:rsidRPr="00B672D9">
        <w:rPr>
          <w:rFonts w:eastAsia="Times New Roman" w:cs="Times New Roman"/>
          <w:lang w:eastAsia="x-none"/>
        </w:rPr>
        <w:t>(ТМЦ) оформляется</w:t>
      </w:r>
      <w:r w:rsidRPr="00B672D9">
        <w:rPr>
          <w:rFonts w:eastAsia="Times New Roman" w:cs="Times New Roman"/>
          <w:lang w:val="x-none" w:eastAsia="x-none"/>
        </w:rPr>
        <w:t xml:space="preserve"> в КИС OEBS R12, в соответствии с процессом автоматизации его оформления </w:t>
      </w:r>
      <w:r w:rsidRPr="00B672D9">
        <w:rPr>
          <w:rFonts w:eastAsia="Times New Roman" w:cs="Times New Roman"/>
          <w:lang w:eastAsia="x-none"/>
        </w:rPr>
        <w:t xml:space="preserve">или </w:t>
      </w:r>
      <w:r w:rsidRPr="00B672D9">
        <w:rPr>
          <w:rFonts w:eastAsia="Times New Roman" w:cs="Times New Roman"/>
          <w:lang w:val="x-none" w:eastAsia="x-none"/>
        </w:rPr>
        <w:t xml:space="preserve">заполняется на русском языке с использованием технических средств (компьютера), без сокращений, аббреви-атур исправлений и помарок, подписывается руководителем СП, начальником цеха или производства, либо лицом, его заменяющим на период его отсутствия, только при предъявлении документов, подтверждающих принадлежность данных ТМЦ сторонней организации и ввоз их на территорию АО «Апатит» и заверяется печатью (штампом). Визируется подписью и печатью уполномоченного работника СРП. </w:t>
      </w:r>
    </w:p>
    <w:p w14:paraId="31AB1ACF" w14:textId="77777777" w:rsidR="002F25AE" w:rsidRPr="00B672D9" w:rsidRDefault="00935E87" w:rsidP="00FA6F85">
      <w:pPr>
        <w:tabs>
          <w:tab w:val="left" w:pos="567"/>
          <w:tab w:val="left" w:pos="1701"/>
        </w:tabs>
        <w:rPr>
          <w:rFonts w:eastAsia="Times New Roman" w:cs="Times New Roman"/>
          <w:lang w:val="x-none" w:eastAsia="x-none"/>
        </w:rPr>
      </w:pPr>
      <w:r w:rsidRPr="00B672D9">
        <w:rPr>
          <w:rFonts w:eastAsia="Times New Roman" w:cs="Times New Roman"/>
          <w:lang w:val="x-none" w:eastAsia="x-none"/>
        </w:rPr>
        <w:t xml:space="preserve">Контроль правильности и полноты заполнения осуществляет уполномоченный работник СРП. Материальный пропуск на вывоз (вынос) выдается на перемещаемые в и/или из зоны транспортной безопасности материальных объектов.  </w:t>
      </w:r>
    </w:p>
    <w:p w14:paraId="31AB1AD0" w14:textId="77777777" w:rsidR="002F25AE" w:rsidRPr="00B672D9" w:rsidRDefault="00935E87" w:rsidP="00FA6F85">
      <w:pPr>
        <w:tabs>
          <w:tab w:val="left" w:pos="567"/>
          <w:tab w:val="left" w:pos="1701"/>
        </w:tabs>
        <w:rPr>
          <w:rFonts w:eastAsia="Times New Roman" w:cs="Times New Roman"/>
          <w:lang w:val="x-none" w:eastAsia="x-none"/>
        </w:rPr>
      </w:pPr>
      <w:r w:rsidRPr="00B672D9">
        <w:rPr>
          <w:rFonts w:eastAsia="Times New Roman" w:cs="Times New Roman"/>
          <w:lang w:val="x-none" w:eastAsia="x-none"/>
        </w:rPr>
        <w:t>Пропуска по окончанию срока действия сдаются в БП или изымаются работниками ЧОП на КПП.</w:t>
      </w:r>
    </w:p>
    <w:p w14:paraId="31AB1AD1" w14:textId="77777777" w:rsidR="002F25AE" w:rsidRPr="00B672D9" w:rsidRDefault="00935E87" w:rsidP="00FA6F85">
      <w:pPr>
        <w:tabs>
          <w:tab w:val="left" w:pos="567"/>
          <w:tab w:val="left" w:pos="1701"/>
        </w:tabs>
        <w:rPr>
          <w:rFonts w:eastAsia="Times New Roman" w:cs="Times New Roman"/>
          <w:lang w:eastAsia="x-none"/>
        </w:rPr>
      </w:pPr>
      <w:r w:rsidRPr="00B672D9">
        <w:rPr>
          <w:rFonts w:eastAsia="Times New Roman" w:cs="Times New Roman"/>
          <w:lang w:val="x-none" w:eastAsia="x-none"/>
        </w:rPr>
        <w:t xml:space="preserve">  После введения в промышленную эксплуатацию модуля подачи электронных заявок на пропуска на АО «Апатит» и его филиалах, письменные заявки будут </w:t>
      </w:r>
      <w:r w:rsidRPr="00B672D9">
        <w:rPr>
          <w:rFonts w:eastAsia="Times New Roman" w:cs="Times New Roman"/>
          <w:lang w:eastAsia="x-none"/>
        </w:rPr>
        <w:t>подписываться</w:t>
      </w:r>
      <w:r w:rsidRPr="00B672D9">
        <w:rPr>
          <w:rFonts w:eastAsia="Times New Roman" w:cs="Times New Roman"/>
          <w:lang w:val="x-none" w:eastAsia="x-none"/>
        </w:rPr>
        <w:t xml:space="preserve"> СРП только в случае зарегистрированной неработоспособности КИС OEBS R12</w:t>
      </w:r>
      <w:r w:rsidRPr="00B672D9">
        <w:rPr>
          <w:rFonts w:eastAsia="Times New Roman" w:cs="Times New Roman"/>
          <w:lang w:eastAsia="x-none"/>
        </w:rPr>
        <w:t>.</w:t>
      </w:r>
    </w:p>
    <w:p w14:paraId="31AB1AD2" w14:textId="77777777" w:rsidR="002F25AE" w:rsidRPr="00B672D9" w:rsidRDefault="00935E87" w:rsidP="00516BD5">
      <w:pPr>
        <w:numPr>
          <w:ilvl w:val="2"/>
          <w:numId w:val="82"/>
        </w:numPr>
        <w:tabs>
          <w:tab w:val="left" w:pos="567"/>
          <w:tab w:val="left" w:pos="1701"/>
        </w:tabs>
        <w:ind w:left="0" w:firstLine="0"/>
        <w:rPr>
          <w:rFonts w:eastAsia="Times New Roman" w:cs="Times New Roman"/>
          <w:lang w:eastAsia="x-none"/>
        </w:rPr>
      </w:pPr>
      <w:r w:rsidRPr="00B672D9">
        <w:rPr>
          <w:rFonts w:eastAsia="Times New Roman" w:cs="Times New Roman"/>
          <w:lang w:val="x-none" w:eastAsia="x-none"/>
        </w:rPr>
        <w:t xml:space="preserve">Инструментальный пропуск </w:t>
      </w:r>
      <w:r w:rsidRPr="00B672D9">
        <w:rPr>
          <w:rFonts w:eastAsia="Times New Roman" w:cs="Times New Roman"/>
          <w:lang w:eastAsia="x-none"/>
        </w:rPr>
        <w:t xml:space="preserve">(Приложение Л) </w:t>
      </w:r>
      <w:r w:rsidRPr="00B672D9">
        <w:rPr>
          <w:rFonts w:eastAsia="Times New Roman" w:cs="Times New Roman"/>
          <w:lang w:val="x-none" w:eastAsia="x-none"/>
        </w:rPr>
        <w:t xml:space="preserve">оформляется в КИС OEBS R12, в соответствии с процессом автоматизации его оформления </w:t>
      </w:r>
      <w:r w:rsidRPr="00B672D9">
        <w:rPr>
          <w:rFonts w:eastAsia="Times New Roman" w:cs="Times New Roman"/>
          <w:lang w:eastAsia="x-none"/>
        </w:rPr>
        <w:t xml:space="preserve">или </w:t>
      </w:r>
      <w:r w:rsidRPr="00B672D9">
        <w:rPr>
          <w:rFonts w:eastAsia="Times New Roman" w:cs="Times New Roman"/>
          <w:lang w:val="x-none" w:eastAsia="x-none"/>
        </w:rPr>
        <w:t>заполняется на русском языке с использованием технических средств (компьютера), без сокращений, аббревиатур исправлений и помарок</w:t>
      </w:r>
      <w:r w:rsidRPr="00B672D9">
        <w:rPr>
          <w:rFonts w:eastAsia="Times New Roman" w:cs="Times New Roman"/>
          <w:lang w:eastAsia="x-none"/>
        </w:rPr>
        <w:t xml:space="preserve">. </w:t>
      </w:r>
      <w:r w:rsidRPr="00B672D9">
        <w:rPr>
          <w:rFonts w:eastAsia="Times New Roman" w:cs="Times New Roman"/>
        </w:rPr>
        <w:t xml:space="preserve">Подписывается руководителем (заместителем) СП, сторонней организации и СРП, заверяется их печатями (штампами). </w:t>
      </w:r>
      <w:r w:rsidRPr="00B672D9">
        <w:rPr>
          <w:rFonts w:eastAsia="Times New Roman" w:cs="Times New Roman"/>
          <w:lang w:val="x-none" w:eastAsia="x-none"/>
        </w:rPr>
        <w:t xml:space="preserve">После введения в промышленную эксплуатацию модуля подачи электронных заявок на пропуска на АО «Апатит» и его филиалах, письменные заявки будут </w:t>
      </w:r>
      <w:r w:rsidRPr="00B672D9">
        <w:rPr>
          <w:rFonts w:eastAsia="Times New Roman" w:cs="Times New Roman"/>
          <w:lang w:eastAsia="x-none"/>
        </w:rPr>
        <w:t>подписываться</w:t>
      </w:r>
      <w:r w:rsidRPr="00B672D9">
        <w:rPr>
          <w:rFonts w:eastAsia="Times New Roman" w:cs="Times New Roman"/>
          <w:lang w:val="x-none" w:eastAsia="x-none"/>
        </w:rPr>
        <w:t xml:space="preserve"> СРП только в случае зарегистрированной неработоспособности КИС OEBS R12</w:t>
      </w:r>
      <w:r w:rsidRPr="00B672D9">
        <w:rPr>
          <w:rFonts w:eastAsia="Times New Roman" w:cs="Times New Roman"/>
        </w:rPr>
        <w:t>.</w:t>
      </w:r>
    </w:p>
    <w:p w14:paraId="31AB1AD3" w14:textId="77777777" w:rsidR="002F25AE" w:rsidRPr="00B672D9" w:rsidRDefault="00935E87" w:rsidP="00FA6F85">
      <w:pPr>
        <w:tabs>
          <w:tab w:val="left" w:pos="567"/>
          <w:tab w:val="left" w:pos="1134"/>
          <w:tab w:val="left" w:pos="1701"/>
        </w:tabs>
        <w:rPr>
          <w:rFonts w:eastAsia="Times New Roman" w:cs="Times New Roman"/>
        </w:rPr>
      </w:pPr>
      <w:r w:rsidRPr="00B672D9">
        <w:rPr>
          <w:rFonts w:eastAsia="Times New Roman" w:cs="Times New Roman"/>
        </w:rPr>
        <w:t>Пропуска по окончанию срока действия сдаются в БП или изымаются работниками ЧОП на КПП.</w:t>
      </w:r>
    </w:p>
    <w:p w14:paraId="31AB1AD4" w14:textId="77777777" w:rsidR="002F25AE" w:rsidRPr="00B672D9" w:rsidRDefault="00935E87" w:rsidP="00516BD5">
      <w:pPr>
        <w:numPr>
          <w:ilvl w:val="1"/>
          <w:numId w:val="82"/>
        </w:numPr>
        <w:tabs>
          <w:tab w:val="left" w:pos="567"/>
          <w:tab w:val="left" w:pos="1134"/>
          <w:tab w:val="left" w:pos="1701"/>
        </w:tabs>
        <w:ind w:left="0" w:firstLine="0"/>
        <w:rPr>
          <w:rFonts w:eastAsia="Times New Roman" w:cs="Times New Roman"/>
        </w:rPr>
      </w:pPr>
      <w:r w:rsidRPr="00B672D9">
        <w:rPr>
          <w:rFonts w:eastAsia="Times New Roman" w:cs="Times New Roman"/>
        </w:rPr>
        <w:t>Провоз (пронос) ТМЦ по устным распоряжениям запрещен.</w:t>
      </w:r>
    </w:p>
    <w:p w14:paraId="31AB1AD5" w14:textId="77777777" w:rsidR="002F25AE" w:rsidRPr="00B672D9" w:rsidRDefault="00935E87" w:rsidP="00516BD5">
      <w:pPr>
        <w:numPr>
          <w:ilvl w:val="1"/>
          <w:numId w:val="82"/>
        </w:numPr>
        <w:tabs>
          <w:tab w:val="left" w:pos="567"/>
          <w:tab w:val="left" w:pos="1134"/>
          <w:tab w:val="left" w:pos="1701"/>
        </w:tabs>
        <w:ind w:left="0" w:firstLine="0"/>
        <w:rPr>
          <w:rFonts w:eastAsia="Times New Roman" w:cs="Times New Roman"/>
        </w:rPr>
      </w:pPr>
      <w:r w:rsidRPr="00B672D9">
        <w:rPr>
          <w:rFonts w:eastAsia="Times New Roman" w:cs="Times New Roman"/>
        </w:rPr>
        <w:t>Заявки на выдачу всех видов пропусков представляются в СРП только после согласования с руководителями СП, в интересах которых выполняются работы (руководитель СП проверяет правильность указанных в заявке сведений, запрашивает у подрядной организации и проверяет все необходимые подтверждающие документы), за правильность, достоверность и полноту данных материального пропуска (№ сметы, договор, объект, перечень ТМЦ и т.д.) в соответствии с формой ответственность несут должностные лица СП, имеющее право подписывать пропуск и подписавшие его..</w:t>
      </w:r>
    </w:p>
    <w:p w14:paraId="31AB1AD6" w14:textId="77777777" w:rsidR="002F25AE" w:rsidRPr="00B672D9" w:rsidRDefault="00935E87" w:rsidP="00FA6F85">
      <w:pPr>
        <w:tabs>
          <w:tab w:val="left" w:pos="567"/>
          <w:tab w:val="left" w:pos="1134"/>
          <w:tab w:val="left" w:pos="1701"/>
        </w:tabs>
        <w:rPr>
          <w:rFonts w:eastAsia="Times New Roman" w:cs="Times New Roman"/>
        </w:rPr>
      </w:pPr>
      <w:r w:rsidRPr="00B672D9">
        <w:rPr>
          <w:rFonts w:eastAsia="Times New Roman" w:cs="Times New Roman"/>
        </w:rPr>
        <w:t>Пропуска изымаются при нарушении их владельцами положений настоящего Стандарта, прекращении трудовых отношений, изменении номенклатуры (перечня) должностей персонала и юридических лиц, ведущих деятельность на территории, отзыве согласования на выдачу пропусков, а также в иных случаях, предусмотренных законодательством РФ.</w:t>
      </w:r>
    </w:p>
    <w:p w14:paraId="31AB1AD7" w14:textId="77777777" w:rsidR="002F25AE" w:rsidRPr="00B672D9" w:rsidRDefault="002F25AE" w:rsidP="002F25AE">
      <w:pPr>
        <w:tabs>
          <w:tab w:val="left" w:pos="0"/>
          <w:tab w:val="left" w:pos="1276"/>
        </w:tabs>
        <w:ind w:firstLine="720"/>
        <w:rPr>
          <w:rFonts w:eastAsia="Times New Roman" w:cs="Times New Roman"/>
          <w:lang w:eastAsia="x-none"/>
        </w:rPr>
      </w:pPr>
    </w:p>
    <w:p w14:paraId="31AB1AD8" w14:textId="087A1291" w:rsidR="002F25AE" w:rsidRPr="00FF3CCB" w:rsidRDefault="00935E87" w:rsidP="00516BD5">
      <w:pPr>
        <w:pStyle w:val="afc"/>
        <w:numPr>
          <w:ilvl w:val="0"/>
          <w:numId w:val="46"/>
        </w:numPr>
        <w:rPr>
          <w:b/>
        </w:rPr>
      </w:pPr>
      <w:bookmarkStart w:id="105" w:name="_Toc40352926"/>
      <w:bookmarkStart w:id="106" w:name="_Toc338675449"/>
      <w:bookmarkEnd w:id="101"/>
      <w:r w:rsidRPr="00FF3CCB">
        <w:rPr>
          <w:b/>
        </w:rPr>
        <w:t>Порядок приема и работы с иностранными гражданами</w:t>
      </w:r>
      <w:bookmarkEnd w:id="105"/>
    </w:p>
    <w:p w14:paraId="31AB1AD9" w14:textId="77777777" w:rsidR="002F25AE" w:rsidRPr="00B672D9" w:rsidRDefault="002F25AE" w:rsidP="002F25AE">
      <w:pPr>
        <w:ind w:firstLine="709"/>
        <w:rPr>
          <w:rFonts w:eastAsia="Times New Roman" w:cs="Times New Roman"/>
        </w:rPr>
      </w:pPr>
    </w:p>
    <w:p w14:paraId="502E596B" w14:textId="77777777" w:rsidR="00573646" w:rsidRDefault="00935E87" w:rsidP="00516BD5">
      <w:pPr>
        <w:pStyle w:val="afe"/>
        <w:numPr>
          <w:ilvl w:val="1"/>
          <w:numId w:val="60"/>
        </w:numPr>
        <w:tabs>
          <w:tab w:val="left" w:pos="142"/>
          <w:tab w:val="left" w:pos="851"/>
        </w:tabs>
        <w:ind w:left="0" w:firstLine="0"/>
        <w:rPr>
          <w:rFonts w:eastAsia="Times New Roman" w:cs="Times New Roman"/>
          <w:lang w:eastAsia="x-none"/>
        </w:rPr>
      </w:pPr>
      <w:r w:rsidRPr="00573646">
        <w:rPr>
          <w:rFonts w:eastAsia="Times New Roman" w:cs="Times New Roman"/>
          <w:lang w:eastAsia="x-none"/>
        </w:rPr>
        <w:t>Руководители СП (кроме Волховского филиала АО «Апатит»), осуществляющие прием иностранных специалистов, издают распоряжения о назначении специально уполномоченного работника по приему иностранных граждан, а также лиц, ответственных подготовку организационных и итоговых документов по их приему. Копии распоряжений предоставляются в спецотделы Общества (кроме Волховского филиала АО «Апатит») ежегодно, до 15-го декабря текущего года.</w:t>
      </w:r>
    </w:p>
    <w:p w14:paraId="3ED9A843" w14:textId="77777777" w:rsidR="00573646" w:rsidRDefault="00935E87" w:rsidP="00516BD5">
      <w:pPr>
        <w:pStyle w:val="afe"/>
        <w:numPr>
          <w:ilvl w:val="1"/>
          <w:numId w:val="60"/>
        </w:numPr>
        <w:tabs>
          <w:tab w:val="left" w:pos="142"/>
          <w:tab w:val="left" w:pos="851"/>
        </w:tabs>
        <w:ind w:left="0" w:firstLine="0"/>
        <w:rPr>
          <w:rFonts w:eastAsia="Times New Roman" w:cs="Times New Roman"/>
          <w:lang w:eastAsia="x-none"/>
        </w:rPr>
      </w:pPr>
      <w:r w:rsidRPr="00573646">
        <w:rPr>
          <w:rFonts w:eastAsia="Times New Roman" w:cs="Times New Roman"/>
          <w:lang w:eastAsia="x-none"/>
        </w:rPr>
        <w:t>Основанием для приема иностранных специалистов, является решение руководителя Общества или должностного лица, которому делегированы данные полномочия.</w:t>
      </w:r>
    </w:p>
    <w:p w14:paraId="31AB1ADC" w14:textId="378D3291" w:rsidR="002F25AE" w:rsidRPr="00573646" w:rsidRDefault="00935E87" w:rsidP="00516BD5">
      <w:pPr>
        <w:pStyle w:val="afe"/>
        <w:numPr>
          <w:ilvl w:val="1"/>
          <w:numId w:val="60"/>
        </w:numPr>
        <w:tabs>
          <w:tab w:val="left" w:pos="142"/>
          <w:tab w:val="left" w:pos="851"/>
        </w:tabs>
        <w:ind w:left="0" w:firstLine="0"/>
        <w:rPr>
          <w:rFonts w:eastAsia="Times New Roman" w:cs="Times New Roman"/>
          <w:lang w:eastAsia="x-none"/>
        </w:rPr>
      </w:pPr>
      <w:r w:rsidRPr="00573646">
        <w:rPr>
          <w:rFonts w:eastAsia="Times New Roman" w:cs="Times New Roman"/>
          <w:lang w:eastAsia="x-none"/>
        </w:rPr>
        <w:t xml:space="preserve">При организации приема иностранных специалистов, лицо, ответственное за подготовку организационных и итоговых документов по приему иностранных граждан в СП, осуществляющем прием, не позднее чем за 15 дней до наступления приема, направляет через СЭД проект уведомления о приеме иностранных делегаций и иностранных граждан (приложение Т) к которому прилагаются копии паспортов иностранных граждан, а также лиц их сопровождающих. </w:t>
      </w:r>
    </w:p>
    <w:p w14:paraId="31AB1ADD" w14:textId="77777777" w:rsidR="002F25AE" w:rsidRPr="00B672D9" w:rsidRDefault="00935E87" w:rsidP="002F25AE">
      <w:pPr>
        <w:tabs>
          <w:tab w:val="left" w:pos="142"/>
          <w:tab w:val="left" w:pos="851"/>
        </w:tabs>
        <w:ind w:firstLine="426"/>
        <w:rPr>
          <w:rFonts w:eastAsia="Times New Roman" w:cs="Times New Roman"/>
          <w:lang w:eastAsia="x-none"/>
        </w:rPr>
      </w:pPr>
      <w:r w:rsidRPr="00B672D9">
        <w:rPr>
          <w:rFonts w:eastAsia="Times New Roman" w:cs="Times New Roman"/>
          <w:lang w:eastAsia="x-none"/>
        </w:rPr>
        <w:t>Согласование в СЭД уведомления о приеме иностранных делегаций и иностранных граждан (приложение Т) осуществляется руководителями или уполномоченными работниками спецотделов и УЭБ ДЭБ.</w:t>
      </w:r>
    </w:p>
    <w:p w14:paraId="4DA617DF" w14:textId="77777777" w:rsidR="00573646" w:rsidRDefault="00935E87" w:rsidP="00573646">
      <w:pPr>
        <w:tabs>
          <w:tab w:val="left" w:pos="142"/>
          <w:tab w:val="left" w:pos="851"/>
        </w:tabs>
        <w:ind w:firstLine="426"/>
        <w:rPr>
          <w:rFonts w:eastAsia="Times New Roman" w:cs="Times New Roman"/>
          <w:lang w:eastAsia="x-none"/>
        </w:rPr>
      </w:pPr>
      <w:r w:rsidRPr="00B672D9">
        <w:rPr>
          <w:rFonts w:eastAsia="Times New Roman" w:cs="Times New Roman"/>
          <w:lang w:eastAsia="x-none"/>
        </w:rPr>
        <w:t>Согласованные, подписанные и утвержденные в установленном порядке уведомления о приеме иностранных делегаций и иностранных граждан (приложение Т) направляются СП, осуществляющими прием в соответствующие спецотделы за 5 дней до наступления приема.</w:t>
      </w:r>
    </w:p>
    <w:p w14:paraId="45CFBC01" w14:textId="77777777" w:rsidR="00573646" w:rsidRDefault="00935E87" w:rsidP="00516BD5">
      <w:pPr>
        <w:pStyle w:val="afe"/>
        <w:numPr>
          <w:ilvl w:val="1"/>
          <w:numId w:val="60"/>
        </w:numPr>
        <w:tabs>
          <w:tab w:val="left" w:pos="142"/>
          <w:tab w:val="left" w:pos="851"/>
        </w:tabs>
        <w:ind w:left="0" w:firstLine="0"/>
        <w:rPr>
          <w:rFonts w:eastAsia="Times New Roman" w:cs="Times New Roman"/>
          <w:lang w:eastAsia="x-none"/>
        </w:rPr>
      </w:pPr>
      <w:r w:rsidRPr="00573646">
        <w:rPr>
          <w:rFonts w:eastAsia="Times New Roman" w:cs="Times New Roman"/>
          <w:lang w:eastAsia="x-none"/>
        </w:rPr>
        <w:t>В случаях несоблюдения сроков подачи документов, указанных в п. 6.3 настоящего стандарта, связанных с объективными причинами (аварийная ситуация и иные обстоятельства требующие экстренного прибытия иностранных специалистов), руководитель СП, осуществляющего прием, готовит объяснительную записку на имя руководителя Общества или соответствующего директора филиала Общества. В случае разрешения приема иностранных граждан вышеуказанными руководителями, данная объяснительная записка прикладывается в СЭД к уведомлению о приеме иностранных делегаций и иностранных граждан (приложение Т).</w:t>
      </w:r>
    </w:p>
    <w:p w14:paraId="31AB1AE0" w14:textId="4C391B0E" w:rsidR="002F25AE" w:rsidRPr="00573646" w:rsidRDefault="00935E87" w:rsidP="00516BD5">
      <w:pPr>
        <w:pStyle w:val="afe"/>
        <w:numPr>
          <w:ilvl w:val="1"/>
          <w:numId w:val="60"/>
        </w:numPr>
        <w:tabs>
          <w:tab w:val="left" w:pos="142"/>
          <w:tab w:val="left" w:pos="851"/>
        </w:tabs>
        <w:ind w:left="0" w:firstLine="0"/>
        <w:rPr>
          <w:rFonts w:eastAsia="Times New Roman" w:cs="Times New Roman"/>
          <w:lang w:eastAsia="x-none"/>
        </w:rPr>
      </w:pPr>
      <w:r w:rsidRPr="00573646">
        <w:rPr>
          <w:rFonts w:eastAsia="Times New Roman" w:cs="Times New Roman"/>
          <w:lang w:eastAsia="x-none"/>
        </w:rPr>
        <w:t>Подготовка и проведение приема иностранных специалистов (встреча, размещение, обеспечение автотранспортом, подготовка помещений для официальных встреч и переговоров, сопровождение по территории Общества) организуется руководителем СП, осуществляющим прием, и выполняется специально уполномоченным работником по приему иностранных граждан в СП.</w:t>
      </w:r>
    </w:p>
    <w:p w14:paraId="31AB1AE1" w14:textId="77777777" w:rsidR="002F25AE" w:rsidRPr="00B672D9" w:rsidRDefault="00935E87" w:rsidP="00516BD5">
      <w:pPr>
        <w:numPr>
          <w:ilvl w:val="1"/>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Прием иностранных граждан, в организациях, арендующих помещения (объекты) на территории АО «Апатит» (кроме Волховского филиала) осуществляется по согласованию с руководителем Общества</w:t>
      </w:r>
      <w:r w:rsidRPr="00B672D9">
        <w:rPr>
          <w:rFonts w:eastAsia="Times New Roman" w:cs="Times New Roman"/>
          <w:szCs w:val="20"/>
          <w:lang w:val="x-none" w:eastAsia="x-none"/>
        </w:rPr>
        <w:t xml:space="preserve"> </w:t>
      </w:r>
      <w:r w:rsidRPr="00B672D9">
        <w:rPr>
          <w:rFonts w:eastAsia="Times New Roman" w:cs="Times New Roman"/>
          <w:lang w:eastAsia="x-none"/>
        </w:rPr>
        <w:t>или соответствующего директора филиала Общества. Обязательства сторон об уведомлении органов безопасности должны отражаться в виде дополнительных соглашений к договорам.</w:t>
      </w:r>
    </w:p>
    <w:p w14:paraId="31AB1AE2" w14:textId="77777777" w:rsidR="002F25AE" w:rsidRPr="00B672D9" w:rsidRDefault="00935E87" w:rsidP="00516BD5">
      <w:pPr>
        <w:numPr>
          <w:ilvl w:val="1"/>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При необходимости проведения иностранными специалистами фото, видео или киносъемки, аудиозаписи на территории Общества (кроме Волховского филиала) руководитель СП, осуществляющего прием, инициирует оформление заявки (приложение П), а также пропуска на инструмент и материалы.</w:t>
      </w:r>
    </w:p>
    <w:p w14:paraId="31AB1AE3" w14:textId="77777777" w:rsidR="002F25AE" w:rsidRPr="00B672D9" w:rsidRDefault="00935E87" w:rsidP="00516BD5">
      <w:pPr>
        <w:numPr>
          <w:ilvl w:val="1"/>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Руководитель СП, осуществляющего прием, инициирует оформление заявки на пропуск иностранных специалистов (приложение Р).</w:t>
      </w:r>
    </w:p>
    <w:p w14:paraId="31AB1AE4" w14:textId="77777777" w:rsidR="002F25AE" w:rsidRPr="00B672D9" w:rsidRDefault="00935E87" w:rsidP="00516BD5">
      <w:pPr>
        <w:numPr>
          <w:ilvl w:val="1"/>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Руководитель СП, осуществляющего прием и специально уполномоченный работник в по приему иностранных граждан в период приема иностранных специалистов реализует мероприятия, связанные с предотвращением утечки информации, в соответствии с пунктом 6.12 настоящего стандарта.</w:t>
      </w:r>
    </w:p>
    <w:p w14:paraId="31AB1AE5" w14:textId="77777777" w:rsidR="002F25AE" w:rsidRPr="00B672D9" w:rsidRDefault="00935E87" w:rsidP="00516BD5">
      <w:pPr>
        <w:numPr>
          <w:ilvl w:val="1"/>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 xml:space="preserve"> После завершения приема иностранных граждан лицо, ответственное за подготовку организационных и итоговых документов по их приему в СП составляет отчет о проведении приема иностранных граждан (приложение С) и предоставляет его соответствующим начальникам спецотделов не позднее 3 дней с даты завершения приема.</w:t>
      </w:r>
    </w:p>
    <w:p w14:paraId="31AB1AE6" w14:textId="77777777" w:rsidR="002F25AE" w:rsidRPr="00B672D9" w:rsidRDefault="00935E87" w:rsidP="00516BD5">
      <w:pPr>
        <w:numPr>
          <w:ilvl w:val="1"/>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 xml:space="preserve"> Начальники спецотделов ведут регистрацию приема иностранных специалистов в журнале учета приемов иностранных специалистов в соответствии с требованиями «Инструкции по обеспечению режима секретности в Российской Федерации», утвержденной постановлением Правительства РФ от 05.01.2004 № 3-1. </w:t>
      </w:r>
    </w:p>
    <w:p w14:paraId="31AB1AE7" w14:textId="77777777" w:rsidR="002F25AE" w:rsidRPr="00B672D9" w:rsidRDefault="00935E87" w:rsidP="00516BD5">
      <w:pPr>
        <w:numPr>
          <w:ilvl w:val="1"/>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 xml:space="preserve"> При приеме иностранных специалистов должны выполняться следующие режимные мероприятия.</w:t>
      </w:r>
    </w:p>
    <w:p w14:paraId="31AB1AE8" w14:textId="77777777" w:rsidR="002F25AE" w:rsidRPr="00B672D9" w:rsidRDefault="00935E87" w:rsidP="00516BD5">
      <w:pPr>
        <w:numPr>
          <w:ilvl w:val="2"/>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Работники Общества, допущенные к сведениям, составляющим государственную тайну, привлекаются к работе с иностранными специалистами в случае, если без их участия решение вопросов не представляется возможным. Списки работников, допущенных к сведениям, составляющим государственную тайну, привлекаемых к работе с иностранными гражданами составляются спецотделами, согласовываются с УФСБ и утверждаются руководителем Общества</w:t>
      </w:r>
      <w:r w:rsidRPr="00B672D9">
        <w:rPr>
          <w:rFonts w:eastAsia="Times New Roman" w:cs="Times New Roman"/>
          <w:szCs w:val="20"/>
          <w:lang w:val="x-none" w:eastAsia="x-none"/>
        </w:rPr>
        <w:t xml:space="preserve"> </w:t>
      </w:r>
      <w:r w:rsidRPr="00B672D9">
        <w:rPr>
          <w:rFonts w:eastAsia="Times New Roman" w:cs="Times New Roman"/>
          <w:lang w:eastAsia="x-none"/>
        </w:rPr>
        <w:t>или директором соответствующего филиала Общества.</w:t>
      </w:r>
    </w:p>
    <w:p w14:paraId="31AB1AE9" w14:textId="77777777" w:rsidR="002F25AE" w:rsidRPr="00B672D9" w:rsidRDefault="00935E87" w:rsidP="00516BD5">
      <w:pPr>
        <w:numPr>
          <w:ilvl w:val="2"/>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Лица, принимающие участие в организации приема и работы иностранных специалистов, обязаны соблюдать установленные законодательством требования по обеспечению защиты государственной тайны и конфиденциальной информации.</w:t>
      </w:r>
    </w:p>
    <w:p w14:paraId="31AB1AEA" w14:textId="77777777" w:rsidR="002F25AE" w:rsidRPr="00B672D9" w:rsidRDefault="00935E87" w:rsidP="00516BD5">
      <w:pPr>
        <w:numPr>
          <w:ilvl w:val="2"/>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Возможность представления иностранным специалистам конфиденциальной информации определяется руководителем Общества</w:t>
      </w:r>
      <w:r w:rsidRPr="00B672D9">
        <w:rPr>
          <w:rFonts w:eastAsia="Times New Roman" w:cs="Times New Roman"/>
          <w:szCs w:val="20"/>
          <w:lang w:val="x-none" w:eastAsia="x-none"/>
        </w:rPr>
        <w:t xml:space="preserve"> </w:t>
      </w:r>
      <w:r w:rsidRPr="00B672D9">
        <w:rPr>
          <w:rFonts w:eastAsia="Times New Roman" w:cs="Times New Roman"/>
          <w:lang w:eastAsia="x-none"/>
        </w:rPr>
        <w:t>или соответствующим директором филиала Общества.</w:t>
      </w:r>
    </w:p>
    <w:p w14:paraId="31AB1AEB" w14:textId="77777777" w:rsidR="002F25AE" w:rsidRPr="00B672D9" w:rsidRDefault="00935E87" w:rsidP="00516BD5">
      <w:pPr>
        <w:numPr>
          <w:ilvl w:val="2"/>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Нахождение иностранных специалистов на территории Общества (кроме Волховского филиала) осуществляется в сопровождении специально уполномоченного работника по приему иностранных граждан в СП. Запрещается оставлять иностранных специалистов без лиц, ответственных за их пребывание. Ответственность за нарушение возлагается на начальника СП, осуществляющего прием иностранных специалистов.</w:t>
      </w:r>
    </w:p>
    <w:p w14:paraId="31AB1AEC" w14:textId="77777777" w:rsidR="002F25AE" w:rsidRPr="00B672D9" w:rsidRDefault="00935E87" w:rsidP="00516BD5">
      <w:pPr>
        <w:numPr>
          <w:ilvl w:val="2"/>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Запрещается прием иностранных делегаций (граждан) в режимных помещениях и на режимных территориях Общества.</w:t>
      </w:r>
    </w:p>
    <w:p w14:paraId="31AB1AED" w14:textId="6FADD214" w:rsidR="002F25AE" w:rsidRDefault="00935E87" w:rsidP="00516BD5">
      <w:pPr>
        <w:numPr>
          <w:ilvl w:val="2"/>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При работе с иностранными специалистами в офисных помещениях не допускается пользование иностранными специалистами компьютерной техникой, принадлежащей Обществу, а также подключение ввезенной ими компьютерной техники для работы в локальной вычислительной сети.</w:t>
      </w:r>
    </w:p>
    <w:p w14:paraId="7A614A10" w14:textId="0163514F" w:rsidR="00573646" w:rsidRDefault="00573646" w:rsidP="00573646">
      <w:pPr>
        <w:tabs>
          <w:tab w:val="left" w:pos="142"/>
          <w:tab w:val="left" w:pos="851"/>
        </w:tabs>
        <w:rPr>
          <w:rFonts w:eastAsia="Times New Roman" w:cs="Times New Roman"/>
          <w:lang w:eastAsia="x-none"/>
        </w:rPr>
      </w:pPr>
    </w:p>
    <w:p w14:paraId="5A33032A" w14:textId="77777777" w:rsidR="00573646" w:rsidRPr="00B672D9" w:rsidRDefault="00573646" w:rsidP="00573646">
      <w:pPr>
        <w:tabs>
          <w:tab w:val="left" w:pos="142"/>
          <w:tab w:val="left" w:pos="851"/>
        </w:tabs>
        <w:rPr>
          <w:rFonts w:eastAsia="Times New Roman" w:cs="Times New Roman"/>
          <w:lang w:eastAsia="x-none"/>
        </w:rPr>
      </w:pPr>
    </w:p>
    <w:p w14:paraId="31AB1AEE" w14:textId="77777777" w:rsidR="002F25AE" w:rsidRPr="00B672D9" w:rsidRDefault="002F25AE" w:rsidP="002F25AE">
      <w:pPr>
        <w:rPr>
          <w:rFonts w:eastAsia="Times New Roman" w:cs="Times New Roman"/>
          <w:sz w:val="20"/>
          <w:szCs w:val="20"/>
        </w:rPr>
      </w:pPr>
    </w:p>
    <w:p w14:paraId="31AB1AEF" w14:textId="77777777" w:rsidR="002F25AE" w:rsidRPr="00B672D9" w:rsidRDefault="00935E87" w:rsidP="00516BD5">
      <w:pPr>
        <w:pStyle w:val="afc"/>
        <w:numPr>
          <w:ilvl w:val="0"/>
          <w:numId w:val="46"/>
        </w:numPr>
        <w:rPr>
          <w:rFonts w:eastAsia="Times New Roman" w:cs="Times New Roman"/>
          <w:b/>
          <w:szCs w:val="20"/>
          <w:lang w:val="x-none" w:eastAsia="x-none"/>
        </w:rPr>
      </w:pPr>
      <w:r w:rsidRPr="00B672D9">
        <w:rPr>
          <w:rFonts w:eastAsia="Times New Roman" w:cs="Times New Roman"/>
          <w:b/>
          <w:szCs w:val="20"/>
          <w:lang w:eastAsia="x-none"/>
        </w:rPr>
        <w:t xml:space="preserve"> </w:t>
      </w:r>
      <w:bookmarkStart w:id="107" w:name="_Toc40352927"/>
      <w:r w:rsidRPr="00573646">
        <w:rPr>
          <w:b/>
        </w:rPr>
        <w:t>Порядок управления пропускным режимом</w:t>
      </w:r>
      <w:bookmarkEnd w:id="106"/>
      <w:bookmarkEnd w:id="107"/>
    </w:p>
    <w:p w14:paraId="31AB1AF0" w14:textId="77777777" w:rsidR="002F25AE" w:rsidRPr="00B672D9" w:rsidRDefault="002F25AE" w:rsidP="002F25AE">
      <w:pPr>
        <w:rPr>
          <w:rFonts w:eastAsia="Times New Roman" w:cs="Times New Roman"/>
          <w:sz w:val="20"/>
          <w:szCs w:val="20"/>
        </w:rPr>
      </w:pPr>
    </w:p>
    <w:p w14:paraId="31AB1AF1" w14:textId="199A69B8" w:rsidR="002F25AE" w:rsidRPr="00573646" w:rsidRDefault="00935E87" w:rsidP="00516BD5">
      <w:pPr>
        <w:pStyle w:val="afe"/>
        <w:numPr>
          <w:ilvl w:val="1"/>
          <w:numId w:val="83"/>
        </w:numPr>
        <w:tabs>
          <w:tab w:val="left" w:pos="993"/>
        </w:tabs>
        <w:ind w:left="0" w:firstLine="0"/>
        <w:rPr>
          <w:rFonts w:eastAsia="Times New Roman" w:cs="Times New Roman"/>
        </w:rPr>
      </w:pPr>
      <w:r w:rsidRPr="00573646">
        <w:rPr>
          <w:rFonts w:eastAsia="Times New Roman" w:cs="Times New Roman"/>
        </w:rPr>
        <w:t>Пропускной режим является составной частью СФЗ Общества и устанавливается с учетом производственно-хозяйственной деятельности, графиков рабочего времени персонала, характеристики занимаемой территории, прилегающей местности и расположенных на ней объектов, а также иных факторов, влияющих на состояние безопасности в целом.</w:t>
      </w:r>
    </w:p>
    <w:p w14:paraId="31AB1AF2"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 xml:space="preserve">Допуск работников Общества, ДЗО, сторонних организаций, посетителей и автотранспорта осуществляется на основании указанных в настоящем стандарте разрешительных документов, в соответствии с утвержденными графиками работы. Лица, проходящие через КПП, перед каждым проходом через турникет СКУД, обязаны воспользоваться (произвести выдох воздуха) алкотестером. </w:t>
      </w:r>
    </w:p>
    <w:p w14:paraId="31AB1AF3" w14:textId="77777777" w:rsidR="002F25AE" w:rsidRPr="00B672D9" w:rsidRDefault="00935E87" w:rsidP="00573646">
      <w:pPr>
        <w:rPr>
          <w:rFonts w:eastAsia="Times New Roman" w:cs="Times New Roman"/>
        </w:rPr>
      </w:pPr>
      <w:r w:rsidRPr="00B672D9">
        <w:rPr>
          <w:rFonts w:eastAsia="Times New Roman" w:cs="Times New Roman"/>
        </w:rPr>
        <w:t>Постоянные электронные пропуска дают право работнику свободного прохода через КПП в течение рабочего дня (в соответствии с утвержденным графиком работы), с обязательным прикладыванием пропуска к считывателю СКУД (при каждом проходе). Учет рабочего времени и контроль за нахождением работника возлагается на соответствующих руководителей СП.</w:t>
      </w:r>
    </w:p>
    <w:p w14:paraId="31AB1AF4" w14:textId="77777777" w:rsidR="002F25AE" w:rsidRPr="00B672D9" w:rsidRDefault="00935E87" w:rsidP="00573646">
      <w:pPr>
        <w:rPr>
          <w:rFonts w:eastAsia="Times New Roman" w:cs="Times New Roman"/>
        </w:rPr>
      </w:pPr>
      <w:r w:rsidRPr="00B672D9">
        <w:rPr>
          <w:rFonts w:eastAsia="Times New Roman" w:cs="Times New Roman"/>
        </w:rPr>
        <w:t>В случае необходимости, по требованию, разрешительный документ предъявляется в развернутом виде и передается для проверки в руки сотруднику ЧОП или СРП. По окончании проверки документ возвращается предъявителю.</w:t>
      </w:r>
    </w:p>
    <w:p w14:paraId="31AB1AF5" w14:textId="77777777" w:rsidR="002F25AE" w:rsidRPr="00B672D9" w:rsidRDefault="00935E87" w:rsidP="00573646">
      <w:pPr>
        <w:rPr>
          <w:rFonts w:eastAsia="Times New Roman" w:cs="Times New Roman"/>
        </w:rPr>
      </w:pPr>
      <w:r w:rsidRPr="00B672D9">
        <w:rPr>
          <w:rFonts w:eastAsia="Times New Roman" w:cs="Times New Roman"/>
        </w:rPr>
        <w:t xml:space="preserve">Лица, обладающие разовыми пропусками, за исключением уполномоченных представителей федеральных органов исполнительной власти РФ, допускаются в зоны транспортной безопасности только в сопровождении сотрудников Общества. </w:t>
      </w:r>
    </w:p>
    <w:p w14:paraId="31AB1AF6" w14:textId="77777777" w:rsidR="002F25AE" w:rsidRPr="00B672D9" w:rsidRDefault="00935E87" w:rsidP="00516BD5">
      <w:pPr>
        <w:numPr>
          <w:ilvl w:val="1"/>
          <w:numId w:val="83"/>
        </w:numPr>
        <w:tabs>
          <w:tab w:val="left" w:pos="851"/>
        </w:tabs>
        <w:ind w:left="0" w:firstLine="0"/>
        <w:rPr>
          <w:rFonts w:eastAsia="Times New Roman" w:cs="Times New Roman"/>
        </w:rPr>
      </w:pPr>
      <w:r w:rsidRPr="00B672D9">
        <w:rPr>
          <w:rFonts w:eastAsia="Times New Roman" w:cs="Times New Roman"/>
        </w:rPr>
        <w:t>Лица, следующие через КПП на охраняемые объекты имеют право проноса вещей, необходимых для осуществления своих трудовых обязанностей, а также средств личной гигиены, медицинских средств по назначению. Иные личные вещи (портфели, дамские сумочки и пр.) также могут проноситься через КПП на охраняемые объекты при условии добровольного согласия владельцев таких вещей, в том числе в устной форме, на предъявление их к осмотру. В случае, если любая проносимая ручная кладь вызывает подозрение по соображениям безопасности, либо при наличии информации о причастности работника предприятия или посетителя к хищению материальных ценностей, проносимые ими личные вещи могут быть осмотрены сотрудниками Охраны с согласия владельца и в его присутствии. При несогласии лица предоставить свои вещи к осмотру, работниками Охраны вызывается наряд полиции для производства предусмотренных действий.</w:t>
      </w:r>
    </w:p>
    <w:p w14:paraId="31AB1AF7" w14:textId="77777777" w:rsidR="002F25AE" w:rsidRPr="00B672D9" w:rsidRDefault="00935E87" w:rsidP="00516BD5">
      <w:pPr>
        <w:numPr>
          <w:ilvl w:val="1"/>
          <w:numId w:val="83"/>
        </w:numPr>
        <w:tabs>
          <w:tab w:val="left" w:pos="851"/>
        </w:tabs>
        <w:ind w:left="0" w:firstLine="0"/>
        <w:rPr>
          <w:rFonts w:eastAsia="Times New Roman" w:cs="Times New Roman"/>
        </w:rPr>
      </w:pPr>
      <w:r w:rsidRPr="00B672D9">
        <w:rPr>
          <w:rFonts w:eastAsia="Times New Roman" w:cs="Times New Roman"/>
        </w:rPr>
        <w:t>Допуск работников Общества, ДЗО, сторонних организаций, посетителей и автотранспорта в нерабочее время, выходные и праздничные дни осуществляется, в соответствии с приказом генерального директора Общества, по заявкам (служебным запискам) руководителей СП (сторонних организаций, согласованных с руководителями СП или кураторами действующих договоров), на срок, указанный в вышеуказанных документах, завизированных работником СРП, при предъявлении разрешительных документов. Заявки (служебные записки) руководители СП (сторонних организаций) предоставляют в СРП не позднее, чем за 3 часа до окончания рабочего дня, предшествующего выходному.</w:t>
      </w:r>
    </w:p>
    <w:p w14:paraId="31AB1AF8" w14:textId="77777777" w:rsidR="002F25AE" w:rsidRPr="00B672D9" w:rsidRDefault="00935E87" w:rsidP="00516BD5">
      <w:pPr>
        <w:numPr>
          <w:ilvl w:val="1"/>
          <w:numId w:val="83"/>
        </w:numPr>
        <w:tabs>
          <w:tab w:val="left" w:pos="851"/>
        </w:tabs>
        <w:ind w:left="0" w:firstLine="0"/>
        <w:rPr>
          <w:rFonts w:eastAsia="Times New Roman" w:cs="Times New Roman"/>
        </w:rPr>
      </w:pPr>
      <w:r w:rsidRPr="00B672D9">
        <w:rPr>
          <w:rFonts w:eastAsia="Times New Roman" w:cs="Times New Roman"/>
        </w:rPr>
        <w:t>При выполнении неотложных (аварийных) работ руководители СП, ДЗО представляют в СРП копию распоряжения (служебную записку) об организации работ во внерабочее время.</w:t>
      </w:r>
    </w:p>
    <w:p w14:paraId="31AB1AF9" w14:textId="77777777" w:rsidR="002F25AE" w:rsidRPr="00B672D9" w:rsidRDefault="00935E87" w:rsidP="00573646">
      <w:pPr>
        <w:rPr>
          <w:rFonts w:eastAsia="Times New Roman" w:cs="Times New Roman"/>
        </w:rPr>
      </w:pPr>
      <w:r w:rsidRPr="00B672D9">
        <w:rPr>
          <w:rFonts w:eastAsia="Times New Roman" w:cs="Times New Roman"/>
        </w:rPr>
        <w:t xml:space="preserve">При необходимости привлечения рабочих и служащих на сверхурочную работу руководители СП, ДЗО представляют руководителю СРП списки лиц, оставшихся на территории, с указанием времени, на которое задерживается их выход (не позднее чем за 3 часа до окончания рабочего дня). Контроль соблюдения внутриобъектового режима и Правил внутреннего трудового распорядка во время производства сверхурочных работ возлагается на лицо, ответственное за их проведение. </w:t>
      </w:r>
    </w:p>
    <w:p w14:paraId="31AB1AFA" w14:textId="77777777" w:rsidR="002F25AE" w:rsidRPr="00B672D9" w:rsidRDefault="00935E87" w:rsidP="00516BD5">
      <w:pPr>
        <w:numPr>
          <w:ilvl w:val="1"/>
          <w:numId w:val="83"/>
        </w:numPr>
        <w:tabs>
          <w:tab w:val="left" w:pos="851"/>
        </w:tabs>
        <w:ind w:left="0" w:firstLine="0"/>
        <w:rPr>
          <w:rFonts w:eastAsia="Times New Roman" w:cs="Times New Roman"/>
        </w:rPr>
      </w:pPr>
      <w:r w:rsidRPr="00B672D9">
        <w:rPr>
          <w:rFonts w:eastAsia="Times New Roman" w:cs="Times New Roman"/>
        </w:rPr>
        <w:t>По производственной необходимости, для выполнения аварийных и других срочных работ пропуск работников и транспортных средств Общества, ДЗО и сторонних организаций, осуществляется по распоряжению диспетчера круглосуточно, на основании разрешительных документов. Сопровождение к месту аварийных работ производится представителем Общества.</w:t>
      </w:r>
    </w:p>
    <w:p w14:paraId="31AB1AFB" w14:textId="77777777" w:rsidR="002F25AE" w:rsidRPr="00B672D9" w:rsidRDefault="00935E87" w:rsidP="00516BD5">
      <w:pPr>
        <w:numPr>
          <w:ilvl w:val="1"/>
          <w:numId w:val="83"/>
        </w:numPr>
        <w:tabs>
          <w:tab w:val="left" w:pos="851"/>
        </w:tabs>
        <w:ind w:left="0" w:firstLine="0"/>
        <w:rPr>
          <w:rFonts w:eastAsia="Times New Roman" w:cs="Times New Roman"/>
        </w:rPr>
      </w:pPr>
      <w:r w:rsidRPr="00B672D9">
        <w:rPr>
          <w:rFonts w:eastAsia="Times New Roman" w:cs="Times New Roman"/>
        </w:rPr>
        <w:t>Иностранные делегации и представители фирм допускаются на территорию с сопровождающим из числа руководителей СП или специально уполномоченных ими лиц, с разрешения зам. директора по безопасности (начальника УЭБ), согласно СТО.</w:t>
      </w:r>
    </w:p>
    <w:p w14:paraId="31AB1AFC" w14:textId="77777777" w:rsidR="002F25AE" w:rsidRPr="00B672D9" w:rsidRDefault="00935E87" w:rsidP="00516BD5">
      <w:pPr>
        <w:numPr>
          <w:ilvl w:val="1"/>
          <w:numId w:val="83"/>
        </w:numPr>
        <w:tabs>
          <w:tab w:val="left" w:pos="851"/>
        </w:tabs>
        <w:ind w:left="0" w:firstLine="0"/>
        <w:rPr>
          <w:rFonts w:eastAsia="Times New Roman" w:cs="Times New Roman"/>
        </w:rPr>
      </w:pPr>
      <w:r w:rsidRPr="00B672D9">
        <w:rPr>
          <w:rFonts w:eastAsia="Times New Roman" w:cs="Times New Roman"/>
        </w:rPr>
        <w:t xml:space="preserve">Представители средств массовой информации пропускаются на территорию с разрешения зам. директора по безопасности (начальника УЭБ) при наличии разрешительных документов. </w:t>
      </w:r>
    </w:p>
    <w:p w14:paraId="31AB1AFD" w14:textId="77777777" w:rsidR="002F25AE" w:rsidRPr="00B672D9" w:rsidRDefault="00935E87" w:rsidP="00516BD5">
      <w:pPr>
        <w:numPr>
          <w:ilvl w:val="1"/>
          <w:numId w:val="83"/>
        </w:numPr>
        <w:tabs>
          <w:tab w:val="left" w:pos="851"/>
        </w:tabs>
        <w:ind w:left="0" w:firstLine="0"/>
        <w:rPr>
          <w:rFonts w:eastAsia="Times New Roman" w:cs="Times New Roman"/>
        </w:rPr>
      </w:pPr>
      <w:r w:rsidRPr="00B672D9">
        <w:rPr>
          <w:rFonts w:eastAsia="Times New Roman" w:cs="Times New Roman"/>
        </w:rPr>
        <w:t>Пропуск работников, автотранспорта Общества, ДЗО и сторонних организаций на территорию локальных зон осуществляется по спискам  или служебным запискам, согласованным с руководителями (заместителями) указанных СП, с разрешения представителя СРП.</w:t>
      </w:r>
    </w:p>
    <w:p w14:paraId="31AB1AFE" w14:textId="77777777" w:rsidR="002F25AE" w:rsidRPr="00B672D9" w:rsidRDefault="00935E87" w:rsidP="00516BD5">
      <w:pPr>
        <w:numPr>
          <w:ilvl w:val="1"/>
          <w:numId w:val="83"/>
        </w:numPr>
        <w:tabs>
          <w:tab w:val="left" w:pos="851"/>
        </w:tabs>
        <w:ind w:left="0" w:firstLine="0"/>
        <w:rPr>
          <w:rFonts w:eastAsia="Times New Roman" w:cs="Times New Roman"/>
        </w:rPr>
      </w:pPr>
      <w:r w:rsidRPr="00B672D9">
        <w:rPr>
          <w:rFonts w:eastAsia="Times New Roman" w:cs="Times New Roman"/>
        </w:rPr>
        <w:t xml:space="preserve">  В иных случаях, не указанных в настоящем Стандарте, решение о проезде  транспорта, проходе лиц на территорию принимается начальником СРП.</w:t>
      </w:r>
    </w:p>
    <w:p w14:paraId="31AB1AFF" w14:textId="77777777" w:rsidR="002F25AE" w:rsidRPr="00B672D9" w:rsidRDefault="00935E87" w:rsidP="00516BD5">
      <w:pPr>
        <w:numPr>
          <w:ilvl w:val="1"/>
          <w:numId w:val="83"/>
        </w:numPr>
        <w:tabs>
          <w:tab w:val="left" w:pos="851"/>
        </w:tabs>
        <w:ind w:left="0" w:firstLine="0"/>
        <w:rPr>
          <w:rFonts w:eastAsia="Times New Roman" w:cs="Times New Roman"/>
        </w:rPr>
      </w:pPr>
      <w:r w:rsidRPr="00B672D9">
        <w:rPr>
          <w:rFonts w:eastAsia="Times New Roman" w:cs="Times New Roman"/>
        </w:rPr>
        <w:t xml:space="preserve"> При проезде через КПП весь транспорт подлежит осмотру. </w:t>
      </w:r>
    </w:p>
    <w:p w14:paraId="31AB1B00" w14:textId="77777777" w:rsidR="002F25AE" w:rsidRPr="00B672D9" w:rsidRDefault="00935E87" w:rsidP="00516BD5">
      <w:pPr>
        <w:numPr>
          <w:ilvl w:val="1"/>
          <w:numId w:val="83"/>
        </w:numPr>
        <w:tabs>
          <w:tab w:val="left" w:pos="851"/>
        </w:tabs>
        <w:ind w:left="0" w:firstLine="0"/>
        <w:rPr>
          <w:rFonts w:eastAsia="Times New Roman" w:cs="Times New Roman"/>
        </w:rPr>
      </w:pPr>
      <w:r w:rsidRPr="00B672D9">
        <w:rPr>
          <w:rFonts w:eastAsia="Times New Roman" w:cs="Times New Roman"/>
        </w:rPr>
        <w:t xml:space="preserve"> Водитель при проезде через КПП обязан: </w:t>
      </w:r>
    </w:p>
    <w:p w14:paraId="31AB1B01" w14:textId="77777777" w:rsidR="002F25AE" w:rsidRPr="00B672D9" w:rsidRDefault="00935E87" w:rsidP="00573646">
      <w:pPr>
        <w:rPr>
          <w:rFonts w:eastAsia="Times New Roman" w:cs="Times New Roman"/>
        </w:rPr>
      </w:pPr>
      <w:r w:rsidRPr="00B672D9">
        <w:rPr>
          <w:rFonts w:eastAsia="Times New Roman" w:cs="Times New Roman"/>
        </w:rPr>
        <w:t>- двигаться строго по своей полосе движения (выезд на встречную полосу движения разрешен только по команде работника охраны);</w:t>
      </w:r>
    </w:p>
    <w:p w14:paraId="31AB1B02" w14:textId="77777777" w:rsidR="002F25AE" w:rsidRPr="00B672D9" w:rsidRDefault="00935E87" w:rsidP="00573646">
      <w:pPr>
        <w:rPr>
          <w:rFonts w:eastAsia="Times New Roman" w:cs="Times New Roman"/>
        </w:rPr>
      </w:pPr>
      <w:r w:rsidRPr="00B672D9">
        <w:rPr>
          <w:rFonts w:eastAsia="Times New Roman" w:cs="Times New Roman"/>
        </w:rPr>
        <w:t>- остановиться перед стоп-линией (не ближе 3-5 метров до КПП), заглушить двигатель, поставить автомобиль на стояночный тормоз, очистить государственные регистрационные знаки (при необходимости), высадить пассажиров для прохода через КПП по пропуску людей, выйти из машины и передать для проверки транспортный пропуск, личный пропуск, путевой лист, удостоверение на право управления автотранспортом, разрешительные документы на перемещение ТМЦ;</w:t>
      </w:r>
    </w:p>
    <w:p w14:paraId="31AB1B03" w14:textId="77777777" w:rsidR="002F25AE" w:rsidRPr="00B672D9" w:rsidRDefault="00935E87" w:rsidP="00573646">
      <w:pPr>
        <w:rPr>
          <w:rFonts w:eastAsia="Times New Roman" w:cs="Times New Roman"/>
        </w:rPr>
      </w:pPr>
      <w:r w:rsidRPr="00B672D9">
        <w:rPr>
          <w:rFonts w:eastAsia="Times New Roman" w:cs="Times New Roman"/>
        </w:rPr>
        <w:t>- предъявить для осмотра автотранспорт (кабину, кузов, место под кузовом, подкапотное пространство и другие места);</w:t>
      </w:r>
    </w:p>
    <w:p w14:paraId="31AB1B04" w14:textId="77777777" w:rsidR="002F25AE" w:rsidRPr="00B672D9" w:rsidRDefault="00935E87" w:rsidP="00573646">
      <w:pPr>
        <w:rPr>
          <w:rFonts w:eastAsia="Times New Roman" w:cs="Times New Roman"/>
        </w:rPr>
      </w:pPr>
      <w:r w:rsidRPr="00B672D9">
        <w:rPr>
          <w:rFonts w:eastAsia="Times New Roman" w:cs="Times New Roman"/>
        </w:rPr>
        <w:t>- при выезде с территории работник подрядной организации обязан обеспечить доступ для осуществления контроля на предмет наличия окрашенного дизельного топлива в топливных баках или других емкостях;</w:t>
      </w:r>
    </w:p>
    <w:p w14:paraId="31AB1B05" w14:textId="77777777" w:rsidR="002F25AE" w:rsidRPr="00B672D9" w:rsidRDefault="00935E87" w:rsidP="00573646">
      <w:pPr>
        <w:rPr>
          <w:rFonts w:eastAsia="Times New Roman" w:cs="Times New Roman"/>
        </w:rPr>
      </w:pPr>
      <w:r w:rsidRPr="00B672D9">
        <w:rPr>
          <w:rFonts w:eastAsia="Times New Roman" w:cs="Times New Roman"/>
        </w:rPr>
        <w:t>- проезд через открытый шлагбаум осуществлять только по команде охранника.</w:t>
      </w:r>
    </w:p>
    <w:p w14:paraId="31AB1B06" w14:textId="77777777" w:rsidR="002F25AE" w:rsidRPr="00B672D9" w:rsidRDefault="00935E87" w:rsidP="00573646">
      <w:pPr>
        <w:rPr>
          <w:rFonts w:eastAsia="Times New Roman" w:cs="Times New Roman"/>
        </w:rPr>
      </w:pPr>
      <w:r w:rsidRPr="00B672D9">
        <w:rPr>
          <w:rFonts w:eastAsia="Times New Roman" w:cs="Times New Roman"/>
        </w:rPr>
        <w:t>Водитель обязан проверять транспортное средство перед эксплуатацией и знать, что в нем находится. ТМЦ должны быть погружены в порядке, удобном для осмотра. Водитель несет ответственность за перевозимый груз.</w:t>
      </w:r>
    </w:p>
    <w:p w14:paraId="31AB1B07"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 xml:space="preserve">В тех случаях, когда проверка количества вывозимых ТМЦ и их соответствие документам на КПП затруднены, погрузка должна производиться под контролем выделенного для этой цели сотрудника ЧОП, который сопровождает груз от места погрузки до КПП. Лицо, ответственное за погрузку, должно заранее подать заявку (письменную или устную) в СРП и ЧОП. </w:t>
      </w:r>
    </w:p>
    <w:p w14:paraId="31AB1B08" w14:textId="77777777" w:rsidR="002F25AE" w:rsidRPr="00B672D9" w:rsidRDefault="00935E87" w:rsidP="00573646">
      <w:pPr>
        <w:tabs>
          <w:tab w:val="left" w:pos="993"/>
        </w:tabs>
        <w:rPr>
          <w:rFonts w:eastAsia="Times New Roman" w:cs="Times New Roman"/>
        </w:rPr>
      </w:pPr>
      <w:r w:rsidRPr="00B672D9">
        <w:rPr>
          <w:rFonts w:eastAsia="Times New Roman" w:cs="Times New Roman"/>
        </w:rPr>
        <w:t>Если заявка на сопровождение не поступала и контроль за погрузкой не производился, автотранспорт подлежит разгрузке.</w:t>
      </w:r>
    </w:p>
    <w:p w14:paraId="31AB1B09"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Вывоз (вынос) с территории ТМЦ, приобретенных за наличный расчет, осуществляется в течение одного месяца с даты выдачи квитанции об оплате.</w:t>
      </w:r>
    </w:p>
    <w:p w14:paraId="31AB1B0A"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Провоз монтажных будок, строительных вагончиков, механизмов и оборудования сторонних организаций производится по материальным пропускам и прилагаемым описям, заверенным руководителями СП и СРП. На монтажных будках и строительных вагончиках  должно быть нанесено наименование организации и ФИО и контактные телефоны ответственных лиц организации.</w:t>
      </w:r>
    </w:p>
    <w:p w14:paraId="31AB1B0B" w14:textId="77777777" w:rsidR="002F25AE" w:rsidRPr="00B672D9" w:rsidRDefault="00935E87" w:rsidP="00573646">
      <w:pPr>
        <w:rPr>
          <w:rFonts w:eastAsia="Times New Roman" w:cs="Times New Roman"/>
        </w:rPr>
      </w:pPr>
      <w:r w:rsidRPr="00B672D9">
        <w:rPr>
          <w:rFonts w:eastAsia="Times New Roman" w:cs="Times New Roman"/>
        </w:rPr>
        <w:t>Установка монтажных будок, вагончиков для проведения строительных и ремонтных работ на охраняемой территории осуществляется после согласования с руководителями заинтересованных СП и (или) ДКС.</w:t>
      </w:r>
    </w:p>
    <w:p w14:paraId="31AB1B0C"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Разрешение на провоз, пронос ТМЦ через КПП имеют право давать: начальник СРП, заместитель начальника СРП, старший инспектор СРП (иные должностные лица, имеющие право подписи, определяются распоряжением начальника СРП).</w:t>
      </w:r>
    </w:p>
    <w:p w14:paraId="31AB1B0D" w14:textId="77777777" w:rsidR="002F25AE" w:rsidRPr="00B672D9" w:rsidRDefault="00935E87" w:rsidP="00573646">
      <w:pPr>
        <w:tabs>
          <w:tab w:val="left" w:pos="993"/>
        </w:tabs>
        <w:rPr>
          <w:rFonts w:eastAsia="Times New Roman" w:cs="Times New Roman"/>
        </w:rPr>
      </w:pPr>
      <w:r w:rsidRPr="00B672D9">
        <w:rPr>
          <w:rFonts w:eastAsia="Times New Roman" w:cs="Times New Roman"/>
        </w:rPr>
        <w:t>Материальные пропуска визируются данными должностными лицами и заверяются печатью СРП «Для заявок».</w:t>
      </w:r>
    </w:p>
    <w:p w14:paraId="31AB1B0E"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В случае прибытия на КПП следующих должностных лиц:</w:t>
      </w:r>
    </w:p>
    <w:p w14:paraId="31AB1B0F" w14:textId="77777777" w:rsidR="002F25AE" w:rsidRPr="00B672D9" w:rsidRDefault="00935E87" w:rsidP="00573646">
      <w:pPr>
        <w:tabs>
          <w:tab w:val="left" w:pos="993"/>
        </w:tabs>
        <w:rPr>
          <w:rFonts w:eastAsia="Times New Roman" w:cs="Times New Roman"/>
        </w:rPr>
      </w:pPr>
      <w:r w:rsidRPr="00B672D9">
        <w:rPr>
          <w:rFonts w:eastAsia="Times New Roman" w:cs="Times New Roman"/>
        </w:rPr>
        <w:t>- работников органов внутренних дел, прокуратуры, федеральной службы безопасности, налоговой инспекции;</w:t>
      </w:r>
    </w:p>
    <w:p w14:paraId="31AB1B10" w14:textId="77777777" w:rsidR="002F25AE" w:rsidRPr="00B672D9" w:rsidRDefault="00935E87" w:rsidP="00573646">
      <w:pPr>
        <w:rPr>
          <w:rFonts w:eastAsia="Times New Roman" w:cs="Times New Roman"/>
        </w:rPr>
      </w:pPr>
      <w:r w:rsidRPr="00B672D9">
        <w:rPr>
          <w:rFonts w:eastAsia="Times New Roman" w:cs="Times New Roman"/>
        </w:rPr>
        <w:t>- работников федеральной службы по экологическому, технологическому и атомному надзору (Ростехнадзор), государственного пожарного надзора МЧС, Роспотребнадзора;</w:t>
      </w:r>
    </w:p>
    <w:p w14:paraId="31AB1B11" w14:textId="77777777" w:rsidR="002F25AE" w:rsidRPr="00B672D9" w:rsidRDefault="00935E87" w:rsidP="00573646">
      <w:pPr>
        <w:rPr>
          <w:rFonts w:eastAsia="Times New Roman" w:cs="Times New Roman"/>
        </w:rPr>
      </w:pPr>
      <w:r w:rsidRPr="00B672D9">
        <w:rPr>
          <w:rFonts w:eastAsia="Times New Roman" w:cs="Times New Roman"/>
        </w:rPr>
        <w:t>- сотрудников Федеральной таможенной службы РФ в сопровождении работников управления сопровождения экспортных продаж;</w:t>
      </w:r>
    </w:p>
    <w:p w14:paraId="31AB1B12" w14:textId="77777777" w:rsidR="002F25AE" w:rsidRPr="00B672D9" w:rsidRDefault="00935E87" w:rsidP="00573646">
      <w:pPr>
        <w:rPr>
          <w:rFonts w:eastAsia="Times New Roman" w:cs="Times New Roman"/>
        </w:rPr>
      </w:pPr>
      <w:r w:rsidRPr="00B672D9">
        <w:rPr>
          <w:rFonts w:eastAsia="Times New Roman" w:cs="Times New Roman"/>
        </w:rPr>
        <w:t xml:space="preserve">- сотрудников иных органов государственной власти, которые в соответствие с законодательством РФ вправе в любое время посещать территорию организаций, </w:t>
      </w:r>
    </w:p>
    <w:p w14:paraId="31AB1B13" w14:textId="77777777" w:rsidR="002F25AE" w:rsidRPr="00B672D9" w:rsidRDefault="00935E87" w:rsidP="00573646">
      <w:pPr>
        <w:rPr>
          <w:rFonts w:eastAsia="Times New Roman" w:cs="Times New Roman"/>
        </w:rPr>
      </w:pPr>
      <w:r w:rsidRPr="00B672D9">
        <w:rPr>
          <w:rFonts w:eastAsia="Times New Roman" w:cs="Times New Roman"/>
        </w:rPr>
        <w:t xml:space="preserve">сотрудник ЧОП проверяет служебное удостоверение, докладывает о прибытии начальнику смены ЧОП/оперативному дежурному ЧОП, после чего пропускает прибывших на охраняемую территорию. </w:t>
      </w:r>
    </w:p>
    <w:p w14:paraId="31AB1B14" w14:textId="77777777" w:rsidR="002F25AE" w:rsidRPr="00B672D9" w:rsidRDefault="00935E87" w:rsidP="00573646">
      <w:pPr>
        <w:rPr>
          <w:rFonts w:eastAsia="Times New Roman" w:cs="Times New Roman"/>
        </w:rPr>
      </w:pPr>
      <w:r w:rsidRPr="00B672D9">
        <w:rPr>
          <w:rFonts w:eastAsia="Times New Roman" w:cs="Times New Roman"/>
        </w:rPr>
        <w:t>Перечень прибывающих лиц и цель прибытия (если известна), сообщается зам. директора по безопасности и начальнику УЭБ (в дневное время) или диспетчеру (в ночное время).</w:t>
      </w:r>
    </w:p>
    <w:p w14:paraId="31AB1B15"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Руководители СП ежегодно (до 20 декабря текущего года и в течение года по необходимости) представляют в СРП списки лиц, уполномоченных подписывать (согласовывать) заявки на получение транспортных, временных и разовых пропусков и материальных пропусков на ввоз (внос) вывоз (вынос) ТМЦ или создавать и согласовывать заявки в КИС OEBS R12.</w:t>
      </w:r>
    </w:p>
    <w:p w14:paraId="31AB1B16"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 xml:space="preserve"> Руководитель СП, ответственный за организацию и проведение массовых мероприятий с участием работников Общества, обязан в срок не позднее 10 дней до начала мероприятия направить в адрес зам. директора по безопасности (начальника УЭБ) служебную записку (заявку) с указанием потребности в обеспечении физической охраны мероприятия, план его проведения,  количество участников.</w:t>
      </w:r>
    </w:p>
    <w:p w14:paraId="31AB1B17"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На всех нарушителей пропускного и внутриобъектового режимов начальником (помощником) смены ЧОП/оперативным дежурным ЧОП составляются акты о нарушении пропускного (внутриобъектового) режима (Приложение О) направляются СРП в ООТ. На работников сторонних организаций документы направляются в Правовое управление Общества.</w:t>
      </w:r>
    </w:p>
    <w:p w14:paraId="31AB1B18"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 xml:space="preserve">Нарушения пропускного и внутриобъектового режимов регистрируются начальником смены ЧОП/оперативным дежурным ЧОП в: </w:t>
      </w:r>
    </w:p>
    <w:p w14:paraId="31AB1B19" w14:textId="77777777" w:rsidR="002F25AE" w:rsidRPr="00B672D9" w:rsidRDefault="00935E87" w:rsidP="00573646">
      <w:pPr>
        <w:rPr>
          <w:rFonts w:eastAsia="Times New Roman" w:cs="Times New Roman"/>
        </w:rPr>
      </w:pPr>
      <w:r w:rsidRPr="00B672D9">
        <w:rPr>
          <w:rFonts w:eastAsia="Times New Roman" w:cs="Times New Roman"/>
        </w:rPr>
        <w:t>- книге учета лиц задержанных за хищение ТМЦ;</w:t>
      </w:r>
    </w:p>
    <w:p w14:paraId="31AB1B1A" w14:textId="77777777" w:rsidR="002F25AE" w:rsidRPr="00B672D9" w:rsidRDefault="00935E87" w:rsidP="00573646">
      <w:pPr>
        <w:rPr>
          <w:rFonts w:eastAsia="Times New Roman" w:cs="Times New Roman"/>
        </w:rPr>
      </w:pPr>
      <w:r w:rsidRPr="00B672D9">
        <w:rPr>
          <w:rFonts w:eastAsia="Times New Roman" w:cs="Times New Roman"/>
        </w:rPr>
        <w:t>- книге учета лиц, задержанных в состоянии алкогольного, наркотического, токсического опьянения;</w:t>
      </w:r>
    </w:p>
    <w:p w14:paraId="31AB1B1B" w14:textId="77777777" w:rsidR="002F25AE" w:rsidRPr="00B672D9" w:rsidRDefault="00935E87" w:rsidP="00573646">
      <w:pPr>
        <w:rPr>
          <w:rFonts w:eastAsia="Times New Roman" w:cs="Times New Roman"/>
        </w:rPr>
      </w:pPr>
      <w:r w:rsidRPr="00B672D9">
        <w:rPr>
          <w:rFonts w:eastAsia="Times New Roman" w:cs="Times New Roman"/>
        </w:rPr>
        <w:t>- книге учета лиц, задержанных за нарушения пропускного и внутриобъектового режимов.</w:t>
      </w:r>
    </w:p>
    <w:p w14:paraId="31AB1B1C" w14:textId="77777777" w:rsidR="002F25AE" w:rsidRPr="00B672D9" w:rsidRDefault="00935E87" w:rsidP="00573646">
      <w:pPr>
        <w:rPr>
          <w:rFonts w:eastAsia="Times New Roman" w:cs="Times New Roman"/>
          <w:u w:val="single"/>
        </w:rPr>
      </w:pPr>
      <w:r w:rsidRPr="00B672D9">
        <w:rPr>
          <w:rFonts w:eastAsia="Times New Roman" w:cs="Times New Roman"/>
          <w:u w:val="single"/>
        </w:rPr>
        <w:t>За нарушение пропускного и внутриобъектового режимов, указанных в пунктах: 8.1, 8.3, 8.4, 8.7, 8.8, 8.10, 8.11, 8.13, 8.15, 10.2,10.7 изымаются личные и транспортные пропуска.</w:t>
      </w:r>
    </w:p>
    <w:p w14:paraId="31AB1B1D" w14:textId="77777777" w:rsidR="002F25AE" w:rsidRPr="00B672D9" w:rsidRDefault="00935E87" w:rsidP="00516BD5">
      <w:pPr>
        <w:numPr>
          <w:ilvl w:val="1"/>
          <w:numId w:val="83"/>
        </w:numPr>
        <w:tabs>
          <w:tab w:val="left" w:pos="993"/>
        </w:tabs>
        <w:ind w:left="0" w:firstLine="0"/>
        <w:rPr>
          <w:rFonts w:eastAsia="Times New Roman" w:cs="Times New Roman"/>
          <w:u w:val="single"/>
        </w:rPr>
      </w:pPr>
      <w:r w:rsidRPr="00B672D9">
        <w:rPr>
          <w:rFonts w:eastAsia="Times New Roman" w:cs="Times New Roman"/>
        </w:rPr>
        <w:t xml:space="preserve"> На работников Общества, задержанных с признаками употребления алкоголя (наркотических веществ и психотропных препаратов), факта употребления алкоголя (наркотических веществ и психотропных препаратов) или нахождение их в состоянии алкогольного (наркотического) опьянения, составленные документы направляются в ООТ.</w:t>
      </w:r>
    </w:p>
    <w:p w14:paraId="31AB1B1E" w14:textId="77777777" w:rsidR="002F25AE" w:rsidRPr="00B672D9" w:rsidRDefault="00935E87" w:rsidP="00573646">
      <w:pPr>
        <w:rPr>
          <w:rFonts w:eastAsia="Times New Roman" w:cs="Times New Roman"/>
        </w:rPr>
      </w:pPr>
      <w:r w:rsidRPr="00B672D9">
        <w:rPr>
          <w:rFonts w:eastAsia="Times New Roman" w:cs="Times New Roman"/>
        </w:rPr>
        <w:t xml:space="preserve">На работников сторонних (подрядных) организаций, задержанных с признаками употребления алкоголя (наркотических веществ и психотропных препаратов), факта употребления алкоголя (наркотических веществ и психотропных препаратов) или нахождение их в состоянии алкогольного (наркотического) опьянения, после проведения медицинского освидетельствования в здравпункте поликлиники, составляются акты о нарушении пропускного (внутриобъектового) режима. </w:t>
      </w:r>
      <w:r w:rsidRPr="00B672D9">
        <w:rPr>
          <w:rFonts w:eastAsia="Times New Roman" w:cs="Times New Roman"/>
          <w:spacing w:val="-3"/>
        </w:rPr>
        <w:t>Документы направляются в Правовое управление для выставления претензий сторонней организации при наличии правовых оснований.</w:t>
      </w:r>
    </w:p>
    <w:p w14:paraId="31AB1B1F" w14:textId="77777777" w:rsidR="002F25AE" w:rsidRPr="00B672D9" w:rsidRDefault="00935E87" w:rsidP="00573646">
      <w:pPr>
        <w:rPr>
          <w:rFonts w:eastAsia="Times New Roman" w:cs="Times New Roman"/>
        </w:rPr>
      </w:pPr>
      <w:r w:rsidRPr="00B672D9">
        <w:rPr>
          <w:rFonts w:eastAsia="Times New Roman" w:cs="Times New Roman"/>
        </w:rPr>
        <w:t>Изъятые у работников сторонней организации пропуска не возвращаются. В исключительных случаях вопрос о возврате личного пропуска работнику сторонней организации, изъятому за нарушение настоящего Стандарта, может быть рассмотрен начальником УЭБ (начальником СРП) при предоставлении ходатайства сторонней организации о возврате пропуска, согласованного с куратором работ и завизированного руководителем СП, в интересах которого выполняются работы.</w:t>
      </w:r>
    </w:p>
    <w:p w14:paraId="31AB1B20"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 xml:space="preserve">Контроль за правильностью оформления документов на задержанных нарушителей осуществляют начальники смен ЧОП/оперативными дежурными ЧОП, инспектора группы контроля, старшие инспектора и инспектора СРП. </w:t>
      </w:r>
    </w:p>
    <w:p w14:paraId="31AB1B21"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Лица, задержанные за нарушения пропускного и внутриобъектового режимов, после составления актов и истребования письменного объяснения, при наличии признаков уголовного или административного правонарушения, передаются начальником смены ЧОП/оперативным дежурным ЧОП в ОВД (с немедленным уведомлением представителя СРП).</w:t>
      </w:r>
    </w:p>
    <w:p w14:paraId="31AB1B22"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Руководители СП обязаны в 3-дневный срок с момента установления факта хищения ТМЦ, состоящих на учете СП, представить копии всех подтверждающих документов в информационно-аналитический отдел. УЭБ в 3-дневный срок с момента получения документовнаправляют заявление с приложением необходимых документов в правоохранительные органы. В случае необходимости предъявления гражданского иска в рамках уголовного дела информационно-аналитический отдел направляет необходимые документы в правовое управление для оформления гражданского иска в рамках уголовного дела.</w:t>
      </w:r>
    </w:p>
    <w:p w14:paraId="31AB1B23"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Возврат изъятых ТМЦ, при отсутствии признаков хищения, осуществляется после представления в СРП ходатайства руководителя СП, сторонней организации о возвращении изъятых ранее ТМЦ и представления документов, подтверждающих факт правообладания данными ТМЦ.</w:t>
      </w:r>
    </w:p>
    <w:p w14:paraId="31AB1B24"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Срок рассмотрения руководителями СП актов о нарушении, принятия мер к нарушителям, сообщения ответа в СРП о принятых мерах – 20 дней с момента выявления факта нарушения. За ненаправление ответа о принятом решении ответственные лица подлежат привлечению к дисциплинарной ответственности.</w:t>
      </w:r>
    </w:p>
    <w:p w14:paraId="31AB1B25"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Предписания руководителя СРП (приложение Г) по вопросам соблюдения пропускного и внутриобъектового режимов, предъявляемые в пределах функций, предусмотренных настоящим Стандартом, ПСП и ДИ, являются обязательными для исполнения всеми работниками Общества, его ДЗО и сторонних организациями.</w:t>
      </w:r>
    </w:p>
    <w:p w14:paraId="31AB1B26"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На территории Общества запрещается:</w:t>
      </w:r>
    </w:p>
    <w:p w14:paraId="31AB1B27" w14:textId="77777777" w:rsidR="002F25AE" w:rsidRPr="00B672D9" w:rsidRDefault="00935E87" w:rsidP="00573646">
      <w:pPr>
        <w:rPr>
          <w:rFonts w:eastAsia="Times New Roman" w:cs="Times New Roman"/>
        </w:rPr>
      </w:pPr>
      <w:r w:rsidRPr="00B672D9">
        <w:rPr>
          <w:rFonts w:eastAsia="Times New Roman" w:cs="Times New Roman"/>
        </w:rPr>
        <w:t>- проводить несанкционированные общественные мероприятия, торговлю и рекламные акции;</w:t>
      </w:r>
    </w:p>
    <w:p w14:paraId="31AB1B28" w14:textId="77777777" w:rsidR="002F25AE" w:rsidRPr="00B672D9" w:rsidRDefault="00935E87" w:rsidP="00573646">
      <w:pPr>
        <w:rPr>
          <w:rFonts w:eastAsia="Times New Roman" w:cs="Times New Roman"/>
        </w:rPr>
      </w:pPr>
      <w:r w:rsidRPr="00B672D9">
        <w:rPr>
          <w:rFonts w:eastAsia="Times New Roman" w:cs="Times New Roman"/>
        </w:rPr>
        <w:t>-  проживать физическим лицам;</w:t>
      </w:r>
    </w:p>
    <w:p w14:paraId="31AB1B29" w14:textId="77777777" w:rsidR="002F25AE" w:rsidRPr="00B672D9" w:rsidRDefault="00935E87" w:rsidP="00573646">
      <w:pPr>
        <w:rPr>
          <w:rFonts w:eastAsia="Times New Roman" w:cs="Times New Roman"/>
        </w:rPr>
      </w:pPr>
      <w:r w:rsidRPr="00B672D9">
        <w:rPr>
          <w:rFonts w:eastAsia="Times New Roman" w:cs="Times New Roman"/>
        </w:rPr>
        <w:t>- уходить с рабочего места и передвигаться без производственной необходимости по другим цехам (объектам) самовольно;</w:t>
      </w:r>
    </w:p>
    <w:p w14:paraId="31AB1B2A" w14:textId="77777777" w:rsidR="002F25AE" w:rsidRPr="00B672D9" w:rsidRDefault="00935E87" w:rsidP="00573646">
      <w:pPr>
        <w:rPr>
          <w:rFonts w:eastAsia="Times New Roman" w:cs="Times New Roman"/>
        </w:rPr>
      </w:pPr>
      <w:r w:rsidRPr="00B672D9">
        <w:rPr>
          <w:rFonts w:eastAsia="Times New Roman" w:cs="Times New Roman"/>
        </w:rPr>
        <w:t>- находиться несовершеннолетним, кроме работников и практикантов, либо в иных случаях без согласования с СРП;</w:t>
      </w:r>
    </w:p>
    <w:p w14:paraId="31AB1B2B" w14:textId="77777777" w:rsidR="002F25AE" w:rsidRPr="00B672D9" w:rsidRDefault="00935E87" w:rsidP="00573646">
      <w:pPr>
        <w:rPr>
          <w:rFonts w:eastAsia="Times New Roman" w:cs="Times New Roman"/>
        </w:rPr>
      </w:pPr>
      <w:r w:rsidRPr="00B672D9">
        <w:rPr>
          <w:rFonts w:eastAsia="Times New Roman" w:cs="Times New Roman"/>
        </w:rPr>
        <w:t>- оставлять автотранспорт, прицепы и транспортное оборудование не принадлежащие Обществу на территории в нерабочее время и (или) в непредусмотренных для этого местах;</w:t>
      </w:r>
    </w:p>
    <w:p w14:paraId="31AB1B2C" w14:textId="77777777" w:rsidR="002F25AE" w:rsidRPr="00B672D9" w:rsidRDefault="00935E87" w:rsidP="00573646">
      <w:pPr>
        <w:rPr>
          <w:rFonts w:eastAsia="Times New Roman" w:cs="Times New Roman"/>
        </w:rPr>
      </w:pPr>
      <w:r w:rsidRPr="00B672D9">
        <w:rPr>
          <w:rFonts w:eastAsia="Times New Roman" w:cs="Times New Roman"/>
        </w:rPr>
        <w:t>- оставлять личный и служебный автотранспорт, в т.ч. в рабочее время, на территории ближе 15 метров от КПП (за исключением специально оборудованных площадок);</w:t>
      </w:r>
    </w:p>
    <w:p w14:paraId="31AB1B2D" w14:textId="77777777" w:rsidR="002F25AE" w:rsidRPr="00B672D9" w:rsidRDefault="00935E87" w:rsidP="00573646">
      <w:pPr>
        <w:rPr>
          <w:rFonts w:eastAsia="Times New Roman" w:cs="Times New Roman"/>
        </w:rPr>
      </w:pPr>
      <w:r w:rsidRPr="00B672D9">
        <w:rPr>
          <w:rFonts w:eastAsia="Times New Roman" w:cs="Times New Roman"/>
        </w:rPr>
        <w:t>- производство кино-, видео- и фотосъемки, аудиозаписи объектов без разрешительных документов (служебных записок, подписанных начальником УЭБ), кроме использования личных мобильных устройств сотрудниками АО «Апатит» в рамках осуществления общественного контроля;</w:t>
      </w:r>
    </w:p>
    <w:p w14:paraId="31AB1B2E" w14:textId="77777777" w:rsidR="002F25AE" w:rsidRPr="00B672D9" w:rsidRDefault="00935E87" w:rsidP="00573646">
      <w:pPr>
        <w:rPr>
          <w:rFonts w:eastAsia="Times New Roman" w:cs="Times New Roman"/>
        </w:rPr>
      </w:pPr>
      <w:r w:rsidRPr="00B672D9">
        <w:rPr>
          <w:rFonts w:eastAsia="Times New Roman" w:cs="Times New Roman"/>
        </w:rPr>
        <w:t>- производство кино-, видео-, фотосъемки, аудиозаписи объектов и размещение материалов в публичном доступе, в том числе, но не ограничиваясь: в средствах массовой информации, интернете без соответствующего согласования с уполномоченным руководителем Дирекции по информационной политике на площадке и начальником УЭБ.</w:t>
      </w:r>
    </w:p>
    <w:p w14:paraId="31AB1B2F"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При выявлении фактов, указанных в п. 6.30, на нарушителей составляется акт о нарушении (приложение О) пропускного (внутриобъектового) режима, который регистрируется в книге учета лиц, задержанных за нарушения пропускного и внутриобъектового режимов.</w:t>
      </w:r>
      <w:r w:rsidRPr="00B672D9">
        <w:rPr>
          <w:rFonts w:eastAsia="Times New Roman" w:cs="Times New Roman"/>
          <w:sz w:val="20"/>
          <w:szCs w:val="20"/>
        </w:rPr>
        <w:t xml:space="preserve"> </w:t>
      </w:r>
      <w:r w:rsidRPr="00B672D9">
        <w:rPr>
          <w:rFonts w:eastAsia="Times New Roman" w:cs="Times New Roman"/>
        </w:rPr>
        <w:t>Акт подписывается лицом, его составившим, свидетелями либо очевидцами (при их наличии) нарушения и нарушителем. В случае отказа нарушителя от ознакомления с актом и (или) его подписания в акте делается соответствующая отметка.</w:t>
      </w:r>
    </w:p>
    <w:p w14:paraId="31AB1B30"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Движение транспорта по территории Общества осуществляется со скоростью, регламентированной дорожными знаками либо аншлагами, в соответствии с требованиями указателей и светофоров, а также в соответствии с дорожными условиями или особенностями производственного процесса.</w:t>
      </w:r>
    </w:p>
    <w:p w14:paraId="31AB1B31" w14:textId="77777777" w:rsidR="002F25AE" w:rsidRPr="00573646" w:rsidRDefault="00935E87" w:rsidP="002F25AE">
      <w:pPr>
        <w:rPr>
          <w:rFonts w:eastAsia="Times New Roman" w:cs="Times New Roman"/>
          <w:b/>
          <w:sz w:val="20"/>
          <w:szCs w:val="20"/>
        </w:rPr>
      </w:pPr>
      <w:bookmarkStart w:id="108" w:name="_Toc338675450"/>
      <w:r w:rsidRPr="00B672D9">
        <w:rPr>
          <w:rFonts w:eastAsia="Times New Roman" w:cs="Times New Roman"/>
        </w:rPr>
        <w:t xml:space="preserve"> </w:t>
      </w:r>
    </w:p>
    <w:p w14:paraId="31AB1B32" w14:textId="18E89B2D" w:rsidR="002F25AE" w:rsidRPr="00573646" w:rsidRDefault="00935E87" w:rsidP="00516BD5">
      <w:pPr>
        <w:pStyle w:val="afc"/>
        <w:numPr>
          <w:ilvl w:val="0"/>
          <w:numId w:val="46"/>
        </w:numPr>
        <w:rPr>
          <w:b/>
        </w:rPr>
      </w:pPr>
      <w:bookmarkStart w:id="109" w:name="_Toc40352928"/>
      <w:r w:rsidRPr="00573646">
        <w:rPr>
          <w:b/>
        </w:rPr>
        <w:t>Нарушения пропускного режима</w:t>
      </w:r>
      <w:bookmarkEnd w:id="108"/>
      <w:bookmarkEnd w:id="109"/>
      <w:r w:rsidRPr="00573646">
        <w:rPr>
          <w:b/>
        </w:rPr>
        <w:t xml:space="preserve"> </w:t>
      </w:r>
    </w:p>
    <w:p w14:paraId="31AB1B33" w14:textId="77777777" w:rsidR="002F25AE" w:rsidRPr="00B672D9" w:rsidRDefault="002F25AE" w:rsidP="002F25AE">
      <w:pPr>
        <w:ind w:firstLine="709"/>
        <w:rPr>
          <w:rFonts w:eastAsia="Times New Roman" w:cs="Times New Roman"/>
        </w:rPr>
      </w:pPr>
    </w:p>
    <w:p w14:paraId="31AB1B34" w14:textId="77777777" w:rsidR="002F25AE" w:rsidRPr="00B672D9" w:rsidRDefault="00935E87" w:rsidP="002F25AE">
      <w:pPr>
        <w:ind w:firstLine="709"/>
        <w:rPr>
          <w:rFonts w:eastAsia="Times New Roman" w:cs="Times New Roman"/>
        </w:rPr>
      </w:pPr>
      <w:r w:rsidRPr="00B672D9">
        <w:rPr>
          <w:rFonts w:eastAsia="Times New Roman" w:cs="Times New Roman"/>
        </w:rPr>
        <w:t>Нарушениями пропускного режима являются:</w:t>
      </w:r>
    </w:p>
    <w:p w14:paraId="31AB1B35" w14:textId="3064FDED" w:rsidR="002F25AE" w:rsidRPr="00573646" w:rsidRDefault="00935E87" w:rsidP="00516BD5">
      <w:pPr>
        <w:pStyle w:val="afe"/>
        <w:numPr>
          <w:ilvl w:val="1"/>
          <w:numId w:val="84"/>
        </w:numPr>
        <w:tabs>
          <w:tab w:val="left" w:pos="851"/>
        </w:tabs>
        <w:ind w:left="0" w:firstLine="0"/>
        <w:rPr>
          <w:rFonts w:eastAsia="Times New Roman" w:cs="Times New Roman"/>
        </w:rPr>
      </w:pPr>
      <w:r w:rsidRPr="00573646">
        <w:rPr>
          <w:rFonts w:eastAsia="Times New Roman" w:cs="Times New Roman"/>
        </w:rPr>
        <w:t>Пронос (провоз) огнестрельного, газового, травматического, пневматического и холодного оружия, а также боеприпасов и взрывоопасных веществ и материалов.</w:t>
      </w:r>
    </w:p>
    <w:p w14:paraId="31AB1B36"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Пронос (провоз) фото-, видео-, аудиоаппаратуры без разрешительных документов (материального или инструментального пропуска).</w:t>
      </w:r>
    </w:p>
    <w:p w14:paraId="31AB1B37"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Пронос (провоз) алкогольной продукции, наркотических средств, психотропных и токсических веществ.</w:t>
      </w:r>
    </w:p>
    <w:p w14:paraId="31AB1B38"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Вынос (вывоз) ТМЦ без разрешительных документов (материального или инструментального пропуска) и (или) по неправильно оформленным разрешительным документам.</w:t>
      </w:r>
    </w:p>
    <w:p w14:paraId="31AB1B39" w14:textId="77777777" w:rsidR="002F25AE" w:rsidRPr="00B672D9" w:rsidRDefault="00935E87" w:rsidP="00516BD5">
      <w:pPr>
        <w:numPr>
          <w:ilvl w:val="1"/>
          <w:numId w:val="84"/>
        </w:numPr>
        <w:tabs>
          <w:tab w:val="left" w:pos="851"/>
        </w:tabs>
        <w:ind w:left="0" w:firstLine="0"/>
        <w:rPr>
          <w:rFonts w:eastAsia="Times New Roman" w:cs="Times New Roman"/>
        </w:rPr>
      </w:pPr>
      <w:bookmarkStart w:id="110" w:name="_Toc452644965"/>
      <w:bookmarkStart w:id="111" w:name="_Toc454957040"/>
      <w:r w:rsidRPr="00B672D9">
        <w:rPr>
          <w:rFonts w:eastAsia="Times New Roman" w:cs="Times New Roman"/>
        </w:rPr>
        <w:t>Прибытие на КПП, для прохода на территорию, без личного пропуска лиц, которым был выдан личный пропуск в установленном порядке.</w:t>
      </w:r>
      <w:bookmarkEnd w:id="110"/>
      <w:bookmarkEnd w:id="111"/>
    </w:p>
    <w:p w14:paraId="31AB1B3A"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Проход (проезд) по поддельным (недействительным) разрешительным документам.</w:t>
      </w:r>
    </w:p>
    <w:p w14:paraId="31AB1B3B"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Проход (проезд) на территорию с признаками употребления алкоголя (наркотических веществ и психотропных препаратов), факта употребления алкоголя (наркотических веществ и психотропных препаратов) или нахождение в состоянии алкогольного (наркотического) опьянения.</w:t>
      </w:r>
    </w:p>
    <w:p w14:paraId="31AB1B3C" w14:textId="77777777" w:rsidR="002F25AE" w:rsidRPr="00B672D9" w:rsidRDefault="00935E87" w:rsidP="00516BD5">
      <w:pPr>
        <w:numPr>
          <w:ilvl w:val="1"/>
          <w:numId w:val="84"/>
        </w:numPr>
        <w:tabs>
          <w:tab w:val="left" w:pos="851"/>
          <w:tab w:val="left" w:pos="1134"/>
        </w:tabs>
        <w:ind w:left="0" w:firstLine="0"/>
        <w:rPr>
          <w:rFonts w:eastAsia="Times New Roman" w:cs="Times New Roman"/>
        </w:rPr>
      </w:pPr>
      <w:r w:rsidRPr="00B672D9">
        <w:rPr>
          <w:rFonts w:eastAsia="Times New Roman" w:cs="Times New Roman"/>
        </w:rPr>
        <w:t>Утрата (порча) пропуска.</w:t>
      </w:r>
    </w:p>
    <w:p w14:paraId="31AB1B3D"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Передача пропуска посторонним лицам.</w:t>
      </w:r>
    </w:p>
    <w:p w14:paraId="31AB1B3E"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 xml:space="preserve"> Проход (проезд) по чужим, просроченным или самостоятельно изготовленным электронным пропускам (увольнительным запискам).</w:t>
      </w:r>
    </w:p>
    <w:p w14:paraId="31AB1B3F"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 xml:space="preserve"> Проход лиц, имеющих разрешительные документы, в обход КПП.</w:t>
      </w:r>
    </w:p>
    <w:p w14:paraId="31AB1B40"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 xml:space="preserve"> Неисполнение законных требований должностного лица СРП или ЧОП, вытекающих из осуществления ими своих должностных обязанностей и требований настоящего Стандарта.</w:t>
      </w:r>
    </w:p>
    <w:p w14:paraId="31AB1B41"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 xml:space="preserve"> Вынос документов и сведений, содержащих коммерческую тайну, на электронных, пленочных и бумажных носителях за пределы территории без соблюдения требований, по обеспечению режима коммерческой тайны.</w:t>
      </w:r>
    </w:p>
    <w:p w14:paraId="31AB1B42"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 xml:space="preserve"> Вывоз с территории окрашенного дизельного топлива в топливных баках и (или) других емкостях транспортных средств сторонних организаций.</w:t>
      </w:r>
    </w:p>
    <w:p w14:paraId="31AB1B43"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 xml:space="preserve"> Несоблюдение должностным лицом охраны правил пропуска через КПП лиц, транспортных средств и материальных ценностей.</w:t>
      </w:r>
    </w:p>
    <w:p w14:paraId="31AB1B44"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 xml:space="preserve"> Иные случаи, установленные настоящим стандартом, или иными локальными актами Общества.</w:t>
      </w:r>
    </w:p>
    <w:p w14:paraId="31AB1B45" w14:textId="77777777" w:rsidR="002F25AE" w:rsidRPr="00B672D9" w:rsidRDefault="002F25AE" w:rsidP="002F25AE">
      <w:pPr>
        <w:ind w:firstLine="709"/>
        <w:rPr>
          <w:rFonts w:eastAsia="Times New Roman" w:cs="Times New Roman"/>
        </w:rPr>
      </w:pPr>
    </w:p>
    <w:p w14:paraId="31AB1B46" w14:textId="5BC28546" w:rsidR="002F25AE" w:rsidRPr="00573646" w:rsidRDefault="00935E87" w:rsidP="00516BD5">
      <w:pPr>
        <w:pStyle w:val="afc"/>
        <w:numPr>
          <w:ilvl w:val="0"/>
          <w:numId w:val="46"/>
        </w:numPr>
        <w:rPr>
          <w:b/>
        </w:rPr>
      </w:pPr>
      <w:bookmarkStart w:id="112" w:name="_Toc40352929"/>
      <w:r w:rsidRPr="00573646">
        <w:rPr>
          <w:b/>
        </w:rPr>
        <w:t>Внутриобъектовый режим</w:t>
      </w:r>
      <w:bookmarkEnd w:id="112"/>
    </w:p>
    <w:p w14:paraId="31AB1B47" w14:textId="77777777" w:rsidR="002F25AE" w:rsidRPr="00B672D9" w:rsidRDefault="002F25AE" w:rsidP="002F25AE">
      <w:pPr>
        <w:ind w:firstLine="709"/>
        <w:rPr>
          <w:rFonts w:eastAsia="Times New Roman" w:cs="Times New Roman"/>
          <w:b/>
        </w:rPr>
      </w:pPr>
    </w:p>
    <w:p w14:paraId="31AB1B48" w14:textId="15FF6DA6" w:rsidR="002F25AE" w:rsidRPr="00573646" w:rsidRDefault="00935E87" w:rsidP="00516BD5">
      <w:pPr>
        <w:pStyle w:val="afe"/>
        <w:numPr>
          <w:ilvl w:val="1"/>
          <w:numId w:val="85"/>
        </w:numPr>
        <w:tabs>
          <w:tab w:val="left" w:pos="993"/>
        </w:tabs>
        <w:ind w:left="0" w:firstLine="0"/>
        <w:rPr>
          <w:rFonts w:eastAsia="ArialMT" w:cs="Times New Roman"/>
        </w:rPr>
      </w:pPr>
      <w:r w:rsidRPr="00573646">
        <w:rPr>
          <w:rFonts w:eastAsia="ArialMT" w:cs="Times New Roman"/>
        </w:rPr>
        <w:t>Внутриобъектовый режим является составной частью СФЗ и заключается в выполнении персоналом Общества и иными лицами, правомерно находящимися на территории Общества, установленных правил и требований по обеспечению и соблюдению безопасности, Правил внутреннего трудового распорядка, осуществлению мер, обеспечивающих сохранность материальных ценностей, охраны труда и объектов в целом.</w:t>
      </w:r>
    </w:p>
    <w:p w14:paraId="31AB1B49" w14:textId="77777777" w:rsidR="002F25AE" w:rsidRPr="00B672D9" w:rsidRDefault="00935E87" w:rsidP="00516BD5">
      <w:pPr>
        <w:numPr>
          <w:ilvl w:val="1"/>
          <w:numId w:val="85"/>
        </w:numPr>
        <w:tabs>
          <w:tab w:val="left" w:pos="993"/>
        </w:tabs>
        <w:ind w:left="0" w:firstLine="0"/>
        <w:rPr>
          <w:rFonts w:eastAsia="ArialMT" w:cs="Times New Roman"/>
        </w:rPr>
      </w:pPr>
      <w:r w:rsidRPr="00B672D9">
        <w:rPr>
          <w:rFonts w:eastAsia="ArialMT" w:cs="Times New Roman"/>
        </w:rPr>
        <w:t>Специальные правила по промышленной, противопожарной, транспортной безопасности, охране труда, технике безопасности и производственной санитарии в цехах, площадках, структурных подразделениях и на отдельных участках устанавливаются соответствующими локальными нормативными и организационно-распорядительными документами, и подлежат выполнению всеми лицами, находящимися на указанной территории.</w:t>
      </w:r>
    </w:p>
    <w:p w14:paraId="31AB1B4A" w14:textId="77777777" w:rsidR="002F25AE" w:rsidRPr="00B672D9" w:rsidRDefault="00935E87" w:rsidP="00516BD5">
      <w:pPr>
        <w:numPr>
          <w:ilvl w:val="1"/>
          <w:numId w:val="85"/>
        </w:numPr>
        <w:tabs>
          <w:tab w:val="left" w:pos="993"/>
        </w:tabs>
        <w:ind w:left="0" w:firstLine="0"/>
        <w:rPr>
          <w:rFonts w:eastAsia="ArialMT" w:cs="Times New Roman"/>
        </w:rPr>
      </w:pPr>
      <w:r w:rsidRPr="00B672D9">
        <w:rPr>
          <w:rFonts w:eastAsia="ArialMT" w:cs="Times New Roman"/>
        </w:rPr>
        <w:t xml:space="preserve">Руководители управлений, отделов, служб, цехов и участков Общества обязаны принимать все возможные меры по обеспечению сохранности его собственности, незамедлительному устранению недостатков в технической укрепленности объектов (ремонт и замена строительных конструкций, ворот, дверей, окон, запоров, ограждений, решеток, освещения и т.д.), работоспособности охранно-пожарной сигнализации, осуществлять постоянный контроль за выполнением подчиненными работниками установленных правил пропускного и внутриобъектового режимов, обеспечением сохранности личной собственности работников, хранящейся в специально отведенных для этого помещениях. </w:t>
      </w:r>
    </w:p>
    <w:p w14:paraId="31AB1B4B" w14:textId="77777777" w:rsidR="002F25AE" w:rsidRPr="00B672D9" w:rsidRDefault="002F25AE" w:rsidP="002F25AE">
      <w:pPr>
        <w:ind w:firstLine="709"/>
        <w:rPr>
          <w:rFonts w:eastAsia="Times New Roman" w:cs="Times New Roman"/>
          <w:b/>
        </w:rPr>
      </w:pPr>
    </w:p>
    <w:p w14:paraId="31AB1B4C" w14:textId="67C87A32" w:rsidR="002F25AE" w:rsidRPr="00573646" w:rsidRDefault="00935E87" w:rsidP="00516BD5">
      <w:pPr>
        <w:pStyle w:val="afc"/>
        <w:numPr>
          <w:ilvl w:val="0"/>
          <w:numId w:val="46"/>
        </w:numPr>
        <w:rPr>
          <w:b/>
        </w:rPr>
      </w:pPr>
      <w:bookmarkStart w:id="113" w:name="_Toc338675451"/>
      <w:bookmarkStart w:id="114" w:name="_Toc40352930"/>
      <w:r w:rsidRPr="00573646">
        <w:rPr>
          <w:b/>
        </w:rPr>
        <w:t>Порядок управления внутриобъектовым режимом</w:t>
      </w:r>
      <w:bookmarkEnd w:id="113"/>
      <w:bookmarkEnd w:id="114"/>
      <w:r w:rsidRPr="00573646">
        <w:rPr>
          <w:b/>
        </w:rPr>
        <w:t xml:space="preserve"> </w:t>
      </w:r>
    </w:p>
    <w:p w14:paraId="31AB1B4D" w14:textId="77777777" w:rsidR="002F25AE" w:rsidRPr="00B672D9" w:rsidRDefault="002F25AE" w:rsidP="002F25AE">
      <w:pPr>
        <w:ind w:firstLine="709"/>
        <w:rPr>
          <w:rFonts w:eastAsia="Times New Roman" w:cs="Times New Roman"/>
        </w:rPr>
      </w:pPr>
    </w:p>
    <w:p w14:paraId="31AB1B4E" w14:textId="5F242252" w:rsidR="002F25AE" w:rsidRPr="00573646" w:rsidRDefault="00935E87" w:rsidP="00516BD5">
      <w:pPr>
        <w:pStyle w:val="afe"/>
        <w:numPr>
          <w:ilvl w:val="1"/>
          <w:numId w:val="86"/>
        </w:numPr>
        <w:tabs>
          <w:tab w:val="left" w:pos="993"/>
        </w:tabs>
        <w:ind w:left="0" w:firstLine="0"/>
        <w:rPr>
          <w:rFonts w:eastAsia="Times New Roman" w:cs="Times New Roman"/>
        </w:rPr>
      </w:pPr>
      <w:r w:rsidRPr="00573646">
        <w:rPr>
          <w:rFonts w:eastAsia="ArialMT" w:cs="Times New Roman"/>
        </w:rPr>
        <w:t xml:space="preserve">Непосредственное осуществление внутриобъектового режима на охраняемых объектах возлагается на руководителей соответствующих структурных подразделений, а также организаций и предприятий, осуществляющих свою производственную деятельность на его территории. </w:t>
      </w:r>
    </w:p>
    <w:p w14:paraId="31AB1B4F"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Нахождение на территории работников и их передвижение ограничивается продолжительностью рабочего времени, с соблюдением графика сменности. Двери складов, хранилищ и других помещений, в которых хранятся ТМЦ, по окончании работ должны закрываться на замки и блокируются ТСО.</w:t>
      </w:r>
    </w:p>
    <w:p w14:paraId="31AB1B50"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Руководители СП обязаны принимать меры по устранению возникших неисправностей ТСО, поддержанию в исправности дверей, запорных устройств, окон, форточек производственных, служебных и складских помещений; осуществлять постоянный контроль выполнения подчиненным персоналом установленных правил внутриобъектового режима, обеспечения сохранности ТМЦ; направлять в СРП список ответственных лиц, назначенных по структурному подразделению – ежегодно, до 20 декабря текущего года (и в течение года – по необходимости).</w:t>
      </w:r>
    </w:p>
    <w:p w14:paraId="31AB1B51"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Работники обязаны поддерживать установленный порядок на рабочих местах, в обслуживаемых помещениях, не допускать в них посторонних лиц, следить за сохранностью ТМЦ.</w:t>
      </w:r>
    </w:p>
    <w:p w14:paraId="31AB1B52"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Организация новых и перепланировка существующих складских помещений, кладовых, мест хранения ТМЦ, оборудованных ТСО, производится после согласования с руководителем СРП.</w:t>
      </w:r>
    </w:p>
    <w:p w14:paraId="31AB1B53"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 xml:space="preserve">В случае выхода из строя ТСО, охрана объектов осуществляется силами смены ЧОП по решению руководителей СРП и ЧОП, на основании служебных записок руководителей СП. </w:t>
      </w:r>
    </w:p>
    <w:p w14:paraId="31AB1B54"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За помещения и объекты, оборудованные ТСО, распоряжением по СП назначаются лица, ответственные за постановку и снятие объекта с охраны, сдачу и получение ключей от помещений. Им выдается электронный ключ или постановка/снятие под охрану осуществляется пластиковой картой (постоянный пропуск). Данные лица несут дисциплинарную и материальную ответственность за сохранность электронных ключей, эксплуатацию, содержание и своевременный доклад оператору пульта центрального наблюдения и дежурному монтеру по обслуживанию ТСО о неисправностях в работе ТСО. В распоряжении указывается: наименование объекта (корпус), номер кабинета, номера лучей (разделов), фамилия, имя, отчество и должность ответственного лица, рабочий телефон, мобильный телефон. Копии распоряжений представляются в СРП.</w:t>
      </w:r>
    </w:p>
    <w:p w14:paraId="31AB1B55"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Назначение, замена лиц, ответственных за постановку и снятие объекта с охраны, в том числе и временная, производится с обязательным уведомлением руководителей СРП служебной запиской, содержащей наименование объекта (корпус), номер кабинета, номера лучей (разделов), фамилия, имя, отчество и должность ответственного лица, рабочий телефон, мобильный телефон или копией распоряжения. При увольнении работника, переводе его в другое СП, индивидуальные электронные ключи сдаются в БП.</w:t>
      </w:r>
    </w:p>
    <w:p w14:paraId="31AB1B56"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Ключи от охраняемых объектов сдаются и получаются ответственными лицами в дежурной части ЧОП, с отметкой в специальном журнале (при отсутствии электронного учета).</w:t>
      </w:r>
    </w:p>
    <w:p w14:paraId="31AB1B57"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 xml:space="preserve"> В случае расположения в здании (на объекте) нескольких СП (сторонних организаций), приказом генерального директора Общества назначаются лица, ответственные за организацию и контроль сдачи под техническую охрану (снятие с охраны) всех помещений (объекта).</w:t>
      </w:r>
    </w:p>
    <w:p w14:paraId="31AB1B58"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 xml:space="preserve"> Технические задания на оборудование новых объектов техническими средствами охраны согласовываются с начальником СРП.</w:t>
      </w:r>
    </w:p>
    <w:p w14:paraId="31AB1B59"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 xml:space="preserve"> Прием объектов под техническую охрану и снятие их с охраны, в том числе и временное, осуществляется по согласованию с начальником СРП.</w:t>
      </w:r>
    </w:p>
    <w:p w14:paraId="31AB1B5A"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 xml:space="preserve"> На объектах, оборудованных ТСО, все двери, фрамуги, форточки и ограждения должны иметь исправные запоры, исключающие свободный доступ и ложные срабатывания сигнализации, остекление оконных проемов должно быть без трещин, сколов и надежно фиксироваться в пазах рамы.</w:t>
      </w:r>
    </w:p>
    <w:p w14:paraId="31AB1B5B"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 xml:space="preserve"> Перед сдачей объекта под техническую охрану ответственное лицо обязано:</w:t>
      </w:r>
    </w:p>
    <w:p w14:paraId="31AB1B5C" w14:textId="77777777" w:rsidR="002F25AE" w:rsidRPr="00B672D9" w:rsidRDefault="00935E87" w:rsidP="00573646">
      <w:pPr>
        <w:rPr>
          <w:rFonts w:eastAsia="Times New Roman" w:cs="Times New Roman"/>
        </w:rPr>
      </w:pPr>
      <w:r w:rsidRPr="00B672D9">
        <w:rPr>
          <w:rFonts w:eastAsia="Times New Roman" w:cs="Times New Roman"/>
        </w:rPr>
        <w:t>- закрыть все фрамуги и форточки, зафиксировав их от самопроизвольного открывания установленными запорами;</w:t>
      </w:r>
    </w:p>
    <w:p w14:paraId="31AB1B5D" w14:textId="77777777" w:rsidR="002F25AE" w:rsidRPr="00B672D9" w:rsidRDefault="00935E87" w:rsidP="00573646">
      <w:pPr>
        <w:rPr>
          <w:rFonts w:eastAsia="Times New Roman" w:cs="Times New Roman"/>
        </w:rPr>
      </w:pPr>
      <w:r w:rsidRPr="00B672D9">
        <w:rPr>
          <w:rFonts w:eastAsia="Times New Roman" w:cs="Times New Roman"/>
        </w:rPr>
        <w:t>- проверить исправность внутренних замков и запоров на всех дверях помещения, плотность их закрытия;</w:t>
      </w:r>
    </w:p>
    <w:p w14:paraId="31AB1B5E" w14:textId="77777777" w:rsidR="002F25AE" w:rsidRPr="00B672D9" w:rsidRDefault="00935E87" w:rsidP="00573646">
      <w:pPr>
        <w:rPr>
          <w:rFonts w:eastAsia="Times New Roman" w:cs="Times New Roman"/>
        </w:rPr>
      </w:pPr>
      <w:r w:rsidRPr="00B672D9">
        <w:rPr>
          <w:rFonts w:eastAsia="Times New Roman" w:cs="Times New Roman"/>
        </w:rPr>
        <w:t>- проверить положение трубки телефона;</w:t>
      </w:r>
    </w:p>
    <w:p w14:paraId="31AB1B5F" w14:textId="77777777" w:rsidR="002F25AE" w:rsidRPr="00B672D9" w:rsidRDefault="00935E87" w:rsidP="00573646">
      <w:pPr>
        <w:rPr>
          <w:rFonts w:eastAsia="Times New Roman" w:cs="Times New Roman"/>
        </w:rPr>
      </w:pPr>
      <w:r w:rsidRPr="00B672D9">
        <w:rPr>
          <w:rFonts w:eastAsia="Times New Roman" w:cs="Times New Roman"/>
        </w:rPr>
        <w:t>- обесточить электроприборы, выключить освещение.</w:t>
      </w:r>
    </w:p>
    <w:p w14:paraId="31AB1B60"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 xml:space="preserve"> Объект сдается под техническую охрану с помощью электронного ключа или пластиковой картой (постоянный пропуск), в случае невозможности поставить объект под охрану с помощью электронного ключа или пластиковой карты, объект сдается под охрану по телефону или лично оператору пульта центрального наблюдения с указанием фамилии сдающего и номера луча (раздела). с помощью . Оператор пульта центрального наблюдения фиксирует в оперативном журнале следующую информацию:</w:t>
      </w:r>
    </w:p>
    <w:p w14:paraId="31AB1B61" w14:textId="77777777" w:rsidR="002F25AE" w:rsidRPr="00B672D9" w:rsidRDefault="00935E87" w:rsidP="00573646">
      <w:pPr>
        <w:rPr>
          <w:rFonts w:eastAsia="Times New Roman" w:cs="Times New Roman"/>
        </w:rPr>
      </w:pPr>
      <w:r w:rsidRPr="00B672D9">
        <w:rPr>
          <w:rFonts w:eastAsia="Times New Roman" w:cs="Times New Roman"/>
        </w:rPr>
        <w:t>- все оперативные тревоги;</w:t>
      </w:r>
    </w:p>
    <w:p w14:paraId="31AB1B62" w14:textId="77777777" w:rsidR="002F25AE" w:rsidRPr="00B672D9" w:rsidRDefault="00935E87" w:rsidP="00573646">
      <w:pPr>
        <w:rPr>
          <w:rFonts w:eastAsia="Times New Roman" w:cs="Times New Roman"/>
        </w:rPr>
      </w:pPr>
      <w:r w:rsidRPr="00B672D9">
        <w:rPr>
          <w:rFonts w:eastAsia="Times New Roman" w:cs="Times New Roman"/>
        </w:rPr>
        <w:t>- все неисправности оборудования;</w:t>
      </w:r>
    </w:p>
    <w:p w14:paraId="31AB1B63" w14:textId="77777777" w:rsidR="002F25AE" w:rsidRPr="00B672D9" w:rsidRDefault="00935E87" w:rsidP="00573646">
      <w:pPr>
        <w:rPr>
          <w:rFonts w:eastAsia="Times New Roman" w:cs="Times New Roman"/>
        </w:rPr>
      </w:pPr>
      <w:r w:rsidRPr="00B672D9">
        <w:rPr>
          <w:rFonts w:eastAsia="Times New Roman" w:cs="Times New Roman"/>
        </w:rPr>
        <w:t>- в случае снятия/постановки под охрану оператором с пульта центрального наблюдения, объектов, предусматривающих автоматизированную тактику постановки/снятия, необходимо указать причину и ФИО ответственного лица по чьей просьбе осуществлялась постановка/снятие.</w:t>
      </w:r>
    </w:p>
    <w:p w14:paraId="31AB1B64"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 xml:space="preserve"> В случае срабатывания ТСО на объекте начальник смены ЧОП/оперативный дежурный ЧОП обязан лично организовать  проверку объекта (выезд патрульной группы или группы реагирования) на предмет проникновения посторонних лиц, после чего, по телефону поставить в известность ответственное лицо, а последнее обязано прибыть и после проверки осуществить постановку объекта под техническую охрану.</w:t>
      </w:r>
    </w:p>
    <w:p w14:paraId="31AB1B65"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 xml:space="preserve"> Запрещается:</w:t>
      </w:r>
    </w:p>
    <w:p w14:paraId="31AB1B66" w14:textId="77777777" w:rsidR="002F25AE" w:rsidRPr="00B672D9" w:rsidRDefault="00935E87" w:rsidP="00573646">
      <w:pPr>
        <w:rPr>
          <w:rFonts w:eastAsia="Times New Roman" w:cs="Times New Roman"/>
        </w:rPr>
      </w:pPr>
      <w:r w:rsidRPr="00B672D9">
        <w:rPr>
          <w:rFonts w:eastAsia="Times New Roman" w:cs="Times New Roman"/>
        </w:rPr>
        <w:t>- снятие объектов с технической охраны или отключение ТСО без разрешения СРП;</w:t>
      </w:r>
    </w:p>
    <w:p w14:paraId="31AB1B67" w14:textId="77777777" w:rsidR="002F25AE" w:rsidRPr="00B672D9" w:rsidRDefault="00935E87" w:rsidP="00573646">
      <w:pPr>
        <w:rPr>
          <w:rFonts w:eastAsia="Times New Roman" w:cs="Times New Roman"/>
        </w:rPr>
      </w:pPr>
      <w:r w:rsidRPr="00B672D9">
        <w:rPr>
          <w:rFonts w:eastAsia="Times New Roman" w:cs="Times New Roman"/>
        </w:rPr>
        <w:t>- снятие и постановка на техническую охрану объектов лицами, не назначенными ответственными распоряжениями по СП;</w:t>
      </w:r>
    </w:p>
    <w:p w14:paraId="31AB1B68" w14:textId="77777777" w:rsidR="002F25AE" w:rsidRPr="00B672D9" w:rsidRDefault="00935E87" w:rsidP="00573646">
      <w:pPr>
        <w:rPr>
          <w:rFonts w:eastAsia="Times New Roman" w:cs="Times New Roman"/>
        </w:rPr>
      </w:pPr>
      <w:r w:rsidRPr="00B672D9">
        <w:rPr>
          <w:rFonts w:eastAsia="Times New Roman" w:cs="Times New Roman"/>
        </w:rPr>
        <w:t>- разглашение (сообщение) кому-либо индивидуального кода.</w:t>
      </w:r>
    </w:p>
    <w:p w14:paraId="31AB1B69" w14:textId="77777777" w:rsidR="002F25AE" w:rsidRPr="00B672D9" w:rsidRDefault="00935E87" w:rsidP="00573646">
      <w:pPr>
        <w:rPr>
          <w:rFonts w:eastAsia="Times New Roman" w:cs="Times New Roman"/>
          <w:spacing w:val="-3"/>
        </w:rPr>
      </w:pPr>
      <w:r w:rsidRPr="00B672D9">
        <w:rPr>
          <w:rFonts w:eastAsia="Times New Roman" w:cs="Times New Roman"/>
          <w:spacing w:val="-3"/>
        </w:rPr>
        <w:t>- изготовление дубликата и передача индивидуального электронного ключа другому лицу.</w:t>
      </w:r>
    </w:p>
    <w:p w14:paraId="31AB1B6A" w14:textId="77777777" w:rsidR="002F25AE" w:rsidRPr="00B672D9" w:rsidRDefault="00935E87" w:rsidP="00516BD5">
      <w:pPr>
        <w:numPr>
          <w:ilvl w:val="1"/>
          <w:numId w:val="86"/>
        </w:numPr>
        <w:tabs>
          <w:tab w:val="left" w:pos="1134"/>
        </w:tabs>
        <w:ind w:left="0" w:firstLine="0"/>
        <w:rPr>
          <w:rFonts w:eastAsia="Times New Roman" w:cs="Times New Roman"/>
          <w:spacing w:val="-3"/>
        </w:rPr>
      </w:pPr>
      <w:r w:rsidRPr="00B672D9">
        <w:rPr>
          <w:rFonts w:eastAsia="Times New Roman" w:cs="Times New Roman"/>
        </w:rPr>
        <w:t>Территория Общества не должна захламляться отходами строительных материалов, металлоломом, мусором и всегда находиться в чистоте. Ответственность за состояние территории возлагается на руководителей цехов и производств Общества, а также на руководителей сторонних организаций, осуществляющих на данной территории свою деятельность на основании договорных отношений.</w:t>
      </w:r>
    </w:p>
    <w:p w14:paraId="31AB1B6B" w14:textId="77777777" w:rsidR="002F25AE" w:rsidRPr="00B672D9" w:rsidRDefault="00935E87" w:rsidP="00516BD5">
      <w:pPr>
        <w:numPr>
          <w:ilvl w:val="1"/>
          <w:numId w:val="86"/>
        </w:numPr>
        <w:tabs>
          <w:tab w:val="left" w:pos="1134"/>
        </w:tabs>
        <w:ind w:left="0" w:firstLine="0"/>
        <w:rPr>
          <w:rFonts w:eastAsia="Times New Roman" w:cs="Times New Roman"/>
          <w:spacing w:val="-3"/>
        </w:rPr>
      </w:pPr>
      <w:r w:rsidRPr="00B672D9">
        <w:rPr>
          <w:rFonts w:eastAsia="Times New Roman" w:cs="Times New Roman"/>
        </w:rPr>
        <w:t xml:space="preserve">Сторонние, подрядные организации, перед осуществлением выполнения договорных обязательств, должны предоставить в СРП данные о месте своей дислокации на территории Общества, месте проведения работ, времени проведения работ, а также предоставить контактные номера телефонов старших от организации, для решения служебных вопросов. При изменении места выполнения работ, места хранения инвентаря и т.д. сообщить об этом в СРП. </w:t>
      </w:r>
    </w:p>
    <w:p w14:paraId="31AB1B6C" w14:textId="77777777" w:rsidR="002F25AE" w:rsidRPr="00B672D9" w:rsidRDefault="00935E87" w:rsidP="00516BD5">
      <w:pPr>
        <w:numPr>
          <w:ilvl w:val="1"/>
          <w:numId w:val="86"/>
        </w:numPr>
        <w:tabs>
          <w:tab w:val="left" w:pos="1134"/>
        </w:tabs>
        <w:ind w:left="0" w:firstLine="0"/>
        <w:rPr>
          <w:rFonts w:eastAsia="Times New Roman" w:cs="Times New Roman"/>
          <w:spacing w:val="-3"/>
        </w:rPr>
      </w:pPr>
      <w:r w:rsidRPr="00B672D9">
        <w:rPr>
          <w:rFonts w:eastAsia="Times New Roman" w:cs="Times New Roman"/>
        </w:rPr>
        <w:t>Руководители сторонних, подрядных организаций несут персональную ответственность за сохранность своего имущества, оставленного без присмотра.</w:t>
      </w:r>
    </w:p>
    <w:p w14:paraId="31AB1B6D" w14:textId="77777777" w:rsidR="002F25AE" w:rsidRPr="00B672D9" w:rsidRDefault="002F25AE" w:rsidP="002F25AE">
      <w:pPr>
        <w:ind w:firstLine="709"/>
        <w:rPr>
          <w:rFonts w:eastAsia="Times New Roman" w:cs="Times New Roman"/>
          <w:spacing w:val="-3"/>
        </w:rPr>
      </w:pPr>
    </w:p>
    <w:p w14:paraId="31AB1B6E" w14:textId="7760B488" w:rsidR="002F25AE" w:rsidRPr="00573646" w:rsidRDefault="00935E87" w:rsidP="00516BD5">
      <w:pPr>
        <w:pStyle w:val="afc"/>
        <w:numPr>
          <w:ilvl w:val="0"/>
          <w:numId w:val="46"/>
        </w:numPr>
        <w:rPr>
          <w:b/>
        </w:rPr>
      </w:pPr>
      <w:bookmarkStart w:id="115" w:name="_Toc338675452"/>
      <w:bookmarkStart w:id="116" w:name="_Toc40352931"/>
      <w:r w:rsidRPr="00573646">
        <w:rPr>
          <w:b/>
        </w:rPr>
        <w:t>Нарушения внутриобъектового режима</w:t>
      </w:r>
      <w:bookmarkEnd w:id="115"/>
      <w:bookmarkEnd w:id="116"/>
    </w:p>
    <w:p w14:paraId="31AB1B6F" w14:textId="77777777" w:rsidR="002F25AE" w:rsidRPr="00B672D9" w:rsidRDefault="002F25AE" w:rsidP="002F25AE">
      <w:pPr>
        <w:rPr>
          <w:rFonts w:eastAsia="Times New Roman" w:cs="Times New Roman"/>
          <w:sz w:val="20"/>
          <w:szCs w:val="20"/>
        </w:rPr>
      </w:pPr>
    </w:p>
    <w:p w14:paraId="569FA50B"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Производство кино-, видео- и фотосъемки, аудиозаписи объектов без разрешительных документов (служебных записок, подписанных начальником УЭБ)</w:t>
      </w:r>
      <w:r>
        <w:rPr>
          <w:vertAlign w:val="superscript"/>
        </w:rPr>
        <w:footnoteReference w:id="3"/>
      </w:r>
      <w:r w:rsidRPr="00573646">
        <w:rPr>
          <w:rFonts w:eastAsia="Times New Roman" w:cs="Times New Roman"/>
        </w:rPr>
        <w:t>.</w:t>
      </w:r>
    </w:p>
    <w:p w14:paraId="4178D1DD"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Производство кино-, видео-, фотосъемки, аудиозаписи объектов и размещение материалов в публичном доступе, в том числе, но не ограничиваясь: в средствах массовой информации, интернете без соответствующего согласования с уполномоченным руководителем Дирекции по информационной политике на площадке и начальником УЭБ.</w:t>
      </w:r>
    </w:p>
    <w:p w14:paraId="5EDCD1D4"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Разглашение сведений об установленной СФЗ.</w:t>
      </w:r>
    </w:p>
    <w:p w14:paraId="20D018FF"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 xml:space="preserve">Стоянка (остановка) автотранспорта в непредназначенных для этого местах. Оставление автотранспорта, прицепов и транспортного оборудования не принадлежащих Обществу на территории в нерабочее время. </w:t>
      </w:r>
    </w:p>
    <w:p w14:paraId="69AA9030"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Оставление в свободном доступе автотранспорт и другие виды самоходной техники (не зафиксированы на замок двери кабины, багажного отделения или иного отделения, в котором хранятся или могут храниться приборы, оборудование, инструменты, материалы и другие материальные ценности)</w:t>
      </w:r>
    </w:p>
    <w:p w14:paraId="47288926"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Хранение легковоспламеняющихся и взрывоопасных веществ и материалов в неотведенных для этого помещениях.</w:t>
      </w:r>
    </w:p>
    <w:p w14:paraId="1D237047"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Курение в неотведенных и необорудованных для этого местах, места предназначенные для курения, обозначены табличками «Место для курения», в соответствии ГОСТ 12.4.026-2015.</w:t>
      </w:r>
    </w:p>
    <w:p w14:paraId="3C47884E"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Разведение открытого огня на территории без наряда-допуска на проведение огневых работ или согласования с ПЧ.</w:t>
      </w:r>
    </w:p>
    <w:p w14:paraId="61ADEEBB"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Употребление, хранение, передача и продажа другим лицам алкогольной продукции, наркотических, психотропных и токсических веществ на территории.</w:t>
      </w:r>
    </w:p>
    <w:p w14:paraId="367FC25E"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Организация и (или) игра в азартные игры независимо от наличия (или отсутствия) выигрыша, от заключенности (или не заключенности) соглашения о выигрыше, от осуществления деятельности по организации и проведению таких игр юридическим (или физическим) лицом.</w:t>
      </w:r>
    </w:p>
    <w:p w14:paraId="7FB30D42"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Использование в личных целях оборудования и материалов, иного имущества Общества и третьих лиц.</w:t>
      </w:r>
    </w:p>
    <w:p w14:paraId="0484AB33"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Нарушение установленных правил сдачи (снятия) под охрану (с охраны)  объектов, оборудованных ТСО.</w:t>
      </w:r>
    </w:p>
    <w:p w14:paraId="6416B118"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Нахождение (передвижение) на (по) территории без личного, транспортного пропуска (приложение И).</w:t>
      </w:r>
    </w:p>
    <w:p w14:paraId="2F957A94"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Нахождение на территории, не входящей в зону производства работ, без распоряжения руководителя, ответственного за производство работ.</w:t>
      </w:r>
      <w:bookmarkStart w:id="117" w:name="_Toc338675453"/>
    </w:p>
    <w:p w14:paraId="05401486"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Нахождение в нерабочее время на территории, з</w:t>
      </w:r>
      <w:r w:rsidR="00573646">
        <w:rPr>
          <w:rFonts w:eastAsia="Times New Roman" w:cs="Times New Roman"/>
        </w:rPr>
        <w:t>а исключением случаев в п. 8.4.</w:t>
      </w:r>
    </w:p>
    <w:p w14:paraId="50836128"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Самовольное проникновение посторонних лиц на охраняемую территорию.</w:t>
      </w:r>
    </w:p>
    <w:p w14:paraId="2D683185"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Оставление личного и служебного автотранспорта, в т.ч. в рабочее время, на территории ближе 15 метров от КПП (за исключением специально оборудованных площадок). Стоянка (остановка) транспортных средств в не предназначенных для этого местах (зеленая зона).</w:t>
      </w:r>
    </w:p>
    <w:p w14:paraId="2B0C5EA3"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Нарушение правил дорожного движения.</w:t>
      </w:r>
    </w:p>
    <w:p w14:paraId="355F9F6E"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Несанкционированное складирование мусора, отходов строительных материалов, металлолома на территории Общества.</w:t>
      </w:r>
    </w:p>
    <w:p w14:paraId="06E56C37"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Оставление в свободном доступе ТМЦ, а также наличие свободного доступа в помещения, где находятся ТМЦ.</w:t>
      </w:r>
    </w:p>
    <w:p w14:paraId="04C055E7"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Нахождение на территории Общества в непредназначенной для работы одежде.</w:t>
      </w:r>
    </w:p>
    <w:p w14:paraId="35741917"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Отсутствие на монтажных будках, строительных вагончиках, находящихся на территории предприятия: наименования организации, ФИО и контактных телефонов ответственных лиц организации.</w:t>
      </w:r>
    </w:p>
    <w:p w14:paraId="1386F61C"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Нахождение на территории Общества с признаками употребления алкоголя (наркотических веществ и психотропных препаратов), факта употребления алкоголя (наркотических веществ и психотропных препаратов) или нахождение в состоянии алкогольного (наркотического) опьянения.</w:t>
      </w:r>
    </w:p>
    <w:p w14:paraId="690B94EE"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 xml:space="preserve"> Эксплуатировать автотранспортные средства в технически неисправном состоянии (не горят внешние световые приборы, подтекание ГСМ и масел и т.д.).</w:t>
      </w:r>
    </w:p>
    <w:p w14:paraId="31AB1B88" w14:textId="29A2E3D8" w:rsidR="002F25AE" w:rsidRP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Иные случаи, установленные настоящим стандартом, или иными локальными актами Общества.</w:t>
      </w:r>
    </w:p>
    <w:p w14:paraId="31AB1B8A" w14:textId="7C5D68E4" w:rsidR="002F25AE" w:rsidRPr="00B672D9" w:rsidRDefault="002F25AE" w:rsidP="002F25AE">
      <w:pPr>
        <w:rPr>
          <w:rFonts w:eastAsia="Times New Roman" w:cs="Times New Roman"/>
          <w:sz w:val="20"/>
          <w:szCs w:val="20"/>
        </w:rPr>
      </w:pPr>
      <w:bookmarkStart w:id="118" w:name="_Toc338675455"/>
      <w:bookmarkEnd w:id="117"/>
    </w:p>
    <w:p w14:paraId="31AB1B8B" w14:textId="09B402FB" w:rsidR="002F25AE" w:rsidRPr="00573646" w:rsidRDefault="00935E87" w:rsidP="00516BD5">
      <w:pPr>
        <w:pStyle w:val="afc"/>
        <w:numPr>
          <w:ilvl w:val="0"/>
          <w:numId w:val="46"/>
        </w:numPr>
        <w:rPr>
          <w:b/>
        </w:rPr>
      </w:pPr>
      <w:bookmarkStart w:id="119" w:name="_Toc40352932"/>
      <w:r w:rsidRPr="00573646">
        <w:rPr>
          <w:b/>
        </w:rPr>
        <w:t>Права работников СРП и ЧОП при исполнении должностных обязанностей</w:t>
      </w:r>
      <w:bookmarkEnd w:id="118"/>
      <w:bookmarkEnd w:id="119"/>
    </w:p>
    <w:p w14:paraId="31AB1B8C" w14:textId="77777777" w:rsidR="002F25AE" w:rsidRPr="00B672D9" w:rsidRDefault="002F25AE" w:rsidP="002F25AE">
      <w:pPr>
        <w:rPr>
          <w:rFonts w:eastAsia="Times New Roman" w:cs="Times New Roman"/>
          <w:sz w:val="20"/>
          <w:szCs w:val="20"/>
          <w:lang w:eastAsia="x-none"/>
        </w:rPr>
      </w:pPr>
    </w:p>
    <w:p w14:paraId="31AB1B8D" w14:textId="77777777" w:rsidR="002F25AE" w:rsidRPr="00B672D9" w:rsidRDefault="00935E87" w:rsidP="002F25AE">
      <w:pPr>
        <w:ind w:firstLine="709"/>
        <w:rPr>
          <w:rFonts w:eastAsia="Times New Roman" w:cs="Times New Roman"/>
        </w:rPr>
      </w:pPr>
      <w:r w:rsidRPr="00B672D9">
        <w:rPr>
          <w:rFonts w:eastAsia="Times New Roman" w:cs="Times New Roman"/>
        </w:rPr>
        <w:t>Работники СРП и ЧОП имеют право:</w:t>
      </w:r>
    </w:p>
    <w:p w14:paraId="65EC0626" w14:textId="77777777" w:rsidR="00773FBE" w:rsidRDefault="00773FBE" w:rsidP="00516BD5">
      <w:pPr>
        <w:pStyle w:val="afe"/>
        <w:numPr>
          <w:ilvl w:val="1"/>
          <w:numId w:val="87"/>
        </w:numPr>
        <w:tabs>
          <w:tab w:val="left" w:pos="993"/>
        </w:tabs>
        <w:ind w:left="0" w:firstLine="0"/>
        <w:rPr>
          <w:rFonts w:eastAsia="Times New Roman" w:cs="Times New Roman"/>
        </w:rPr>
      </w:pPr>
      <w:r>
        <w:rPr>
          <w:rFonts w:eastAsia="Times New Roman" w:cs="Times New Roman"/>
        </w:rPr>
        <w:t xml:space="preserve"> </w:t>
      </w:r>
      <w:r w:rsidR="00935E87" w:rsidRPr="00773FBE">
        <w:rPr>
          <w:rFonts w:eastAsia="Times New Roman" w:cs="Times New Roman"/>
        </w:rPr>
        <w:t>Предлагать работникам и другим лицам предъявить для проверки содержимое сумок, пакетов, свертков. Использовать для наружного осмотра металлодетектеры.</w:t>
      </w:r>
    </w:p>
    <w:p w14:paraId="5DA39D7D" w14:textId="77777777" w:rsidR="00773FBE" w:rsidRDefault="00935E87" w:rsidP="00516BD5">
      <w:pPr>
        <w:pStyle w:val="afe"/>
        <w:numPr>
          <w:ilvl w:val="1"/>
          <w:numId w:val="87"/>
        </w:numPr>
        <w:tabs>
          <w:tab w:val="left" w:pos="993"/>
        </w:tabs>
        <w:ind w:left="0" w:firstLine="0"/>
        <w:rPr>
          <w:rFonts w:eastAsia="Times New Roman" w:cs="Times New Roman"/>
        </w:rPr>
      </w:pPr>
      <w:r w:rsidRPr="00773FBE">
        <w:rPr>
          <w:rFonts w:eastAsia="Times New Roman" w:cs="Times New Roman"/>
        </w:rPr>
        <w:t>Предлагать водителям автотранспортных средств предъявить для проверки водительское удостоверение, полис ОСАГО, свидетельство о регистрации ТС, путевой лист, товарно-транспортную накладную. В случае отсутствия необходимых документов работники ЧОП вправе отказать во въезде на территорию Общества.</w:t>
      </w:r>
    </w:p>
    <w:p w14:paraId="3217F44B" w14:textId="77777777" w:rsidR="00773FBE" w:rsidRDefault="00773FBE" w:rsidP="00516BD5">
      <w:pPr>
        <w:pStyle w:val="afe"/>
        <w:numPr>
          <w:ilvl w:val="1"/>
          <w:numId w:val="87"/>
        </w:numPr>
        <w:tabs>
          <w:tab w:val="left" w:pos="993"/>
        </w:tabs>
        <w:ind w:left="0" w:firstLine="0"/>
        <w:rPr>
          <w:rFonts w:eastAsia="Times New Roman" w:cs="Times New Roman"/>
        </w:rPr>
      </w:pPr>
      <w:r>
        <w:rPr>
          <w:rFonts w:eastAsia="Times New Roman" w:cs="Times New Roman"/>
        </w:rPr>
        <w:t xml:space="preserve"> </w:t>
      </w:r>
      <w:r w:rsidR="00935E87" w:rsidRPr="00773FBE">
        <w:rPr>
          <w:rFonts w:eastAsia="Times New Roman" w:cs="Times New Roman"/>
        </w:rPr>
        <w:t>Останавливать и сопровождать в служебные помещения лиц, нарушивших пропускной или внутриобъектовый режимы, в целях установления личности и составления акта, изымать у них пропуска и другие разрешительные документы. При наличии признаков уголовного или административного правонарушения задерживать и незамедлительно передавать в ОВД (с уведомлением представителя СРП).</w:t>
      </w:r>
    </w:p>
    <w:p w14:paraId="43D8E5BC" w14:textId="77777777" w:rsidR="00773FBE" w:rsidRDefault="00773FBE" w:rsidP="00516BD5">
      <w:pPr>
        <w:pStyle w:val="afe"/>
        <w:numPr>
          <w:ilvl w:val="1"/>
          <w:numId w:val="87"/>
        </w:numPr>
        <w:tabs>
          <w:tab w:val="left" w:pos="993"/>
        </w:tabs>
        <w:ind w:left="0" w:firstLine="0"/>
        <w:rPr>
          <w:rFonts w:eastAsia="Times New Roman" w:cs="Times New Roman"/>
        </w:rPr>
      </w:pPr>
      <w:r>
        <w:rPr>
          <w:rFonts w:eastAsia="Times New Roman" w:cs="Times New Roman"/>
        </w:rPr>
        <w:t xml:space="preserve"> </w:t>
      </w:r>
      <w:r w:rsidR="00935E87" w:rsidRPr="00773FBE">
        <w:rPr>
          <w:rFonts w:eastAsia="Times New Roman" w:cs="Times New Roman"/>
        </w:rPr>
        <w:t>Останавливать автотранспорт для осмотра и проверки разрешительных документов.</w:t>
      </w:r>
    </w:p>
    <w:p w14:paraId="11224D1F" w14:textId="77777777" w:rsidR="00773FBE" w:rsidRDefault="00773FBE" w:rsidP="00516BD5">
      <w:pPr>
        <w:pStyle w:val="afe"/>
        <w:numPr>
          <w:ilvl w:val="1"/>
          <w:numId w:val="87"/>
        </w:numPr>
        <w:tabs>
          <w:tab w:val="left" w:pos="993"/>
        </w:tabs>
        <w:ind w:left="0" w:firstLine="0"/>
        <w:rPr>
          <w:rFonts w:eastAsia="Times New Roman" w:cs="Times New Roman"/>
        </w:rPr>
      </w:pPr>
      <w:r>
        <w:rPr>
          <w:rFonts w:eastAsia="Times New Roman" w:cs="Times New Roman"/>
        </w:rPr>
        <w:t xml:space="preserve"> </w:t>
      </w:r>
      <w:r w:rsidR="00935E87" w:rsidRPr="00773FBE">
        <w:rPr>
          <w:rFonts w:eastAsia="Times New Roman" w:cs="Times New Roman"/>
        </w:rPr>
        <w:t xml:space="preserve"> При наличии средств индивидуальной защиты входить в любое помещение/объект  Общества в сопровождении представителя СП, в ведении которого находится помещение/объект, за исключением рабочих помещений руководителей Общества и их заместителей, а также получать от должностных лиц и руководителей СП необходимую информацию, в т. ч. в письменном виде.</w:t>
      </w:r>
    </w:p>
    <w:p w14:paraId="31AB1B93" w14:textId="6BF55B1A" w:rsidR="002F25AE" w:rsidRPr="00773FBE" w:rsidRDefault="00773FBE" w:rsidP="00516BD5">
      <w:pPr>
        <w:pStyle w:val="afe"/>
        <w:numPr>
          <w:ilvl w:val="1"/>
          <w:numId w:val="87"/>
        </w:numPr>
        <w:tabs>
          <w:tab w:val="left" w:pos="993"/>
        </w:tabs>
        <w:ind w:left="0" w:firstLine="0"/>
        <w:rPr>
          <w:rFonts w:eastAsia="Times New Roman" w:cs="Times New Roman"/>
        </w:rPr>
      </w:pPr>
      <w:r>
        <w:rPr>
          <w:rFonts w:eastAsia="Times New Roman" w:cs="Times New Roman"/>
        </w:rPr>
        <w:t xml:space="preserve"> </w:t>
      </w:r>
      <w:r w:rsidR="00935E87" w:rsidRPr="00773FBE">
        <w:rPr>
          <w:rFonts w:eastAsia="Times New Roman" w:cs="Times New Roman"/>
        </w:rPr>
        <w:t>Получать письменные объяснения от работников Общества, ДЗО, и подрядных организаций по вопросам нарушений требований настоящего Стандарта.</w:t>
      </w:r>
    </w:p>
    <w:p w14:paraId="31AB1B95" w14:textId="4B83A48C" w:rsidR="002F25AE" w:rsidRPr="00B672D9" w:rsidRDefault="002F25AE" w:rsidP="002F25AE">
      <w:pPr>
        <w:rPr>
          <w:rFonts w:eastAsia="Times New Roman" w:cs="Times New Roman"/>
          <w:sz w:val="20"/>
          <w:szCs w:val="20"/>
        </w:rPr>
      </w:pPr>
      <w:bookmarkStart w:id="120" w:name="_Toc338675456"/>
    </w:p>
    <w:p w14:paraId="31AB1B96" w14:textId="16CC1CB9" w:rsidR="002F25AE" w:rsidRPr="00A55A38" w:rsidRDefault="00935E87" w:rsidP="00516BD5">
      <w:pPr>
        <w:pStyle w:val="afc"/>
        <w:numPr>
          <w:ilvl w:val="0"/>
          <w:numId w:val="46"/>
        </w:numPr>
        <w:rPr>
          <w:b/>
        </w:rPr>
      </w:pPr>
      <w:bookmarkStart w:id="121" w:name="_Toc40352933"/>
      <w:r w:rsidRPr="00A55A38">
        <w:rPr>
          <w:b/>
        </w:rPr>
        <w:t>Ответственность</w:t>
      </w:r>
      <w:bookmarkEnd w:id="120"/>
      <w:bookmarkEnd w:id="121"/>
    </w:p>
    <w:p w14:paraId="31AB1B97" w14:textId="77777777" w:rsidR="002F25AE" w:rsidRPr="00B672D9" w:rsidRDefault="002F25AE" w:rsidP="002F25AE">
      <w:pPr>
        <w:rPr>
          <w:rFonts w:eastAsia="Times New Roman" w:cs="Times New Roman"/>
        </w:rPr>
      </w:pPr>
    </w:p>
    <w:p w14:paraId="5D5E8748" w14:textId="77777777" w:rsidR="00A55A38" w:rsidRDefault="00A55A38" w:rsidP="00516BD5">
      <w:pPr>
        <w:pStyle w:val="afe"/>
        <w:numPr>
          <w:ilvl w:val="1"/>
          <w:numId w:val="88"/>
        </w:numPr>
        <w:tabs>
          <w:tab w:val="left" w:pos="0"/>
          <w:tab w:val="left" w:pos="720"/>
          <w:tab w:val="left" w:pos="993"/>
        </w:tabs>
        <w:rPr>
          <w:rFonts w:eastAsia="Times New Roman" w:cs="Times New Roman"/>
        </w:rPr>
      </w:pPr>
      <w:r>
        <w:rPr>
          <w:rFonts w:eastAsia="Times New Roman" w:cs="Times New Roman"/>
        </w:rPr>
        <w:t xml:space="preserve"> </w:t>
      </w:r>
      <w:r w:rsidR="00935E87" w:rsidRPr="00A55A38">
        <w:rPr>
          <w:rFonts w:eastAsia="Times New Roman" w:cs="Times New Roman"/>
        </w:rPr>
        <w:t>Работники Общества несут ответственность за неисполнение (ненадлежащее исполнение) требований настоящего Стандарта при нахождении на территории, в соответствии с законодательством РФ.</w:t>
      </w:r>
      <w:bookmarkStart w:id="122" w:name="_Toc324755129"/>
    </w:p>
    <w:p w14:paraId="31AB1B99" w14:textId="0E78C687" w:rsidR="002F25AE" w:rsidRPr="00A55A38" w:rsidRDefault="00A55A38" w:rsidP="00516BD5">
      <w:pPr>
        <w:pStyle w:val="afe"/>
        <w:numPr>
          <w:ilvl w:val="1"/>
          <w:numId w:val="88"/>
        </w:numPr>
        <w:tabs>
          <w:tab w:val="left" w:pos="0"/>
          <w:tab w:val="left" w:pos="720"/>
          <w:tab w:val="left" w:pos="993"/>
        </w:tabs>
        <w:rPr>
          <w:rFonts w:eastAsia="Times New Roman" w:cs="Times New Roman"/>
        </w:rPr>
      </w:pPr>
      <w:r>
        <w:rPr>
          <w:rFonts w:eastAsia="Times New Roman" w:cs="Times New Roman"/>
        </w:rPr>
        <w:t xml:space="preserve"> </w:t>
      </w:r>
      <w:r w:rsidR="00935E87" w:rsidRPr="00A55A38">
        <w:rPr>
          <w:rFonts w:eastAsia="Times New Roman" w:cs="Times New Roman"/>
          <w:szCs w:val="20"/>
          <w:lang w:val="x-none" w:eastAsia="x-none"/>
        </w:rPr>
        <w:t xml:space="preserve">Контроль за исполнением настоящего стандарта осуществляет </w:t>
      </w:r>
      <w:bookmarkEnd w:id="122"/>
      <w:r w:rsidR="00935E87" w:rsidRPr="00A55A38">
        <w:rPr>
          <w:rFonts w:eastAsia="Times New Roman" w:cs="Times New Roman"/>
          <w:szCs w:val="20"/>
          <w:lang w:val="x-none" w:eastAsia="x-none"/>
        </w:rPr>
        <w:t>начальник СРП</w:t>
      </w:r>
      <w:bookmarkStart w:id="123" w:name="_Toc452644972"/>
      <w:bookmarkStart w:id="124" w:name="_Toc454957047"/>
      <w:bookmarkStart w:id="125" w:name="_Toc21611963"/>
      <w:bookmarkStart w:id="126" w:name="_Toc21612084"/>
      <w:bookmarkStart w:id="127" w:name="_Toc21613264"/>
      <w:bookmarkStart w:id="128" w:name="_Toc324755131"/>
      <w:bookmarkStart w:id="129" w:name="_Toc329332226"/>
    </w:p>
    <w:p w14:paraId="31AB1B9A" w14:textId="77777777" w:rsidR="002F25AE" w:rsidRPr="00B672D9" w:rsidRDefault="002F25AE" w:rsidP="002F25AE">
      <w:pPr>
        <w:rPr>
          <w:rFonts w:eastAsia="Times New Roman" w:cs="Times New Roman"/>
          <w:b/>
          <w:szCs w:val="20"/>
        </w:rPr>
      </w:pPr>
    </w:p>
    <w:p w14:paraId="31AB1B9B" w14:textId="77777777" w:rsidR="002F25AE" w:rsidRPr="00B672D9" w:rsidRDefault="002F25AE" w:rsidP="002F25AE">
      <w:pPr>
        <w:rPr>
          <w:rFonts w:eastAsia="Times New Roman" w:cs="Times New Roman"/>
          <w:b/>
          <w:szCs w:val="20"/>
        </w:rPr>
      </w:pPr>
    </w:p>
    <w:p w14:paraId="31AB1BA8" w14:textId="3E5E7993" w:rsidR="002F25AE" w:rsidRPr="00B672D9" w:rsidRDefault="002F25AE" w:rsidP="002F25AE">
      <w:pPr>
        <w:rPr>
          <w:rFonts w:eastAsia="Times New Roman" w:cs="Times New Roman"/>
          <w:b/>
          <w:szCs w:val="20"/>
        </w:rPr>
      </w:pPr>
    </w:p>
    <w:p w14:paraId="31AB1BAD" w14:textId="0A023A84" w:rsidR="002F25AE" w:rsidRPr="007337E9" w:rsidRDefault="00E34DC9" w:rsidP="007337E9">
      <w:pPr>
        <w:tabs>
          <w:tab w:val="left" w:pos="571"/>
          <w:tab w:val="left" w:pos="1418"/>
        </w:tabs>
        <w:jc w:val="right"/>
        <w:outlineLvl w:val="0"/>
        <w:rPr>
          <w:rFonts w:eastAsia="Times New Roman" w:cs="Times New Roman"/>
          <w:b/>
          <w:sz w:val="22"/>
        </w:rPr>
      </w:pPr>
      <w:bookmarkStart w:id="130" w:name="_Toc21611966"/>
      <w:bookmarkStart w:id="131" w:name="_Toc40352934"/>
      <w:bookmarkEnd w:id="123"/>
      <w:bookmarkEnd w:id="124"/>
      <w:bookmarkEnd w:id="125"/>
      <w:bookmarkEnd w:id="126"/>
      <w:bookmarkEnd w:id="127"/>
      <w:bookmarkEnd w:id="128"/>
      <w:bookmarkEnd w:id="129"/>
      <w:r>
        <w:rPr>
          <w:rFonts w:eastAsia="Times New Roman" w:cs="Times New Roman"/>
          <w:b/>
          <w:sz w:val="22"/>
        </w:rPr>
        <w:t>Прил.</w:t>
      </w:r>
      <w:r w:rsidR="00935E87" w:rsidRPr="007337E9">
        <w:rPr>
          <w:rFonts w:eastAsia="Times New Roman" w:cs="Times New Roman"/>
          <w:b/>
          <w:sz w:val="22"/>
        </w:rPr>
        <w:t>А</w:t>
      </w:r>
      <w:bookmarkEnd w:id="130"/>
      <w:bookmarkEnd w:id="131"/>
      <w:r w:rsidR="007337E9" w:rsidRPr="007337E9">
        <w:rPr>
          <w:rFonts w:eastAsia="Times New Roman" w:cs="Times New Roman"/>
          <w:b/>
          <w:sz w:val="22"/>
        </w:rPr>
        <w:t xml:space="preserve"> кприложению 7 </w:t>
      </w:r>
      <w:bookmarkStart w:id="132" w:name="_Toc324755134"/>
      <w:bookmarkStart w:id="133" w:name="_Toc329332229"/>
      <w:bookmarkStart w:id="134" w:name="_Toc452644977"/>
      <w:bookmarkStart w:id="135" w:name="_Toc454957052"/>
      <w:bookmarkStart w:id="136" w:name="_Toc21611968"/>
      <w:bookmarkStart w:id="137" w:name="_Toc21612089"/>
      <w:bookmarkStart w:id="138" w:name="_Toc21613269"/>
      <w:r w:rsidR="007337E9" w:rsidRPr="007337E9">
        <w:rPr>
          <w:rFonts w:eastAsia="Times New Roman" w:cs="Times New Roman"/>
          <w:b/>
          <w:sz w:val="22"/>
        </w:rPr>
        <w:t xml:space="preserve"> Информация по управлению документом</w:t>
      </w:r>
      <w:bookmarkEnd w:id="132"/>
      <w:bookmarkEnd w:id="133"/>
      <w:bookmarkEnd w:id="134"/>
      <w:bookmarkEnd w:id="135"/>
      <w:bookmarkEnd w:id="136"/>
      <w:bookmarkEnd w:id="137"/>
      <w:bookmarkEnd w:id="138"/>
    </w:p>
    <w:p w14:paraId="31AB1BAE" w14:textId="77777777" w:rsidR="002F25AE" w:rsidRPr="00B672D9" w:rsidRDefault="002F25AE" w:rsidP="002F25AE">
      <w:pPr>
        <w:rPr>
          <w:rFonts w:eastAsia="Times New Roman" w:cs="Times New Roman"/>
          <w:sz w:val="20"/>
          <w:szCs w:val="20"/>
        </w:rPr>
      </w:pPr>
    </w:p>
    <w:p w14:paraId="31AB1BAF" w14:textId="77777777" w:rsidR="002F25AE" w:rsidRPr="00B672D9" w:rsidRDefault="00935E87" w:rsidP="002F25AE">
      <w:pPr>
        <w:rPr>
          <w:rFonts w:eastAsia="Times New Roman" w:cs="Times New Roman"/>
        </w:rPr>
      </w:pPr>
      <w:r w:rsidRPr="00B672D9">
        <w:rPr>
          <w:rFonts w:eastAsia="Times New Roman" w:cs="Times New Roman"/>
        </w:rPr>
        <w:t>1. Руководителям по направлениям деятельности, руководителям структурных подразделений АО «Апатит» определить круг лиц для ознакомления и ознакомить работников с СТО 29-2020 под подпись в Листе ознакомления (форма № АП.100-039).</w:t>
      </w:r>
    </w:p>
    <w:p w14:paraId="31AB1BB0" w14:textId="77777777" w:rsidR="002F25AE" w:rsidRPr="00B672D9" w:rsidRDefault="00935E87" w:rsidP="002F25AE">
      <w:pPr>
        <w:rPr>
          <w:rFonts w:eastAsia="Times New Roman" w:cs="Times New Roman"/>
        </w:rPr>
      </w:pPr>
      <w:r w:rsidRPr="00B672D9">
        <w:rPr>
          <w:rFonts w:eastAsia="Times New Roman" w:cs="Times New Roman"/>
        </w:rPr>
        <w:t>2. Исполнительному директору по ООО «Инжиниринговый центр ФосАгро», исполнительному директору по ООО «Торговый дом «ФосАгро», исполнительному директору по ООО «Механик»:</w:t>
      </w:r>
    </w:p>
    <w:p w14:paraId="31AB1BB1" w14:textId="77777777" w:rsidR="002F25AE" w:rsidRPr="00B672D9" w:rsidRDefault="00935E87" w:rsidP="002F25AE">
      <w:pPr>
        <w:rPr>
          <w:rFonts w:eastAsia="Times New Roman" w:cs="Times New Roman"/>
        </w:rPr>
      </w:pPr>
      <w:r w:rsidRPr="00B672D9">
        <w:rPr>
          <w:rFonts w:eastAsia="Times New Roman" w:cs="Times New Roman"/>
        </w:rPr>
        <w:t>2.1. Ввести в действие СТО 29-2020 приказами по управляемым предприятиям.</w:t>
      </w:r>
    </w:p>
    <w:p w14:paraId="31AB1BB2" w14:textId="77777777" w:rsidR="002F25AE" w:rsidRPr="00B672D9" w:rsidRDefault="00935E87" w:rsidP="002F25AE">
      <w:pPr>
        <w:rPr>
          <w:rFonts w:eastAsia="Times New Roman" w:cs="Times New Roman"/>
        </w:rPr>
      </w:pPr>
      <w:r w:rsidRPr="00B672D9">
        <w:rPr>
          <w:rFonts w:eastAsia="Times New Roman" w:cs="Times New Roman"/>
        </w:rPr>
        <w:t>Срок исполнения – в течение 10 рабочих дней с даты утверждения настоящего СТО 29-2020.</w:t>
      </w:r>
    </w:p>
    <w:p w14:paraId="31AB1BB3" w14:textId="77777777" w:rsidR="002F25AE" w:rsidRPr="00B672D9" w:rsidRDefault="00935E87" w:rsidP="002F25AE">
      <w:pPr>
        <w:rPr>
          <w:rFonts w:eastAsia="Times New Roman" w:cs="Times New Roman"/>
        </w:rPr>
      </w:pPr>
      <w:r w:rsidRPr="00B672D9">
        <w:rPr>
          <w:rFonts w:eastAsia="Times New Roman" w:cs="Times New Roman"/>
        </w:rPr>
        <w:t>2.2. Обеспечить ознакомление работников с настоящим СТО 29-2020 и его исполнение.</w:t>
      </w:r>
    </w:p>
    <w:p w14:paraId="31AB1BB4" w14:textId="77777777" w:rsidR="002F25AE" w:rsidRPr="00B672D9" w:rsidRDefault="00935E87" w:rsidP="002F25AE">
      <w:pPr>
        <w:rPr>
          <w:rFonts w:eastAsia="Times New Roman" w:cs="Times New Roman"/>
        </w:rPr>
      </w:pPr>
      <w:r w:rsidRPr="00B672D9">
        <w:rPr>
          <w:rFonts w:eastAsia="Times New Roman" w:cs="Times New Roman"/>
        </w:rPr>
        <w:t>2.3. При необходимости внести соответствующие изменения в действующие локальные нормативные акты предприятий.</w:t>
      </w:r>
    </w:p>
    <w:p w14:paraId="31AB1BB5" w14:textId="77777777" w:rsidR="002F25AE" w:rsidRPr="00B672D9" w:rsidRDefault="00935E87" w:rsidP="002F25AE">
      <w:pPr>
        <w:rPr>
          <w:rFonts w:eastAsia="Times New Roman" w:cs="Times New Roman"/>
          <w:sz w:val="20"/>
          <w:szCs w:val="20"/>
        </w:rPr>
      </w:pPr>
      <w:r w:rsidRPr="00B672D9">
        <w:rPr>
          <w:rFonts w:eastAsia="Times New Roman" w:cs="Times New Roman"/>
        </w:rPr>
        <w:t>3. Предложить руководителям обслуживаемых АО «Апатит» дочерних и зависимых обществ разработать и ввести в действие аналогичный документ по обществу с учетом требований настоящего СТО 29-2020.</w:t>
      </w:r>
    </w:p>
    <w:p w14:paraId="31AB1BB6" w14:textId="77777777" w:rsidR="002F25AE" w:rsidRPr="00B672D9" w:rsidRDefault="002F25AE" w:rsidP="002F25AE">
      <w:pPr>
        <w:rPr>
          <w:rFonts w:eastAsia="Times New Roman" w:cs="Times New Roman"/>
          <w:sz w:val="20"/>
          <w:szCs w:val="20"/>
        </w:rPr>
      </w:pPr>
    </w:p>
    <w:p w14:paraId="31AB1BB7" w14:textId="77777777" w:rsidR="002F25AE" w:rsidRPr="007337E9" w:rsidRDefault="00935E87" w:rsidP="002F25AE">
      <w:pPr>
        <w:ind w:firstLine="720"/>
        <w:rPr>
          <w:rFonts w:eastAsia="Times New Roman" w:cs="Times New Roman"/>
          <w:b/>
          <w:sz w:val="18"/>
        </w:rPr>
      </w:pPr>
      <w:r w:rsidRPr="007337E9">
        <w:rPr>
          <w:rFonts w:eastAsia="Times New Roman" w:cs="Times New Roman"/>
          <w:sz w:val="18"/>
        </w:rPr>
        <w:t>Рассылается: все СП АО «Апатит» (г. Череповец, Балаковский филиал, Волховский филиал, Кировский филиал), все Управляемые АО «Апатит» предприятия и их филиалы, расположенные  на территориях АО «Апатит» (г. Череповец, Балаковский филиал, Волховский филиал, Кировский филиал): ООО «Механик», ООО «Инжиниринговый центр ФосАгро», ООО «Торговый дом ФосАгро»., все ДЗО.</w:t>
      </w:r>
    </w:p>
    <w:p w14:paraId="31AB1BB8" w14:textId="77777777" w:rsidR="002F25AE" w:rsidRPr="00B672D9" w:rsidRDefault="002F25AE" w:rsidP="002F25AE">
      <w:pPr>
        <w:jc w:val="left"/>
        <w:rPr>
          <w:rFonts w:eastAsia="Times New Roman" w:cs="Times New Roman"/>
          <w:sz w:val="20"/>
          <w:szCs w:val="20"/>
          <w:lang w:eastAsia="x-none"/>
        </w:rPr>
      </w:pPr>
    </w:p>
    <w:p w14:paraId="31AB1BB9" w14:textId="77777777" w:rsidR="002F25AE" w:rsidRPr="00B672D9" w:rsidRDefault="002F25AE" w:rsidP="002F25AE">
      <w:pPr>
        <w:jc w:val="left"/>
        <w:rPr>
          <w:rFonts w:eastAsia="Times New Roman" w:cs="Times New Roman"/>
          <w:sz w:val="20"/>
          <w:szCs w:val="20"/>
          <w:lang w:val="x-none" w:eastAsia="x-none"/>
        </w:rPr>
      </w:pPr>
    </w:p>
    <w:p w14:paraId="31AB1BBA" w14:textId="77777777" w:rsidR="002F25AE" w:rsidRPr="00B672D9" w:rsidRDefault="002F25AE" w:rsidP="002F25AE">
      <w:pPr>
        <w:jc w:val="left"/>
        <w:rPr>
          <w:rFonts w:eastAsia="Times New Roman" w:cs="Times New Roman"/>
          <w:sz w:val="20"/>
          <w:szCs w:val="20"/>
          <w:lang w:val="x-none" w:eastAsia="x-none"/>
        </w:rPr>
      </w:pPr>
    </w:p>
    <w:p w14:paraId="31AB1BBB" w14:textId="77777777" w:rsidR="002F25AE" w:rsidRPr="00B672D9" w:rsidRDefault="002F25AE" w:rsidP="002F25AE">
      <w:pPr>
        <w:jc w:val="left"/>
        <w:rPr>
          <w:rFonts w:eastAsia="Times New Roman" w:cs="Times New Roman"/>
          <w:sz w:val="20"/>
          <w:szCs w:val="20"/>
          <w:lang w:val="x-none" w:eastAsia="x-none"/>
        </w:rPr>
      </w:pPr>
    </w:p>
    <w:p w14:paraId="31AB1BBC" w14:textId="77777777" w:rsidR="002F25AE" w:rsidRPr="00B672D9" w:rsidRDefault="002F25AE" w:rsidP="002F25AE">
      <w:pPr>
        <w:jc w:val="left"/>
        <w:rPr>
          <w:rFonts w:eastAsia="Times New Roman" w:cs="Times New Roman"/>
          <w:sz w:val="20"/>
          <w:szCs w:val="20"/>
          <w:lang w:val="x-none" w:eastAsia="x-none"/>
        </w:rPr>
      </w:pPr>
    </w:p>
    <w:p w14:paraId="31AB1BBD" w14:textId="77777777" w:rsidR="002F25AE" w:rsidRPr="00B672D9" w:rsidRDefault="002F25AE" w:rsidP="002F25AE">
      <w:pPr>
        <w:jc w:val="left"/>
        <w:rPr>
          <w:rFonts w:eastAsia="Times New Roman" w:cs="Times New Roman"/>
          <w:sz w:val="20"/>
          <w:szCs w:val="20"/>
          <w:lang w:val="x-none" w:eastAsia="x-none"/>
        </w:rPr>
      </w:pPr>
    </w:p>
    <w:p w14:paraId="31AB1BBE" w14:textId="77777777" w:rsidR="002F25AE" w:rsidRPr="00B672D9" w:rsidRDefault="002F25AE" w:rsidP="002F25AE">
      <w:pPr>
        <w:jc w:val="left"/>
        <w:rPr>
          <w:rFonts w:eastAsia="Times New Roman" w:cs="Times New Roman"/>
          <w:sz w:val="20"/>
          <w:szCs w:val="20"/>
          <w:lang w:val="x-none" w:eastAsia="x-none"/>
        </w:rPr>
      </w:pPr>
    </w:p>
    <w:p w14:paraId="31AB1BBF" w14:textId="77777777" w:rsidR="002F25AE" w:rsidRDefault="002F25AE" w:rsidP="002F25AE">
      <w:pPr>
        <w:jc w:val="left"/>
        <w:rPr>
          <w:rFonts w:eastAsia="Times New Roman" w:cs="Times New Roman"/>
          <w:sz w:val="20"/>
          <w:szCs w:val="20"/>
          <w:lang w:val="x-none" w:eastAsia="x-none"/>
        </w:rPr>
        <w:sectPr w:rsidR="002F25AE" w:rsidSect="001D746C">
          <w:headerReference w:type="default" r:id="rId102"/>
          <w:footerReference w:type="default" r:id="rId103"/>
          <w:pgSz w:w="11907" w:h="16840" w:code="9"/>
          <w:pgMar w:top="1134" w:right="1275" w:bottom="1134" w:left="1418" w:header="851" w:footer="862" w:gutter="0"/>
          <w:cols w:space="720"/>
        </w:sectPr>
      </w:pPr>
    </w:p>
    <w:p w14:paraId="31AB1BC0" w14:textId="5A9271A1" w:rsidR="002F25AE" w:rsidRPr="007337E9" w:rsidRDefault="00E34DC9" w:rsidP="007337E9">
      <w:pPr>
        <w:tabs>
          <w:tab w:val="left" w:pos="571"/>
          <w:tab w:val="left" w:pos="1418"/>
        </w:tabs>
        <w:jc w:val="right"/>
        <w:outlineLvl w:val="0"/>
        <w:rPr>
          <w:rFonts w:eastAsia="Times New Roman" w:cs="Times New Roman"/>
          <w:b/>
          <w:sz w:val="22"/>
        </w:rPr>
      </w:pPr>
      <w:bookmarkStart w:id="139" w:name="_Toc40352935"/>
      <w:r>
        <w:rPr>
          <w:rFonts w:eastAsia="Times New Roman" w:cs="Times New Roman"/>
          <w:b/>
          <w:sz w:val="22"/>
        </w:rPr>
        <w:t>Прил.</w:t>
      </w:r>
      <w:r w:rsidR="00935E87" w:rsidRPr="007337E9">
        <w:rPr>
          <w:rFonts w:eastAsia="Times New Roman" w:cs="Times New Roman"/>
          <w:b/>
          <w:sz w:val="22"/>
        </w:rPr>
        <w:t xml:space="preserve"> Б</w:t>
      </w:r>
      <w:bookmarkEnd w:id="139"/>
      <w:r w:rsidR="007337E9">
        <w:rPr>
          <w:rFonts w:eastAsia="Times New Roman" w:cs="Times New Roman"/>
          <w:b/>
          <w:sz w:val="22"/>
        </w:rPr>
        <w:t xml:space="preserve"> к Приложению 7 Акт обследования объекта</w:t>
      </w:r>
    </w:p>
    <w:p w14:paraId="31AB1BC2" w14:textId="77777777" w:rsidR="002F25AE" w:rsidRPr="00B672D9" w:rsidRDefault="002F25AE" w:rsidP="002F25AE">
      <w:pPr>
        <w:widowControl w:val="0"/>
        <w:autoSpaceDE w:val="0"/>
        <w:autoSpaceDN w:val="0"/>
        <w:adjustRightInd w:val="0"/>
        <w:spacing w:before="120"/>
        <w:jc w:val="left"/>
        <w:rPr>
          <w:rFonts w:eastAsia="Times New Roman" w:cs="Times New Roman"/>
          <w:b/>
        </w:rPr>
      </w:pPr>
    </w:p>
    <w:p w14:paraId="31AB1BC3" w14:textId="77777777" w:rsidR="002F25AE" w:rsidRPr="00B672D9" w:rsidRDefault="00935E87" w:rsidP="002F25AE">
      <w:pPr>
        <w:spacing w:before="120"/>
        <w:ind w:firstLine="709"/>
        <w:jc w:val="center"/>
        <w:rPr>
          <w:rFonts w:eastAsia="Times New Roman" w:cs="Times New Roman"/>
          <w:b/>
        </w:rPr>
      </w:pPr>
      <w:r w:rsidRPr="00B672D9">
        <w:rPr>
          <w:rFonts w:eastAsia="Times New Roman" w:cs="Times New Roman"/>
          <w:b/>
        </w:rPr>
        <w:t>АКТ</w:t>
      </w:r>
    </w:p>
    <w:p w14:paraId="31AB1BC4" w14:textId="77777777" w:rsidR="002F25AE" w:rsidRPr="00B672D9" w:rsidRDefault="00935E87" w:rsidP="002F25AE">
      <w:pPr>
        <w:widowControl w:val="0"/>
        <w:autoSpaceDE w:val="0"/>
        <w:autoSpaceDN w:val="0"/>
        <w:adjustRightInd w:val="0"/>
        <w:spacing w:before="120"/>
        <w:ind w:firstLine="709"/>
        <w:jc w:val="center"/>
        <w:rPr>
          <w:rFonts w:eastAsia="Times New Roman" w:cs="Times New Roman"/>
          <w:b/>
        </w:rPr>
      </w:pPr>
      <w:r w:rsidRPr="00B672D9">
        <w:rPr>
          <w:rFonts w:eastAsia="Times New Roman" w:cs="Times New Roman"/>
          <w:b/>
        </w:rPr>
        <w:t>обследования объекта</w:t>
      </w:r>
    </w:p>
    <w:p w14:paraId="31AB1BC5" w14:textId="77777777" w:rsidR="002F25AE" w:rsidRPr="00B672D9" w:rsidRDefault="002F25AE" w:rsidP="002F25AE">
      <w:pPr>
        <w:widowControl w:val="0"/>
        <w:autoSpaceDE w:val="0"/>
        <w:autoSpaceDN w:val="0"/>
        <w:adjustRightInd w:val="0"/>
        <w:spacing w:before="120"/>
        <w:ind w:firstLine="709"/>
        <w:rPr>
          <w:rFonts w:eastAsia="Times New Roman" w:cs="Times New Roman"/>
          <w:b/>
        </w:rPr>
      </w:pPr>
    </w:p>
    <w:p w14:paraId="31AB1BC6" w14:textId="77777777" w:rsidR="002F25AE" w:rsidRPr="00B672D9" w:rsidRDefault="00935E87" w:rsidP="002F25AE">
      <w:pPr>
        <w:widowControl w:val="0"/>
        <w:autoSpaceDE w:val="0"/>
        <w:autoSpaceDN w:val="0"/>
        <w:adjustRightInd w:val="0"/>
        <w:spacing w:before="120"/>
        <w:jc w:val="left"/>
        <w:rPr>
          <w:rFonts w:eastAsia="Times New Roman" w:cs="Times New Roman"/>
          <w:b/>
        </w:rPr>
      </w:pPr>
      <w:r w:rsidRPr="00B672D9">
        <w:rPr>
          <w:rFonts w:eastAsia="Times New Roman" w:cs="Times New Roman"/>
          <w:b/>
        </w:rPr>
        <w:t xml:space="preserve">г.                                                                                                   </w:t>
      </w:r>
    </w:p>
    <w:p w14:paraId="31AB1BC7" w14:textId="77777777" w:rsidR="002F25AE" w:rsidRPr="00B672D9" w:rsidRDefault="00935E87" w:rsidP="002F25AE">
      <w:pPr>
        <w:widowControl w:val="0"/>
        <w:autoSpaceDE w:val="0"/>
        <w:autoSpaceDN w:val="0"/>
        <w:adjustRightInd w:val="0"/>
        <w:spacing w:before="120"/>
        <w:jc w:val="left"/>
        <w:rPr>
          <w:rFonts w:eastAsia="Times New Roman" w:cs="Times New Roman"/>
          <w:b/>
        </w:rPr>
      </w:pPr>
      <w:r w:rsidRPr="00B672D9">
        <w:rPr>
          <w:rFonts w:eastAsia="Times New Roman" w:cs="Times New Roman"/>
          <w:b/>
        </w:rPr>
        <w:t>«____»_______________20___г.</w:t>
      </w:r>
    </w:p>
    <w:p w14:paraId="31AB1BC8" w14:textId="77777777" w:rsidR="002F25AE" w:rsidRPr="00B672D9" w:rsidRDefault="002F25AE" w:rsidP="002F25AE">
      <w:pPr>
        <w:widowControl w:val="0"/>
        <w:autoSpaceDE w:val="0"/>
        <w:autoSpaceDN w:val="0"/>
        <w:adjustRightInd w:val="0"/>
        <w:spacing w:before="120"/>
        <w:ind w:firstLine="709"/>
        <w:rPr>
          <w:rFonts w:eastAsia="Times New Roman" w:cs="Times New Roman"/>
          <w:b/>
        </w:rPr>
      </w:pPr>
    </w:p>
    <w:p w14:paraId="31AB1BC9"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sz w:val="16"/>
          <w:szCs w:val="16"/>
        </w:rPr>
      </w:pPr>
      <w:r w:rsidRPr="00B672D9">
        <w:rPr>
          <w:rFonts w:eastAsia="Times New Roman" w:cs="Times New Roman"/>
          <w:b/>
        </w:rPr>
        <w:t>Мною</w:t>
      </w:r>
      <w:r w:rsidRPr="00B672D9">
        <w:rPr>
          <w:rFonts w:eastAsia="Times New Roman" w:cs="Times New Roman"/>
        </w:rPr>
        <w:t xml:space="preserve">__________________________________________________________________ </w:t>
      </w:r>
      <w:r w:rsidRPr="00B672D9">
        <w:rPr>
          <w:rFonts w:eastAsia="Times New Roman" w:cs="Times New Roman"/>
          <w:sz w:val="16"/>
          <w:szCs w:val="16"/>
        </w:rPr>
        <w:t>(должность, фамилия и.о. сотрудника УЭБ)</w:t>
      </w:r>
    </w:p>
    <w:p w14:paraId="31AB1BCA"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w:t>
      </w:r>
    </w:p>
    <w:p w14:paraId="31AB1BCB"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sz w:val="16"/>
          <w:szCs w:val="16"/>
        </w:rPr>
      </w:pPr>
      <w:r w:rsidRPr="00B672D9">
        <w:rPr>
          <w:rFonts w:eastAsia="Times New Roman" w:cs="Times New Roman"/>
          <w:b/>
        </w:rPr>
        <w:t>Совместно с_</w:t>
      </w:r>
      <w:r w:rsidRPr="00B672D9">
        <w:rPr>
          <w:rFonts w:eastAsia="Times New Roman" w:cs="Times New Roman"/>
        </w:rPr>
        <w:t xml:space="preserve">___________________________________________________________ </w:t>
      </w:r>
      <w:r w:rsidRPr="00B672D9">
        <w:rPr>
          <w:rFonts w:eastAsia="Times New Roman" w:cs="Times New Roman"/>
          <w:sz w:val="16"/>
          <w:szCs w:val="16"/>
        </w:rPr>
        <w:t>(должность, фамилия и.о. сотрудника Охраны)</w:t>
      </w:r>
    </w:p>
    <w:p w14:paraId="31AB1BCC"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w:t>
      </w:r>
    </w:p>
    <w:p w14:paraId="31AB1BCD"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b/>
        </w:rPr>
        <w:t>в присутствии_</w:t>
      </w:r>
      <w:r w:rsidRPr="00B672D9">
        <w:rPr>
          <w:rFonts w:eastAsia="Times New Roman" w:cs="Times New Roman"/>
        </w:rPr>
        <w:t>__________________________________________________________</w:t>
      </w:r>
    </w:p>
    <w:p w14:paraId="31AB1BCE"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w:t>
      </w:r>
    </w:p>
    <w:p w14:paraId="31AB1BCF" w14:textId="77777777" w:rsidR="002F25AE" w:rsidRPr="00B672D9" w:rsidRDefault="00935E87" w:rsidP="002F25AE">
      <w:pPr>
        <w:widowControl w:val="0"/>
        <w:autoSpaceDE w:val="0"/>
        <w:autoSpaceDN w:val="0"/>
        <w:adjustRightInd w:val="0"/>
        <w:ind w:right="-142"/>
        <w:jc w:val="center"/>
        <w:rPr>
          <w:rFonts w:eastAsia="Times New Roman" w:cs="Times New Roman"/>
          <w:sz w:val="16"/>
          <w:szCs w:val="16"/>
        </w:rPr>
      </w:pPr>
      <w:r w:rsidRPr="00B672D9">
        <w:rPr>
          <w:rFonts w:eastAsia="Times New Roman" w:cs="Times New Roman"/>
          <w:sz w:val="16"/>
          <w:szCs w:val="16"/>
        </w:rPr>
        <w:t>(должность, фамилия и.о. работника структурного подразделения)</w:t>
      </w:r>
    </w:p>
    <w:p w14:paraId="31AB1BD0" w14:textId="77777777" w:rsidR="002F25AE" w:rsidRPr="00B672D9" w:rsidRDefault="00935E87" w:rsidP="002F25AE">
      <w:pPr>
        <w:widowControl w:val="0"/>
        <w:autoSpaceDE w:val="0"/>
        <w:autoSpaceDN w:val="0"/>
        <w:adjustRightInd w:val="0"/>
        <w:spacing w:before="120"/>
        <w:ind w:right="-142"/>
        <w:jc w:val="left"/>
        <w:rPr>
          <w:rFonts w:eastAsia="Times New Roman" w:cs="Times New Roman"/>
        </w:rPr>
      </w:pPr>
      <w:r w:rsidRPr="00B672D9">
        <w:rPr>
          <w:rFonts w:eastAsia="Times New Roman" w:cs="Times New Roman"/>
          <w:b/>
        </w:rPr>
        <w:t>руководствуясь РД 78.36.005-2005 «Рекомендации о порядке обследования объектов, принимаемых под охрану», проведена</w:t>
      </w:r>
      <w:r w:rsidRPr="00B672D9">
        <w:rPr>
          <w:rFonts w:eastAsia="Times New Roman" w:cs="Times New Roman"/>
        </w:rPr>
        <w:t xml:space="preserve"> </w:t>
      </w:r>
      <w:r w:rsidRPr="00B672D9">
        <w:rPr>
          <w:rFonts w:eastAsia="Times New Roman" w:cs="Times New Roman"/>
          <w:b/>
        </w:rPr>
        <w:t>проверка</w:t>
      </w:r>
    </w:p>
    <w:p w14:paraId="31AB1BD1"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 xml:space="preserve">________________________________________________________________________ </w:t>
      </w:r>
      <w:r w:rsidRPr="00B672D9">
        <w:rPr>
          <w:rFonts w:eastAsia="Times New Roman" w:cs="Times New Roman"/>
          <w:sz w:val="16"/>
          <w:szCs w:val="16"/>
        </w:rPr>
        <w:t>(наименование объекта, принадлежность к структурному подразделению, адрес, место расположения)</w:t>
      </w:r>
    </w:p>
    <w:p w14:paraId="31AB1BD2"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w:t>
      </w:r>
    </w:p>
    <w:p w14:paraId="31AB1BD3"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w:t>
      </w:r>
    </w:p>
    <w:p w14:paraId="31AB1BD4" w14:textId="77777777" w:rsidR="002F25AE" w:rsidRPr="00B672D9" w:rsidRDefault="00935E87" w:rsidP="002F25AE">
      <w:pPr>
        <w:widowControl w:val="0"/>
        <w:autoSpaceDE w:val="0"/>
        <w:autoSpaceDN w:val="0"/>
        <w:adjustRightInd w:val="0"/>
        <w:spacing w:before="120"/>
        <w:ind w:right="-142"/>
        <w:jc w:val="left"/>
        <w:rPr>
          <w:rFonts w:eastAsia="Times New Roman" w:cs="Times New Roman"/>
          <w:b/>
        </w:rPr>
      </w:pPr>
      <w:r w:rsidRPr="00B672D9">
        <w:rPr>
          <w:rFonts w:eastAsia="Times New Roman" w:cs="Times New Roman"/>
          <w:b/>
        </w:rPr>
        <w:t>В ходе проверки установлено:</w:t>
      </w:r>
    </w:p>
    <w:p w14:paraId="31AB1BD5"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w:t>
      </w:r>
    </w:p>
    <w:p w14:paraId="31AB1BD6" w14:textId="77777777" w:rsidR="002F25AE" w:rsidRPr="00B672D9" w:rsidRDefault="00935E87" w:rsidP="002F25AE">
      <w:pPr>
        <w:widowControl w:val="0"/>
        <w:autoSpaceDE w:val="0"/>
        <w:autoSpaceDN w:val="0"/>
        <w:adjustRightInd w:val="0"/>
        <w:ind w:right="-142"/>
        <w:jc w:val="center"/>
        <w:rPr>
          <w:rFonts w:eastAsia="Times New Roman" w:cs="Times New Roman"/>
          <w:sz w:val="16"/>
          <w:szCs w:val="16"/>
          <w:vertAlign w:val="subscript"/>
        </w:rPr>
      </w:pPr>
      <w:r w:rsidRPr="00B672D9">
        <w:rPr>
          <w:rFonts w:eastAsia="Times New Roman" w:cs="Times New Roman"/>
          <w:sz w:val="16"/>
          <w:szCs w:val="16"/>
        </w:rPr>
        <w:t>(категория объекта, описание объекта, этажность, площадь, материал конструкции, имеющиеся ТСО, иные виды охраны, вид материальных ценностей, их количество и размещение, наличие телефонной связи, др. характеристики объекта)</w:t>
      </w:r>
    </w:p>
    <w:p w14:paraId="31AB1BD7"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_____________________________________________________________________________</w:t>
      </w:r>
    </w:p>
    <w:p w14:paraId="31AB1BD8"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1AB1BD9" w14:textId="77777777" w:rsidR="002F25AE" w:rsidRPr="00B672D9" w:rsidRDefault="002F25AE" w:rsidP="002F25AE">
      <w:pPr>
        <w:widowControl w:val="0"/>
        <w:autoSpaceDE w:val="0"/>
        <w:autoSpaceDN w:val="0"/>
        <w:adjustRightInd w:val="0"/>
        <w:spacing w:before="120"/>
        <w:ind w:right="-142"/>
        <w:jc w:val="center"/>
        <w:rPr>
          <w:rFonts w:eastAsia="Times New Roman" w:cs="Times New Roman"/>
        </w:rPr>
      </w:pPr>
    </w:p>
    <w:p w14:paraId="31AB1BDA" w14:textId="77777777" w:rsidR="002F25AE" w:rsidRPr="00B672D9" w:rsidRDefault="00935E87" w:rsidP="002F25AE">
      <w:pPr>
        <w:widowControl w:val="0"/>
        <w:autoSpaceDE w:val="0"/>
        <w:autoSpaceDN w:val="0"/>
        <w:adjustRightInd w:val="0"/>
        <w:spacing w:before="120"/>
        <w:ind w:right="-142"/>
        <w:rPr>
          <w:rFonts w:eastAsia="Times New Roman" w:cs="Times New Roman"/>
        </w:rPr>
      </w:pPr>
      <w:r w:rsidRPr="00B672D9">
        <w:rPr>
          <w:rFonts w:eastAsia="Times New Roman" w:cs="Times New Roman"/>
          <w:b/>
        </w:rPr>
        <w:t>На основании РД 78.36.006-2005 «Выбор и применение технических средств охранной, тревожной сигнализации и средств инженерно-технической укрепленности для оборудования объектов»  предлагается</w:t>
      </w:r>
      <w:r w:rsidRPr="00B672D9">
        <w:rPr>
          <w:rFonts w:eastAsia="Times New Roman" w:cs="Times New Roman"/>
        </w:rPr>
        <w:t>:</w:t>
      </w:r>
    </w:p>
    <w:p w14:paraId="31AB1BDB"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1AB1BDC"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b/>
        </w:rPr>
        <w:t>Приложение:</w:t>
      </w:r>
      <w:r w:rsidRPr="00B672D9">
        <w:rPr>
          <w:rFonts w:eastAsia="Times New Roman" w:cs="Times New Roman"/>
        </w:rPr>
        <w:t>____________________________________________________________</w:t>
      </w:r>
    </w:p>
    <w:p w14:paraId="31AB1BDD"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w:t>
      </w:r>
    </w:p>
    <w:p w14:paraId="31AB1BDE"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w:t>
      </w:r>
    </w:p>
    <w:p w14:paraId="31AB1BDF"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w:t>
      </w:r>
    </w:p>
    <w:p w14:paraId="31AB1BE0" w14:textId="77777777" w:rsidR="002F25AE" w:rsidRPr="00B672D9" w:rsidRDefault="002F25AE" w:rsidP="002F25AE">
      <w:pPr>
        <w:widowControl w:val="0"/>
        <w:autoSpaceDE w:val="0"/>
        <w:autoSpaceDN w:val="0"/>
        <w:adjustRightInd w:val="0"/>
        <w:spacing w:before="120"/>
        <w:ind w:right="-142"/>
        <w:jc w:val="center"/>
        <w:rPr>
          <w:rFonts w:eastAsia="Times New Roman" w:cs="Times New Roman"/>
        </w:rPr>
      </w:pPr>
    </w:p>
    <w:p w14:paraId="31AB1BE1"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     __________________     _____________________</w:t>
      </w:r>
    </w:p>
    <w:p w14:paraId="31AB1BE2" w14:textId="77777777" w:rsidR="002F25AE" w:rsidRPr="00B672D9" w:rsidRDefault="00935E87" w:rsidP="002F25AE">
      <w:pPr>
        <w:widowControl w:val="0"/>
        <w:autoSpaceDE w:val="0"/>
        <w:autoSpaceDN w:val="0"/>
        <w:adjustRightInd w:val="0"/>
        <w:ind w:right="-142"/>
        <w:jc w:val="center"/>
        <w:rPr>
          <w:rFonts w:eastAsia="Times New Roman" w:cs="Times New Roman"/>
          <w:vertAlign w:val="subscript"/>
        </w:rPr>
      </w:pPr>
      <w:r w:rsidRPr="00B672D9">
        <w:rPr>
          <w:rFonts w:eastAsia="Times New Roman" w:cs="Times New Roman"/>
          <w:vertAlign w:val="subscript"/>
        </w:rPr>
        <w:t>(должность)                                          (подпись)                                             (И.О.Фамилия)</w:t>
      </w:r>
    </w:p>
    <w:p w14:paraId="31AB1BE3"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     __________________     _____________________</w:t>
      </w:r>
    </w:p>
    <w:p w14:paraId="31AB1BE4" w14:textId="77777777" w:rsidR="002F25AE" w:rsidRPr="00B672D9" w:rsidRDefault="00935E87" w:rsidP="002F25AE">
      <w:pPr>
        <w:widowControl w:val="0"/>
        <w:autoSpaceDE w:val="0"/>
        <w:autoSpaceDN w:val="0"/>
        <w:adjustRightInd w:val="0"/>
        <w:ind w:right="-142"/>
        <w:jc w:val="center"/>
        <w:rPr>
          <w:rFonts w:eastAsia="Times New Roman" w:cs="Times New Roman"/>
          <w:vertAlign w:val="subscript"/>
        </w:rPr>
      </w:pPr>
      <w:r w:rsidRPr="00B672D9">
        <w:rPr>
          <w:rFonts w:eastAsia="Times New Roman" w:cs="Times New Roman"/>
          <w:vertAlign w:val="subscript"/>
        </w:rPr>
        <w:t>(должность)                                          (подпись)                                             (И.О.Фамилия)</w:t>
      </w:r>
    </w:p>
    <w:p w14:paraId="31AB1BE5"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     __________________     _____________________</w:t>
      </w:r>
    </w:p>
    <w:p w14:paraId="31AB1BE6" w14:textId="77777777" w:rsidR="002F25AE" w:rsidRPr="00B672D9" w:rsidRDefault="00935E87" w:rsidP="002F25AE">
      <w:pPr>
        <w:widowControl w:val="0"/>
        <w:autoSpaceDE w:val="0"/>
        <w:autoSpaceDN w:val="0"/>
        <w:adjustRightInd w:val="0"/>
        <w:ind w:right="-142"/>
        <w:jc w:val="center"/>
        <w:rPr>
          <w:rFonts w:eastAsia="Times New Roman" w:cs="Times New Roman"/>
          <w:vertAlign w:val="subscript"/>
        </w:rPr>
      </w:pPr>
      <w:r w:rsidRPr="00B672D9">
        <w:rPr>
          <w:rFonts w:eastAsia="Times New Roman" w:cs="Times New Roman"/>
          <w:vertAlign w:val="subscript"/>
        </w:rPr>
        <w:t>(должность)                                          (подпись)                                             (И.О.Фамилия)</w:t>
      </w:r>
    </w:p>
    <w:p w14:paraId="31AB1BE7" w14:textId="77777777" w:rsidR="002F25AE" w:rsidRPr="00B672D9" w:rsidRDefault="002F25AE" w:rsidP="002F25AE">
      <w:pPr>
        <w:jc w:val="left"/>
        <w:rPr>
          <w:rFonts w:eastAsia="Times New Roman" w:cs="Times New Roman"/>
          <w:sz w:val="20"/>
          <w:szCs w:val="20"/>
        </w:rPr>
      </w:pPr>
    </w:p>
    <w:p w14:paraId="31AB1BE8" w14:textId="77777777" w:rsidR="002F25AE" w:rsidRPr="00B672D9" w:rsidRDefault="002F25AE" w:rsidP="002F25AE">
      <w:pPr>
        <w:jc w:val="left"/>
        <w:rPr>
          <w:rFonts w:eastAsia="Times New Roman" w:cs="Times New Roman"/>
          <w:sz w:val="20"/>
          <w:szCs w:val="20"/>
        </w:rPr>
      </w:pPr>
    </w:p>
    <w:p w14:paraId="31AB1BE9" w14:textId="77777777" w:rsidR="002F25AE" w:rsidRPr="00B672D9" w:rsidRDefault="002F25AE" w:rsidP="002F25AE">
      <w:pPr>
        <w:jc w:val="left"/>
        <w:rPr>
          <w:rFonts w:eastAsia="Times New Roman" w:cs="Times New Roman"/>
          <w:sz w:val="20"/>
          <w:szCs w:val="20"/>
        </w:rPr>
      </w:pPr>
    </w:p>
    <w:p w14:paraId="31AB1BEA" w14:textId="77777777" w:rsidR="002F25AE" w:rsidRPr="00B672D9" w:rsidRDefault="002F25AE" w:rsidP="002F25AE">
      <w:pPr>
        <w:jc w:val="left"/>
        <w:rPr>
          <w:rFonts w:eastAsia="Times New Roman" w:cs="Times New Roman"/>
          <w:sz w:val="20"/>
          <w:szCs w:val="20"/>
        </w:rPr>
      </w:pPr>
    </w:p>
    <w:p w14:paraId="31AB1BEB" w14:textId="77777777" w:rsidR="002F25AE" w:rsidRPr="00B672D9" w:rsidRDefault="002F25AE" w:rsidP="002F25AE">
      <w:pPr>
        <w:jc w:val="left"/>
        <w:rPr>
          <w:rFonts w:eastAsia="Times New Roman" w:cs="Times New Roman"/>
          <w:sz w:val="20"/>
          <w:szCs w:val="20"/>
        </w:rPr>
      </w:pPr>
    </w:p>
    <w:p w14:paraId="31AB1BEC" w14:textId="77777777" w:rsidR="002F25AE" w:rsidRPr="00B672D9" w:rsidRDefault="002F25AE" w:rsidP="002F25AE">
      <w:pPr>
        <w:jc w:val="left"/>
        <w:rPr>
          <w:rFonts w:eastAsia="Times New Roman" w:cs="Times New Roman"/>
          <w:sz w:val="20"/>
          <w:szCs w:val="20"/>
        </w:rPr>
      </w:pPr>
    </w:p>
    <w:p w14:paraId="31AB1BED" w14:textId="77777777" w:rsidR="002F25AE" w:rsidRPr="00B672D9" w:rsidRDefault="002F25AE" w:rsidP="002F25AE">
      <w:pPr>
        <w:jc w:val="left"/>
        <w:rPr>
          <w:rFonts w:eastAsia="Times New Roman" w:cs="Times New Roman"/>
          <w:sz w:val="20"/>
          <w:szCs w:val="20"/>
        </w:rPr>
      </w:pPr>
    </w:p>
    <w:p w14:paraId="31AB1BEE" w14:textId="77777777" w:rsidR="002F25AE" w:rsidRPr="00B672D9" w:rsidRDefault="002F25AE" w:rsidP="002F25AE">
      <w:pPr>
        <w:jc w:val="left"/>
        <w:rPr>
          <w:rFonts w:eastAsia="Times New Roman" w:cs="Times New Roman"/>
          <w:sz w:val="20"/>
          <w:szCs w:val="20"/>
        </w:rPr>
      </w:pPr>
    </w:p>
    <w:p w14:paraId="31AB1BEF" w14:textId="77777777" w:rsidR="002F25AE" w:rsidRPr="00B672D9" w:rsidRDefault="002F25AE" w:rsidP="002F25AE">
      <w:pPr>
        <w:jc w:val="left"/>
        <w:rPr>
          <w:rFonts w:eastAsia="Times New Roman" w:cs="Times New Roman"/>
          <w:sz w:val="20"/>
          <w:szCs w:val="20"/>
        </w:rPr>
      </w:pPr>
    </w:p>
    <w:p w14:paraId="31AB1BF0" w14:textId="77777777" w:rsidR="002F25AE" w:rsidRDefault="002F25AE" w:rsidP="002F25AE">
      <w:pPr>
        <w:jc w:val="left"/>
        <w:rPr>
          <w:rFonts w:eastAsia="Times New Roman" w:cs="Times New Roman"/>
          <w:sz w:val="20"/>
          <w:szCs w:val="20"/>
        </w:rPr>
        <w:sectPr w:rsidR="002F25AE" w:rsidSect="001D746C">
          <w:pgSz w:w="11907" w:h="16840" w:code="9"/>
          <w:pgMar w:top="1134" w:right="1275" w:bottom="1134" w:left="1418" w:header="851" w:footer="862" w:gutter="0"/>
          <w:cols w:space="720"/>
        </w:sectPr>
      </w:pPr>
    </w:p>
    <w:p w14:paraId="31AB1BF3" w14:textId="39095326" w:rsidR="002F25AE" w:rsidRPr="007337E9" w:rsidRDefault="00E34DC9" w:rsidP="007337E9">
      <w:pPr>
        <w:tabs>
          <w:tab w:val="left" w:pos="571"/>
          <w:tab w:val="left" w:pos="1418"/>
        </w:tabs>
        <w:jc w:val="right"/>
        <w:outlineLvl w:val="0"/>
        <w:rPr>
          <w:rFonts w:eastAsia="Times New Roman" w:cs="Times New Roman"/>
          <w:b/>
          <w:sz w:val="22"/>
        </w:rPr>
      </w:pPr>
      <w:bookmarkStart w:id="140" w:name="_Toc409520725"/>
      <w:bookmarkStart w:id="141" w:name="_Toc411433395"/>
      <w:bookmarkStart w:id="142" w:name="_Toc40352936"/>
      <w:r>
        <w:rPr>
          <w:rFonts w:eastAsia="Times New Roman" w:cs="Times New Roman"/>
          <w:b/>
          <w:sz w:val="22"/>
        </w:rPr>
        <w:t>Прил.</w:t>
      </w:r>
      <w:r w:rsidR="00935E87" w:rsidRPr="007337E9">
        <w:rPr>
          <w:rFonts w:eastAsia="Times New Roman" w:cs="Times New Roman"/>
          <w:b/>
          <w:sz w:val="22"/>
        </w:rPr>
        <w:t xml:space="preserve"> </w:t>
      </w:r>
      <w:bookmarkEnd w:id="140"/>
      <w:bookmarkEnd w:id="141"/>
      <w:r w:rsidR="00935E87" w:rsidRPr="007337E9">
        <w:rPr>
          <w:rFonts w:eastAsia="Times New Roman" w:cs="Times New Roman"/>
          <w:b/>
          <w:sz w:val="22"/>
        </w:rPr>
        <w:t>В</w:t>
      </w:r>
      <w:bookmarkEnd w:id="142"/>
      <w:r w:rsidR="007337E9">
        <w:rPr>
          <w:rFonts w:eastAsia="Times New Roman" w:cs="Times New Roman"/>
          <w:b/>
          <w:sz w:val="22"/>
        </w:rPr>
        <w:t xml:space="preserve"> к Приложению 7 </w:t>
      </w:r>
      <w:r w:rsidR="00935E87" w:rsidRPr="007337E9">
        <w:rPr>
          <w:rFonts w:eastAsia="Times New Roman" w:cs="Times New Roman"/>
          <w:b/>
          <w:sz w:val="22"/>
        </w:rPr>
        <w:t>Форма заявки на предоставление охранных услуг</w:t>
      </w:r>
    </w:p>
    <w:p w14:paraId="31AB1BF4" w14:textId="77777777" w:rsidR="002F25AE" w:rsidRPr="00B672D9" w:rsidRDefault="002F25AE" w:rsidP="002F25AE">
      <w:pPr>
        <w:spacing w:before="120"/>
        <w:ind w:firstLine="709"/>
        <w:rPr>
          <w:rFonts w:eastAsia="Times New Roman" w:cs="Times New Roman"/>
        </w:rPr>
      </w:pPr>
    </w:p>
    <w:p w14:paraId="31AB1BF5"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Генеральному директору</w:t>
      </w:r>
    </w:p>
    <w:p w14:paraId="31AB1BF6"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 xml:space="preserve">______________________ </w:t>
      </w:r>
    </w:p>
    <w:p w14:paraId="31AB1BF7"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______________________</w:t>
      </w:r>
    </w:p>
    <w:p w14:paraId="31AB1BF8" w14:textId="77777777" w:rsidR="002F25AE" w:rsidRPr="00B672D9" w:rsidRDefault="002F25AE" w:rsidP="002F25AE">
      <w:pPr>
        <w:spacing w:before="120"/>
        <w:ind w:firstLine="709"/>
        <w:rPr>
          <w:rFonts w:eastAsia="Times New Roman" w:cs="Times New Roman"/>
        </w:rPr>
      </w:pPr>
    </w:p>
    <w:p w14:paraId="31AB1BF9" w14:textId="77777777" w:rsidR="002F25AE" w:rsidRPr="00B672D9" w:rsidRDefault="00935E87" w:rsidP="002F25AE">
      <w:pPr>
        <w:spacing w:before="120"/>
        <w:ind w:firstLine="709"/>
        <w:jc w:val="center"/>
        <w:rPr>
          <w:rFonts w:eastAsia="Times New Roman" w:cs="Times New Roman"/>
          <w:b/>
        </w:rPr>
      </w:pPr>
      <w:r w:rsidRPr="00B672D9">
        <w:rPr>
          <w:rFonts w:eastAsia="Times New Roman" w:cs="Times New Roman"/>
          <w:b/>
        </w:rPr>
        <w:t>Заявка</w:t>
      </w:r>
    </w:p>
    <w:p w14:paraId="31AB1BFA" w14:textId="77777777" w:rsidR="002F25AE" w:rsidRPr="00B672D9" w:rsidRDefault="002F25AE" w:rsidP="002F25AE">
      <w:pPr>
        <w:spacing w:before="120"/>
        <w:ind w:firstLine="709"/>
        <w:rPr>
          <w:rFonts w:eastAsia="Times New Roman" w:cs="Times New Roman"/>
        </w:rPr>
      </w:pPr>
    </w:p>
    <w:p w14:paraId="31AB1BFB" w14:textId="77777777" w:rsidR="002F25AE" w:rsidRPr="00B672D9" w:rsidRDefault="00935E87" w:rsidP="002F25AE">
      <w:pPr>
        <w:spacing w:before="120"/>
        <w:ind w:firstLine="709"/>
        <w:rPr>
          <w:rFonts w:eastAsia="Times New Roman" w:cs="Times New Roman"/>
        </w:rPr>
      </w:pPr>
      <w:r w:rsidRPr="00B672D9">
        <w:rPr>
          <w:rFonts w:eastAsia="Times New Roman" w:cs="Times New Roman"/>
        </w:rPr>
        <w:t>Указываются конкретные требуемые охранные услуги и условия их оказания согласно требованиям  примечания.</w:t>
      </w:r>
    </w:p>
    <w:p w14:paraId="31AB1BFC" w14:textId="77777777" w:rsidR="002F25AE" w:rsidRPr="00B672D9" w:rsidRDefault="002F25AE" w:rsidP="002F25AE">
      <w:pPr>
        <w:spacing w:before="120"/>
        <w:ind w:firstLine="709"/>
        <w:rPr>
          <w:rFonts w:eastAsia="Times New Roman" w:cs="Times New Roman"/>
        </w:rPr>
      </w:pPr>
    </w:p>
    <w:p w14:paraId="31AB1BFD"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 xml:space="preserve">Руководитель структурного подразделения   </w:t>
      </w:r>
    </w:p>
    <w:p w14:paraId="31AB1BFE"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_____________________/____________________/</w:t>
      </w:r>
    </w:p>
    <w:p w14:paraId="31AB1BFF"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 xml:space="preserve">                                                                               (Фамилия И.О.)  </w:t>
      </w:r>
    </w:p>
    <w:p w14:paraId="31AB1C00"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 xml:space="preserve"> </w:t>
      </w:r>
    </w:p>
    <w:p w14:paraId="31AB1C01"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 xml:space="preserve">                                                                                  Директор по капитальному строительству (на монтаж новых технических средств охраны)</w:t>
      </w:r>
    </w:p>
    <w:p w14:paraId="31AB1C02"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_____________________/____________________/</w:t>
      </w:r>
    </w:p>
    <w:p w14:paraId="31AB1C03"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 xml:space="preserve">                                                                               (Фамилия И.О.)  </w:t>
      </w:r>
    </w:p>
    <w:p w14:paraId="31AB1C04"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 xml:space="preserve"> </w:t>
      </w:r>
    </w:p>
    <w:p w14:paraId="31AB1C05" w14:textId="77777777" w:rsidR="002F25AE" w:rsidRPr="00B672D9" w:rsidRDefault="002F25AE" w:rsidP="002F25AE">
      <w:pPr>
        <w:spacing w:before="120"/>
        <w:ind w:firstLine="709"/>
        <w:rPr>
          <w:rFonts w:eastAsia="Times New Roman" w:cs="Times New Roman"/>
        </w:rPr>
      </w:pPr>
    </w:p>
    <w:p w14:paraId="31AB1C06"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 xml:space="preserve"> Зам. директора по экономической безопасности (начальник УЭБ)</w:t>
      </w:r>
    </w:p>
    <w:p w14:paraId="31AB1C07"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_____________________/____________________/</w:t>
      </w:r>
    </w:p>
    <w:p w14:paraId="31AB1C08" w14:textId="77777777" w:rsidR="002F25AE" w:rsidRPr="00B672D9" w:rsidRDefault="00935E87" w:rsidP="002F25AE">
      <w:pPr>
        <w:spacing w:before="120"/>
        <w:jc w:val="right"/>
        <w:rPr>
          <w:rFonts w:eastAsia="Times New Roman" w:cs="Times New Roman"/>
        </w:rPr>
      </w:pPr>
      <w:r w:rsidRPr="00B672D9">
        <w:rPr>
          <w:rFonts w:eastAsia="Times New Roman" w:cs="Times New Roman"/>
        </w:rPr>
        <w:t xml:space="preserve">                                                                               (Фамилия И.О.)  </w:t>
      </w:r>
    </w:p>
    <w:p w14:paraId="31AB1C09" w14:textId="77777777" w:rsidR="002F25AE" w:rsidRPr="00B672D9" w:rsidRDefault="00935E87" w:rsidP="002F25AE">
      <w:pPr>
        <w:ind w:firstLine="709"/>
        <w:rPr>
          <w:rFonts w:eastAsia="Times New Roman" w:cs="Times New Roman"/>
          <w:b/>
        </w:rPr>
      </w:pPr>
      <w:r w:rsidRPr="00B672D9">
        <w:rPr>
          <w:rFonts w:eastAsia="Times New Roman" w:cs="Times New Roman"/>
        </w:rPr>
        <w:br w:type="page"/>
      </w:r>
      <w:r w:rsidRPr="00B672D9">
        <w:rPr>
          <w:rFonts w:eastAsia="Times New Roman" w:cs="Times New Roman"/>
          <w:b/>
        </w:rPr>
        <w:t xml:space="preserve">Примечание: </w:t>
      </w:r>
    </w:p>
    <w:p w14:paraId="31AB1C0A" w14:textId="77777777" w:rsidR="002F25AE" w:rsidRPr="00B672D9" w:rsidRDefault="00935E87" w:rsidP="002F25AE">
      <w:pPr>
        <w:ind w:firstLine="709"/>
        <w:rPr>
          <w:rFonts w:eastAsia="Times New Roman" w:cs="Times New Roman"/>
        </w:rPr>
      </w:pPr>
      <w:r w:rsidRPr="00B672D9">
        <w:rPr>
          <w:rFonts w:eastAsia="Times New Roman" w:cs="Times New Roman"/>
        </w:rPr>
        <w:t>В заявках указываются конкретные требуемые охранные услуги:</w:t>
      </w:r>
    </w:p>
    <w:p w14:paraId="31AB1C0B" w14:textId="77777777" w:rsidR="002F25AE" w:rsidRPr="00B672D9" w:rsidRDefault="00935E87" w:rsidP="002F25AE">
      <w:pPr>
        <w:ind w:firstLine="709"/>
        <w:rPr>
          <w:rFonts w:eastAsia="Times New Roman" w:cs="Times New Roman"/>
        </w:rPr>
      </w:pPr>
      <w:r w:rsidRPr="00B672D9">
        <w:rPr>
          <w:rFonts w:eastAsia="Times New Roman" w:cs="Times New Roman"/>
        </w:rPr>
        <w:t>1. На внеплановую охрану объектов:</w:t>
      </w:r>
    </w:p>
    <w:p w14:paraId="31AB1C0C" w14:textId="77777777" w:rsidR="002F25AE" w:rsidRPr="00B672D9" w:rsidRDefault="00935E87" w:rsidP="002F25AE">
      <w:pPr>
        <w:ind w:firstLine="709"/>
        <w:rPr>
          <w:rFonts w:eastAsia="Times New Roman" w:cs="Times New Roman"/>
        </w:rPr>
      </w:pPr>
      <w:r w:rsidRPr="00B672D9">
        <w:rPr>
          <w:rFonts w:eastAsia="Times New Roman" w:cs="Times New Roman"/>
        </w:rPr>
        <w:t>- наименование объекта и его цеховая принадлежность;</w:t>
      </w:r>
    </w:p>
    <w:p w14:paraId="31AB1C0D"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расположение объекта; </w:t>
      </w:r>
    </w:p>
    <w:p w14:paraId="31AB1C0E"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период охраны (дата и время начала и окончания охраны); </w:t>
      </w:r>
    </w:p>
    <w:p w14:paraId="31AB1C0F"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режим охраны (в какой период требуется охрана); </w:t>
      </w:r>
    </w:p>
    <w:p w14:paraId="31AB1C10" w14:textId="77777777" w:rsidR="002F25AE" w:rsidRPr="00B672D9" w:rsidRDefault="00935E87" w:rsidP="002F25AE">
      <w:pPr>
        <w:ind w:firstLine="709"/>
        <w:rPr>
          <w:rFonts w:eastAsia="Times New Roman" w:cs="Times New Roman"/>
        </w:rPr>
      </w:pPr>
      <w:r w:rsidRPr="00B672D9">
        <w:rPr>
          <w:rFonts w:eastAsia="Times New Roman" w:cs="Times New Roman"/>
        </w:rPr>
        <w:t>- численность охранников в смену;</w:t>
      </w:r>
    </w:p>
    <w:p w14:paraId="31AB1C11" w14:textId="77777777" w:rsidR="002F25AE" w:rsidRPr="00B672D9" w:rsidRDefault="00935E87" w:rsidP="002F25AE">
      <w:pPr>
        <w:ind w:firstLine="709"/>
        <w:rPr>
          <w:rFonts w:eastAsia="Times New Roman" w:cs="Times New Roman"/>
        </w:rPr>
      </w:pPr>
      <w:r w:rsidRPr="00B672D9">
        <w:rPr>
          <w:rFonts w:eastAsia="Times New Roman" w:cs="Times New Roman"/>
        </w:rPr>
        <w:t>- данные лица, ответственного за организацию охраны и взаимодействие, контактный телефон.</w:t>
      </w:r>
    </w:p>
    <w:p w14:paraId="31AB1C12" w14:textId="77777777" w:rsidR="002F25AE" w:rsidRPr="00B672D9" w:rsidRDefault="00935E87" w:rsidP="002F25AE">
      <w:pPr>
        <w:ind w:firstLine="709"/>
        <w:rPr>
          <w:rFonts w:eastAsia="Times New Roman" w:cs="Times New Roman"/>
        </w:rPr>
      </w:pPr>
      <w:r w:rsidRPr="00B672D9">
        <w:rPr>
          <w:rFonts w:eastAsia="Times New Roman" w:cs="Times New Roman"/>
        </w:rPr>
        <w:t>2. На обеспечение порядка в местах проведения массовых мероприятий:</w:t>
      </w:r>
    </w:p>
    <w:p w14:paraId="31AB1C13"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в связи с чем проводится мероприятие; </w:t>
      </w:r>
    </w:p>
    <w:p w14:paraId="31AB1C14"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место (места) проведения; </w:t>
      </w:r>
    </w:p>
    <w:p w14:paraId="31AB1C15"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дата проведения; </w:t>
      </w:r>
    </w:p>
    <w:p w14:paraId="31AB1C16"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время начала и ориентировочная продолжительность (окончание); </w:t>
      </w:r>
    </w:p>
    <w:p w14:paraId="31AB1C17"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требуемая численность сотрудников охраны (по согласованию с ЧОП);  </w:t>
      </w:r>
    </w:p>
    <w:p w14:paraId="31AB1C18"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ожидаемое количество участников; </w:t>
      </w:r>
    </w:p>
    <w:p w14:paraId="31AB1C19"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данные лица, ответственного за организацию проведения мероприятия и взаимодействие с охраной, контактный телефон; </w:t>
      </w:r>
    </w:p>
    <w:p w14:paraId="31AB1C1A" w14:textId="77777777" w:rsidR="002F25AE" w:rsidRPr="00B672D9" w:rsidRDefault="00935E87" w:rsidP="002F25AE">
      <w:pPr>
        <w:ind w:firstLine="709"/>
        <w:rPr>
          <w:rFonts w:eastAsia="Times New Roman" w:cs="Times New Roman"/>
        </w:rPr>
      </w:pPr>
      <w:r w:rsidRPr="00B672D9">
        <w:rPr>
          <w:rFonts w:eastAsia="Times New Roman" w:cs="Times New Roman"/>
        </w:rPr>
        <w:t>- особые условия, имеющие  существенное значение для организации охраны (например, необходимость осуществления контрольно-пропускного режима, пропускные документы и т.д.).</w:t>
      </w:r>
    </w:p>
    <w:p w14:paraId="31AB1C1B" w14:textId="77777777" w:rsidR="002F25AE" w:rsidRPr="00B672D9" w:rsidRDefault="00935E87" w:rsidP="002F25AE">
      <w:pPr>
        <w:ind w:firstLine="709"/>
        <w:rPr>
          <w:rFonts w:eastAsia="Times New Roman" w:cs="Times New Roman"/>
        </w:rPr>
      </w:pPr>
      <w:r w:rsidRPr="00B672D9">
        <w:rPr>
          <w:rFonts w:eastAsia="Times New Roman" w:cs="Times New Roman"/>
        </w:rPr>
        <w:t>3. На сопровождение и охрану грузов при перевозках:</w:t>
      </w:r>
    </w:p>
    <w:p w14:paraId="31AB1C1C" w14:textId="77777777" w:rsidR="002F25AE" w:rsidRPr="00B672D9" w:rsidRDefault="00935E87" w:rsidP="002F25AE">
      <w:pPr>
        <w:ind w:firstLine="709"/>
        <w:rPr>
          <w:rFonts w:eastAsia="Times New Roman" w:cs="Times New Roman"/>
        </w:rPr>
      </w:pPr>
      <w:r w:rsidRPr="00B672D9">
        <w:rPr>
          <w:rFonts w:eastAsia="Times New Roman" w:cs="Times New Roman"/>
        </w:rPr>
        <w:t>- перевозимый груз и его ориентировочная стоимость;</w:t>
      </w:r>
    </w:p>
    <w:p w14:paraId="31AB1C1D" w14:textId="77777777" w:rsidR="002F25AE" w:rsidRPr="00B672D9" w:rsidRDefault="00935E87" w:rsidP="002F25AE">
      <w:pPr>
        <w:ind w:firstLine="709"/>
        <w:rPr>
          <w:rFonts w:eastAsia="Times New Roman" w:cs="Times New Roman"/>
        </w:rPr>
      </w:pPr>
      <w:r w:rsidRPr="00B672D9">
        <w:rPr>
          <w:rFonts w:eastAsia="Times New Roman" w:cs="Times New Roman"/>
        </w:rPr>
        <w:t>- организация – поставщик груза;</w:t>
      </w:r>
    </w:p>
    <w:p w14:paraId="31AB1C1E"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пункт назначения и маршрут движения; </w:t>
      </w:r>
    </w:p>
    <w:p w14:paraId="31AB1C1F" w14:textId="77777777" w:rsidR="002F25AE" w:rsidRPr="00B672D9" w:rsidRDefault="00935E87" w:rsidP="002F25AE">
      <w:pPr>
        <w:ind w:firstLine="709"/>
        <w:rPr>
          <w:rFonts w:eastAsia="Times New Roman" w:cs="Times New Roman"/>
        </w:rPr>
      </w:pPr>
      <w:r w:rsidRPr="00B672D9">
        <w:rPr>
          <w:rFonts w:eastAsia="Times New Roman" w:cs="Times New Roman"/>
        </w:rPr>
        <w:t>- начало и окончание поездки;</w:t>
      </w:r>
    </w:p>
    <w:p w14:paraId="31AB1C20" w14:textId="77777777" w:rsidR="002F25AE" w:rsidRPr="00B672D9" w:rsidRDefault="00935E87" w:rsidP="002F25AE">
      <w:pPr>
        <w:ind w:firstLine="709"/>
        <w:rPr>
          <w:rFonts w:eastAsia="Times New Roman" w:cs="Times New Roman"/>
        </w:rPr>
      </w:pPr>
      <w:r w:rsidRPr="00B672D9">
        <w:rPr>
          <w:rFonts w:eastAsia="Times New Roman" w:cs="Times New Roman"/>
        </w:rPr>
        <w:t>- данные лица, ответственного за получение груза, контактный телефон;</w:t>
      </w:r>
    </w:p>
    <w:p w14:paraId="31AB1C21"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марка и регистрационный знак транспортного средства; </w:t>
      </w:r>
    </w:p>
    <w:p w14:paraId="31AB1C22"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данные лица, ответственного за организацию перевозки и взаимодействие, контактный телефон; </w:t>
      </w:r>
    </w:p>
    <w:p w14:paraId="31AB1C23" w14:textId="77777777" w:rsidR="002F25AE" w:rsidRPr="00B672D9" w:rsidRDefault="00935E87" w:rsidP="002F25AE">
      <w:pPr>
        <w:ind w:firstLine="709"/>
        <w:rPr>
          <w:rFonts w:eastAsia="Times New Roman" w:cs="Times New Roman"/>
        </w:rPr>
      </w:pPr>
      <w:r w:rsidRPr="00B672D9">
        <w:rPr>
          <w:rFonts w:eastAsia="Times New Roman" w:cs="Times New Roman"/>
        </w:rPr>
        <w:t>- особые условия (например,  выезд из г. Кировска поездом или самолетом).</w:t>
      </w:r>
    </w:p>
    <w:p w14:paraId="31AB1C24" w14:textId="77777777" w:rsidR="002F25AE" w:rsidRPr="00B672D9" w:rsidRDefault="00935E87" w:rsidP="002F25AE">
      <w:pPr>
        <w:ind w:firstLine="709"/>
        <w:rPr>
          <w:rFonts w:eastAsia="Times New Roman" w:cs="Times New Roman"/>
        </w:rPr>
      </w:pPr>
      <w:r w:rsidRPr="00B672D9">
        <w:rPr>
          <w:rFonts w:eastAsia="Times New Roman" w:cs="Times New Roman"/>
        </w:rPr>
        <w:t>4. На обследование объекта, проектирование и монтаж (капитальный ремонт, модернизацию) технических средств охраны:</w:t>
      </w:r>
    </w:p>
    <w:p w14:paraId="31AB1C25" w14:textId="77777777" w:rsidR="002F25AE" w:rsidRPr="00B672D9" w:rsidRDefault="00935E87" w:rsidP="002F25AE">
      <w:pPr>
        <w:ind w:firstLine="709"/>
        <w:rPr>
          <w:rFonts w:eastAsia="Times New Roman" w:cs="Times New Roman"/>
        </w:rPr>
      </w:pPr>
      <w:r w:rsidRPr="00B672D9">
        <w:rPr>
          <w:rFonts w:eastAsia="Times New Roman" w:cs="Times New Roman"/>
        </w:rPr>
        <w:t>- наименование и принадлежность объекта структурному подразделению;</w:t>
      </w:r>
    </w:p>
    <w:p w14:paraId="31AB1C26" w14:textId="77777777" w:rsidR="002F25AE" w:rsidRPr="00B672D9" w:rsidRDefault="00935E87" w:rsidP="002F25AE">
      <w:pPr>
        <w:ind w:firstLine="709"/>
        <w:rPr>
          <w:rFonts w:eastAsia="Times New Roman" w:cs="Times New Roman"/>
        </w:rPr>
      </w:pPr>
      <w:r w:rsidRPr="00B672D9">
        <w:rPr>
          <w:rFonts w:eastAsia="Times New Roman" w:cs="Times New Roman"/>
        </w:rPr>
        <w:t>- расположение объекта;</w:t>
      </w:r>
    </w:p>
    <w:p w14:paraId="31AB1C27" w14:textId="77777777" w:rsidR="002F25AE" w:rsidRPr="00B672D9" w:rsidRDefault="00935E87" w:rsidP="002F25AE">
      <w:pPr>
        <w:ind w:firstLine="709"/>
        <w:rPr>
          <w:rFonts w:eastAsia="Times New Roman" w:cs="Times New Roman"/>
        </w:rPr>
      </w:pPr>
      <w:r w:rsidRPr="00B672D9">
        <w:rPr>
          <w:rFonts w:eastAsia="Times New Roman" w:cs="Times New Roman"/>
        </w:rPr>
        <w:t>- вид технических средств охраны (охранная, тревожная сигнализация, видеонаблюдение и т.д.);</w:t>
      </w:r>
    </w:p>
    <w:p w14:paraId="31AB1C28" w14:textId="77777777" w:rsidR="002F25AE" w:rsidRPr="00B672D9" w:rsidRDefault="00935E87" w:rsidP="002F25AE">
      <w:pPr>
        <w:ind w:firstLine="709"/>
        <w:rPr>
          <w:rFonts w:eastAsia="Times New Roman" w:cs="Times New Roman"/>
        </w:rPr>
      </w:pPr>
      <w:r w:rsidRPr="00B672D9">
        <w:rPr>
          <w:rFonts w:eastAsia="Times New Roman" w:cs="Times New Roman"/>
        </w:rPr>
        <w:t>- лицо, ответственное за взаимодействие, контактные телефоны.</w:t>
      </w:r>
    </w:p>
    <w:p w14:paraId="31AB1C29" w14:textId="77777777" w:rsidR="002F25AE" w:rsidRPr="00B672D9" w:rsidRDefault="00935E87" w:rsidP="002F25AE">
      <w:pPr>
        <w:ind w:firstLine="709"/>
        <w:rPr>
          <w:rFonts w:eastAsia="Times New Roman" w:cs="Times New Roman"/>
        </w:rPr>
      </w:pPr>
      <w:r w:rsidRPr="00B672D9">
        <w:rPr>
          <w:rFonts w:eastAsia="Times New Roman" w:cs="Times New Roman"/>
        </w:rPr>
        <w:t>5. На охрану объектов посредством пульта централизованного наблюдения (ПЦН):</w:t>
      </w:r>
    </w:p>
    <w:p w14:paraId="31AB1C2A" w14:textId="77777777" w:rsidR="002F25AE" w:rsidRPr="00B672D9" w:rsidRDefault="00935E87" w:rsidP="002F25AE">
      <w:pPr>
        <w:ind w:firstLine="709"/>
        <w:rPr>
          <w:rFonts w:eastAsia="Times New Roman" w:cs="Times New Roman"/>
        </w:rPr>
      </w:pPr>
      <w:r w:rsidRPr="00B672D9">
        <w:rPr>
          <w:rFonts w:eastAsia="Times New Roman" w:cs="Times New Roman"/>
        </w:rPr>
        <w:t>- наименование и принадлежность объекта структурному подразделению;</w:t>
      </w:r>
    </w:p>
    <w:p w14:paraId="31AB1C2B" w14:textId="77777777" w:rsidR="002F25AE" w:rsidRPr="00B672D9" w:rsidRDefault="00935E87" w:rsidP="002F25AE">
      <w:pPr>
        <w:ind w:firstLine="709"/>
        <w:rPr>
          <w:rFonts w:eastAsia="Times New Roman" w:cs="Times New Roman"/>
        </w:rPr>
      </w:pPr>
      <w:r w:rsidRPr="00B672D9">
        <w:rPr>
          <w:rFonts w:eastAsia="Times New Roman" w:cs="Times New Roman"/>
        </w:rPr>
        <w:t>- расположение объекта;</w:t>
      </w:r>
    </w:p>
    <w:p w14:paraId="31AB1C2C" w14:textId="77777777" w:rsidR="002F25AE" w:rsidRPr="00B672D9" w:rsidRDefault="00935E87" w:rsidP="002F25AE">
      <w:pPr>
        <w:ind w:firstLine="709"/>
        <w:rPr>
          <w:rFonts w:eastAsia="Times New Roman" w:cs="Times New Roman"/>
        </w:rPr>
      </w:pPr>
      <w:r w:rsidRPr="00B672D9">
        <w:rPr>
          <w:rFonts w:eastAsia="Times New Roman" w:cs="Times New Roman"/>
        </w:rPr>
        <w:t>- вид сигнализации (охранная, тревожная);</w:t>
      </w:r>
    </w:p>
    <w:p w14:paraId="31AB1C2D" w14:textId="77777777" w:rsidR="002F25AE" w:rsidRPr="00B672D9" w:rsidRDefault="00935E87" w:rsidP="002F25AE">
      <w:pPr>
        <w:ind w:firstLine="709"/>
        <w:rPr>
          <w:rFonts w:eastAsia="Times New Roman" w:cs="Times New Roman"/>
        </w:rPr>
      </w:pPr>
      <w:r w:rsidRPr="00B672D9">
        <w:rPr>
          <w:rFonts w:eastAsia="Times New Roman" w:cs="Times New Roman"/>
        </w:rPr>
        <w:t>- лицо, ответственное за взаимодействие, контактные телефоны.</w:t>
      </w:r>
    </w:p>
    <w:p w14:paraId="31AB1C2E" w14:textId="77777777" w:rsidR="002F25AE" w:rsidRPr="00B672D9" w:rsidRDefault="00935E87" w:rsidP="002F25AE">
      <w:pPr>
        <w:keepNext/>
        <w:ind w:firstLine="709"/>
        <w:jc w:val="center"/>
        <w:outlineLvl w:val="0"/>
        <w:rPr>
          <w:rFonts w:eastAsia="Times New Roman" w:cs="Times New Roman"/>
          <w:b/>
          <w:szCs w:val="20"/>
          <w:lang w:val="x-none" w:eastAsia="x-none"/>
        </w:rPr>
      </w:pPr>
      <w:bookmarkStart w:id="143" w:name="_Приложение_Б1"/>
      <w:bookmarkEnd w:id="143"/>
      <w:r w:rsidRPr="00B672D9">
        <w:rPr>
          <w:rFonts w:eastAsia="Times New Roman" w:cs="Times New Roman"/>
          <w:szCs w:val="20"/>
        </w:rPr>
        <w:br w:type="page"/>
      </w:r>
    </w:p>
    <w:p w14:paraId="31AB1C32" w14:textId="2150FFF2" w:rsidR="002F25AE" w:rsidRPr="007337E9" w:rsidRDefault="00935E87" w:rsidP="007337E9">
      <w:pPr>
        <w:tabs>
          <w:tab w:val="left" w:pos="571"/>
          <w:tab w:val="left" w:pos="1418"/>
        </w:tabs>
        <w:jc w:val="right"/>
        <w:outlineLvl w:val="0"/>
        <w:rPr>
          <w:rFonts w:eastAsia="Times New Roman" w:cs="Times New Roman"/>
          <w:b/>
          <w:sz w:val="22"/>
        </w:rPr>
      </w:pPr>
      <w:bookmarkStart w:id="144" w:name="_Toc40352937"/>
      <w:r w:rsidRPr="007337E9">
        <w:rPr>
          <w:rFonts w:eastAsia="Times New Roman" w:cs="Times New Roman"/>
          <w:b/>
          <w:sz w:val="22"/>
        </w:rPr>
        <w:t>Пр</w:t>
      </w:r>
      <w:r w:rsidR="00E34DC9">
        <w:rPr>
          <w:rFonts w:eastAsia="Times New Roman" w:cs="Times New Roman"/>
          <w:b/>
          <w:sz w:val="22"/>
        </w:rPr>
        <w:t>ил.</w:t>
      </w:r>
      <w:r w:rsidRPr="007337E9">
        <w:rPr>
          <w:rFonts w:eastAsia="Times New Roman" w:cs="Times New Roman"/>
          <w:b/>
          <w:sz w:val="22"/>
        </w:rPr>
        <w:t xml:space="preserve"> Г</w:t>
      </w:r>
      <w:bookmarkStart w:id="145" w:name="_Toc454957103"/>
      <w:bookmarkStart w:id="146" w:name="_Toc21612121"/>
      <w:bookmarkStart w:id="147" w:name="_Toc21613298"/>
      <w:bookmarkEnd w:id="144"/>
      <w:r w:rsidR="007337E9">
        <w:rPr>
          <w:rFonts w:eastAsia="Times New Roman" w:cs="Times New Roman"/>
          <w:b/>
          <w:sz w:val="22"/>
        </w:rPr>
        <w:t xml:space="preserve"> к Приложению 7 </w:t>
      </w:r>
      <w:r w:rsidRPr="007337E9">
        <w:rPr>
          <w:rFonts w:eastAsia="Times New Roman" w:cs="Times New Roman"/>
          <w:b/>
          <w:sz w:val="22"/>
        </w:rPr>
        <w:t>Форма Предписания руководителя СРП по вопросам соблюдения пропускного и внутриобъектового режимов</w:t>
      </w:r>
      <w:bookmarkEnd w:id="145"/>
      <w:bookmarkEnd w:id="146"/>
      <w:bookmarkEnd w:id="147"/>
    </w:p>
    <w:p w14:paraId="31AB1C33" w14:textId="77777777" w:rsidR="002F25AE" w:rsidRPr="00B672D9" w:rsidRDefault="002F25AE" w:rsidP="002F25AE">
      <w:pPr>
        <w:jc w:val="left"/>
        <w:rPr>
          <w:rFonts w:eastAsia="Times New Roman" w:cs="Times New Roman"/>
          <w:sz w:val="20"/>
          <w:szCs w:val="20"/>
        </w:rPr>
      </w:pPr>
    </w:p>
    <w:tbl>
      <w:tblPr>
        <w:tblW w:w="10488" w:type="dxa"/>
        <w:tblInd w:w="-32" w:type="dxa"/>
        <w:tblLook w:val="0000" w:firstRow="0" w:lastRow="0" w:firstColumn="0" w:lastColumn="0" w:noHBand="0" w:noVBand="0"/>
      </w:tblPr>
      <w:tblGrid>
        <w:gridCol w:w="424"/>
        <w:gridCol w:w="984"/>
        <w:gridCol w:w="356"/>
        <w:gridCol w:w="1495"/>
        <w:gridCol w:w="567"/>
        <w:gridCol w:w="992"/>
        <w:gridCol w:w="1276"/>
        <w:gridCol w:w="4394"/>
      </w:tblGrid>
      <w:tr w:rsidR="0009499E" w14:paraId="31AB1C3E" w14:textId="77777777" w:rsidTr="007007CC">
        <w:trPr>
          <w:cantSplit/>
          <w:trHeight w:val="1914"/>
        </w:trPr>
        <w:tc>
          <w:tcPr>
            <w:tcW w:w="6094" w:type="dxa"/>
            <w:gridSpan w:val="7"/>
          </w:tcPr>
          <w:p w14:paraId="31AB1C34" w14:textId="77777777" w:rsidR="002F25AE" w:rsidRPr="00B672D9" w:rsidRDefault="00935E87" w:rsidP="007007CC">
            <w:pPr>
              <w:jc w:val="left"/>
              <w:rPr>
                <w:rFonts w:eastAsia="Calibri" w:cs="Times New Roman"/>
                <w:lang w:val="x-none" w:eastAsia="en-US"/>
              </w:rPr>
            </w:pPr>
            <w:r w:rsidRPr="00B672D9">
              <w:rPr>
                <w:rFonts w:eastAsia="Calibri" w:cs="Times New Roman"/>
                <w:lang w:val="x-none" w:eastAsia="en-US"/>
              </w:rPr>
              <w:t>Служба режима предприятия</w:t>
            </w:r>
          </w:p>
        </w:tc>
        <w:tc>
          <w:tcPr>
            <w:tcW w:w="4394" w:type="dxa"/>
          </w:tcPr>
          <w:p w14:paraId="31AB1C35" w14:textId="77777777" w:rsidR="002F25AE" w:rsidRPr="00B672D9" w:rsidRDefault="00935E87" w:rsidP="007007CC">
            <w:pPr>
              <w:jc w:val="left"/>
              <w:rPr>
                <w:rFonts w:eastAsia="Calibri" w:cs="Times New Roman"/>
                <w:sz w:val="21"/>
                <w:szCs w:val="21"/>
                <w:lang w:val="x-none" w:eastAsia="en-US"/>
              </w:rPr>
            </w:pPr>
            <w:r w:rsidRPr="00B672D9">
              <w:rPr>
                <w:rFonts w:eastAsia="Calibri" w:cs="Times New Roman"/>
                <w:sz w:val="21"/>
                <w:szCs w:val="21"/>
                <w:lang w:val="x-none" w:eastAsia="en-US"/>
              </w:rPr>
              <w:t>Предписание должно быть выполнено</w:t>
            </w:r>
          </w:p>
          <w:p w14:paraId="31AB1C36" w14:textId="77777777" w:rsidR="002F25AE" w:rsidRPr="00B672D9" w:rsidRDefault="00935E87" w:rsidP="007007CC">
            <w:pPr>
              <w:jc w:val="left"/>
              <w:rPr>
                <w:rFonts w:eastAsia="Calibri" w:cs="Times New Roman"/>
                <w:sz w:val="21"/>
                <w:szCs w:val="21"/>
                <w:lang w:val="x-none" w:eastAsia="en-US"/>
              </w:rPr>
            </w:pPr>
            <w:r w:rsidRPr="00B672D9">
              <w:rPr>
                <w:rFonts w:eastAsia="Calibri" w:cs="Times New Roman"/>
                <w:sz w:val="21"/>
                <w:szCs w:val="21"/>
                <w:lang w:val="x-none" w:eastAsia="en-US"/>
              </w:rPr>
              <w:t xml:space="preserve"> в установленные сроки.</w:t>
            </w:r>
          </w:p>
          <w:p w14:paraId="31AB1C37" w14:textId="77777777" w:rsidR="002F25AE" w:rsidRPr="00B672D9" w:rsidRDefault="00935E87" w:rsidP="007007CC">
            <w:pPr>
              <w:jc w:val="left"/>
              <w:rPr>
                <w:rFonts w:eastAsia="Calibri" w:cs="Times New Roman"/>
                <w:sz w:val="21"/>
                <w:szCs w:val="21"/>
                <w:lang w:val="x-none" w:eastAsia="en-US"/>
              </w:rPr>
            </w:pPr>
            <w:r w:rsidRPr="00B672D9">
              <w:rPr>
                <w:rFonts w:eastAsia="Calibri" w:cs="Times New Roman"/>
                <w:sz w:val="21"/>
                <w:szCs w:val="21"/>
                <w:lang w:val="x-none" w:eastAsia="en-US"/>
              </w:rPr>
              <w:t>Отмена предписания или изменение</w:t>
            </w:r>
          </w:p>
          <w:p w14:paraId="31AB1C38" w14:textId="77777777" w:rsidR="002F25AE" w:rsidRPr="00B672D9" w:rsidRDefault="00935E87" w:rsidP="007007CC">
            <w:pPr>
              <w:jc w:val="left"/>
              <w:rPr>
                <w:rFonts w:eastAsia="Calibri" w:cs="Times New Roman"/>
                <w:sz w:val="21"/>
                <w:szCs w:val="21"/>
                <w:lang w:val="x-none" w:eastAsia="en-US"/>
              </w:rPr>
            </w:pPr>
            <w:r w:rsidRPr="00B672D9">
              <w:rPr>
                <w:rFonts w:eastAsia="Calibri" w:cs="Times New Roman"/>
                <w:sz w:val="21"/>
                <w:szCs w:val="21"/>
                <w:lang w:val="x-none" w:eastAsia="en-US"/>
              </w:rPr>
              <w:t xml:space="preserve">сроков его выполнения производится                            письменно руководителем СРП. </w:t>
            </w:r>
          </w:p>
          <w:p w14:paraId="31AB1C39" w14:textId="77777777" w:rsidR="002F25AE" w:rsidRPr="00B672D9" w:rsidRDefault="00935E87" w:rsidP="007007CC">
            <w:pPr>
              <w:jc w:val="left"/>
              <w:rPr>
                <w:rFonts w:eastAsia="Calibri" w:cs="Times New Roman"/>
                <w:sz w:val="21"/>
                <w:szCs w:val="21"/>
                <w:lang w:val="x-none" w:eastAsia="en-US"/>
              </w:rPr>
            </w:pPr>
            <w:r w:rsidRPr="00B672D9">
              <w:rPr>
                <w:rFonts w:eastAsia="Calibri" w:cs="Times New Roman"/>
                <w:sz w:val="21"/>
                <w:szCs w:val="21"/>
                <w:lang w:val="x-none" w:eastAsia="en-US"/>
              </w:rPr>
              <w:t>Невыполнение предписания влечет</w:t>
            </w:r>
          </w:p>
          <w:p w14:paraId="31AB1C3A" w14:textId="77777777" w:rsidR="002F25AE" w:rsidRPr="00B672D9" w:rsidRDefault="00935E87" w:rsidP="007007CC">
            <w:pPr>
              <w:jc w:val="left"/>
              <w:rPr>
                <w:rFonts w:eastAsia="Calibri" w:cs="Times New Roman"/>
                <w:sz w:val="21"/>
                <w:szCs w:val="21"/>
                <w:lang w:val="x-none" w:eastAsia="en-US"/>
              </w:rPr>
            </w:pPr>
            <w:r w:rsidRPr="00B672D9">
              <w:rPr>
                <w:rFonts w:eastAsia="Calibri" w:cs="Times New Roman"/>
                <w:sz w:val="21"/>
                <w:szCs w:val="21"/>
                <w:lang w:val="x-none" w:eastAsia="en-US"/>
              </w:rPr>
              <w:t>ответственность.</w:t>
            </w:r>
          </w:p>
          <w:p w14:paraId="31AB1C3B" w14:textId="77777777" w:rsidR="002F25AE" w:rsidRPr="00B672D9" w:rsidRDefault="002F25AE" w:rsidP="007007CC">
            <w:pPr>
              <w:ind w:right="-172"/>
              <w:jc w:val="left"/>
              <w:rPr>
                <w:rFonts w:eastAsia="Calibri" w:cs="Times New Roman"/>
                <w:sz w:val="21"/>
                <w:szCs w:val="21"/>
                <w:lang w:val="x-none" w:eastAsia="en-US"/>
              </w:rPr>
            </w:pPr>
          </w:p>
          <w:p w14:paraId="31AB1C3C" w14:textId="77777777" w:rsidR="002F25AE" w:rsidRPr="00B672D9" w:rsidRDefault="002F25AE" w:rsidP="007007CC">
            <w:pPr>
              <w:ind w:right="-172"/>
              <w:jc w:val="left"/>
              <w:rPr>
                <w:rFonts w:eastAsia="Calibri" w:cs="Times New Roman"/>
                <w:sz w:val="21"/>
                <w:szCs w:val="21"/>
                <w:lang w:val="x-none" w:eastAsia="en-US"/>
              </w:rPr>
            </w:pPr>
          </w:p>
          <w:p w14:paraId="31AB1C3D" w14:textId="77777777" w:rsidR="002F25AE" w:rsidRPr="00B672D9" w:rsidRDefault="002F25AE" w:rsidP="007007CC">
            <w:pPr>
              <w:ind w:right="-172"/>
              <w:jc w:val="left"/>
              <w:rPr>
                <w:rFonts w:eastAsia="Calibri" w:cs="Times New Roman"/>
                <w:sz w:val="21"/>
                <w:szCs w:val="21"/>
                <w:lang w:val="x-none" w:eastAsia="en-US"/>
              </w:rPr>
            </w:pPr>
          </w:p>
        </w:tc>
      </w:tr>
      <w:tr w:rsidR="0009499E" w14:paraId="31AB1C46" w14:textId="77777777" w:rsidTr="007007CC">
        <w:trPr>
          <w:cantSplit/>
          <w:trHeight w:val="221"/>
        </w:trPr>
        <w:tc>
          <w:tcPr>
            <w:tcW w:w="424" w:type="dxa"/>
            <w:vAlign w:val="bottom"/>
          </w:tcPr>
          <w:p w14:paraId="31AB1C3F" w14:textId="77777777" w:rsidR="002F25AE" w:rsidRPr="00B672D9" w:rsidRDefault="00935E87" w:rsidP="007007CC">
            <w:pPr>
              <w:jc w:val="left"/>
              <w:rPr>
                <w:rFonts w:eastAsia="Calibri" w:cs="Times New Roman"/>
                <w:sz w:val="28"/>
                <w:szCs w:val="28"/>
                <w:lang w:val="x-none" w:eastAsia="en-US"/>
              </w:rPr>
            </w:pPr>
            <w:r w:rsidRPr="00B672D9">
              <w:rPr>
                <w:rFonts w:eastAsia="Calibri" w:cs="Times New Roman"/>
                <w:sz w:val="28"/>
                <w:szCs w:val="28"/>
                <w:lang w:val="x-none" w:eastAsia="en-US"/>
              </w:rPr>
              <w:t xml:space="preserve">«  </w:t>
            </w:r>
          </w:p>
        </w:tc>
        <w:tc>
          <w:tcPr>
            <w:tcW w:w="984" w:type="dxa"/>
            <w:tcBorders>
              <w:bottom w:val="single" w:sz="4" w:space="0" w:color="auto"/>
            </w:tcBorders>
            <w:vAlign w:val="bottom"/>
          </w:tcPr>
          <w:p w14:paraId="31AB1C40" w14:textId="77777777" w:rsidR="002F25AE" w:rsidRPr="00B672D9" w:rsidRDefault="002F25AE" w:rsidP="007007CC">
            <w:pPr>
              <w:jc w:val="left"/>
              <w:rPr>
                <w:rFonts w:eastAsia="Calibri" w:cs="Times New Roman"/>
                <w:sz w:val="28"/>
                <w:szCs w:val="28"/>
                <w:lang w:val="x-none" w:eastAsia="en-US"/>
              </w:rPr>
            </w:pPr>
          </w:p>
        </w:tc>
        <w:tc>
          <w:tcPr>
            <w:tcW w:w="356" w:type="dxa"/>
            <w:vAlign w:val="bottom"/>
          </w:tcPr>
          <w:p w14:paraId="31AB1C41" w14:textId="77777777" w:rsidR="002F25AE" w:rsidRPr="00B672D9" w:rsidRDefault="00935E87" w:rsidP="007007CC">
            <w:pPr>
              <w:jc w:val="left"/>
              <w:rPr>
                <w:rFonts w:eastAsia="Calibri" w:cs="Times New Roman"/>
                <w:sz w:val="28"/>
                <w:szCs w:val="28"/>
                <w:lang w:val="x-none" w:eastAsia="en-US"/>
              </w:rPr>
            </w:pPr>
            <w:r w:rsidRPr="00B672D9">
              <w:rPr>
                <w:rFonts w:eastAsia="Calibri" w:cs="Times New Roman"/>
                <w:sz w:val="28"/>
                <w:szCs w:val="28"/>
                <w:lang w:val="x-none" w:eastAsia="en-US"/>
              </w:rPr>
              <w:t>»</w:t>
            </w:r>
          </w:p>
        </w:tc>
        <w:tc>
          <w:tcPr>
            <w:tcW w:w="1495" w:type="dxa"/>
            <w:tcBorders>
              <w:bottom w:val="single" w:sz="4" w:space="0" w:color="auto"/>
            </w:tcBorders>
          </w:tcPr>
          <w:p w14:paraId="31AB1C42" w14:textId="77777777" w:rsidR="002F25AE" w:rsidRPr="00B672D9" w:rsidRDefault="002F25AE" w:rsidP="007007CC">
            <w:pPr>
              <w:jc w:val="left"/>
              <w:rPr>
                <w:rFonts w:eastAsia="Calibri" w:cs="Times New Roman"/>
                <w:sz w:val="28"/>
                <w:szCs w:val="28"/>
                <w:lang w:val="x-none" w:eastAsia="en-US"/>
              </w:rPr>
            </w:pPr>
          </w:p>
        </w:tc>
        <w:tc>
          <w:tcPr>
            <w:tcW w:w="567" w:type="dxa"/>
            <w:vAlign w:val="bottom"/>
          </w:tcPr>
          <w:p w14:paraId="31AB1C43" w14:textId="77777777" w:rsidR="002F25AE" w:rsidRPr="00B672D9" w:rsidRDefault="00935E87" w:rsidP="007007CC">
            <w:pPr>
              <w:jc w:val="left"/>
              <w:rPr>
                <w:rFonts w:eastAsia="Calibri" w:cs="Times New Roman"/>
                <w:sz w:val="28"/>
                <w:szCs w:val="28"/>
                <w:lang w:val="x-none" w:eastAsia="en-US"/>
              </w:rPr>
            </w:pPr>
            <w:r w:rsidRPr="00B672D9">
              <w:rPr>
                <w:rFonts w:eastAsia="Calibri" w:cs="Times New Roman"/>
                <w:sz w:val="28"/>
                <w:szCs w:val="28"/>
                <w:lang w:val="x-none" w:eastAsia="en-US"/>
              </w:rPr>
              <w:t>20</w:t>
            </w:r>
          </w:p>
        </w:tc>
        <w:tc>
          <w:tcPr>
            <w:tcW w:w="992" w:type="dxa"/>
            <w:tcBorders>
              <w:bottom w:val="single" w:sz="4" w:space="0" w:color="auto"/>
            </w:tcBorders>
            <w:vAlign w:val="bottom"/>
          </w:tcPr>
          <w:p w14:paraId="31AB1C44" w14:textId="77777777" w:rsidR="002F25AE" w:rsidRPr="00B672D9" w:rsidRDefault="002F25AE" w:rsidP="007007CC">
            <w:pPr>
              <w:jc w:val="left"/>
              <w:rPr>
                <w:rFonts w:eastAsia="Calibri" w:cs="Times New Roman"/>
                <w:sz w:val="28"/>
                <w:szCs w:val="28"/>
                <w:lang w:val="x-none" w:eastAsia="en-US"/>
              </w:rPr>
            </w:pPr>
          </w:p>
        </w:tc>
        <w:tc>
          <w:tcPr>
            <w:tcW w:w="5670" w:type="dxa"/>
            <w:gridSpan w:val="2"/>
            <w:vAlign w:val="bottom"/>
          </w:tcPr>
          <w:p w14:paraId="31AB1C45" w14:textId="77777777" w:rsidR="002F25AE" w:rsidRPr="00B672D9" w:rsidRDefault="00935E87" w:rsidP="007007CC">
            <w:pPr>
              <w:jc w:val="left"/>
              <w:rPr>
                <w:rFonts w:eastAsia="Calibri" w:cs="Times New Roman"/>
                <w:sz w:val="28"/>
                <w:szCs w:val="28"/>
                <w:lang w:val="x-none" w:eastAsia="en-US"/>
              </w:rPr>
            </w:pPr>
            <w:r w:rsidRPr="00B672D9">
              <w:rPr>
                <w:rFonts w:eastAsia="Calibri" w:cs="Times New Roman"/>
                <w:sz w:val="28"/>
                <w:szCs w:val="28"/>
                <w:lang w:val="x-none" w:eastAsia="en-US"/>
              </w:rPr>
              <w:t>г.</w:t>
            </w:r>
          </w:p>
        </w:tc>
      </w:tr>
    </w:tbl>
    <w:p w14:paraId="31AB1C47" w14:textId="77777777" w:rsidR="002F25AE" w:rsidRPr="00B672D9" w:rsidRDefault="00935E87" w:rsidP="002F25AE">
      <w:pPr>
        <w:jc w:val="left"/>
        <w:rPr>
          <w:rFonts w:eastAsia="Calibri" w:cs="Times New Roman"/>
          <w:szCs w:val="21"/>
          <w:lang w:val="x-none" w:eastAsia="en-US"/>
        </w:rPr>
      </w:pPr>
      <w:r w:rsidRPr="00B672D9">
        <w:rPr>
          <w:rFonts w:eastAsia="Calibri" w:cs="Times New Roman"/>
          <w:sz w:val="21"/>
          <w:szCs w:val="21"/>
          <w:lang w:val="x-none" w:eastAsia="en-US"/>
        </w:rPr>
        <w:t xml:space="preserve">                                     </w:t>
      </w:r>
    </w:p>
    <w:tbl>
      <w:tblPr>
        <w:tblW w:w="99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021"/>
      </w:tblGrid>
      <w:tr w:rsidR="0009499E" w14:paraId="31AB1C4A" w14:textId="77777777" w:rsidTr="007007CC">
        <w:tc>
          <w:tcPr>
            <w:tcW w:w="1956" w:type="dxa"/>
            <w:tcBorders>
              <w:top w:val="nil"/>
              <w:left w:val="nil"/>
              <w:bottom w:val="nil"/>
              <w:right w:val="nil"/>
            </w:tcBorders>
          </w:tcPr>
          <w:p w14:paraId="31AB1C48" w14:textId="77777777" w:rsidR="002F25AE" w:rsidRPr="00B672D9" w:rsidRDefault="00935E87" w:rsidP="007007CC">
            <w:pPr>
              <w:jc w:val="left"/>
              <w:rPr>
                <w:rFonts w:eastAsia="Calibri" w:cs="Times New Roman"/>
                <w:szCs w:val="21"/>
                <w:lang w:val="x-none" w:eastAsia="en-US"/>
              </w:rPr>
            </w:pPr>
            <w:r w:rsidRPr="00B672D9">
              <w:rPr>
                <w:rFonts w:eastAsia="Calibri" w:cs="Times New Roman"/>
                <w:sz w:val="28"/>
                <w:szCs w:val="21"/>
                <w:lang w:val="x-none" w:eastAsia="en-US"/>
              </w:rPr>
              <w:t xml:space="preserve">Руководителю </w:t>
            </w:r>
          </w:p>
        </w:tc>
        <w:tc>
          <w:tcPr>
            <w:tcW w:w="8021" w:type="dxa"/>
            <w:tcBorders>
              <w:top w:val="nil"/>
              <w:left w:val="nil"/>
              <w:bottom w:val="single" w:sz="4" w:space="0" w:color="auto"/>
              <w:right w:val="nil"/>
            </w:tcBorders>
          </w:tcPr>
          <w:p w14:paraId="31AB1C49" w14:textId="77777777" w:rsidR="002F25AE" w:rsidRPr="00B672D9" w:rsidRDefault="002F25AE" w:rsidP="007007CC">
            <w:pPr>
              <w:jc w:val="left"/>
              <w:rPr>
                <w:rFonts w:eastAsia="Calibri" w:cs="Times New Roman"/>
                <w:sz w:val="28"/>
                <w:szCs w:val="21"/>
                <w:lang w:val="x-none" w:eastAsia="en-US"/>
              </w:rPr>
            </w:pPr>
          </w:p>
        </w:tc>
      </w:tr>
    </w:tbl>
    <w:p w14:paraId="31AB1C4B" w14:textId="77777777" w:rsidR="002F25AE" w:rsidRPr="00B672D9" w:rsidRDefault="00935E87" w:rsidP="002F25AE">
      <w:pPr>
        <w:jc w:val="center"/>
        <w:rPr>
          <w:rFonts w:eastAsia="Calibri" w:cs="Times New Roman"/>
          <w:sz w:val="21"/>
          <w:szCs w:val="21"/>
          <w:lang w:val="x-none" w:eastAsia="en-US"/>
        </w:rPr>
      </w:pPr>
      <w:r w:rsidRPr="00B672D9">
        <w:rPr>
          <w:rFonts w:eastAsia="Calibri" w:cs="Times New Roman"/>
          <w:sz w:val="21"/>
          <w:szCs w:val="21"/>
          <w:lang w:val="x-none" w:eastAsia="en-US"/>
        </w:rPr>
        <w:t>наименование структурного подразделения, И.О. Фамилия</w:t>
      </w:r>
    </w:p>
    <w:p w14:paraId="31AB1C4C" w14:textId="77777777" w:rsidR="002F25AE" w:rsidRPr="00B672D9" w:rsidRDefault="002F25AE" w:rsidP="002F25AE">
      <w:pPr>
        <w:jc w:val="left"/>
        <w:rPr>
          <w:rFonts w:ascii="Consolas" w:eastAsia="Calibri" w:hAnsi="Consolas" w:cs="Times New Roman"/>
          <w:szCs w:val="21"/>
          <w:lang w:val="x-none" w:eastAsia="en-US"/>
        </w:rPr>
      </w:pPr>
    </w:p>
    <w:p w14:paraId="31AB1C4D" w14:textId="77777777" w:rsidR="002F25AE" w:rsidRPr="00B672D9" w:rsidRDefault="00935E87" w:rsidP="002F25AE">
      <w:pPr>
        <w:spacing w:after="120"/>
        <w:jc w:val="center"/>
        <w:rPr>
          <w:rFonts w:eastAsia="Calibri" w:cs="Times New Roman"/>
          <w:b/>
          <w:sz w:val="32"/>
          <w:szCs w:val="21"/>
          <w:lang w:val="x-none" w:eastAsia="en-US"/>
        </w:rPr>
      </w:pPr>
      <w:r w:rsidRPr="00B672D9">
        <w:rPr>
          <w:rFonts w:eastAsia="Calibri" w:cs="Times New Roman"/>
          <w:b/>
          <w:sz w:val="32"/>
          <w:szCs w:val="21"/>
          <w:lang w:val="x-none" w:eastAsia="en-US"/>
        </w:rPr>
        <w:t>ПРЕДПИСАНИЕ</w:t>
      </w:r>
      <w:r w:rsidRPr="00B672D9">
        <w:rPr>
          <w:rFonts w:ascii="Consolas" w:eastAsia="Calibri" w:hAnsi="Consolas" w:cs="Times New Roman"/>
          <w:szCs w:val="21"/>
          <w:lang w:val="x-none" w:eastAsia="en-US"/>
        </w:rPr>
        <w:t xml:space="preserve"> </w:t>
      </w:r>
      <w:r w:rsidRPr="00B672D9">
        <w:rPr>
          <w:rFonts w:eastAsia="Calibri" w:cs="Times New Roman"/>
          <w:b/>
          <w:sz w:val="32"/>
          <w:szCs w:val="21"/>
          <w:lang w:val="x-none" w:eastAsia="en-US"/>
        </w:rPr>
        <w:t>№ ______</w:t>
      </w:r>
    </w:p>
    <w:p w14:paraId="31AB1C4E" w14:textId="77777777" w:rsidR="002F25AE" w:rsidRPr="00B672D9" w:rsidRDefault="002F25AE" w:rsidP="002F25AE">
      <w:pPr>
        <w:spacing w:after="120"/>
        <w:jc w:val="center"/>
        <w:rPr>
          <w:rFonts w:eastAsia="Calibri" w:cs="Times New Roman"/>
          <w:b/>
          <w:sz w:val="32"/>
          <w:szCs w:val="21"/>
          <w:lang w:val="x-none" w:eastAsia="en-US"/>
        </w:rPr>
      </w:pPr>
    </w:p>
    <w:p w14:paraId="31AB1C4F" w14:textId="77777777" w:rsidR="002F25AE" w:rsidRPr="00B672D9" w:rsidRDefault="00935E87" w:rsidP="002F25AE">
      <w:pPr>
        <w:ind w:firstLine="708"/>
        <w:rPr>
          <w:rFonts w:eastAsia="Times New Roman" w:cs="Times New Roman"/>
          <w:sz w:val="28"/>
          <w:szCs w:val="28"/>
        </w:rPr>
      </w:pPr>
      <w:r w:rsidRPr="00B672D9">
        <w:rPr>
          <w:rFonts w:eastAsia="Times New Roman" w:cs="Times New Roman"/>
          <w:sz w:val="28"/>
          <w:szCs w:val="28"/>
        </w:rPr>
        <w:t>В соответствие с требованиями  СТО «Управление пропускным и внутриобъектовым  режимами»</w:t>
      </w:r>
    </w:p>
    <w:p w14:paraId="31AB1C50" w14:textId="77777777" w:rsidR="002F25AE" w:rsidRPr="00B672D9" w:rsidRDefault="00935E87" w:rsidP="002F25AE">
      <w:pPr>
        <w:ind w:firstLine="708"/>
        <w:rPr>
          <w:rFonts w:eastAsia="Times New Roman" w:cs="Times New Roman"/>
          <w:sz w:val="28"/>
          <w:szCs w:val="28"/>
        </w:rPr>
      </w:pPr>
      <w:r w:rsidRPr="00B672D9">
        <w:rPr>
          <w:rFonts w:eastAsia="Times New Roman" w:cs="Times New Roman"/>
          <w:sz w:val="28"/>
          <w:szCs w:val="28"/>
        </w:rPr>
        <w:t>ПРЕДЛАГАЮ:</w:t>
      </w:r>
    </w:p>
    <w:p w14:paraId="31AB1C51" w14:textId="77777777" w:rsidR="002F25AE" w:rsidRPr="00B672D9" w:rsidRDefault="00935E87" w:rsidP="002F25AE">
      <w:pPr>
        <w:spacing w:after="120"/>
        <w:jc w:val="left"/>
        <w:rPr>
          <w:rFonts w:eastAsia="Calibri" w:cs="Times New Roman"/>
          <w:sz w:val="28"/>
          <w:szCs w:val="28"/>
          <w:lang w:val="x-none" w:eastAsia="en-US"/>
        </w:rPr>
      </w:pPr>
      <w:r w:rsidRPr="00B672D9">
        <w:rPr>
          <w:rFonts w:eastAsia="Calibri" w:cs="Times New Roman"/>
          <w:sz w:val="28"/>
          <w:szCs w:val="28"/>
          <w:lang w:val="x-none" w:eastAsia="en-US"/>
        </w:rPr>
        <w:t>1.</w:t>
      </w:r>
    </w:p>
    <w:p w14:paraId="31AB1C52" w14:textId="77777777" w:rsidR="002F25AE" w:rsidRPr="00B672D9" w:rsidRDefault="00935E87" w:rsidP="002F25AE">
      <w:pPr>
        <w:spacing w:after="120"/>
        <w:jc w:val="left"/>
        <w:rPr>
          <w:rFonts w:eastAsia="Calibri" w:cs="Times New Roman"/>
          <w:sz w:val="28"/>
          <w:szCs w:val="28"/>
          <w:lang w:val="x-none" w:eastAsia="en-US"/>
        </w:rPr>
      </w:pPr>
      <w:r w:rsidRPr="00B672D9">
        <w:rPr>
          <w:rFonts w:eastAsia="Calibri" w:cs="Times New Roman"/>
          <w:sz w:val="28"/>
          <w:szCs w:val="28"/>
          <w:lang w:val="x-none" w:eastAsia="en-US"/>
        </w:rPr>
        <w:t>2. …</w:t>
      </w:r>
    </w:p>
    <w:p w14:paraId="31AB1C53" w14:textId="77777777" w:rsidR="002F25AE" w:rsidRPr="00B672D9" w:rsidRDefault="002F25AE" w:rsidP="002F25AE">
      <w:pPr>
        <w:spacing w:after="120"/>
        <w:jc w:val="center"/>
        <w:rPr>
          <w:rFonts w:eastAsia="Calibri" w:cs="Times New Roman"/>
          <w:b/>
          <w:sz w:val="32"/>
          <w:szCs w:val="21"/>
          <w:lang w:val="x-none" w:eastAsia="en-US"/>
        </w:rPr>
      </w:pPr>
    </w:p>
    <w:p w14:paraId="31AB1C54" w14:textId="77777777" w:rsidR="002F25AE" w:rsidRPr="00B672D9" w:rsidRDefault="002F25AE" w:rsidP="002F25AE">
      <w:pPr>
        <w:jc w:val="left"/>
        <w:rPr>
          <w:rFonts w:eastAsia="Times New Roman" w:cs="Times New Roman"/>
          <w:vanish/>
          <w:sz w:val="20"/>
          <w:szCs w:val="20"/>
        </w:rPr>
      </w:pPr>
    </w:p>
    <w:p w14:paraId="31AB1C55" w14:textId="77777777" w:rsidR="002F25AE" w:rsidRPr="00B672D9" w:rsidRDefault="00935E87" w:rsidP="002F25AE">
      <w:pPr>
        <w:ind w:right="788"/>
        <w:rPr>
          <w:rFonts w:eastAsia="Times New Roman" w:cs="Times New Roman"/>
          <w:sz w:val="28"/>
          <w:szCs w:val="28"/>
          <w:lang w:eastAsia="x-none"/>
        </w:rPr>
      </w:pPr>
      <w:r w:rsidRPr="00B672D9">
        <w:rPr>
          <w:rFonts w:eastAsia="Times New Roman" w:cs="Times New Roman"/>
          <w:sz w:val="28"/>
          <w:szCs w:val="28"/>
          <w:lang w:val="x-none" w:eastAsia="x-none"/>
        </w:rPr>
        <w:tab/>
        <w:t xml:space="preserve">О выполнении предписания прошу сообщить  письменно в форме служебной записки по мере истечения сроков устранения </w:t>
      </w:r>
      <w:r w:rsidRPr="00B672D9">
        <w:rPr>
          <w:rFonts w:eastAsia="Times New Roman" w:cs="Times New Roman"/>
          <w:sz w:val="28"/>
          <w:szCs w:val="28"/>
          <w:lang w:eastAsia="x-none"/>
        </w:rPr>
        <w:t>выявленных недостатков.</w:t>
      </w:r>
    </w:p>
    <w:tbl>
      <w:tblPr>
        <w:tblpPr w:leftFromText="180" w:rightFromText="180" w:vertAnchor="text" w:horzAnchor="margin" w:tblpX="216" w:tblpY="210"/>
        <w:tblW w:w="4868" w:type="pct"/>
        <w:tblLook w:val="01E0" w:firstRow="1" w:lastRow="1" w:firstColumn="1" w:lastColumn="1" w:noHBand="0" w:noVBand="0"/>
      </w:tblPr>
      <w:tblGrid>
        <w:gridCol w:w="4536"/>
        <w:gridCol w:w="223"/>
        <w:gridCol w:w="1747"/>
        <w:gridCol w:w="265"/>
        <w:gridCol w:w="2200"/>
      </w:tblGrid>
      <w:tr w:rsidR="0009499E" w14:paraId="31AB1C5E" w14:textId="77777777" w:rsidTr="007007CC">
        <w:trPr>
          <w:trHeight w:val="335"/>
        </w:trPr>
        <w:tc>
          <w:tcPr>
            <w:tcW w:w="2529" w:type="pct"/>
            <w:tcBorders>
              <w:bottom w:val="single" w:sz="4" w:space="0" w:color="auto"/>
            </w:tcBorders>
          </w:tcPr>
          <w:p w14:paraId="31AB1C56" w14:textId="77777777" w:rsidR="002F25AE" w:rsidRPr="00B672D9" w:rsidRDefault="002F25AE" w:rsidP="007007CC">
            <w:pPr>
              <w:rPr>
                <w:rFonts w:eastAsia="Calibri" w:cs="Times New Roman"/>
                <w:sz w:val="28"/>
                <w:szCs w:val="28"/>
                <w:lang w:val="x-none" w:eastAsia="en-US"/>
              </w:rPr>
            </w:pPr>
          </w:p>
          <w:p w14:paraId="31AB1C57" w14:textId="77777777" w:rsidR="002F25AE" w:rsidRPr="00B672D9" w:rsidRDefault="002F25AE" w:rsidP="007007CC">
            <w:pPr>
              <w:rPr>
                <w:rFonts w:eastAsia="Calibri" w:cs="Times New Roman"/>
                <w:sz w:val="28"/>
                <w:szCs w:val="28"/>
                <w:lang w:val="x-none" w:eastAsia="en-US"/>
              </w:rPr>
            </w:pPr>
          </w:p>
          <w:p w14:paraId="31AB1C58" w14:textId="77777777" w:rsidR="002F25AE" w:rsidRPr="00B672D9" w:rsidRDefault="002F25AE" w:rsidP="007007CC">
            <w:pPr>
              <w:rPr>
                <w:rFonts w:eastAsia="Calibri" w:cs="Times New Roman"/>
                <w:sz w:val="28"/>
                <w:szCs w:val="28"/>
                <w:lang w:val="x-none" w:eastAsia="en-US"/>
              </w:rPr>
            </w:pPr>
          </w:p>
          <w:p w14:paraId="31AB1C59" w14:textId="77777777" w:rsidR="002F25AE" w:rsidRPr="00B672D9" w:rsidRDefault="002F25AE" w:rsidP="007007CC">
            <w:pPr>
              <w:rPr>
                <w:rFonts w:eastAsia="Calibri" w:cs="Times New Roman"/>
                <w:sz w:val="28"/>
                <w:szCs w:val="28"/>
                <w:lang w:val="x-none" w:eastAsia="en-US"/>
              </w:rPr>
            </w:pPr>
          </w:p>
        </w:tc>
        <w:tc>
          <w:tcPr>
            <w:tcW w:w="120" w:type="pct"/>
          </w:tcPr>
          <w:p w14:paraId="31AB1C5A" w14:textId="77777777" w:rsidR="002F25AE" w:rsidRPr="00B672D9" w:rsidRDefault="002F25AE" w:rsidP="007007CC">
            <w:pPr>
              <w:rPr>
                <w:rFonts w:eastAsia="Calibri" w:cs="Times New Roman"/>
                <w:sz w:val="28"/>
                <w:szCs w:val="28"/>
                <w:lang w:val="x-none" w:eastAsia="en-US"/>
              </w:rPr>
            </w:pPr>
          </w:p>
        </w:tc>
        <w:tc>
          <w:tcPr>
            <w:tcW w:w="975" w:type="pct"/>
            <w:tcBorders>
              <w:bottom w:val="single" w:sz="4" w:space="0" w:color="auto"/>
            </w:tcBorders>
          </w:tcPr>
          <w:p w14:paraId="31AB1C5B" w14:textId="77777777" w:rsidR="002F25AE" w:rsidRPr="00B672D9" w:rsidRDefault="002F25AE" w:rsidP="007007CC">
            <w:pPr>
              <w:rPr>
                <w:rFonts w:eastAsia="Calibri" w:cs="Times New Roman"/>
                <w:sz w:val="28"/>
                <w:szCs w:val="28"/>
                <w:lang w:val="x-none" w:eastAsia="en-US"/>
              </w:rPr>
            </w:pPr>
          </w:p>
        </w:tc>
        <w:tc>
          <w:tcPr>
            <w:tcW w:w="149" w:type="pct"/>
          </w:tcPr>
          <w:p w14:paraId="31AB1C5C" w14:textId="77777777" w:rsidR="002F25AE" w:rsidRPr="00B672D9" w:rsidRDefault="002F25AE" w:rsidP="007007CC">
            <w:pPr>
              <w:rPr>
                <w:rFonts w:eastAsia="Calibri" w:cs="Times New Roman"/>
                <w:sz w:val="28"/>
                <w:szCs w:val="28"/>
                <w:lang w:val="x-none" w:eastAsia="en-US"/>
              </w:rPr>
            </w:pPr>
          </w:p>
        </w:tc>
        <w:tc>
          <w:tcPr>
            <w:tcW w:w="1227" w:type="pct"/>
            <w:tcBorders>
              <w:bottom w:val="single" w:sz="4" w:space="0" w:color="auto"/>
            </w:tcBorders>
          </w:tcPr>
          <w:p w14:paraId="31AB1C5D" w14:textId="77777777" w:rsidR="002F25AE" w:rsidRPr="00B672D9" w:rsidRDefault="002F25AE" w:rsidP="007007CC">
            <w:pPr>
              <w:rPr>
                <w:rFonts w:eastAsia="Calibri" w:cs="Times New Roman"/>
                <w:sz w:val="28"/>
                <w:szCs w:val="28"/>
                <w:lang w:val="x-none" w:eastAsia="en-US"/>
              </w:rPr>
            </w:pPr>
          </w:p>
        </w:tc>
      </w:tr>
      <w:tr w:rsidR="0009499E" w14:paraId="31AB1C61" w14:textId="77777777" w:rsidTr="007007CC">
        <w:trPr>
          <w:trHeight w:val="370"/>
        </w:trPr>
        <w:tc>
          <w:tcPr>
            <w:tcW w:w="2529" w:type="pct"/>
            <w:tcBorders>
              <w:top w:val="single" w:sz="4" w:space="0" w:color="auto"/>
            </w:tcBorders>
          </w:tcPr>
          <w:p w14:paraId="31AB1C5F" w14:textId="77777777" w:rsidR="002F25AE" w:rsidRPr="00B672D9" w:rsidRDefault="00935E87" w:rsidP="007007CC">
            <w:pPr>
              <w:spacing w:after="120"/>
              <w:jc w:val="center"/>
              <w:rPr>
                <w:rFonts w:eastAsia="Calibri" w:cs="Times New Roman"/>
                <w:sz w:val="28"/>
                <w:szCs w:val="28"/>
                <w:lang w:val="x-none" w:eastAsia="en-US"/>
              </w:rPr>
            </w:pPr>
            <w:r w:rsidRPr="00B672D9">
              <w:rPr>
                <w:rFonts w:eastAsia="Calibri" w:cs="Times New Roman"/>
                <w:sz w:val="21"/>
                <w:szCs w:val="21"/>
                <w:lang w:val="x-none" w:eastAsia="en-US"/>
              </w:rPr>
              <w:t>Должность</w:t>
            </w:r>
            <w:r w:rsidRPr="00B672D9">
              <w:rPr>
                <w:rFonts w:eastAsia="Calibri" w:cs="Times New Roman"/>
                <w:sz w:val="28"/>
                <w:szCs w:val="28"/>
                <w:lang w:val="x-none" w:eastAsia="en-US"/>
              </w:rPr>
              <w:t xml:space="preserve"> </w:t>
            </w:r>
            <w:r w:rsidRPr="00B672D9">
              <w:rPr>
                <w:rFonts w:eastAsia="Calibri" w:cs="Times New Roman"/>
                <w:sz w:val="21"/>
                <w:szCs w:val="21"/>
                <w:lang w:val="x-none" w:eastAsia="en-US"/>
              </w:rPr>
              <w:t xml:space="preserve">руководителя </w:t>
            </w:r>
            <w:r w:rsidRPr="00B672D9">
              <w:rPr>
                <w:rFonts w:eastAsia="Calibri" w:cs="Times New Roman"/>
                <w:sz w:val="21"/>
                <w:szCs w:val="21"/>
                <w:lang w:eastAsia="en-US"/>
              </w:rPr>
              <w:t>УЭБ (</w:t>
            </w:r>
            <w:r w:rsidRPr="00B672D9">
              <w:rPr>
                <w:rFonts w:eastAsia="Calibri" w:cs="Times New Roman"/>
                <w:sz w:val="21"/>
                <w:szCs w:val="21"/>
                <w:lang w:val="x-none" w:eastAsia="en-US"/>
              </w:rPr>
              <w:t>СРП</w:t>
            </w:r>
            <w:r w:rsidRPr="00B672D9">
              <w:rPr>
                <w:rFonts w:eastAsia="Calibri" w:cs="Times New Roman"/>
                <w:sz w:val="21"/>
                <w:szCs w:val="21"/>
                <w:lang w:eastAsia="en-US"/>
              </w:rPr>
              <w:t>)</w:t>
            </w:r>
            <w:r w:rsidRPr="00B672D9">
              <w:rPr>
                <w:rFonts w:eastAsia="Calibri" w:cs="Times New Roman"/>
                <w:sz w:val="21"/>
                <w:szCs w:val="21"/>
                <w:lang w:val="x-none" w:eastAsia="en-US"/>
              </w:rPr>
              <w:t>, выдавшего предписание</w:t>
            </w:r>
          </w:p>
        </w:tc>
        <w:tc>
          <w:tcPr>
            <w:tcW w:w="2471" w:type="pct"/>
            <w:gridSpan w:val="4"/>
          </w:tcPr>
          <w:p w14:paraId="31AB1C60" w14:textId="77777777" w:rsidR="002F25AE" w:rsidRPr="00B672D9" w:rsidRDefault="00935E87" w:rsidP="007007CC">
            <w:pPr>
              <w:jc w:val="center"/>
              <w:rPr>
                <w:rFonts w:eastAsia="Calibri" w:cs="Times New Roman"/>
                <w:sz w:val="28"/>
                <w:szCs w:val="28"/>
                <w:lang w:val="x-none" w:eastAsia="en-US"/>
              </w:rPr>
            </w:pPr>
            <w:r w:rsidRPr="00B672D9">
              <w:rPr>
                <w:rFonts w:eastAsia="Calibri" w:cs="Times New Roman"/>
                <w:sz w:val="21"/>
                <w:szCs w:val="21"/>
                <w:lang w:val="x-none" w:eastAsia="en-US"/>
              </w:rPr>
              <w:t>подпись, дата                         И.О. Фамилия</w:t>
            </w:r>
          </w:p>
        </w:tc>
      </w:tr>
    </w:tbl>
    <w:p w14:paraId="31AB1C62" w14:textId="77777777" w:rsidR="002F25AE" w:rsidRPr="00B672D9" w:rsidRDefault="002F25AE" w:rsidP="002F25AE">
      <w:pPr>
        <w:jc w:val="left"/>
        <w:rPr>
          <w:rFonts w:eastAsia="Times New Roman" w:cs="Times New Roman"/>
          <w:sz w:val="20"/>
          <w:szCs w:val="20"/>
        </w:rPr>
      </w:pPr>
    </w:p>
    <w:p w14:paraId="31AB1C63" w14:textId="77777777" w:rsidR="002F25AE" w:rsidRPr="00B672D9" w:rsidRDefault="002F25AE" w:rsidP="002F25AE">
      <w:pPr>
        <w:jc w:val="left"/>
        <w:rPr>
          <w:rFonts w:eastAsia="Times New Roman" w:cs="Times New Roman"/>
          <w:sz w:val="20"/>
          <w:szCs w:val="20"/>
        </w:rPr>
      </w:pPr>
    </w:p>
    <w:p w14:paraId="31AB1C64" w14:textId="77777777" w:rsidR="002F25AE" w:rsidRPr="00B672D9" w:rsidRDefault="002F25AE" w:rsidP="002F25AE">
      <w:pPr>
        <w:jc w:val="left"/>
        <w:rPr>
          <w:rFonts w:eastAsia="Times New Roman" w:cs="Times New Roman"/>
          <w:sz w:val="20"/>
          <w:szCs w:val="20"/>
        </w:rPr>
      </w:pPr>
    </w:p>
    <w:p w14:paraId="31AB1C65" w14:textId="77777777" w:rsidR="002F25AE" w:rsidRPr="00B672D9" w:rsidRDefault="002F25AE" w:rsidP="002F25AE">
      <w:pPr>
        <w:jc w:val="left"/>
        <w:rPr>
          <w:rFonts w:eastAsia="Times New Roman" w:cs="Times New Roman"/>
          <w:sz w:val="20"/>
          <w:szCs w:val="20"/>
        </w:rPr>
      </w:pPr>
    </w:p>
    <w:p w14:paraId="31AB1C66" w14:textId="77777777" w:rsidR="002F25AE" w:rsidRPr="00B672D9" w:rsidRDefault="002F25AE" w:rsidP="002F25AE">
      <w:pPr>
        <w:jc w:val="left"/>
        <w:rPr>
          <w:rFonts w:eastAsia="Times New Roman" w:cs="Times New Roman"/>
          <w:sz w:val="20"/>
          <w:szCs w:val="20"/>
        </w:rPr>
      </w:pPr>
    </w:p>
    <w:p w14:paraId="31AB1C67" w14:textId="1E71D9F6" w:rsidR="002F25AE" w:rsidRDefault="002F25AE" w:rsidP="002F25AE">
      <w:pPr>
        <w:jc w:val="left"/>
        <w:rPr>
          <w:rFonts w:eastAsia="Times New Roman" w:cs="Times New Roman"/>
          <w:sz w:val="20"/>
          <w:szCs w:val="20"/>
        </w:rPr>
      </w:pPr>
    </w:p>
    <w:p w14:paraId="10C36C71" w14:textId="04D28AAB" w:rsidR="007337E9" w:rsidRDefault="007337E9" w:rsidP="002F25AE">
      <w:pPr>
        <w:jc w:val="left"/>
        <w:rPr>
          <w:rFonts w:eastAsia="Times New Roman" w:cs="Times New Roman"/>
          <w:sz w:val="20"/>
          <w:szCs w:val="20"/>
        </w:rPr>
      </w:pPr>
    </w:p>
    <w:p w14:paraId="1C1E6484" w14:textId="5502DDBD" w:rsidR="007337E9" w:rsidRDefault="007337E9" w:rsidP="002F25AE">
      <w:pPr>
        <w:jc w:val="left"/>
        <w:rPr>
          <w:rFonts w:eastAsia="Times New Roman" w:cs="Times New Roman"/>
          <w:sz w:val="20"/>
          <w:szCs w:val="20"/>
        </w:rPr>
      </w:pPr>
    </w:p>
    <w:p w14:paraId="6A0187EE" w14:textId="57C8A15B" w:rsidR="007337E9" w:rsidRDefault="007337E9" w:rsidP="002F25AE">
      <w:pPr>
        <w:jc w:val="left"/>
        <w:rPr>
          <w:rFonts w:eastAsia="Times New Roman" w:cs="Times New Roman"/>
          <w:sz w:val="20"/>
          <w:szCs w:val="20"/>
        </w:rPr>
      </w:pPr>
    </w:p>
    <w:p w14:paraId="46E30F7A" w14:textId="0FD598FC" w:rsidR="007337E9" w:rsidRDefault="007337E9" w:rsidP="002F25AE">
      <w:pPr>
        <w:jc w:val="left"/>
        <w:rPr>
          <w:rFonts w:eastAsia="Times New Roman" w:cs="Times New Roman"/>
          <w:sz w:val="20"/>
          <w:szCs w:val="20"/>
        </w:rPr>
      </w:pPr>
    </w:p>
    <w:p w14:paraId="105AB0F9" w14:textId="0244077E" w:rsidR="007337E9" w:rsidRDefault="007337E9" w:rsidP="002F25AE">
      <w:pPr>
        <w:jc w:val="left"/>
        <w:rPr>
          <w:rFonts w:eastAsia="Times New Roman" w:cs="Times New Roman"/>
          <w:sz w:val="20"/>
          <w:szCs w:val="20"/>
        </w:rPr>
      </w:pPr>
    </w:p>
    <w:p w14:paraId="06E027BF" w14:textId="60617BFD" w:rsidR="007337E9" w:rsidRDefault="007337E9" w:rsidP="002F25AE">
      <w:pPr>
        <w:jc w:val="left"/>
        <w:rPr>
          <w:rFonts w:eastAsia="Times New Roman" w:cs="Times New Roman"/>
          <w:sz w:val="20"/>
          <w:szCs w:val="20"/>
        </w:rPr>
      </w:pPr>
    </w:p>
    <w:p w14:paraId="16DE9330" w14:textId="73C14D69" w:rsidR="007337E9" w:rsidRDefault="007337E9" w:rsidP="002F25AE">
      <w:pPr>
        <w:jc w:val="left"/>
        <w:rPr>
          <w:rFonts w:eastAsia="Times New Roman" w:cs="Times New Roman"/>
          <w:sz w:val="20"/>
          <w:szCs w:val="20"/>
        </w:rPr>
      </w:pPr>
    </w:p>
    <w:p w14:paraId="59C39F18" w14:textId="77777777" w:rsidR="007337E9" w:rsidRPr="00B672D9" w:rsidRDefault="007337E9" w:rsidP="002F25AE">
      <w:pPr>
        <w:jc w:val="left"/>
        <w:rPr>
          <w:rFonts w:eastAsia="Times New Roman" w:cs="Times New Roman"/>
          <w:sz w:val="20"/>
          <w:szCs w:val="20"/>
        </w:rPr>
      </w:pPr>
    </w:p>
    <w:p w14:paraId="31AB1C68" w14:textId="77777777" w:rsidR="002F25AE" w:rsidRPr="00B672D9" w:rsidRDefault="002F25AE" w:rsidP="002F25AE">
      <w:pPr>
        <w:jc w:val="left"/>
        <w:rPr>
          <w:rFonts w:eastAsia="Times New Roman" w:cs="Times New Roman"/>
          <w:sz w:val="20"/>
          <w:szCs w:val="20"/>
        </w:rPr>
      </w:pPr>
    </w:p>
    <w:p w14:paraId="31AB1C6D" w14:textId="05EF33E2" w:rsidR="002F25AE" w:rsidRPr="007337E9" w:rsidRDefault="00E34DC9" w:rsidP="007337E9">
      <w:pPr>
        <w:tabs>
          <w:tab w:val="left" w:pos="571"/>
          <w:tab w:val="left" w:pos="1418"/>
        </w:tabs>
        <w:jc w:val="right"/>
        <w:outlineLvl w:val="0"/>
        <w:rPr>
          <w:rFonts w:eastAsia="Times New Roman" w:cs="Times New Roman"/>
          <w:b/>
          <w:sz w:val="22"/>
        </w:rPr>
      </w:pPr>
      <w:bookmarkStart w:id="148" w:name="_Toc40352938"/>
      <w:r>
        <w:rPr>
          <w:rFonts w:eastAsia="Times New Roman" w:cs="Times New Roman"/>
          <w:b/>
          <w:sz w:val="22"/>
        </w:rPr>
        <w:t>Прил.</w:t>
      </w:r>
      <w:r w:rsidR="00935E87" w:rsidRPr="007337E9">
        <w:rPr>
          <w:rFonts w:eastAsia="Times New Roman" w:cs="Times New Roman"/>
          <w:b/>
          <w:sz w:val="22"/>
        </w:rPr>
        <w:t xml:space="preserve"> Д</w:t>
      </w:r>
      <w:bookmarkStart w:id="149" w:name="_Toc454957060"/>
      <w:bookmarkStart w:id="150" w:name="_Toc21611976"/>
      <w:bookmarkStart w:id="151" w:name="_Toc21612097"/>
      <w:bookmarkStart w:id="152" w:name="_Toc21613277"/>
      <w:bookmarkEnd w:id="148"/>
      <w:r w:rsidR="007337E9">
        <w:rPr>
          <w:rFonts w:eastAsia="Times New Roman" w:cs="Times New Roman"/>
          <w:b/>
          <w:sz w:val="22"/>
        </w:rPr>
        <w:t xml:space="preserve"> к Приложению 7 </w:t>
      </w:r>
      <w:r w:rsidR="00935E87" w:rsidRPr="007337E9">
        <w:rPr>
          <w:rFonts w:eastAsia="Times New Roman" w:cs="Times New Roman"/>
          <w:b/>
          <w:sz w:val="22"/>
        </w:rPr>
        <w:t>Форма Постоянного электронного пропуска</w:t>
      </w:r>
      <w:bookmarkEnd w:id="149"/>
      <w:bookmarkEnd w:id="150"/>
      <w:bookmarkEnd w:id="151"/>
      <w:bookmarkEnd w:id="152"/>
    </w:p>
    <w:p w14:paraId="31AB1C6E" w14:textId="77777777" w:rsidR="002F25AE" w:rsidRPr="00B672D9" w:rsidRDefault="002F25AE" w:rsidP="002F25AE">
      <w:pPr>
        <w:jc w:val="left"/>
        <w:rPr>
          <w:rFonts w:eastAsia="Times New Roman" w:cs="Times New Roman"/>
          <w:sz w:val="20"/>
          <w:szCs w:val="20"/>
        </w:rPr>
      </w:pPr>
    </w:p>
    <w:p w14:paraId="31AB1C6F" w14:textId="77777777" w:rsidR="002F25AE" w:rsidRPr="00B672D9" w:rsidRDefault="002F25AE" w:rsidP="002F25AE">
      <w:pPr>
        <w:jc w:val="left"/>
        <w:rPr>
          <w:rFonts w:eastAsia="Times New Roman" w:cs="Times New Roman"/>
          <w:vanish/>
          <w:sz w:val="20"/>
          <w:szCs w:val="20"/>
        </w:rPr>
      </w:pPr>
    </w:p>
    <w:p w14:paraId="31AB1C70" w14:textId="77777777" w:rsidR="002F25AE" w:rsidRPr="00B672D9" w:rsidRDefault="002F25AE" w:rsidP="002F25AE">
      <w:pPr>
        <w:tabs>
          <w:tab w:val="center" w:pos="4677"/>
        </w:tabs>
        <w:rPr>
          <w:rFonts w:eastAsia="Times New Roman" w:cs="Times New Roman"/>
          <w:sz w:val="28"/>
          <w:szCs w:val="28"/>
        </w:rPr>
      </w:pPr>
    </w:p>
    <w:p w14:paraId="31AB1C71" w14:textId="77777777" w:rsidR="002F25AE" w:rsidRPr="00B672D9" w:rsidRDefault="00935E87" w:rsidP="002F25AE">
      <w:pPr>
        <w:tabs>
          <w:tab w:val="center" w:pos="4677"/>
        </w:tabs>
        <w:rPr>
          <w:rFonts w:eastAsia="Times New Roman" w:cs="Times New Roman"/>
          <w:sz w:val="28"/>
          <w:szCs w:val="28"/>
        </w:rPr>
      </w:pPr>
      <w:r w:rsidRPr="00B672D9">
        <w:rPr>
          <w:rFonts w:eastAsia="Times New Roman" w:cs="Times New Roman"/>
          <w:sz w:val="28"/>
          <w:szCs w:val="28"/>
        </w:rPr>
        <w:t>Лицевая сторона                                                             Оборотная сторона</w:t>
      </w:r>
    </w:p>
    <w:p w14:paraId="31AB1C72" w14:textId="77777777" w:rsidR="002F25AE" w:rsidRPr="00B672D9" w:rsidRDefault="002F25AE" w:rsidP="002F25AE">
      <w:pPr>
        <w:tabs>
          <w:tab w:val="center" w:pos="4677"/>
        </w:tabs>
        <w:rPr>
          <w:rFonts w:eastAsia="Times New Roman" w:cs="Times New Roman"/>
          <w:sz w:val="28"/>
          <w:szCs w:val="28"/>
        </w:rPr>
      </w:pPr>
    </w:p>
    <w:tbl>
      <w:tblPr>
        <w:tblW w:w="4875" w:type="dxa"/>
        <w:tblInd w:w="-431"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2317"/>
        <w:gridCol w:w="2558"/>
      </w:tblGrid>
      <w:tr w:rsidR="0009499E" w14:paraId="31AB1C8C" w14:textId="77777777" w:rsidTr="007007CC">
        <w:trPr>
          <w:trHeight w:val="2825"/>
        </w:trPr>
        <w:tc>
          <w:tcPr>
            <w:tcW w:w="2317" w:type="dxa"/>
            <w:shd w:val="clear" w:color="auto" w:fill="auto"/>
          </w:tcPr>
          <w:tbl>
            <w:tblPr>
              <w:tblpPr w:leftFromText="180" w:rightFromText="180" w:vertAnchor="text" w:horzAnchor="margin" w:tblpY="-49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tblGrid>
            <w:tr w:rsidR="0009499E" w14:paraId="31AB1C74" w14:textId="77777777" w:rsidTr="007007CC">
              <w:trPr>
                <w:trHeight w:val="128"/>
              </w:trPr>
              <w:tc>
                <w:tcPr>
                  <w:tcW w:w="1271" w:type="dxa"/>
                  <w:shd w:val="clear" w:color="auto" w:fill="FFFF00"/>
                </w:tcPr>
                <w:p w14:paraId="31AB1C73" w14:textId="77777777" w:rsidR="002F25AE" w:rsidRPr="00B672D9" w:rsidRDefault="00935E87" w:rsidP="007007CC">
                  <w:pPr>
                    <w:ind w:right="-35"/>
                    <w:jc w:val="center"/>
                    <w:rPr>
                      <w:rFonts w:eastAsia="Times New Roman" w:cs="Times New Roman"/>
                      <w:sz w:val="16"/>
                      <w:szCs w:val="16"/>
                    </w:rPr>
                  </w:pPr>
                  <w:r w:rsidRPr="00B672D9">
                    <w:rPr>
                      <w:rFonts w:eastAsia="Times New Roman" w:cs="Times New Roman"/>
                      <w:sz w:val="16"/>
                      <w:szCs w:val="16"/>
                      <w:highlight w:val="yellow"/>
                    </w:rPr>
                    <w:t>Сектор</w:t>
                  </w:r>
                  <w:r w:rsidRPr="00B672D9">
                    <w:rPr>
                      <w:rFonts w:eastAsia="Times New Roman" w:cs="Times New Roman"/>
                      <w:sz w:val="16"/>
                      <w:szCs w:val="16"/>
                    </w:rPr>
                    <w:t xml:space="preserve"> зоны ТБ</w:t>
                  </w:r>
                </w:p>
              </w:tc>
            </w:tr>
          </w:tbl>
          <w:p w14:paraId="31AB1C75" w14:textId="77777777" w:rsidR="002F25AE" w:rsidRPr="00B672D9" w:rsidRDefault="002F25AE" w:rsidP="007007CC">
            <w:pPr>
              <w:ind w:left="29"/>
              <w:jc w:val="left"/>
              <w:rPr>
                <w:rFonts w:eastAsia="Times New Roman" w:cs="Times New Roman"/>
                <w:sz w:val="20"/>
                <w:szCs w:val="20"/>
              </w:rPr>
            </w:pPr>
          </w:p>
          <w:p w14:paraId="31AB1C76" w14:textId="77777777" w:rsidR="002F25AE" w:rsidRPr="00B672D9" w:rsidRDefault="00935E87" w:rsidP="007007CC">
            <w:pPr>
              <w:ind w:left="29"/>
              <w:jc w:val="left"/>
              <w:rPr>
                <w:rFonts w:eastAsia="Times New Roman" w:cs="Times New Roman"/>
                <w:sz w:val="20"/>
                <w:szCs w:val="20"/>
              </w:rPr>
            </w:pPr>
            <w:r w:rsidRPr="00B672D9">
              <w:rPr>
                <w:rFonts w:eastAsia="Times New Roman" w:cs="Times New Roman"/>
                <w:sz w:val="20"/>
                <w:szCs w:val="20"/>
              </w:rPr>
              <w:t xml:space="preserve">       </w:t>
            </w:r>
          </w:p>
          <w:p w14:paraId="31AB1C77" w14:textId="77777777" w:rsidR="002F25AE" w:rsidRPr="00B672D9" w:rsidRDefault="00935E87" w:rsidP="007007CC">
            <w:pPr>
              <w:jc w:val="left"/>
              <w:rPr>
                <w:rFonts w:eastAsia="Times New Roman" w:cs="Times New Roman"/>
                <w:b/>
              </w:rPr>
            </w:pPr>
            <w:r w:rsidRPr="00B672D9">
              <w:rPr>
                <w:rFonts w:eastAsia="Times New Roman" w:cs="Times New Roman"/>
                <w:sz w:val="20"/>
                <w:szCs w:val="20"/>
              </w:rPr>
              <w:t xml:space="preserve">                             </w:t>
            </w:r>
          </w:p>
          <w:p w14:paraId="31AB1C78" w14:textId="77777777" w:rsidR="002F25AE" w:rsidRPr="00B672D9" w:rsidRDefault="00935E87" w:rsidP="007007CC">
            <w:pPr>
              <w:ind w:right="170"/>
              <w:jc w:val="center"/>
              <w:rPr>
                <w:rFonts w:eastAsia="Times New Roman" w:cs="Times New Roman"/>
                <w:sz w:val="20"/>
                <w:szCs w:val="20"/>
              </w:rPr>
            </w:pPr>
            <w:r w:rsidRPr="00B672D9">
              <w:rPr>
                <w:rFonts w:eastAsia="Times New Roman" w:cs="Times New Roman"/>
                <w:sz w:val="20"/>
                <w:szCs w:val="20"/>
              </w:rPr>
              <w:t>Фото</w:t>
            </w:r>
          </w:p>
          <w:p w14:paraId="31AB1C79" w14:textId="77777777" w:rsidR="002F25AE" w:rsidRPr="00B672D9" w:rsidRDefault="002F25AE" w:rsidP="007007CC">
            <w:pPr>
              <w:ind w:right="170"/>
              <w:jc w:val="left"/>
              <w:rPr>
                <w:rFonts w:eastAsia="Times New Roman" w:cs="Times New Roman"/>
                <w:sz w:val="20"/>
                <w:szCs w:val="20"/>
              </w:rPr>
            </w:pPr>
          </w:p>
          <w:p w14:paraId="31AB1C7A" w14:textId="77777777" w:rsidR="002F25AE" w:rsidRPr="00B672D9" w:rsidRDefault="00935E87" w:rsidP="007007CC">
            <w:pPr>
              <w:ind w:right="170"/>
              <w:jc w:val="left"/>
              <w:rPr>
                <w:rFonts w:eastAsia="Times New Roman" w:cs="Times New Roman"/>
                <w:sz w:val="20"/>
                <w:szCs w:val="20"/>
              </w:rPr>
            </w:pPr>
            <w:r w:rsidRPr="00B672D9">
              <w:rPr>
                <w:rFonts w:eastAsia="Times New Roman" w:cs="Times New Roman"/>
                <w:sz w:val="20"/>
                <w:szCs w:val="20"/>
              </w:rPr>
              <w:t xml:space="preserve">                </w:t>
            </w:r>
          </w:p>
          <w:p w14:paraId="31AB1C7B" w14:textId="77777777" w:rsidR="002F25AE" w:rsidRPr="00B672D9" w:rsidRDefault="00935E87" w:rsidP="007007CC">
            <w:pPr>
              <w:ind w:right="170"/>
              <w:jc w:val="left"/>
              <w:rPr>
                <w:rFonts w:eastAsia="Times New Roman" w:cs="Times New Roman"/>
                <w:sz w:val="20"/>
                <w:szCs w:val="20"/>
              </w:rPr>
            </w:pPr>
            <w:r w:rsidRPr="00B672D9">
              <w:rPr>
                <w:rFonts w:eastAsia="Times New Roman" w:cs="Times New Roman"/>
                <w:sz w:val="20"/>
                <w:szCs w:val="20"/>
              </w:rPr>
              <w:t xml:space="preserve">                                    </w:t>
            </w:r>
          </w:p>
          <w:p w14:paraId="31AB1C7C" w14:textId="77777777" w:rsidR="002F25AE" w:rsidRPr="00B672D9" w:rsidRDefault="002F25AE" w:rsidP="007007CC">
            <w:pPr>
              <w:spacing w:line="180" w:lineRule="atLeast"/>
              <w:jc w:val="left"/>
              <w:rPr>
                <w:rFonts w:eastAsia="Times New Roman" w:cs="Times New Roman"/>
                <w:sz w:val="20"/>
                <w:szCs w:val="20"/>
              </w:rPr>
            </w:pPr>
          </w:p>
          <w:p w14:paraId="31AB1C7D" w14:textId="77777777" w:rsidR="002F25AE" w:rsidRPr="00B672D9" w:rsidRDefault="00935E87" w:rsidP="007007CC">
            <w:pPr>
              <w:spacing w:line="180" w:lineRule="atLeast"/>
              <w:jc w:val="left"/>
              <w:rPr>
                <w:rFonts w:eastAsia="Times New Roman" w:cs="Times New Roman"/>
                <w:sz w:val="20"/>
                <w:szCs w:val="20"/>
              </w:rPr>
            </w:pPr>
            <w:r w:rsidRPr="00B672D9">
              <w:rPr>
                <w:rFonts w:eastAsia="Times New Roman" w:cs="Times New Roman"/>
                <w:sz w:val="20"/>
                <w:szCs w:val="20"/>
              </w:rPr>
              <w:t xml:space="preserve">Таб.№ </w:t>
            </w:r>
          </w:p>
          <w:p w14:paraId="31AB1C7E" w14:textId="77777777" w:rsidR="002F25AE" w:rsidRPr="00B672D9" w:rsidRDefault="00935E87" w:rsidP="007007CC">
            <w:pPr>
              <w:spacing w:line="180" w:lineRule="atLeast"/>
              <w:jc w:val="left"/>
              <w:rPr>
                <w:rFonts w:eastAsia="Times New Roman" w:cs="Times New Roman"/>
                <w:sz w:val="16"/>
                <w:szCs w:val="16"/>
              </w:rPr>
            </w:pPr>
            <w:r w:rsidRPr="00B672D9">
              <w:rPr>
                <w:rFonts w:eastAsia="Times New Roman" w:cs="Times New Roman"/>
                <w:sz w:val="16"/>
                <w:szCs w:val="16"/>
              </w:rPr>
              <w:t>Срок действия:</w:t>
            </w:r>
          </w:p>
          <w:p w14:paraId="31AB1C7F" w14:textId="77777777" w:rsidR="002F25AE" w:rsidRPr="00B672D9" w:rsidRDefault="00935E87" w:rsidP="007007CC">
            <w:pPr>
              <w:spacing w:line="180" w:lineRule="atLeast"/>
              <w:jc w:val="left"/>
              <w:rPr>
                <w:rFonts w:eastAsia="Times New Roman" w:cs="Times New Roman"/>
                <w:sz w:val="16"/>
                <w:szCs w:val="16"/>
              </w:rPr>
            </w:pPr>
            <w:r w:rsidRPr="00B672D9">
              <w:rPr>
                <w:rFonts w:eastAsia="Times New Roman" w:cs="Times New Roman"/>
                <w:sz w:val="16"/>
                <w:szCs w:val="16"/>
              </w:rPr>
              <w:t xml:space="preserve">с    __._______._____ </w:t>
            </w:r>
          </w:p>
          <w:p w14:paraId="31AB1C80" w14:textId="77777777" w:rsidR="002F25AE" w:rsidRPr="00B672D9" w:rsidRDefault="00935E87" w:rsidP="007007CC">
            <w:pPr>
              <w:spacing w:line="180" w:lineRule="atLeast"/>
              <w:jc w:val="left"/>
              <w:rPr>
                <w:rFonts w:eastAsia="Times New Roman" w:cs="Times New Roman"/>
                <w:sz w:val="20"/>
                <w:szCs w:val="20"/>
              </w:rPr>
            </w:pPr>
            <w:r w:rsidRPr="00B672D9">
              <w:rPr>
                <w:rFonts w:eastAsia="Times New Roman" w:cs="Times New Roman"/>
                <w:sz w:val="16"/>
                <w:szCs w:val="16"/>
              </w:rPr>
              <w:t>до __._______._____</w:t>
            </w:r>
            <w:r w:rsidRPr="00B672D9">
              <w:rPr>
                <w:rFonts w:eastAsia="Times New Roman" w:cs="Times New Roman"/>
                <w:sz w:val="20"/>
                <w:szCs w:val="20"/>
              </w:rPr>
              <w:t xml:space="preserve">                   </w:t>
            </w:r>
          </w:p>
        </w:tc>
        <w:tc>
          <w:tcPr>
            <w:tcW w:w="2558" w:type="dxa"/>
            <w:tcBorders>
              <w:right w:val="single" w:sz="4" w:space="0" w:color="auto"/>
            </w:tcBorders>
            <w:shd w:val="clear" w:color="auto" w:fill="auto"/>
          </w:tcPr>
          <w:p w14:paraId="31AB1C81" w14:textId="77777777" w:rsidR="002F25AE" w:rsidRPr="00B672D9" w:rsidRDefault="00935E87" w:rsidP="007007CC">
            <w:pPr>
              <w:ind w:left="-49" w:right="-161"/>
              <w:jc w:val="left"/>
              <w:rPr>
                <w:rFonts w:eastAsia="Times New Roman" w:cs="Times New Roman"/>
                <w:sz w:val="20"/>
                <w:szCs w:val="20"/>
              </w:rPr>
            </w:pPr>
            <w:r w:rsidRPr="00B672D9">
              <w:rPr>
                <w:rFonts w:eastAsia="Times New Roman" w:cs="Times New Roman"/>
                <w:noProof/>
                <w:sz w:val="20"/>
                <w:szCs w:val="20"/>
              </w:rPr>
              <w:drawing>
                <wp:anchor distT="0" distB="0" distL="114300" distR="114300" simplePos="0" relativeHeight="251666432" behindDoc="0" locked="0" layoutInCell="1" allowOverlap="1" wp14:anchorId="31AB39DC" wp14:editId="31AB39DD">
                  <wp:simplePos x="0" y="0"/>
                  <wp:positionH relativeFrom="margin">
                    <wp:posOffset>776605</wp:posOffset>
                  </wp:positionH>
                  <wp:positionV relativeFrom="margin">
                    <wp:posOffset>47625</wp:posOffset>
                  </wp:positionV>
                  <wp:extent cx="636905" cy="485140"/>
                  <wp:effectExtent l="0" t="0" r="0" b="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257815" name="Рисунок 5"/>
                          <pic:cNvPicPr>
                            <a:picLocks noChangeAspect="1" noChangeArrowheads="1"/>
                          </pic:cNvPicPr>
                        </pic:nvPicPr>
                        <pic:blipFill>
                          <a:blip r:embed="rId104">
                            <a:extLst>
                              <a:ext uri="{28A0092B-C50C-407E-A947-70E740481C1C}">
                                <a14:useLocalDpi xmlns:a14="http://schemas.microsoft.com/office/drawing/2010/main" val="0"/>
                              </a:ext>
                            </a:extLst>
                          </a:blip>
                          <a:stretch>
                            <a:fillRect/>
                          </a:stretch>
                        </pic:blipFill>
                        <pic:spPr bwMode="auto">
                          <a:xfrm>
                            <a:off x="0" y="0"/>
                            <a:ext cx="636905" cy="4851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672D9">
              <w:rPr>
                <w:rFonts w:eastAsia="Times New Roman" w:cs="Times New Roman"/>
                <w:sz w:val="20"/>
                <w:szCs w:val="20"/>
              </w:rPr>
              <w:t xml:space="preserve"> </w:t>
            </w:r>
          </w:p>
          <w:p w14:paraId="31AB1C82" w14:textId="77777777" w:rsidR="002F25AE" w:rsidRPr="00B672D9" w:rsidRDefault="00935E87" w:rsidP="007007CC">
            <w:pPr>
              <w:ind w:left="-49"/>
              <w:jc w:val="left"/>
              <w:rPr>
                <w:rFonts w:eastAsia="Times New Roman" w:cs="Times New Roman"/>
                <w:sz w:val="16"/>
                <w:szCs w:val="16"/>
              </w:rPr>
            </w:pPr>
            <w:r w:rsidRPr="00B672D9">
              <w:rPr>
                <w:rFonts w:eastAsia="Times New Roman" w:cs="Times New Roman"/>
                <w:b/>
                <w:sz w:val="16"/>
                <w:szCs w:val="16"/>
              </w:rPr>
              <w:t>АО «Апатит»</w:t>
            </w:r>
            <w:r w:rsidRPr="00B672D9">
              <w:rPr>
                <w:rFonts w:eastAsia="Times New Roman" w:cs="Times New Roman"/>
                <w:sz w:val="16"/>
                <w:szCs w:val="16"/>
              </w:rPr>
              <w:t xml:space="preserve">                                                                                                                                          </w:t>
            </w:r>
          </w:p>
          <w:p w14:paraId="31AB1C83" w14:textId="77777777" w:rsidR="002F25AE" w:rsidRPr="00B672D9" w:rsidRDefault="002F25AE" w:rsidP="007007CC">
            <w:pPr>
              <w:jc w:val="center"/>
              <w:rPr>
                <w:rFonts w:eastAsia="Times New Roman" w:cs="Times New Roman"/>
                <w:sz w:val="10"/>
                <w:szCs w:val="10"/>
              </w:rPr>
            </w:pPr>
          </w:p>
          <w:p w14:paraId="31AB1C84" w14:textId="77777777" w:rsidR="002F25AE" w:rsidRPr="00B672D9" w:rsidRDefault="002F25AE" w:rsidP="007007CC">
            <w:pPr>
              <w:jc w:val="center"/>
              <w:rPr>
                <w:rFonts w:eastAsia="Times New Roman" w:cs="Times New Roman"/>
                <w:sz w:val="10"/>
                <w:szCs w:val="10"/>
              </w:rPr>
            </w:pPr>
          </w:p>
          <w:p w14:paraId="31AB1C85" w14:textId="77777777" w:rsidR="002F25AE" w:rsidRPr="00B672D9" w:rsidRDefault="002F25AE" w:rsidP="007007CC">
            <w:pPr>
              <w:jc w:val="left"/>
              <w:rPr>
                <w:rFonts w:eastAsia="Times New Roman" w:cs="Times New Roman"/>
                <w:b/>
                <w:sz w:val="26"/>
                <w:szCs w:val="26"/>
              </w:rPr>
            </w:pPr>
          </w:p>
          <w:p w14:paraId="31AB1C86" w14:textId="77777777" w:rsidR="002F25AE" w:rsidRPr="00B672D9" w:rsidRDefault="00935E87" w:rsidP="007007CC">
            <w:pPr>
              <w:ind w:left="235"/>
              <w:jc w:val="left"/>
              <w:rPr>
                <w:rFonts w:eastAsia="Times New Roman" w:cs="Times New Roman"/>
                <w:b/>
                <w:sz w:val="26"/>
                <w:szCs w:val="26"/>
              </w:rPr>
            </w:pPr>
            <w:r w:rsidRPr="00B672D9">
              <w:rPr>
                <w:rFonts w:eastAsia="Times New Roman" w:cs="Times New Roman"/>
                <w:b/>
                <w:sz w:val="26"/>
                <w:szCs w:val="26"/>
              </w:rPr>
              <w:t xml:space="preserve">Фамилия </w:t>
            </w:r>
          </w:p>
          <w:p w14:paraId="31AB1C87" w14:textId="77777777" w:rsidR="002F25AE" w:rsidRPr="00B672D9" w:rsidRDefault="00935E87" w:rsidP="007007CC">
            <w:pPr>
              <w:ind w:left="235"/>
              <w:jc w:val="left"/>
              <w:rPr>
                <w:rFonts w:eastAsia="Times New Roman" w:cs="Times New Roman"/>
                <w:b/>
                <w:sz w:val="10"/>
                <w:szCs w:val="10"/>
              </w:rPr>
            </w:pPr>
            <w:r w:rsidRPr="00B672D9">
              <w:rPr>
                <w:rFonts w:eastAsia="Times New Roman" w:cs="Times New Roman"/>
                <w:b/>
                <w:sz w:val="26"/>
                <w:szCs w:val="26"/>
              </w:rPr>
              <w:t>Имя                                                                                                     Отчество</w:t>
            </w:r>
          </w:p>
          <w:p w14:paraId="31AB1C88" w14:textId="77777777" w:rsidR="002F25AE" w:rsidRPr="00B672D9" w:rsidRDefault="00935E87" w:rsidP="007007CC">
            <w:pPr>
              <w:ind w:left="547"/>
              <w:jc w:val="left"/>
              <w:rPr>
                <w:rFonts w:eastAsia="Times New Roman" w:cs="Times New Roman"/>
                <w:b/>
                <w:sz w:val="10"/>
                <w:szCs w:val="10"/>
              </w:rPr>
            </w:pPr>
            <w:r w:rsidRPr="00B672D9">
              <w:rPr>
                <w:rFonts w:eastAsia="Times New Roman" w:cs="Times New Roman"/>
                <w:b/>
              </w:rPr>
              <w:t xml:space="preserve">                                              </w:t>
            </w:r>
          </w:p>
          <w:p w14:paraId="31AB1C89" w14:textId="77777777" w:rsidR="002F25AE" w:rsidRPr="00B672D9" w:rsidRDefault="00935E87" w:rsidP="007007CC">
            <w:pPr>
              <w:ind w:right="170"/>
              <w:jc w:val="center"/>
              <w:rPr>
                <w:rFonts w:eastAsia="Times New Roman" w:cs="Times New Roman"/>
                <w:b/>
                <w:sz w:val="20"/>
                <w:szCs w:val="20"/>
              </w:rPr>
            </w:pPr>
            <w:r w:rsidRPr="00B672D9">
              <w:rPr>
                <w:rFonts w:eastAsia="Times New Roman" w:cs="Times New Roman"/>
                <w:b/>
                <w:sz w:val="20"/>
                <w:szCs w:val="20"/>
              </w:rPr>
              <w:t>Должность</w:t>
            </w:r>
          </w:p>
          <w:p w14:paraId="31AB1C8A" w14:textId="77777777" w:rsidR="002F25AE" w:rsidRPr="00B672D9" w:rsidRDefault="00935E87" w:rsidP="007007CC">
            <w:pPr>
              <w:ind w:right="170"/>
              <w:jc w:val="center"/>
              <w:rPr>
                <w:rFonts w:eastAsia="Times New Roman" w:cs="Times New Roman"/>
                <w:b/>
                <w:sz w:val="20"/>
                <w:szCs w:val="20"/>
              </w:rPr>
            </w:pPr>
            <w:r w:rsidRPr="00B672D9">
              <w:rPr>
                <w:rFonts w:eastAsia="Times New Roman" w:cs="Times New Roman"/>
                <w:b/>
                <w:sz w:val="20"/>
                <w:szCs w:val="20"/>
              </w:rPr>
              <w:t xml:space="preserve"> Подразделение </w:t>
            </w:r>
          </w:p>
          <w:p w14:paraId="31AB1C8B" w14:textId="77777777" w:rsidR="002F25AE" w:rsidRPr="00B672D9" w:rsidRDefault="00935E87" w:rsidP="007007CC">
            <w:pPr>
              <w:ind w:right="170"/>
              <w:jc w:val="center"/>
              <w:rPr>
                <w:rFonts w:eastAsia="Times New Roman" w:cs="Times New Roman"/>
                <w:i/>
                <w:sz w:val="20"/>
                <w:szCs w:val="20"/>
              </w:rPr>
            </w:pPr>
            <w:r w:rsidRPr="00B672D9">
              <w:rPr>
                <w:rFonts w:eastAsia="Times New Roman" w:cs="Times New Roman"/>
                <w:b/>
                <w:sz w:val="20"/>
                <w:szCs w:val="20"/>
              </w:rPr>
              <w:t>Город</w:t>
            </w:r>
          </w:p>
        </w:tc>
      </w:tr>
    </w:tbl>
    <w:p w14:paraId="31AB1C8D" w14:textId="77777777" w:rsidR="002F25AE" w:rsidRPr="00B672D9" w:rsidRDefault="002F25AE" w:rsidP="002F25AE">
      <w:pPr>
        <w:jc w:val="left"/>
        <w:rPr>
          <w:rFonts w:eastAsia="Times New Roman" w:cs="Times New Roman"/>
          <w:vanish/>
          <w:szCs w:val="20"/>
        </w:rPr>
      </w:pPr>
    </w:p>
    <w:tbl>
      <w:tblPr>
        <w:tblpPr w:leftFromText="180" w:rightFromText="180" w:vertAnchor="text" w:horzAnchor="margin" w:tblpXSpec="right" w:tblpY="-2875"/>
        <w:tblW w:w="4706"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4706"/>
      </w:tblGrid>
      <w:tr w:rsidR="0009499E" w14:paraId="31AB1C97" w14:textId="77777777" w:rsidTr="007007CC">
        <w:trPr>
          <w:trHeight w:val="2825"/>
        </w:trPr>
        <w:tc>
          <w:tcPr>
            <w:tcW w:w="4706" w:type="dxa"/>
            <w:tcBorders>
              <w:top w:val="single" w:sz="4" w:space="0" w:color="auto"/>
              <w:left w:val="single" w:sz="4" w:space="0" w:color="auto"/>
              <w:bottom w:val="single" w:sz="4" w:space="0" w:color="auto"/>
            </w:tcBorders>
            <w:shd w:val="clear" w:color="auto" w:fill="auto"/>
          </w:tcPr>
          <w:p w14:paraId="31AB1C8E" w14:textId="77777777" w:rsidR="002F25AE" w:rsidRPr="00B672D9" w:rsidRDefault="002F25AE" w:rsidP="007007CC">
            <w:pPr>
              <w:spacing w:line="180" w:lineRule="atLeast"/>
              <w:jc w:val="center"/>
              <w:rPr>
                <w:rFonts w:eastAsia="Times New Roman" w:cs="Times New Roman"/>
              </w:rPr>
            </w:pPr>
          </w:p>
          <w:p w14:paraId="31AB1C8F" w14:textId="77777777" w:rsidR="002F25AE" w:rsidRPr="00B672D9" w:rsidRDefault="00935E87" w:rsidP="007007CC">
            <w:pPr>
              <w:spacing w:line="180" w:lineRule="atLeast"/>
              <w:jc w:val="center"/>
              <w:rPr>
                <w:rFonts w:eastAsia="Times New Roman" w:cs="Times New Roman"/>
                <w:b/>
              </w:rPr>
            </w:pPr>
            <w:r w:rsidRPr="00B672D9">
              <w:rPr>
                <w:rFonts w:eastAsia="Times New Roman" w:cs="Times New Roman"/>
              </w:rPr>
              <w:t>Дополнительная информация</w:t>
            </w:r>
          </w:p>
          <w:p w14:paraId="31AB1C90" w14:textId="77777777" w:rsidR="002F25AE" w:rsidRPr="00B672D9" w:rsidRDefault="002F25AE" w:rsidP="007007CC">
            <w:pPr>
              <w:spacing w:line="180" w:lineRule="atLeast"/>
              <w:jc w:val="right"/>
              <w:rPr>
                <w:rFonts w:eastAsia="Times New Roman" w:cs="Times New Roman"/>
                <w:b/>
              </w:rPr>
            </w:pPr>
          </w:p>
          <w:p w14:paraId="31AB1C91" w14:textId="77777777" w:rsidR="002F25AE" w:rsidRPr="00B672D9" w:rsidRDefault="002F25AE" w:rsidP="007007CC">
            <w:pPr>
              <w:spacing w:line="180" w:lineRule="atLeast"/>
              <w:jc w:val="right"/>
              <w:rPr>
                <w:rFonts w:eastAsia="Times New Roman" w:cs="Times New Roman"/>
                <w:b/>
              </w:rPr>
            </w:pPr>
          </w:p>
          <w:p w14:paraId="31AB1C92" w14:textId="77777777" w:rsidR="002F25AE" w:rsidRPr="00B672D9" w:rsidRDefault="002F25AE" w:rsidP="007007CC">
            <w:pPr>
              <w:spacing w:line="180" w:lineRule="atLeast"/>
              <w:jc w:val="right"/>
              <w:rPr>
                <w:rFonts w:eastAsia="Times New Roman" w:cs="Times New Roman"/>
                <w:b/>
              </w:rPr>
            </w:pPr>
          </w:p>
          <w:p w14:paraId="31AB1C93" w14:textId="77777777" w:rsidR="002F25AE" w:rsidRPr="00B672D9" w:rsidRDefault="002F25AE" w:rsidP="007007CC">
            <w:pPr>
              <w:spacing w:line="180" w:lineRule="atLeast"/>
              <w:jc w:val="right"/>
              <w:rPr>
                <w:rFonts w:eastAsia="Times New Roman" w:cs="Times New Roman"/>
                <w:b/>
              </w:rPr>
            </w:pPr>
          </w:p>
          <w:p w14:paraId="31AB1C94" w14:textId="77777777" w:rsidR="002F25AE" w:rsidRPr="00B672D9" w:rsidRDefault="002F25AE" w:rsidP="007007CC">
            <w:pPr>
              <w:spacing w:line="180" w:lineRule="atLeast"/>
              <w:jc w:val="right"/>
              <w:rPr>
                <w:rFonts w:eastAsia="Times New Roman" w:cs="Times New Roman"/>
                <w:b/>
              </w:rPr>
            </w:pPr>
          </w:p>
          <w:p w14:paraId="31AB1C95" w14:textId="77777777" w:rsidR="002F25AE" w:rsidRPr="00B672D9" w:rsidRDefault="002F25AE" w:rsidP="007007CC">
            <w:pPr>
              <w:spacing w:line="180" w:lineRule="atLeast"/>
              <w:jc w:val="right"/>
              <w:rPr>
                <w:rFonts w:eastAsia="Times New Roman" w:cs="Times New Roman"/>
                <w:b/>
              </w:rPr>
            </w:pPr>
          </w:p>
          <w:p w14:paraId="31AB1C96" w14:textId="77777777" w:rsidR="002F25AE" w:rsidRPr="00B672D9" w:rsidRDefault="00935E87" w:rsidP="007007CC">
            <w:pPr>
              <w:spacing w:line="180" w:lineRule="atLeast"/>
              <w:jc w:val="right"/>
              <w:rPr>
                <w:rFonts w:eastAsia="Times New Roman" w:cs="Times New Roman"/>
                <w:b/>
              </w:rPr>
            </w:pPr>
            <w:r w:rsidRPr="00B672D9">
              <w:rPr>
                <w:rFonts w:eastAsia="Times New Roman" w:cs="Times New Roman"/>
                <w:b/>
              </w:rPr>
              <w:t>№ пропуска</w:t>
            </w:r>
          </w:p>
        </w:tc>
      </w:tr>
    </w:tbl>
    <w:p w14:paraId="31AB1C98" w14:textId="77777777" w:rsidR="002F25AE" w:rsidRPr="00B672D9" w:rsidRDefault="00935E87" w:rsidP="002F25AE">
      <w:pPr>
        <w:jc w:val="left"/>
        <w:rPr>
          <w:rFonts w:eastAsia="Times New Roman" w:cs="Times New Roman"/>
          <w:vanish/>
          <w:sz w:val="20"/>
          <w:szCs w:val="20"/>
        </w:rPr>
      </w:pPr>
      <w:r w:rsidRPr="00B672D9">
        <w:rPr>
          <w:rFonts w:eastAsia="Times New Roman" w:cs="Times New Roman"/>
          <w:sz w:val="20"/>
          <w:szCs w:val="20"/>
        </w:rPr>
        <w:t xml:space="preserve"> </w:t>
      </w:r>
    </w:p>
    <w:p w14:paraId="31AB1C99" w14:textId="77777777" w:rsidR="002F25AE" w:rsidRPr="00B672D9" w:rsidRDefault="002F25AE" w:rsidP="002F25AE">
      <w:pPr>
        <w:tabs>
          <w:tab w:val="center" w:pos="4677"/>
        </w:tabs>
        <w:rPr>
          <w:rFonts w:eastAsia="Times New Roman" w:cs="Times New Roman"/>
          <w:sz w:val="28"/>
          <w:szCs w:val="28"/>
        </w:rPr>
      </w:pPr>
    </w:p>
    <w:tbl>
      <w:tblPr>
        <w:tblpPr w:leftFromText="180" w:rightFromText="180" w:vertAnchor="text" w:horzAnchor="page" w:tblpX="1141" w:tblpY="474"/>
        <w:tblW w:w="4875"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2317"/>
        <w:gridCol w:w="2558"/>
      </w:tblGrid>
      <w:tr w:rsidR="0009499E" w14:paraId="31AB1CB3" w14:textId="77777777" w:rsidTr="007007CC">
        <w:trPr>
          <w:trHeight w:val="2825"/>
        </w:trPr>
        <w:tc>
          <w:tcPr>
            <w:tcW w:w="2317" w:type="dxa"/>
            <w:shd w:val="clear" w:color="auto" w:fill="auto"/>
          </w:tcPr>
          <w:tbl>
            <w:tblPr>
              <w:tblpPr w:leftFromText="180" w:rightFromText="180" w:vertAnchor="text" w:horzAnchor="margin" w:tblpY="-49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tblGrid>
            <w:tr w:rsidR="0009499E" w14:paraId="31AB1C9B" w14:textId="77777777" w:rsidTr="007007CC">
              <w:trPr>
                <w:trHeight w:val="128"/>
              </w:trPr>
              <w:tc>
                <w:tcPr>
                  <w:tcW w:w="1271" w:type="dxa"/>
                  <w:shd w:val="clear" w:color="auto" w:fill="FFFF00"/>
                </w:tcPr>
                <w:p w14:paraId="31AB1C9A" w14:textId="77777777" w:rsidR="002F25AE" w:rsidRPr="00B672D9" w:rsidRDefault="00935E87" w:rsidP="007007CC">
                  <w:pPr>
                    <w:ind w:right="-35"/>
                    <w:jc w:val="center"/>
                    <w:rPr>
                      <w:rFonts w:eastAsia="Times New Roman" w:cs="Times New Roman"/>
                      <w:sz w:val="16"/>
                      <w:szCs w:val="16"/>
                    </w:rPr>
                  </w:pPr>
                  <w:r w:rsidRPr="00B672D9">
                    <w:rPr>
                      <w:rFonts w:eastAsia="Times New Roman" w:cs="Times New Roman"/>
                      <w:sz w:val="16"/>
                      <w:szCs w:val="16"/>
                      <w:highlight w:val="yellow"/>
                    </w:rPr>
                    <w:t>Сектор</w:t>
                  </w:r>
                  <w:r w:rsidRPr="00B672D9">
                    <w:rPr>
                      <w:rFonts w:eastAsia="Times New Roman" w:cs="Times New Roman"/>
                      <w:sz w:val="16"/>
                      <w:szCs w:val="16"/>
                    </w:rPr>
                    <w:t xml:space="preserve"> зоны ТБ</w:t>
                  </w:r>
                </w:p>
              </w:tc>
            </w:tr>
          </w:tbl>
          <w:p w14:paraId="31AB1C9C" w14:textId="77777777" w:rsidR="002F25AE" w:rsidRPr="00B672D9" w:rsidRDefault="00935E87" w:rsidP="007007CC">
            <w:pPr>
              <w:ind w:left="29"/>
              <w:jc w:val="left"/>
              <w:rPr>
                <w:rFonts w:eastAsia="Times New Roman" w:cs="Times New Roman"/>
                <w:sz w:val="20"/>
                <w:szCs w:val="20"/>
              </w:rPr>
            </w:pPr>
            <w:r w:rsidRPr="00B672D9">
              <w:rPr>
                <w:rFonts w:eastAsia="Times New Roman" w:cs="Times New Roman"/>
                <w:noProof/>
                <w:sz w:val="20"/>
                <w:szCs w:val="20"/>
              </w:rPr>
              <mc:AlternateContent>
                <mc:Choice Requires="wps">
                  <w:drawing>
                    <wp:anchor distT="0" distB="0" distL="114300" distR="114300" simplePos="0" relativeHeight="251668480" behindDoc="0" locked="0" layoutInCell="1" allowOverlap="1" wp14:anchorId="31AB39DE" wp14:editId="31AB39DF">
                      <wp:simplePos x="0" y="0"/>
                      <wp:positionH relativeFrom="column">
                        <wp:posOffset>400685</wp:posOffset>
                      </wp:positionH>
                      <wp:positionV relativeFrom="paragraph">
                        <wp:posOffset>6985</wp:posOffset>
                      </wp:positionV>
                      <wp:extent cx="59690" cy="1787525"/>
                      <wp:effectExtent l="13970" t="13335" r="12065" b="8890"/>
                      <wp:wrapNone/>
                      <wp:docPr id="24" name="Прямоугольник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690" cy="1787525"/>
                              </a:xfrm>
                              <a:prstGeom prst="rect">
                                <a:avLst/>
                              </a:prstGeom>
                              <a:solidFill>
                                <a:srgbClr val="0070C0"/>
                              </a:solidFill>
                              <a:ln w="12700">
                                <a:solidFill>
                                  <a:srgbClr val="41719C"/>
                                </a:solidFill>
                                <a:miter lim="800000"/>
                                <a:headEnd/>
                                <a:tailEnd/>
                              </a:ln>
                            </wps:spPr>
                            <wps:bodyPr rot="0" vert="horz" wrap="square" anchor="ctr" anchorCtr="0" upright="1"/>
                          </wps:wsp>
                        </a:graphicData>
                      </a:graphic>
                      <wp14:sizeRelH relativeFrom="page">
                        <wp14:pctWidth>0</wp14:pctWidth>
                      </wp14:sizeRelH>
                      <wp14:sizeRelV relativeFrom="page">
                        <wp14:pctHeight>0</wp14:pctHeight>
                      </wp14:sizeRelV>
                    </wp:anchor>
                  </w:drawing>
                </mc:Choice>
                <mc:Fallback>
                  <w:pict>
                    <v:rect w14:anchorId="41622AE6" id="Прямоугольник 24" o:spid="_x0000_s1026" style="position:absolute;margin-left:31.55pt;margin-top:.55pt;width:4.7pt;height:140.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" fillcolor="#0070c0" strokecolor="#41719c" strokeweight="1pt"/>
                  </w:pict>
                </mc:Fallback>
              </mc:AlternateContent>
            </w:r>
          </w:p>
          <w:p w14:paraId="31AB1C9D" w14:textId="77777777" w:rsidR="002F25AE" w:rsidRPr="00B672D9" w:rsidRDefault="00935E87" w:rsidP="007007CC">
            <w:pPr>
              <w:ind w:left="29"/>
              <w:jc w:val="left"/>
              <w:rPr>
                <w:rFonts w:eastAsia="Times New Roman" w:cs="Times New Roman"/>
                <w:sz w:val="20"/>
                <w:szCs w:val="20"/>
              </w:rPr>
            </w:pPr>
            <w:r w:rsidRPr="00B672D9">
              <w:rPr>
                <w:rFonts w:eastAsia="Times New Roman" w:cs="Times New Roman"/>
                <w:sz w:val="20"/>
                <w:szCs w:val="20"/>
              </w:rPr>
              <w:t xml:space="preserve">       </w:t>
            </w:r>
          </w:p>
          <w:p w14:paraId="31AB1C9E" w14:textId="77777777" w:rsidR="002F25AE" w:rsidRPr="00B672D9" w:rsidRDefault="00935E87" w:rsidP="007007CC">
            <w:pPr>
              <w:jc w:val="left"/>
              <w:rPr>
                <w:rFonts w:eastAsia="Times New Roman" w:cs="Times New Roman"/>
                <w:b/>
              </w:rPr>
            </w:pPr>
            <w:r w:rsidRPr="00B672D9">
              <w:rPr>
                <w:rFonts w:eastAsia="Times New Roman" w:cs="Times New Roman"/>
                <w:sz w:val="20"/>
                <w:szCs w:val="20"/>
              </w:rPr>
              <w:t xml:space="preserve">                             </w:t>
            </w:r>
          </w:p>
          <w:p w14:paraId="31AB1C9F" w14:textId="77777777" w:rsidR="002F25AE" w:rsidRPr="00B672D9" w:rsidRDefault="00935E87" w:rsidP="007007CC">
            <w:pPr>
              <w:ind w:right="170"/>
              <w:jc w:val="center"/>
              <w:rPr>
                <w:rFonts w:eastAsia="Times New Roman" w:cs="Times New Roman"/>
                <w:sz w:val="20"/>
                <w:szCs w:val="20"/>
              </w:rPr>
            </w:pPr>
            <w:r w:rsidRPr="00B672D9">
              <w:rPr>
                <w:rFonts w:eastAsia="Times New Roman" w:cs="Times New Roman"/>
                <w:sz w:val="20"/>
                <w:szCs w:val="20"/>
              </w:rPr>
              <w:t>Фото</w:t>
            </w:r>
          </w:p>
          <w:p w14:paraId="31AB1CA0" w14:textId="77777777" w:rsidR="002F25AE" w:rsidRPr="00B672D9" w:rsidRDefault="002F25AE" w:rsidP="007007CC">
            <w:pPr>
              <w:ind w:right="170"/>
              <w:jc w:val="left"/>
              <w:rPr>
                <w:rFonts w:eastAsia="Times New Roman" w:cs="Times New Roman"/>
                <w:sz w:val="20"/>
                <w:szCs w:val="20"/>
              </w:rPr>
            </w:pPr>
          </w:p>
          <w:p w14:paraId="31AB1CA1" w14:textId="77777777" w:rsidR="002F25AE" w:rsidRPr="00B672D9" w:rsidRDefault="00935E87" w:rsidP="007007CC">
            <w:pPr>
              <w:ind w:right="170"/>
              <w:jc w:val="left"/>
              <w:rPr>
                <w:rFonts w:eastAsia="Times New Roman" w:cs="Times New Roman"/>
                <w:sz w:val="20"/>
                <w:szCs w:val="20"/>
              </w:rPr>
            </w:pPr>
            <w:r w:rsidRPr="00B672D9">
              <w:rPr>
                <w:rFonts w:eastAsia="Times New Roman" w:cs="Times New Roman"/>
                <w:sz w:val="20"/>
                <w:szCs w:val="20"/>
              </w:rPr>
              <w:t xml:space="preserve">                </w:t>
            </w:r>
          </w:p>
          <w:p w14:paraId="31AB1CA2" w14:textId="77777777" w:rsidR="002F25AE" w:rsidRPr="00B672D9" w:rsidRDefault="00935E87" w:rsidP="007007CC">
            <w:pPr>
              <w:ind w:right="170"/>
              <w:jc w:val="left"/>
              <w:rPr>
                <w:rFonts w:eastAsia="Times New Roman" w:cs="Times New Roman"/>
                <w:sz w:val="20"/>
                <w:szCs w:val="20"/>
              </w:rPr>
            </w:pPr>
            <w:r w:rsidRPr="00B672D9">
              <w:rPr>
                <w:rFonts w:eastAsia="Times New Roman" w:cs="Times New Roman"/>
                <w:sz w:val="20"/>
                <w:szCs w:val="20"/>
              </w:rPr>
              <w:t xml:space="preserve">                                    </w:t>
            </w:r>
          </w:p>
          <w:p w14:paraId="31AB1CA3" w14:textId="77777777" w:rsidR="002F25AE" w:rsidRPr="00B672D9" w:rsidRDefault="002F25AE" w:rsidP="007007CC">
            <w:pPr>
              <w:spacing w:line="180" w:lineRule="atLeast"/>
              <w:jc w:val="left"/>
              <w:rPr>
                <w:rFonts w:eastAsia="Times New Roman" w:cs="Times New Roman"/>
                <w:sz w:val="20"/>
                <w:szCs w:val="20"/>
              </w:rPr>
            </w:pPr>
          </w:p>
          <w:p w14:paraId="31AB1CA4" w14:textId="77777777" w:rsidR="002F25AE" w:rsidRPr="00B672D9" w:rsidRDefault="00935E87" w:rsidP="007007CC">
            <w:pPr>
              <w:spacing w:line="180" w:lineRule="atLeast"/>
              <w:jc w:val="left"/>
              <w:rPr>
                <w:rFonts w:eastAsia="Times New Roman" w:cs="Times New Roman"/>
                <w:sz w:val="20"/>
                <w:szCs w:val="20"/>
              </w:rPr>
            </w:pPr>
            <w:r w:rsidRPr="00B672D9">
              <w:rPr>
                <w:rFonts w:eastAsia="Times New Roman" w:cs="Times New Roman"/>
                <w:sz w:val="20"/>
                <w:szCs w:val="20"/>
              </w:rPr>
              <w:t xml:space="preserve">Таб.№ </w:t>
            </w:r>
          </w:p>
          <w:p w14:paraId="31AB1CA5" w14:textId="77777777" w:rsidR="002F25AE" w:rsidRPr="00B672D9" w:rsidRDefault="00935E87" w:rsidP="007007CC">
            <w:pPr>
              <w:spacing w:line="180" w:lineRule="atLeast"/>
              <w:jc w:val="left"/>
              <w:rPr>
                <w:rFonts w:eastAsia="Times New Roman" w:cs="Times New Roman"/>
                <w:sz w:val="16"/>
                <w:szCs w:val="16"/>
              </w:rPr>
            </w:pPr>
            <w:r w:rsidRPr="00B672D9">
              <w:rPr>
                <w:rFonts w:eastAsia="Times New Roman" w:cs="Times New Roman"/>
                <w:sz w:val="16"/>
                <w:szCs w:val="16"/>
              </w:rPr>
              <w:t>Срок действия:</w:t>
            </w:r>
          </w:p>
          <w:p w14:paraId="31AB1CA6" w14:textId="77777777" w:rsidR="002F25AE" w:rsidRPr="00B672D9" w:rsidRDefault="00935E87" w:rsidP="007007CC">
            <w:pPr>
              <w:spacing w:line="180" w:lineRule="atLeast"/>
              <w:jc w:val="left"/>
              <w:rPr>
                <w:rFonts w:eastAsia="Times New Roman" w:cs="Times New Roman"/>
                <w:sz w:val="16"/>
                <w:szCs w:val="16"/>
              </w:rPr>
            </w:pPr>
            <w:r w:rsidRPr="00B672D9">
              <w:rPr>
                <w:rFonts w:eastAsia="Times New Roman" w:cs="Times New Roman"/>
                <w:sz w:val="16"/>
                <w:szCs w:val="16"/>
              </w:rPr>
              <w:t xml:space="preserve">с    __._______._____ </w:t>
            </w:r>
          </w:p>
          <w:p w14:paraId="31AB1CA7" w14:textId="77777777" w:rsidR="002F25AE" w:rsidRPr="00B672D9" w:rsidRDefault="00935E87" w:rsidP="007007CC">
            <w:pPr>
              <w:spacing w:line="180" w:lineRule="atLeast"/>
              <w:jc w:val="left"/>
              <w:rPr>
                <w:rFonts w:eastAsia="Times New Roman" w:cs="Times New Roman"/>
                <w:sz w:val="20"/>
                <w:szCs w:val="20"/>
              </w:rPr>
            </w:pPr>
            <w:r w:rsidRPr="00B672D9">
              <w:rPr>
                <w:rFonts w:eastAsia="Times New Roman" w:cs="Times New Roman"/>
                <w:sz w:val="16"/>
                <w:szCs w:val="16"/>
              </w:rPr>
              <w:t>до __._______._____</w:t>
            </w:r>
            <w:r w:rsidRPr="00B672D9">
              <w:rPr>
                <w:rFonts w:eastAsia="Times New Roman" w:cs="Times New Roman"/>
                <w:sz w:val="20"/>
                <w:szCs w:val="20"/>
              </w:rPr>
              <w:t xml:space="preserve">                   </w:t>
            </w:r>
          </w:p>
        </w:tc>
        <w:tc>
          <w:tcPr>
            <w:tcW w:w="2558" w:type="dxa"/>
            <w:tcBorders>
              <w:right w:val="single" w:sz="4" w:space="0" w:color="auto"/>
            </w:tcBorders>
            <w:shd w:val="clear" w:color="auto" w:fill="auto"/>
          </w:tcPr>
          <w:p w14:paraId="31AB1CA8" w14:textId="77777777" w:rsidR="002F25AE" w:rsidRPr="00B672D9" w:rsidRDefault="00935E87" w:rsidP="007007CC">
            <w:pPr>
              <w:ind w:left="-49" w:right="-161"/>
              <w:jc w:val="left"/>
              <w:rPr>
                <w:rFonts w:eastAsia="Times New Roman" w:cs="Times New Roman"/>
                <w:sz w:val="20"/>
                <w:szCs w:val="20"/>
              </w:rPr>
            </w:pPr>
            <w:r w:rsidRPr="00B672D9">
              <w:rPr>
                <w:rFonts w:eastAsia="Times New Roman" w:cs="Times New Roman"/>
                <w:noProof/>
                <w:sz w:val="20"/>
                <w:szCs w:val="20"/>
              </w:rPr>
              <w:drawing>
                <wp:anchor distT="0" distB="0" distL="114300" distR="114300" simplePos="0" relativeHeight="251667456" behindDoc="0" locked="0" layoutInCell="1" allowOverlap="1" wp14:anchorId="31AB39E0" wp14:editId="31AB39E1">
                  <wp:simplePos x="0" y="0"/>
                  <wp:positionH relativeFrom="margin">
                    <wp:posOffset>767080</wp:posOffset>
                  </wp:positionH>
                  <wp:positionV relativeFrom="margin">
                    <wp:posOffset>57150</wp:posOffset>
                  </wp:positionV>
                  <wp:extent cx="575945" cy="438785"/>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53282" name="Рисунок 15"/>
                          <pic:cNvPicPr>
                            <a:picLocks noChangeAspect="1" noChangeArrowheads="1"/>
                          </pic:cNvPicPr>
                        </pic:nvPicPr>
                        <pic:blipFill>
                          <a:blip r:embed="rId104">
                            <a:extLst>
                              <a:ext uri="{28A0092B-C50C-407E-A947-70E740481C1C}">
                                <a14:useLocalDpi xmlns:a14="http://schemas.microsoft.com/office/drawing/2010/main" val="0"/>
                              </a:ext>
                            </a:extLst>
                          </a:blip>
                          <a:stretch>
                            <a:fillRect/>
                          </a:stretch>
                        </pic:blipFill>
                        <pic:spPr bwMode="auto">
                          <a:xfrm>
                            <a:off x="0" y="0"/>
                            <a:ext cx="575945"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672D9">
              <w:rPr>
                <w:rFonts w:eastAsia="Times New Roman" w:cs="Times New Roman"/>
                <w:sz w:val="20"/>
                <w:szCs w:val="20"/>
              </w:rPr>
              <w:t xml:space="preserve"> </w:t>
            </w:r>
          </w:p>
          <w:p w14:paraId="31AB1CA9" w14:textId="77777777" w:rsidR="002F25AE" w:rsidRPr="00B672D9" w:rsidRDefault="00935E87" w:rsidP="007007CC">
            <w:pPr>
              <w:ind w:left="-49"/>
              <w:jc w:val="left"/>
              <w:rPr>
                <w:rFonts w:eastAsia="Times New Roman" w:cs="Times New Roman"/>
                <w:sz w:val="16"/>
                <w:szCs w:val="16"/>
              </w:rPr>
            </w:pPr>
            <w:r w:rsidRPr="00B672D9">
              <w:rPr>
                <w:rFonts w:eastAsia="Times New Roman" w:cs="Times New Roman"/>
                <w:b/>
                <w:sz w:val="16"/>
                <w:szCs w:val="16"/>
              </w:rPr>
              <w:t>АО «Апатит»</w:t>
            </w:r>
            <w:r w:rsidRPr="00B672D9">
              <w:rPr>
                <w:rFonts w:eastAsia="Times New Roman" w:cs="Times New Roman"/>
                <w:sz w:val="16"/>
                <w:szCs w:val="16"/>
              </w:rPr>
              <w:t xml:space="preserve">                                                                                                                                          </w:t>
            </w:r>
          </w:p>
          <w:p w14:paraId="31AB1CAA" w14:textId="77777777" w:rsidR="002F25AE" w:rsidRPr="00B672D9" w:rsidRDefault="002F25AE" w:rsidP="007007CC">
            <w:pPr>
              <w:jc w:val="center"/>
              <w:rPr>
                <w:rFonts w:eastAsia="Times New Roman" w:cs="Times New Roman"/>
                <w:sz w:val="10"/>
                <w:szCs w:val="10"/>
              </w:rPr>
            </w:pPr>
          </w:p>
          <w:p w14:paraId="31AB1CAB" w14:textId="77777777" w:rsidR="002F25AE" w:rsidRPr="00B672D9" w:rsidRDefault="002F25AE" w:rsidP="007007CC">
            <w:pPr>
              <w:jc w:val="center"/>
              <w:rPr>
                <w:rFonts w:eastAsia="Times New Roman" w:cs="Times New Roman"/>
                <w:sz w:val="10"/>
                <w:szCs w:val="10"/>
              </w:rPr>
            </w:pPr>
          </w:p>
          <w:p w14:paraId="31AB1CAC" w14:textId="77777777" w:rsidR="002F25AE" w:rsidRPr="00B672D9" w:rsidRDefault="002F25AE" w:rsidP="007007CC">
            <w:pPr>
              <w:ind w:left="547"/>
              <w:jc w:val="left"/>
              <w:rPr>
                <w:rFonts w:eastAsia="Times New Roman" w:cs="Times New Roman"/>
                <w:b/>
                <w:sz w:val="26"/>
                <w:szCs w:val="26"/>
              </w:rPr>
            </w:pPr>
          </w:p>
          <w:p w14:paraId="31AB1CAD" w14:textId="77777777" w:rsidR="002F25AE" w:rsidRPr="00B672D9" w:rsidRDefault="00935E87" w:rsidP="007007CC">
            <w:pPr>
              <w:ind w:left="235"/>
              <w:jc w:val="left"/>
              <w:rPr>
                <w:rFonts w:eastAsia="Times New Roman" w:cs="Times New Roman"/>
                <w:b/>
                <w:sz w:val="26"/>
                <w:szCs w:val="26"/>
              </w:rPr>
            </w:pPr>
            <w:r w:rsidRPr="00B672D9">
              <w:rPr>
                <w:rFonts w:eastAsia="Times New Roman" w:cs="Times New Roman"/>
                <w:b/>
                <w:sz w:val="26"/>
                <w:szCs w:val="26"/>
              </w:rPr>
              <w:t xml:space="preserve">Фамилия </w:t>
            </w:r>
          </w:p>
          <w:p w14:paraId="31AB1CAE" w14:textId="77777777" w:rsidR="002F25AE" w:rsidRPr="00B672D9" w:rsidRDefault="00935E87" w:rsidP="007007CC">
            <w:pPr>
              <w:ind w:left="235"/>
              <w:jc w:val="left"/>
              <w:rPr>
                <w:rFonts w:eastAsia="Times New Roman" w:cs="Times New Roman"/>
                <w:b/>
                <w:sz w:val="10"/>
                <w:szCs w:val="10"/>
              </w:rPr>
            </w:pPr>
            <w:r w:rsidRPr="00B672D9">
              <w:rPr>
                <w:rFonts w:eastAsia="Times New Roman" w:cs="Times New Roman"/>
                <w:b/>
                <w:sz w:val="26"/>
                <w:szCs w:val="26"/>
              </w:rPr>
              <w:t>Имя                                                                                                     Отчество</w:t>
            </w:r>
          </w:p>
          <w:p w14:paraId="31AB1CAF" w14:textId="77777777" w:rsidR="002F25AE" w:rsidRPr="00B672D9" w:rsidRDefault="00935E87" w:rsidP="007007CC">
            <w:pPr>
              <w:ind w:left="547"/>
              <w:jc w:val="left"/>
              <w:rPr>
                <w:rFonts w:eastAsia="Times New Roman" w:cs="Times New Roman"/>
                <w:b/>
                <w:sz w:val="10"/>
                <w:szCs w:val="10"/>
              </w:rPr>
            </w:pPr>
            <w:r w:rsidRPr="00B672D9">
              <w:rPr>
                <w:rFonts w:eastAsia="Times New Roman" w:cs="Times New Roman"/>
                <w:b/>
              </w:rPr>
              <w:t xml:space="preserve">                                              </w:t>
            </w:r>
          </w:p>
          <w:p w14:paraId="31AB1CB0" w14:textId="77777777" w:rsidR="002F25AE" w:rsidRPr="00B672D9" w:rsidRDefault="00935E87" w:rsidP="007007CC">
            <w:pPr>
              <w:ind w:right="170"/>
              <w:jc w:val="center"/>
              <w:rPr>
                <w:rFonts w:eastAsia="Times New Roman" w:cs="Times New Roman"/>
                <w:b/>
                <w:sz w:val="20"/>
                <w:szCs w:val="20"/>
              </w:rPr>
            </w:pPr>
            <w:r w:rsidRPr="00B672D9">
              <w:rPr>
                <w:rFonts w:eastAsia="Times New Roman" w:cs="Times New Roman"/>
                <w:b/>
                <w:sz w:val="20"/>
                <w:szCs w:val="20"/>
              </w:rPr>
              <w:t>Должность</w:t>
            </w:r>
          </w:p>
          <w:p w14:paraId="31AB1CB1" w14:textId="77777777" w:rsidR="002F25AE" w:rsidRPr="00B672D9" w:rsidRDefault="00935E87" w:rsidP="007007CC">
            <w:pPr>
              <w:ind w:right="170"/>
              <w:jc w:val="center"/>
              <w:rPr>
                <w:rFonts w:eastAsia="Times New Roman" w:cs="Times New Roman"/>
                <w:b/>
                <w:sz w:val="20"/>
                <w:szCs w:val="20"/>
              </w:rPr>
            </w:pPr>
            <w:r w:rsidRPr="00B672D9">
              <w:rPr>
                <w:rFonts w:eastAsia="Times New Roman" w:cs="Times New Roman"/>
                <w:b/>
                <w:sz w:val="20"/>
                <w:szCs w:val="20"/>
              </w:rPr>
              <w:t xml:space="preserve"> Подразделение </w:t>
            </w:r>
          </w:p>
          <w:p w14:paraId="31AB1CB2" w14:textId="77777777" w:rsidR="002F25AE" w:rsidRPr="00B672D9" w:rsidRDefault="00935E87" w:rsidP="007007CC">
            <w:pPr>
              <w:ind w:right="170"/>
              <w:jc w:val="center"/>
              <w:rPr>
                <w:rFonts w:eastAsia="Times New Roman" w:cs="Times New Roman"/>
                <w:sz w:val="20"/>
                <w:szCs w:val="20"/>
              </w:rPr>
            </w:pPr>
            <w:r w:rsidRPr="00B672D9">
              <w:rPr>
                <w:rFonts w:eastAsia="Times New Roman" w:cs="Times New Roman"/>
                <w:b/>
                <w:sz w:val="20"/>
                <w:szCs w:val="20"/>
              </w:rPr>
              <w:t>Город</w:t>
            </w:r>
          </w:p>
        </w:tc>
      </w:tr>
    </w:tbl>
    <w:p w14:paraId="31AB1CB4" w14:textId="77777777" w:rsidR="002F25AE" w:rsidRPr="00B672D9" w:rsidRDefault="002F25AE" w:rsidP="002F25AE">
      <w:pPr>
        <w:jc w:val="left"/>
        <w:rPr>
          <w:rFonts w:eastAsia="Times New Roman" w:cs="Times New Roman"/>
          <w:vanish/>
          <w:sz w:val="20"/>
          <w:szCs w:val="20"/>
        </w:rPr>
      </w:pPr>
    </w:p>
    <w:p w14:paraId="31AB1CB5" w14:textId="77777777" w:rsidR="002F25AE" w:rsidRPr="00B672D9" w:rsidRDefault="002F25AE" w:rsidP="002F25AE">
      <w:pPr>
        <w:rPr>
          <w:rFonts w:eastAsia="Times New Roman" w:cs="Times New Roman"/>
          <w:sz w:val="28"/>
          <w:szCs w:val="28"/>
        </w:rPr>
      </w:pPr>
    </w:p>
    <w:p w14:paraId="31AB1CB6" w14:textId="77777777" w:rsidR="002F25AE" w:rsidRPr="00B672D9" w:rsidRDefault="002F25AE" w:rsidP="002F25AE">
      <w:pPr>
        <w:rPr>
          <w:rFonts w:eastAsia="Times New Roman" w:cs="Times New Roman"/>
          <w:sz w:val="28"/>
          <w:szCs w:val="28"/>
        </w:rPr>
      </w:pPr>
    </w:p>
    <w:p w14:paraId="31AB1CB7" w14:textId="77777777" w:rsidR="002F25AE" w:rsidRPr="00B672D9" w:rsidRDefault="002F25AE" w:rsidP="002F25AE">
      <w:pPr>
        <w:jc w:val="center"/>
        <w:rPr>
          <w:rFonts w:eastAsia="Times New Roman" w:cs="Times New Roman"/>
          <w:sz w:val="20"/>
          <w:szCs w:val="20"/>
        </w:rPr>
      </w:pPr>
    </w:p>
    <w:p w14:paraId="31AB1CB8" w14:textId="77777777" w:rsidR="002F25AE" w:rsidRPr="00B672D9" w:rsidRDefault="002F25AE" w:rsidP="002F25AE">
      <w:pPr>
        <w:jc w:val="left"/>
        <w:rPr>
          <w:rFonts w:eastAsia="Times New Roman" w:cs="Times New Roman"/>
          <w:sz w:val="20"/>
          <w:szCs w:val="20"/>
        </w:rPr>
      </w:pPr>
    </w:p>
    <w:p w14:paraId="31AB1CB9" w14:textId="77777777" w:rsidR="002F25AE" w:rsidRPr="00B672D9" w:rsidRDefault="002F25AE" w:rsidP="002F25AE">
      <w:pPr>
        <w:jc w:val="left"/>
        <w:rPr>
          <w:rFonts w:eastAsia="Times New Roman" w:cs="Times New Roman"/>
          <w:sz w:val="20"/>
          <w:szCs w:val="20"/>
        </w:rPr>
      </w:pPr>
    </w:p>
    <w:p w14:paraId="31AB1CBA" w14:textId="77777777" w:rsidR="002F25AE" w:rsidRPr="00B672D9" w:rsidRDefault="002F25AE" w:rsidP="002F25AE">
      <w:pPr>
        <w:jc w:val="left"/>
        <w:rPr>
          <w:rFonts w:eastAsia="Times New Roman" w:cs="Times New Roman"/>
          <w:sz w:val="20"/>
          <w:szCs w:val="20"/>
        </w:rPr>
      </w:pPr>
    </w:p>
    <w:p w14:paraId="31AB1CBB" w14:textId="77777777" w:rsidR="002F25AE" w:rsidRPr="00B672D9" w:rsidRDefault="002F25AE" w:rsidP="002F25AE">
      <w:pPr>
        <w:jc w:val="left"/>
        <w:rPr>
          <w:rFonts w:eastAsia="Times New Roman" w:cs="Times New Roman"/>
          <w:sz w:val="20"/>
          <w:szCs w:val="20"/>
        </w:rPr>
      </w:pPr>
    </w:p>
    <w:p w14:paraId="31AB1CBC" w14:textId="77777777" w:rsidR="002F25AE" w:rsidRPr="00B672D9" w:rsidRDefault="002F25AE" w:rsidP="002F25AE">
      <w:pPr>
        <w:jc w:val="left"/>
        <w:rPr>
          <w:rFonts w:eastAsia="Times New Roman" w:cs="Times New Roman"/>
          <w:sz w:val="20"/>
          <w:szCs w:val="20"/>
        </w:rPr>
      </w:pPr>
    </w:p>
    <w:p w14:paraId="31AB1CBD" w14:textId="77777777" w:rsidR="002F25AE" w:rsidRPr="00B672D9" w:rsidRDefault="002F25AE" w:rsidP="002F25AE">
      <w:pPr>
        <w:jc w:val="left"/>
        <w:rPr>
          <w:rFonts w:eastAsia="Times New Roman" w:cs="Times New Roman"/>
          <w:sz w:val="20"/>
          <w:szCs w:val="20"/>
        </w:rPr>
      </w:pPr>
    </w:p>
    <w:p w14:paraId="31AB1CBE" w14:textId="77777777" w:rsidR="002F25AE" w:rsidRPr="00B672D9" w:rsidRDefault="002F25AE" w:rsidP="002F25AE">
      <w:pPr>
        <w:jc w:val="left"/>
        <w:rPr>
          <w:rFonts w:eastAsia="Times New Roman" w:cs="Times New Roman"/>
          <w:sz w:val="20"/>
          <w:szCs w:val="20"/>
        </w:rPr>
      </w:pPr>
    </w:p>
    <w:p w14:paraId="31AB1CBF" w14:textId="77777777" w:rsidR="002F25AE" w:rsidRPr="00B672D9" w:rsidRDefault="002F25AE" w:rsidP="002F25AE">
      <w:pPr>
        <w:jc w:val="left"/>
        <w:rPr>
          <w:rFonts w:eastAsia="Times New Roman" w:cs="Times New Roman"/>
          <w:sz w:val="20"/>
          <w:szCs w:val="20"/>
        </w:rPr>
      </w:pPr>
    </w:p>
    <w:p w14:paraId="31AB1CC0" w14:textId="77777777" w:rsidR="002F25AE" w:rsidRPr="00B672D9" w:rsidRDefault="002F25AE" w:rsidP="002F25AE">
      <w:pPr>
        <w:jc w:val="left"/>
        <w:rPr>
          <w:rFonts w:eastAsia="Times New Roman" w:cs="Times New Roman"/>
          <w:sz w:val="20"/>
          <w:szCs w:val="20"/>
        </w:rPr>
      </w:pPr>
    </w:p>
    <w:p w14:paraId="31AB1CC1" w14:textId="77777777" w:rsidR="002F25AE" w:rsidRPr="00B672D9" w:rsidRDefault="002F25AE" w:rsidP="002F25AE">
      <w:pPr>
        <w:jc w:val="left"/>
        <w:rPr>
          <w:rFonts w:eastAsia="Times New Roman" w:cs="Times New Roman"/>
          <w:sz w:val="20"/>
          <w:szCs w:val="20"/>
        </w:rPr>
      </w:pPr>
    </w:p>
    <w:p w14:paraId="31AB1CC2" w14:textId="77777777" w:rsidR="002F25AE" w:rsidRPr="00B672D9" w:rsidRDefault="002F25AE" w:rsidP="002F25AE">
      <w:pPr>
        <w:jc w:val="left"/>
        <w:rPr>
          <w:rFonts w:eastAsia="Times New Roman" w:cs="Times New Roman"/>
          <w:noProof/>
          <w:sz w:val="20"/>
          <w:szCs w:val="20"/>
        </w:rPr>
      </w:pPr>
    </w:p>
    <w:tbl>
      <w:tblPr>
        <w:tblpPr w:leftFromText="180" w:rightFromText="180" w:vertAnchor="text" w:horzAnchor="page" w:tblpX="1156" w:tblpY="183"/>
        <w:tblW w:w="4875"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2317"/>
        <w:gridCol w:w="2558"/>
      </w:tblGrid>
      <w:tr w:rsidR="0009499E" w14:paraId="31AB1CDC" w14:textId="77777777" w:rsidTr="007007CC">
        <w:trPr>
          <w:trHeight w:val="2825"/>
        </w:trPr>
        <w:tc>
          <w:tcPr>
            <w:tcW w:w="2317" w:type="dxa"/>
            <w:shd w:val="clear" w:color="auto" w:fill="auto"/>
          </w:tcPr>
          <w:tbl>
            <w:tblPr>
              <w:tblpPr w:leftFromText="180" w:rightFromText="180" w:vertAnchor="text" w:horzAnchor="margin" w:tblpY="-49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tblGrid>
            <w:tr w:rsidR="0009499E" w14:paraId="31AB1CC4" w14:textId="77777777" w:rsidTr="007007CC">
              <w:trPr>
                <w:trHeight w:val="128"/>
              </w:trPr>
              <w:tc>
                <w:tcPr>
                  <w:tcW w:w="1271" w:type="dxa"/>
                  <w:shd w:val="clear" w:color="auto" w:fill="FFFF00"/>
                </w:tcPr>
                <w:p w14:paraId="31AB1CC3" w14:textId="77777777" w:rsidR="002F25AE" w:rsidRPr="00B672D9" w:rsidRDefault="00935E87" w:rsidP="007007CC">
                  <w:pPr>
                    <w:ind w:right="-35"/>
                    <w:jc w:val="center"/>
                    <w:rPr>
                      <w:rFonts w:eastAsia="Times New Roman" w:cs="Times New Roman"/>
                      <w:sz w:val="16"/>
                      <w:szCs w:val="16"/>
                    </w:rPr>
                  </w:pPr>
                  <w:r w:rsidRPr="00B672D9">
                    <w:rPr>
                      <w:rFonts w:eastAsia="Times New Roman" w:cs="Times New Roman"/>
                      <w:sz w:val="16"/>
                      <w:szCs w:val="16"/>
                      <w:highlight w:val="yellow"/>
                    </w:rPr>
                    <w:t>Сектор</w:t>
                  </w:r>
                  <w:r w:rsidRPr="00B672D9">
                    <w:rPr>
                      <w:rFonts w:eastAsia="Times New Roman" w:cs="Times New Roman"/>
                      <w:sz w:val="16"/>
                      <w:szCs w:val="16"/>
                    </w:rPr>
                    <w:t xml:space="preserve"> зоны ТБ</w:t>
                  </w:r>
                </w:p>
              </w:tc>
            </w:tr>
          </w:tbl>
          <w:p w14:paraId="31AB1CC5" w14:textId="77777777" w:rsidR="002F25AE" w:rsidRPr="00B672D9" w:rsidRDefault="00935E87" w:rsidP="007007CC">
            <w:pPr>
              <w:ind w:left="29"/>
              <w:jc w:val="left"/>
              <w:rPr>
                <w:rFonts w:eastAsia="Times New Roman" w:cs="Times New Roman"/>
                <w:sz w:val="20"/>
                <w:szCs w:val="20"/>
              </w:rPr>
            </w:pPr>
            <w:r w:rsidRPr="00B672D9">
              <w:rPr>
                <w:rFonts w:eastAsia="Times New Roman" w:cs="Times New Roman"/>
                <w:noProof/>
                <w:sz w:val="20"/>
                <w:szCs w:val="20"/>
              </w:rPr>
              <mc:AlternateContent>
                <mc:Choice Requires="wps">
                  <w:drawing>
                    <wp:anchor distT="0" distB="0" distL="114300" distR="114300" simplePos="0" relativeHeight="251671552" behindDoc="0" locked="0" layoutInCell="1" allowOverlap="1" wp14:anchorId="31AB39E2" wp14:editId="31AB39E3">
                      <wp:simplePos x="0" y="0"/>
                      <wp:positionH relativeFrom="column">
                        <wp:posOffset>400685</wp:posOffset>
                      </wp:positionH>
                      <wp:positionV relativeFrom="paragraph">
                        <wp:posOffset>6985</wp:posOffset>
                      </wp:positionV>
                      <wp:extent cx="50165" cy="1772285"/>
                      <wp:effectExtent l="13970" t="8255" r="12065" b="10160"/>
                      <wp:wrapNone/>
                      <wp:docPr id="22" name="Прямоугольник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165" cy="1772285"/>
                              </a:xfrm>
                              <a:prstGeom prst="rect">
                                <a:avLst/>
                              </a:prstGeom>
                              <a:solidFill>
                                <a:srgbClr val="FF0000"/>
                              </a:solidFill>
                              <a:ln w="12700">
                                <a:solidFill>
                                  <a:srgbClr val="FF0000"/>
                                </a:solidFill>
                                <a:miter lim="800000"/>
                                <a:headEnd/>
                                <a:tailEnd/>
                              </a:ln>
                            </wps:spPr>
                            <wps:bodyPr rot="0" vert="horz" wrap="square" anchor="ctr" anchorCtr="0" upright="1"/>
                          </wps:wsp>
                        </a:graphicData>
                      </a:graphic>
                      <wp14:sizeRelH relativeFrom="page">
                        <wp14:pctWidth>0</wp14:pctWidth>
                      </wp14:sizeRelH>
                      <wp14:sizeRelV relativeFrom="page">
                        <wp14:pctHeight>0</wp14:pctHeight>
                      </wp14:sizeRelV>
                    </wp:anchor>
                  </w:drawing>
                </mc:Choice>
                <mc:Fallback>
                  <w:pict>
                    <v:rect w14:anchorId="0388A52E" id="Прямоугольник 22" o:spid="_x0000_s1026" style="position:absolute;margin-left:31.55pt;margin-top:.55pt;width:3.95pt;height:139.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" fillcolor="red" strokecolor="red" strokeweight="1pt"/>
                  </w:pict>
                </mc:Fallback>
              </mc:AlternateContent>
            </w:r>
          </w:p>
          <w:p w14:paraId="31AB1CC6" w14:textId="77777777" w:rsidR="002F25AE" w:rsidRPr="00B672D9" w:rsidRDefault="00935E87" w:rsidP="007007CC">
            <w:pPr>
              <w:ind w:left="29"/>
              <w:jc w:val="left"/>
              <w:rPr>
                <w:rFonts w:eastAsia="Times New Roman" w:cs="Times New Roman"/>
                <w:sz w:val="20"/>
                <w:szCs w:val="20"/>
              </w:rPr>
            </w:pPr>
            <w:r w:rsidRPr="00B672D9">
              <w:rPr>
                <w:rFonts w:eastAsia="Times New Roman" w:cs="Times New Roman"/>
                <w:sz w:val="20"/>
                <w:szCs w:val="20"/>
              </w:rPr>
              <w:t xml:space="preserve">       </w:t>
            </w:r>
          </w:p>
          <w:p w14:paraId="31AB1CC7" w14:textId="77777777" w:rsidR="002F25AE" w:rsidRPr="00B672D9" w:rsidRDefault="00935E87" w:rsidP="007007CC">
            <w:pPr>
              <w:jc w:val="left"/>
              <w:rPr>
                <w:rFonts w:eastAsia="Times New Roman" w:cs="Times New Roman"/>
                <w:b/>
              </w:rPr>
            </w:pPr>
            <w:r w:rsidRPr="00B672D9">
              <w:rPr>
                <w:rFonts w:eastAsia="Times New Roman" w:cs="Times New Roman"/>
                <w:sz w:val="20"/>
                <w:szCs w:val="20"/>
              </w:rPr>
              <w:t xml:space="preserve">                             </w:t>
            </w:r>
          </w:p>
          <w:p w14:paraId="31AB1CC8" w14:textId="77777777" w:rsidR="002F25AE" w:rsidRPr="00B672D9" w:rsidRDefault="00935E87" w:rsidP="007007CC">
            <w:pPr>
              <w:ind w:right="170"/>
              <w:jc w:val="center"/>
              <w:rPr>
                <w:rFonts w:eastAsia="Times New Roman" w:cs="Times New Roman"/>
                <w:sz w:val="20"/>
                <w:szCs w:val="20"/>
              </w:rPr>
            </w:pPr>
            <w:r w:rsidRPr="00B672D9">
              <w:rPr>
                <w:rFonts w:eastAsia="Times New Roman" w:cs="Times New Roman"/>
                <w:sz w:val="20"/>
                <w:szCs w:val="20"/>
              </w:rPr>
              <w:t>Фото</w:t>
            </w:r>
          </w:p>
          <w:p w14:paraId="31AB1CC9" w14:textId="77777777" w:rsidR="002F25AE" w:rsidRPr="00B672D9" w:rsidRDefault="002F25AE" w:rsidP="007007CC">
            <w:pPr>
              <w:ind w:right="170"/>
              <w:jc w:val="left"/>
              <w:rPr>
                <w:rFonts w:eastAsia="Times New Roman" w:cs="Times New Roman"/>
                <w:sz w:val="20"/>
                <w:szCs w:val="20"/>
              </w:rPr>
            </w:pPr>
          </w:p>
          <w:p w14:paraId="31AB1CCA" w14:textId="77777777" w:rsidR="002F25AE" w:rsidRPr="00B672D9" w:rsidRDefault="00935E87" w:rsidP="007007CC">
            <w:pPr>
              <w:ind w:right="170"/>
              <w:jc w:val="left"/>
              <w:rPr>
                <w:rFonts w:eastAsia="Times New Roman" w:cs="Times New Roman"/>
                <w:sz w:val="20"/>
                <w:szCs w:val="20"/>
              </w:rPr>
            </w:pPr>
            <w:r w:rsidRPr="00B672D9">
              <w:rPr>
                <w:rFonts w:eastAsia="Times New Roman" w:cs="Times New Roman"/>
                <w:sz w:val="20"/>
                <w:szCs w:val="20"/>
              </w:rPr>
              <w:t xml:space="preserve">                </w:t>
            </w:r>
          </w:p>
          <w:p w14:paraId="31AB1CCB" w14:textId="77777777" w:rsidR="002F25AE" w:rsidRPr="00B672D9" w:rsidRDefault="00935E87" w:rsidP="007007CC">
            <w:pPr>
              <w:ind w:right="170"/>
              <w:jc w:val="left"/>
              <w:rPr>
                <w:rFonts w:eastAsia="Times New Roman" w:cs="Times New Roman"/>
                <w:sz w:val="20"/>
                <w:szCs w:val="20"/>
              </w:rPr>
            </w:pPr>
            <w:r w:rsidRPr="00B672D9">
              <w:rPr>
                <w:rFonts w:eastAsia="Times New Roman" w:cs="Times New Roman"/>
                <w:sz w:val="20"/>
                <w:szCs w:val="20"/>
              </w:rPr>
              <w:t xml:space="preserve">                                    </w:t>
            </w:r>
          </w:p>
          <w:p w14:paraId="31AB1CCC" w14:textId="77777777" w:rsidR="002F25AE" w:rsidRPr="00B672D9" w:rsidRDefault="002F25AE" w:rsidP="007007CC">
            <w:pPr>
              <w:spacing w:line="180" w:lineRule="atLeast"/>
              <w:jc w:val="left"/>
              <w:rPr>
                <w:rFonts w:eastAsia="Times New Roman" w:cs="Times New Roman"/>
                <w:sz w:val="20"/>
                <w:szCs w:val="20"/>
              </w:rPr>
            </w:pPr>
          </w:p>
          <w:p w14:paraId="31AB1CCD" w14:textId="77777777" w:rsidR="002F25AE" w:rsidRPr="00B672D9" w:rsidRDefault="00935E87" w:rsidP="007007CC">
            <w:pPr>
              <w:spacing w:line="180" w:lineRule="atLeast"/>
              <w:jc w:val="left"/>
              <w:rPr>
                <w:rFonts w:eastAsia="Times New Roman" w:cs="Times New Roman"/>
                <w:sz w:val="20"/>
                <w:szCs w:val="20"/>
              </w:rPr>
            </w:pPr>
            <w:r w:rsidRPr="00B672D9">
              <w:rPr>
                <w:rFonts w:eastAsia="Times New Roman" w:cs="Times New Roman"/>
                <w:sz w:val="20"/>
                <w:szCs w:val="20"/>
              </w:rPr>
              <w:t xml:space="preserve">Таб.№ </w:t>
            </w:r>
          </w:p>
          <w:p w14:paraId="31AB1CCE" w14:textId="77777777" w:rsidR="002F25AE" w:rsidRPr="00B672D9" w:rsidRDefault="00935E87" w:rsidP="007007CC">
            <w:pPr>
              <w:spacing w:line="180" w:lineRule="atLeast"/>
              <w:jc w:val="left"/>
              <w:rPr>
                <w:rFonts w:eastAsia="Times New Roman" w:cs="Times New Roman"/>
                <w:sz w:val="16"/>
                <w:szCs w:val="16"/>
              </w:rPr>
            </w:pPr>
            <w:r w:rsidRPr="00B672D9">
              <w:rPr>
                <w:rFonts w:eastAsia="Times New Roman" w:cs="Times New Roman"/>
                <w:sz w:val="16"/>
                <w:szCs w:val="16"/>
              </w:rPr>
              <w:t>Срок действия:</w:t>
            </w:r>
          </w:p>
          <w:p w14:paraId="31AB1CCF" w14:textId="77777777" w:rsidR="002F25AE" w:rsidRPr="00B672D9" w:rsidRDefault="00935E87" w:rsidP="007007CC">
            <w:pPr>
              <w:spacing w:line="180" w:lineRule="atLeast"/>
              <w:jc w:val="left"/>
              <w:rPr>
                <w:rFonts w:eastAsia="Times New Roman" w:cs="Times New Roman"/>
                <w:sz w:val="16"/>
                <w:szCs w:val="16"/>
              </w:rPr>
            </w:pPr>
            <w:r w:rsidRPr="00B672D9">
              <w:rPr>
                <w:rFonts w:eastAsia="Times New Roman" w:cs="Times New Roman"/>
                <w:sz w:val="16"/>
                <w:szCs w:val="16"/>
              </w:rPr>
              <w:t xml:space="preserve">с    __._______._____ </w:t>
            </w:r>
          </w:p>
          <w:p w14:paraId="31AB1CD0" w14:textId="77777777" w:rsidR="002F25AE" w:rsidRPr="00B672D9" w:rsidRDefault="00935E87" w:rsidP="007007CC">
            <w:pPr>
              <w:spacing w:line="180" w:lineRule="atLeast"/>
              <w:jc w:val="left"/>
              <w:rPr>
                <w:rFonts w:eastAsia="Times New Roman" w:cs="Times New Roman"/>
                <w:sz w:val="20"/>
                <w:szCs w:val="20"/>
              </w:rPr>
            </w:pPr>
            <w:r w:rsidRPr="00B672D9">
              <w:rPr>
                <w:rFonts w:eastAsia="Times New Roman" w:cs="Times New Roman"/>
                <w:sz w:val="16"/>
                <w:szCs w:val="16"/>
              </w:rPr>
              <w:t>до __._______._____</w:t>
            </w:r>
            <w:r w:rsidRPr="00B672D9">
              <w:rPr>
                <w:rFonts w:eastAsia="Times New Roman" w:cs="Times New Roman"/>
                <w:sz w:val="20"/>
                <w:szCs w:val="20"/>
              </w:rPr>
              <w:t xml:space="preserve">                   </w:t>
            </w:r>
          </w:p>
        </w:tc>
        <w:tc>
          <w:tcPr>
            <w:tcW w:w="2558" w:type="dxa"/>
            <w:tcBorders>
              <w:right w:val="single" w:sz="4" w:space="0" w:color="auto"/>
            </w:tcBorders>
            <w:shd w:val="clear" w:color="auto" w:fill="auto"/>
          </w:tcPr>
          <w:p w14:paraId="31AB1CD1" w14:textId="77777777" w:rsidR="002F25AE" w:rsidRPr="00B672D9" w:rsidRDefault="00935E87" w:rsidP="007007CC">
            <w:pPr>
              <w:ind w:left="-49" w:right="-161"/>
              <w:jc w:val="left"/>
              <w:rPr>
                <w:rFonts w:eastAsia="Times New Roman" w:cs="Times New Roman"/>
                <w:sz w:val="20"/>
                <w:szCs w:val="20"/>
              </w:rPr>
            </w:pPr>
            <w:r w:rsidRPr="00B672D9">
              <w:rPr>
                <w:rFonts w:eastAsia="Times New Roman" w:cs="Times New Roman"/>
                <w:noProof/>
                <w:sz w:val="20"/>
                <w:szCs w:val="20"/>
              </w:rPr>
              <w:drawing>
                <wp:anchor distT="0" distB="0" distL="114300" distR="114300" simplePos="0" relativeHeight="251670528" behindDoc="0" locked="0" layoutInCell="1" allowOverlap="1" wp14:anchorId="31AB39E4" wp14:editId="31AB39E5">
                  <wp:simplePos x="0" y="0"/>
                  <wp:positionH relativeFrom="margin">
                    <wp:posOffset>767080</wp:posOffset>
                  </wp:positionH>
                  <wp:positionV relativeFrom="margin">
                    <wp:posOffset>57150</wp:posOffset>
                  </wp:positionV>
                  <wp:extent cx="566420" cy="431800"/>
                  <wp:effectExtent l="0" t="0" r="5080" b="635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441557" name="Рисунок 17"/>
                          <pic:cNvPicPr>
                            <a:picLocks noChangeAspect="1" noChangeArrowheads="1"/>
                          </pic:cNvPicPr>
                        </pic:nvPicPr>
                        <pic:blipFill>
                          <a:blip r:embed="rId104">
                            <a:extLst>
                              <a:ext uri="{28A0092B-C50C-407E-A947-70E740481C1C}">
                                <a14:useLocalDpi xmlns:a14="http://schemas.microsoft.com/office/drawing/2010/main" val="0"/>
                              </a:ext>
                            </a:extLst>
                          </a:blip>
                          <a:stretch>
                            <a:fillRect/>
                          </a:stretch>
                        </pic:blipFill>
                        <pic:spPr bwMode="auto">
                          <a:xfrm>
                            <a:off x="0" y="0"/>
                            <a:ext cx="566420" cy="431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672D9">
              <w:rPr>
                <w:rFonts w:eastAsia="Times New Roman" w:cs="Times New Roman"/>
                <w:sz w:val="20"/>
                <w:szCs w:val="20"/>
              </w:rPr>
              <w:t xml:space="preserve"> </w:t>
            </w:r>
          </w:p>
          <w:p w14:paraId="31AB1CD2" w14:textId="77777777" w:rsidR="002F25AE" w:rsidRPr="00B672D9" w:rsidRDefault="00935E87" w:rsidP="007007CC">
            <w:pPr>
              <w:ind w:left="-49"/>
              <w:jc w:val="left"/>
              <w:rPr>
                <w:rFonts w:eastAsia="Times New Roman" w:cs="Times New Roman"/>
                <w:sz w:val="16"/>
                <w:szCs w:val="16"/>
              </w:rPr>
            </w:pPr>
            <w:r w:rsidRPr="00B672D9">
              <w:rPr>
                <w:rFonts w:eastAsia="Times New Roman" w:cs="Times New Roman"/>
                <w:b/>
                <w:sz w:val="16"/>
                <w:szCs w:val="16"/>
              </w:rPr>
              <w:t>АО «Апатит»</w:t>
            </w:r>
            <w:r w:rsidRPr="00B672D9">
              <w:rPr>
                <w:rFonts w:eastAsia="Times New Roman" w:cs="Times New Roman"/>
                <w:sz w:val="16"/>
                <w:szCs w:val="16"/>
              </w:rPr>
              <w:t xml:space="preserve">                                                                                                                                          </w:t>
            </w:r>
          </w:p>
          <w:p w14:paraId="31AB1CD3" w14:textId="77777777" w:rsidR="002F25AE" w:rsidRPr="00B672D9" w:rsidRDefault="002F25AE" w:rsidP="007007CC">
            <w:pPr>
              <w:jc w:val="center"/>
              <w:rPr>
                <w:rFonts w:eastAsia="Times New Roman" w:cs="Times New Roman"/>
                <w:sz w:val="10"/>
                <w:szCs w:val="10"/>
              </w:rPr>
            </w:pPr>
          </w:p>
          <w:p w14:paraId="31AB1CD4" w14:textId="77777777" w:rsidR="002F25AE" w:rsidRPr="00B672D9" w:rsidRDefault="002F25AE" w:rsidP="007007CC">
            <w:pPr>
              <w:jc w:val="center"/>
              <w:rPr>
                <w:rFonts w:eastAsia="Times New Roman" w:cs="Times New Roman"/>
                <w:sz w:val="10"/>
                <w:szCs w:val="10"/>
              </w:rPr>
            </w:pPr>
          </w:p>
          <w:p w14:paraId="31AB1CD5" w14:textId="77777777" w:rsidR="002F25AE" w:rsidRPr="00B672D9" w:rsidRDefault="002F25AE" w:rsidP="007007CC">
            <w:pPr>
              <w:ind w:left="547"/>
              <w:jc w:val="left"/>
              <w:rPr>
                <w:rFonts w:eastAsia="Times New Roman" w:cs="Times New Roman"/>
                <w:b/>
                <w:sz w:val="26"/>
                <w:szCs w:val="26"/>
              </w:rPr>
            </w:pPr>
          </w:p>
          <w:p w14:paraId="31AB1CD6" w14:textId="77777777" w:rsidR="002F25AE" w:rsidRPr="00B672D9" w:rsidRDefault="00935E87" w:rsidP="007007CC">
            <w:pPr>
              <w:ind w:left="235"/>
              <w:jc w:val="left"/>
              <w:rPr>
                <w:rFonts w:eastAsia="Times New Roman" w:cs="Times New Roman"/>
                <w:b/>
                <w:sz w:val="26"/>
                <w:szCs w:val="26"/>
              </w:rPr>
            </w:pPr>
            <w:r w:rsidRPr="00B672D9">
              <w:rPr>
                <w:rFonts w:eastAsia="Times New Roman" w:cs="Times New Roman"/>
                <w:b/>
                <w:sz w:val="26"/>
                <w:szCs w:val="26"/>
              </w:rPr>
              <w:t xml:space="preserve">Фамилия </w:t>
            </w:r>
          </w:p>
          <w:p w14:paraId="31AB1CD7" w14:textId="77777777" w:rsidR="002F25AE" w:rsidRPr="00B672D9" w:rsidRDefault="00935E87" w:rsidP="007007CC">
            <w:pPr>
              <w:ind w:left="235"/>
              <w:jc w:val="left"/>
              <w:rPr>
                <w:rFonts w:eastAsia="Times New Roman" w:cs="Times New Roman"/>
                <w:b/>
                <w:sz w:val="10"/>
                <w:szCs w:val="10"/>
              </w:rPr>
            </w:pPr>
            <w:r w:rsidRPr="00B672D9">
              <w:rPr>
                <w:rFonts w:eastAsia="Times New Roman" w:cs="Times New Roman"/>
                <w:b/>
                <w:sz w:val="26"/>
                <w:szCs w:val="26"/>
              </w:rPr>
              <w:t>Имя                                                                                                     Отчество</w:t>
            </w:r>
          </w:p>
          <w:p w14:paraId="31AB1CD8" w14:textId="77777777" w:rsidR="002F25AE" w:rsidRPr="00B672D9" w:rsidRDefault="00935E87" w:rsidP="007007CC">
            <w:pPr>
              <w:ind w:left="547"/>
              <w:jc w:val="left"/>
              <w:rPr>
                <w:rFonts w:eastAsia="Times New Roman" w:cs="Times New Roman"/>
                <w:b/>
                <w:sz w:val="10"/>
                <w:szCs w:val="10"/>
              </w:rPr>
            </w:pPr>
            <w:r w:rsidRPr="00B672D9">
              <w:rPr>
                <w:rFonts w:eastAsia="Times New Roman" w:cs="Times New Roman"/>
                <w:b/>
              </w:rPr>
              <w:t xml:space="preserve">                                              </w:t>
            </w:r>
          </w:p>
          <w:p w14:paraId="31AB1CD9" w14:textId="77777777" w:rsidR="002F25AE" w:rsidRPr="00B672D9" w:rsidRDefault="00935E87" w:rsidP="007007CC">
            <w:pPr>
              <w:ind w:right="170"/>
              <w:jc w:val="center"/>
              <w:rPr>
                <w:rFonts w:eastAsia="Times New Roman" w:cs="Times New Roman"/>
                <w:b/>
                <w:sz w:val="20"/>
                <w:szCs w:val="20"/>
              </w:rPr>
            </w:pPr>
            <w:r w:rsidRPr="00B672D9">
              <w:rPr>
                <w:rFonts w:eastAsia="Times New Roman" w:cs="Times New Roman"/>
                <w:b/>
                <w:sz w:val="20"/>
                <w:szCs w:val="20"/>
              </w:rPr>
              <w:t>Должность</w:t>
            </w:r>
          </w:p>
          <w:p w14:paraId="31AB1CDA" w14:textId="77777777" w:rsidR="002F25AE" w:rsidRPr="00B672D9" w:rsidRDefault="00935E87" w:rsidP="007007CC">
            <w:pPr>
              <w:ind w:right="170"/>
              <w:jc w:val="center"/>
              <w:rPr>
                <w:rFonts w:eastAsia="Times New Roman" w:cs="Times New Roman"/>
                <w:b/>
                <w:sz w:val="20"/>
                <w:szCs w:val="20"/>
              </w:rPr>
            </w:pPr>
            <w:r w:rsidRPr="00B672D9">
              <w:rPr>
                <w:rFonts w:eastAsia="Times New Roman" w:cs="Times New Roman"/>
                <w:b/>
                <w:sz w:val="20"/>
                <w:szCs w:val="20"/>
              </w:rPr>
              <w:t xml:space="preserve"> Подразделение </w:t>
            </w:r>
          </w:p>
          <w:p w14:paraId="31AB1CDB" w14:textId="77777777" w:rsidR="002F25AE" w:rsidRPr="00B672D9" w:rsidRDefault="00935E87" w:rsidP="007007CC">
            <w:pPr>
              <w:ind w:right="170"/>
              <w:jc w:val="center"/>
              <w:rPr>
                <w:rFonts w:eastAsia="Times New Roman" w:cs="Times New Roman"/>
                <w:sz w:val="20"/>
                <w:szCs w:val="20"/>
              </w:rPr>
            </w:pPr>
            <w:r w:rsidRPr="00B672D9">
              <w:rPr>
                <w:rFonts w:eastAsia="Times New Roman" w:cs="Times New Roman"/>
                <w:b/>
                <w:sz w:val="20"/>
                <w:szCs w:val="20"/>
              </w:rPr>
              <w:t>Город</w:t>
            </w:r>
          </w:p>
        </w:tc>
      </w:tr>
    </w:tbl>
    <w:p w14:paraId="31AB1CDD" w14:textId="77777777" w:rsidR="002F25AE" w:rsidRPr="00B672D9" w:rsidRDefault="002F25AE" w:rsidP="002F25AE">
      <w:pPr>
        <w:jc w:val="left"/>
        <w:rPr>
          <w:rFonts w:eastAsia="Times New Roman" w:cs="Times New Roman"/>
          <w:noProof/>
          <w:sz w:val="20"/>
          <w:szCs w:val="20"/>
        </w:rPr>
      </w:pPr>
    </w:p>
    <w:p w14:paraId="31AB1CDE" w14:textId="77777777" w:rsidR="002F25AE" w:rsidRPr="00B672D9" w:rsidRDefault="002F25AE" w:rsidP="002F25AE">
      <w:pPr>
        <w:jc w:val="left"/>
        <w:rPr>
          <w:rFonts w:eastAsia="Times New Roman" w:cs="Times New Roman"/>
          <w:vanish/>
          <w:sz w:val="20"/>
          <w:szCs w:val="20"/>
        </w:rPr>
      </w:pPr>
    </w:p>
    <w:p w14:paraId="31AB1CDF" w14:textId="77777777" w:rsidR="002F25AE" w:rsidRPr="00B672D9" w:rsidRDefault="002F25AE" w:rsidP="002F25AE">
      <w:pPr>
        <w:jc w:val="left"/>
        <w:rPr>
          <w:rFonts w:eastAsia="Times New Roman" w:cs="Times New Roman"/>
          <w:noProof/>
          <w:sz w:val="20"/>
          <w:szCs w:val="20"/>
        </w:rPr>
      </w:pPr>
    </w:p>
    <w:p w14:paraId="31AB1CE0" w14:textId="77777777" w:rsidR="002F25AE" w:rsidRPr="00B672D9" w:rsidRDefault="002F25AE" w:rsidP="002F25AE">
      <w:pPr>
        <w:jc w:val="left"/>
        <w:rPr>
          <w:rFonts w:eastAsia="Times New Roman" w:cs="Times New Roman"/>
          <w:noProof/>
          <w:sz w:val="20"/>
          <w:szCs w:val="20"/>
        </w:rPr>
      </w:pPr>
    </w:p>
    <w:p w14:paraId="31AB1CE1" w14:textId="77777777" w:rsidR="002F25AE" w:rsidRPr="00B672D9" w:rsidRDefault="002F25AE" w:rsidP="002F25AE">
      <w:pPr>
        <w:jc w:val="left"/>
        <w:rPr>
          <w:rFonts w:eastAsia="Times New Roman" w:cs="Times New Roman"/>
          <w:noProof/>
          <w:sz w:val="20"/>
          <w:szCs w:val="20"/>
        </w:rPr>
      </w:pPr>
    </w:p>
    <w:p w14:paraId="31AB1CE2" w14:textId="77777777" w:rsidR="002F25AE" w:rsidRPr="00B672D9" w:rsidRDefault="002F25AE" w:rsidP="002F25AE">
      <w:pPr>
        <w:jc w:val="left"/>
        <w:rPr>
          <w:rFonts w:eastAsia="Times New Roman" w:cs="Times New Roman"/>
          <w:noProof/>
          <w:sz w:val="20"/>
          <w:szCs w:val="20"/>
        </w:rPr>
      </w:pPr>
    </w:p>
    <w:p w14:paraId="31AB1CE3" w14:textId="77777777" w:rsidR="002F25AE" w:rsidRPr="00B672D9" w:rsidRDefault="002F25AE" w:rsidP="002F25AE">
      <w:pPr>
        <w:jc w:val="left"/>
        <w:rPr>
          <w:rFonts w:eastAsia="Times New Roman" w:cs="Times New Roman"/>
          <w:noProof/>
          <w:sz w:val="20"/>
          <w:szCs w:val="20"/>
        </w:rPr>
      </w:pPr>
    </w:p>
    <w:p w14:paraId="31AB1CE4" w14:textId="77777777" w:rsidR="002F25AE" w:rsidRPr="00B672D9" w:rsidRDefault="002F25AE" w:rsidP="002F25AE">
      <w:pPr>
        <w:jc w:val="left"/>
        <w:rPr>
          <w:rFonts w:eastAsia="Times New Roman" w:cs="Times New Roman"/>
          <w:noProof/>
          <w:sz w:val="20"/>
          <w:szCs w:val="20"/>
        </w:rPr>
      </w:pPr>
    </w:p>
    <w:p w14:paraId="31AB1CE5" w14:textId="77777777" w:rsidR="002F25AE" w:rsidRPr="00B672D9" w:rsidRDefault="002F25AE" w:rsidP="002F25AE">
      <w:pPr>
        <w:jc w:val="left"/>
        <w:rPr>
          <w:rFonts w:eastAsia="Times New Roman" w:cs="Times New Roman"/>
          <w:noProof/>
          <w:sz w:val="20"/>
          <w:szCs w:val="20"/>
        </w:rPr>
      </w:pPr>
    </w:p>
    <w:p w14:paraId="31AB1CE6" w14:textId="77777777" w:rsidR="002F25AE" w:rsidRPr="00B672D9" w:rsidRDefault="002F25AE" w:rsidP="002F25AE">
      <w:pPr>
        <w:jc w:val="left"/>
        <w:rPr>
          <w:rFonts w:eastAsia="Times New Roman" w:cs="Times New Roman"/>
          <w:noProof/>
          <w:sz w:val="20"/>
          <w:szCs w:val="20"/>
        </w:rPr>
      </w:pPr>
    </w:p>
    <w:p w14:paraId="31AB1CE7" w14:textId="77777777" w:rsidR="002F25AE" w:rsidRPr="00B672D9" w:rsidRDefault="002F25AE" w:rsidP="002F25AE">
      <w:pPr>
        <w:jc w:val="left"/>
        <w:rPr>
          <w:rFonts w:eastAsia="Times New Roman" w:cs="Times New Roman"/>
          <w:noProof/>
          <w:sz w:val="20"/>
          <w:szCs w:val="20"/>
        </w:rPr>
      </w:pPr>
    </w:p>
    <w:p w14:paraId="31AB1CE8" w14:textId="77777777" w:rsidR="002F25AE" w:rsidRPr="00B672D9" w:rsidRDefault="002F25AE" w:rsidP="002F25AE">
      <w:pPr>
        <w:jc w:val="left"/>
        <w:rPr>
          <w:rFonts w:eastAsia="Times New Roman" w:cs="Times New Roman"/>
          <w:noProof/>
          <w:sz w:val="20"/>
          <w:szCs w:val="20"/>
        </w:rPr>
      </w:pPr>
    </w:p>
    <w:p w14:paraId="31AB1CE9" w14:textId="77777777" w:rsidR="002F25AE" w:rsidRPr="00B672D9" w:rsidRDefault="002F25AE" w:rsidP="002F25AE">
      <w:pPr>
        <w:jc w:val="left"/>
        <w:rPr>
          <w:rFonts w:eastAsia="Times New Roman" w:cs="Times New Roman"/>
          <w:noProof/>
          <w:sz w:val="20"/>
          <w:szCs w:val="20"/>
        </w:rPr>
      </w:pPr>
    </w:p>
    <w:p w14:paraId="31AB1CEA" w14:textId="77777777" w:rsidR="002F25AE" w:rsidRPr="00B672D9" w:rsidRDefault="002F25AE" w:rsidP="002F25AE">
      <w:pPr>
        <w:jc w:val="left"/>
        <w:rPr>
          <w:rFonts w:eastAsia="Times New Roman" w:cs="Times New Roman"/>
          <w:noProof/>
          <w:sz w:val="20"/>
          <w:szCs w:val="20"/>
        </w:rPr>
      </w:pPr>
    </w:p>
    <w:p w14:paraId="31AB1CEB" w14:textId="77777777" w:rsidR="002F25AE" w:rsidRPr="00B672D9" w:rsidRDefault="002F25AE" w:rsidP="002F25AE">
      <w:pPr>
        <w:jc w:val="left"/>
        <w:rPr>
          <w:rFonts w:eastAsia="Times New Roman" w:cs="Times New Roman"/>
          <w:noProof/>
          <w:sz w:val="20"/>
          <w:szCs w:val="20"/>
        </w:rPr>
      </w:pPr>
    </w:p>
    <w:p w14:paraId="31AB1CEC" w14:textId="77777777" w:rsidR="002F25AE" w:rsidRPr="00B672D9" w:rsidRDefault="002F25AE" w:rsidP="002F25AE">
      <w:pPr>
        <w:jc w:val="left"/>
        <w:rPr>
          <w:rFonts w:eastAsia="Times New Roman" w:cs="Times New Roman"/>
          <w:noProof/>
          <w:sz w:val="20"/>
          <w:szCs w:val="20"/>
        </w:rPr>
      </w:pPr>
    </w:p>
    <w:p w14:paraId="31AB1CED" w14:textId="77777777" w:rsidR="002F25AE" w:rsidRPr="00B672D9" w:rsidRDefault="002F25AE" w:rsidP="002F25AE">
      <w:pPr>
        <w:jc w:val="left"/>
        <w:rPr>
          <w:rFonts w:eastAsia="Times New Roman" w:cs="Times New Roman"/>
          <w:noProof/>
          <w:sz w:val="20"/>
          <w:szCs w:val="20"/>
        </w:rPr>
      </w:pPr>
    </w:p>
    <w:p w14:paraId="31AB1CEE" w14:textId="77777777" w:rsidR="002F25AE" w:rsidRPr="00B672D9" w:rsidRDefault="002F25AE" w:rsidP="002F25AE">
      <w:pPr>
        <w:jc w:val="left"/>
        <w:rPr>
          <w:rFonts w:eastAsia="Times New Roman" w:cs="Times New Roman"/>
          <w:noProof/>
          <w:sz w:val="20"/>
          <w:szCs w:val="20"/>
        </w:rPr>
      </w:pPr>
    </w:p>
    <w:p w14:paraId="31AB1CEF" w14:textId="77777777" w:rsidR="002F25AE" w:rsidRPr="00B672D9" w:rsidRDefault="002F25AE" w:rsidP="002F25AE">
      <w:pPr>
        <w:rPr>
          <w:rFonts w:eastAsia="Times New Roman" w:cs="Times New Roman"/>
          <w:sz w:val="28"/>
          <w:szCs w:val="28"/>
        </w:rPr>
      </w:pPr>
    </w:p>
    <w:p w14:paraId="31AB1CF0" w14:textId="77777777" w:rsidR="002F25AE" w:rsidRPr="00B672D9" w:rsidRDefault="002F25AE" w:rsidP="002F25AE">
      <w:pPr>
        <w:jc w:val="center"/>
        <w:rPr>
          <w:rFonts w:eastAsia="Times New Roman" w:cs="Times New Roman"/>
          <w:sz w:val="20"/>
          <w:szCs w:val="20"/>
        </w:rPr>
      </w:pPr>
    </w:p>
    <w:p w14:paraId="31AB1CF1" w14:textId="77777777" w:rsidR="002F25AE" w:rsidRPr="00B672D9" w:rsidRDefault="002F25AE" w:rsidP="002F25AE">
      <w:pPr>
        <w:jc w:val="left"/>
        <w:rPr>
          <w:rFonts w:eastAsia="Times New Roman" w:cs="Times New Roman"/>
          <w:sz w:val="20"/>
          <w:szCs w:val="20"/>
        </w:rPr>
      </w:pPr>
    </w:p>
    <w:p w14:paraId="31AB1CF5" w14:textId="4D4FB316" w:rsidR="002F25AE" w:rsidRPr="007337E9" w:rsidRDefault="00E34DC9" w:rsidP="007337E9">
      <w:pPr>
        <w:tabs>
          <w:tab w:val="left" w:pos="571"/>
          <w:tab w:val="left" w:pos="1418"/>
        </w:tabs>
        <w:jc w:val="right"/>
        <w:outlineLvl w:val="0"/>
        <w:rPr>
          <w:rFonts w:eastAsia="Times New Roman" w:cs="Times New Roman"/>
          <w:b/>
          <w:sz w:val="22"/>
        </w:rPr>
      </w:pPr>
      <w:bookmarkStart w:id="153" w:name="_Toc40352939"/>
      <w:r>
        <w:rPr>
          <w:rFonts w:eastAsia="Times New Roman" w:cs="Times New Roman"/>
          <w:b/>
          <w:sz w:val="22"/>
        </w:rPr>
        <w:t>Прил.</w:t>
      </w:r>
      <w:r w:rsidR="00935E87" w:rsidRPr="007337E9">
        <w:rPr>
          <w:rFonts w:eastAsia="Times New Roman" w:cs="Times New Roman"/>
          <w:b/>
          <w:sz w:val="22"/>
        </w:rPr>
        <w:t xml:space="preserve"> Е</w:t>
      </w:r>
      <w:bookmarkStart w:id="154" w:name="_Toc454957071"/>
      <w:bookmarkStart w:id="155" w:name="_Toc21612103"/>
      <w:bookmarkStart w:id="156" w:name="_Toc21613280"/>
      <w:bookmarkEnd w:id="153"/>
      <w:r w:rsidR="007337E9">
        <w:rPr>
          <w:rFonts w:eastAsia="Times New Roman" w:cs="Times New Roman"/>
          <w:b/>
          <w:sz w:val="22"/>
        </w:rPr>
        <w:t xml:space="preserve"> к Приложению 7 </w:t>
      </w:r>
      <w:r w:rsidR="00935E87" w:rsidRPr="007337E9">
        <w:rPr>
          <w:rFonts w:eastAsia="Times New Roman" w:cs="Times New Roman"/>
          <w:b/>
          <w:sz w:val="22"/>
        </w:rPr>
        <w:t>Форма разового пропуска</w:t>
      </w:r>
      <w:bookmarkEnd w:id="154"/>
      <w:bookmarkEnd w:id="155"/>
      <w:bookmarkEnd w:id="156"/>
    </w:p>
    <w:p w14:paraId="31AB1CF6" w14:textId="77777777" w:rsidR="002F25AE" w:rsidRPr="00B672D9" w:rsidRDefault="002F25AE" w:rsidP="002F25AE">
      <w:pPr>
        <w:jc w:val="left"/>
        <w:rPr>
          <w:rFonts w:eastAsia="Times New Roman" w:cs="Times New Roman"/>
          <w:sz w:val="20"/>
          <w:szCs w:val="20"/>
          <w:lang w:eastAsia="x-none"/>
        </w:rPr>
      </w:pPr>
    </w:p>
    <w:tbl>
      <w:tblPr>
        <w:tblpPr w:leftFromText="180" w:rightFromText="180" w:vertAnchor="text" w:horzAnchor="margin" w:tblpXSpec="center" w:tblpY="19"/>
        <w:tblW w:w="7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3827"/>
      </w:tblGrid>
      <w:tr w:rsidR="0009499E" w14:paraId="31AB1D58" w14:textId="77777777" w:rsidTr="007007CC">
        <w:trPr>
          <w:cantSplit/>
          <w:trHeight w:val="10047"/>
        </w:trPr>
        <w:tc>
          <w:tcPr>
            <w:tcW w:w="3794" w:type="dxa"/>
          </w:tcPr>
          <w:p w14:paraId="31AB1CF7" w14:textId="77777777" w:rsidR="002F25AE" w:rsidRPr="00B672D9" w:rsidRDefault="00935E87" w:rsidP="007007CC">
            <w:pPr>
              <w:jc w:val="left"/>
              <w:rPr>
                <w:rFonts w:eastAsia="Times New Roman" w:cs="Times New Roman"/>
                <w:bCs/>
                <w:sz w:val="16"/>
                <w:szCs w:val="16"/>
              </w:rPr>
            </w:pPr>
            <w:r w:rsidRPr="00B672D9">
              <w:rPr>
                <w:rFonts w:eastAsia="Times New Roman" w:cs="Times New Roman"/>
                <w:bCs/>
                <w:sz w:val="16"/>
                <w:szCs w:val="16"/>
              </w:rPr>
              <w:t xml:space="preserve">                         </w:t>
            </w:r>
          </w:p>
          <w:p w14:paraId="31AB1CF8" w14:textId="77777777" w:rsidR="002F25AE" w:rsidRPr="00B672D9" w:rsidRDefault="00935E87" w:rsidP="007007CC">
            <w:pPr>
              <w:jc w:val="left"/>
              <w:rPr>
                <w:rFonts w:eastAsia="Times New Roman" w:cs="Times New Roman"/>
                <w:bCs/>
                <w:sz w:val="16"/>
                <w:szCs w:val="16"/>
              </w:rPr>
            </w:pPr>
            <w:r w:rsidRPr="00B672D9">
              <w:rPr>
                <w:rFonts w:eastAsia="Times New Roman" w:cs="Times New Roman"/>
                <w:bCs/>
                <w:sz w:val="16"/>
                <w:szCs w:val="16"/>
              </w:rPr>
              <w:t xml:space="preserve">                                                 </w:t>
            </w:r>
          </w:p>
          <w:p w14:paraId="31AB1CF9" w14:textId="77777777" w:rsidR="002F25AE" w:rsidRPr="00B672D9" w:rsidRDefault="00935E87" w:rsidP="007007CC">
            <w:pPr>
              <w:jc w:val="center"/>
              <w:rPr>
                <w:rFonts w:eastAsia="Times New Roman" w:cs="Times New Roman"/>
                <w:bCs/>
                <w:sz w:val="16"/>
                <w:szCs w:val="16"/>
              </w:rPr>
            </w:pPr>
            <w:r w:rsidRPr="00B672D9">
              <w:rPr>
                <w:rFonts w:eastAsia="Times New Roman" w:cs="Times New Roman"/>
                <w:bCs/>
                <w:sz w:val="16"/>
                <w:szCs w:val="16"/>
              </w:rPr>
              <w:t>(КФ, БФ, ВФ) АО «Апатит»</w:t>
            </w:r>
          </w:p>
          <w:p w14:paraId="31AB1CFA" w14:textId="77777777" w:rsidR="002F25AE" w:rsidRPr="00B672D9" w:rsidRDefault="002F25AE" w:rsidP="007007CC">
            <w:pPr>
              <w:jc w:val="center"/>
              <w:rPr>
                <w:rFonts w:eastAsia="Times New Roman" w:cs="Times New Roman"/>
                <w:bCs/>
                <w:sz w:val="16"/>
                <w:szCs w:val="16"/>
              </w:rPr>
            </w:pPr>
          </w:p>
          <w:p w14:paraId="31AB1CFB" w14:textId="77777777" w:rsidR="002F25AE" w:rsidRPr="00B672D9" w:rsidRDefault="002F25AE" w:rsidP="007007CC">
            <w:pPr>
              <w:jc w:val="center"/>
              <w:rPr>
                <w:rFonts w:eastAsia="Times New Roman" w:cs="Times New Roman"/>
                <w:bCs/>
                <w:sz w:val="16"/>
                <w:szCs w:val="16"/>
              </w:rPr>
            </w:pPr>
          </w:p>
          <w:p w14:paraId="31AB1CFC" w14:textId="77777777" w:rsidR="002F25AE" w:rsidRPr="00B672D9" w:rsidRDefault="00935E87" w:rsidP="007007CC">
            <w:pPr>
              <w:jc w:val="left"/>
              <w:rPr>
                <w:rFonts w:eastAsia="Times New Roman" w:cs="Times New Roman"/>
                <w:sz w:val="18"/>
                <w:szCs w:val="18"/>
              </w:rPr>
            </w:pPr>
            <w:r w:rsidRPr="00B672D9">
              <w:rPr>
                <w:rFonts w:eastAsia="Times New Roman" w:cs="Times New Roman"/>
                <w:sz w:val="16"/>
                <w:szCs w:val="16"/>
              </w:rPr>
              <w:t>Откуда</w:t>
            </w:r>
            <w:r w:rsidRPr="00B672D9">
              <w:rPr>
                <w:rFonts w:eastAsia="Times New Roman" w:cs="Times New Roman"/>
                <w:sz w:val="18"/>
                <w:szCs w:val="18"/>
              </w:rPr>
              <w:t xml:space="preserve"> ________________________________</w:t>
            </w:r>
          </w:p>
          <w:p w14:paraId="31AB1CFD" w14:textId="77777777" w:rsidR="002F25AE" w:rsidRPr="00B672D9" w:rsidRDefault="00935E87" w:rsidP="007007CC">
            <w:pPr>
              <w:jc w:val="center"/>
              <w:rPr>
                <w:rFonts w:eastAsia="Times New Roman" w:cs="Times New Roman"/>
                <w:bCs/>
                <w:sz w:val="16"/>
                <w:szCs w:val="16"/>
              </w:rPr>
            </w:pPr>
            <w:r w:rsidRPr="00B672D9">
              <w:rPr>
                <w:rFonts w:eastAsia="Times New Roman" w:cs="Times New Roman"/>
                <w:sz w:val="18"/>
                <w:szCs w:val="18"/>
              </w:rPr>
              <w:t xml:space="preserve">         </w:t>
            </w:r>
            <w:r w:rsidRPr="00B672D9">
              <w:rPr>
                <w:rFonts w:eastAsia="Times New Roman" w:cs="Times New Roman"/>
                <w:sz w:val="16"/>
                <w:szCs w:val="16"/>
              </w:rPr>
              <w:t>(наименование организации</w:t>
            </w:r>
            <w:r w:rsidRPr="00B672D9">
              <w:rPr>
                <w:rFonts w:eastAsia="Times New Roman" w:cs="Times New Roman"/>
                <w:bCs/>
                <w:sz w:val="16"/>
                <w:szCs w:val="16"/>
              </w:rPr>
              <w:t>)</w:t>
            </w:r>
          </w:p>
          <w:p w14:paraId="31AB1CFE" w14:textId="77777777" w:rsidR="002F25AE" w:rsidRPr="00B672D9" w:rsidRDefault="002F25AE" w:rsidP="007007CC">
            <w:pPr>
              <w:jc w:val="left"/>
              <w:rPr>
                <w:rFonts w:eastAsia="Times New Roman" w:cs="Times New Roman"/>
                <w:b/>
                <w:bCs/>
                <w:sz w:val="20"/>
                <w:szCs w:val="20"/>
              </w:rPr>
            </w:pPr>
          </w:p>
          <w:p w14:paraId="31AB1CFF" w14:textId="77777777" w:rsidR="002F25AE" w:rsidRPr="00B672D9" w:rsidRDefault="00935E87" w:rsidP="007007CC">
            <w:pPr>
              <w:jc w:val="left"/>
              <w:rPr>
                <w:rFonts w:eastAsia="Times New Roman" w:cs="Times New Roman"/>
                <w:bCs/>
                <w:sz w:val="18"/>
                <w:szCs w:val="18"/>
              </w:rPr>
            </w:pPr>
            <w:r w:rsidRPr="00B672D9">
              <w:rPr>
                <w:rFonts w:eastAsia="Times New Roman" w:cs="Times New Roman"/>
                <w:b/>
                <w:bCs/>
                <w:sz w:val="20"/>
                <w:szCs w:val="20"/>
              </w:rPr>
              <w:t>Корешок пропуска №</w:t>
            </w:r>
            <w:r w:rsidRPr="00B672D9">
              <w:rPr>
                <w:rFonts w:eastAsia="Times New Roman" w:cs="Times New Roman"/>
                <w:bCs/>
                <w:sz w:val="18"/>
                <w:szCs w:val="18"/>
              </w:rPr>
              <w:t xml:space="preserve"> _______</w:t>
            </w:r>
          </w:p>
          <w:p w14:paraId="31AB1D00" w14:textId="77777777" w:rsidR="002F25AE" w:rsidRPr="00B672D9" w:rsidRDefault="002F25AE" w:rsidP="007007CC">
            <w:pPr>
              <w:jc w:val="left"/>
              <w:rPr>
                <w:rFonts w:eastAsia="Times New Roman" w:cs="Times New Roman"/>
                <w:bCs/>
                <w:sz w:val="18"/>
                <w:szCs w:val="18"/>
              </w:rPr>
            </w:pPr>
          </w:p>
          <w:p w14:paraId="31AB1D01"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_________» ч « __________»  мин</w:t>
            </w:r>
          </w:p>
          <w:p w14:paraId="31AB1D02" w14:textId="77777777" w:rsidR="002F25AE" w:rsidRPr="00B672D9" w:rsidRDefault="002F25AE" w:rsidP="007007CC">
            <w:pPr>
              <w:jc w:val="left"/>
              <w:rPr>
                <w:rFonts w:eastAsia="Times New Roman" w:cs="Times New Roman"/>
                <w:sz w:val="18"/>
                <w:szCs w:val="18"/>
              </w:rPr>
            </w:pPr>
          </w:p>
          <w:p w14:paraId="31AB1D03"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Выдан с «_____» _____________20___   г.</w:t>
            </w:r>
          </w:p>
          <w:p w14:paraId="31AB1D04" w14:textId="77777777" w:rsidR="002F25AE" w:rsidRPr="00B672D9" w:rsidRDefault="002F25AE" w:rsidP="007007CC">
            <w:pPr>
              <w:jc w:val="left"/>
              <w:rPr>
                <w:rFonts w:eastAsia="Times New Roman" w:cs="Times New Roman"/>
                <w:sz w:val="16"/>
                <w:szCs w:val="16"/>
              </w:rPr>
            </w:pPr>
          </w:p>
          <w:p w14:paraId="31AB1D05"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По «______» ________________20___   г.</w:t>
            </w:r>
          </w:p>
          <w:p w14:paraId="31AB1D06" w14:textId="77777777" w:rsidR="002F25AE" w:rsidRPr="00B672D9" w:rsidRDefault="002F25AE" w:rsidP="007007CC">
            <w:pPr>
              <w:jc w:val="left"/>
              <w:rPr>
                <w:rFonts w:eastAsia="Times New Roman" w:cs="Times New Roman"/>
                <w:sz w:val="16"/>
                <w:szCs w:val="16"/>
              </w:rPr>
            </w:pPr>
          </w:p>
          <w:p w14:paraId="31AB1D07"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Ф. И. О. ______________________________</w:t>
            </w:r>
          </w:p>
          <w:p w14:paraId="31AB1D08" w14:textId="77777777" w:rsidR="002F25AE" w:rsidRPr="00B672D9" w:rsidRDefault="002F25AE" w:rsidP="007007CC">
            <w:pPr>
              <w:jc w:val="left"/>
              <w:rPr>
                <w:rFonts w:eastAsia="Times New Roman" w:cs="Times New Roman"/>
                <w:sz w:val="16"/>
                <w:szCs w:val="16"/>
              </w:rPr>
            </w:pPr>
          </w:p>
          <w:p w14:paraId="31AB1D09"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_____________________________________</w:t>
            </w:r>
          </w:p>
          <w:p w14:paraId="31AB1D0A" w14:textId="77777777" w:rsidR="002F25AE" w:rsidRPr="00B672D9" w:rsidRDefault="002F25AE" w:rsidP="007007CC">
            <w:pPr>
              <w:jc w:val="left"/>
              <w:rPr>
                <w:rFonts w:eastAsia="Times New Roman" w:cs="Times New Roman"/>
                <w:sz w:val="16"/>
                <w:szCs w:val="16"/>
              </w:rPr>
            </w:pPr>
          </w:p>
          <w:p w14:paraId="31AB1D0B" w14:textId="77777777" w:rsidR="002F25AE" w:rsidRPr="00B672D9" w:rsidRDefault="002F25AE" w:rsidP="007007CC">
            <w:pPr>
              <w:jc w:val="left"/>
              <w:rPr>
                <w:rFonts w:eastAsia="Times New Roman" w:cs="Times New Roman"/>
                <w:sz w:val="16"/>
                <w:szCs w:val="16"/>
              </w:rPr>
            </w:pPr>
          </w:p>
          <w:p w14:paraId="31AB1D0C"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Основание к выдаче______________________</w:t>
            </w:r>
          </w:p>
          <w:p w14:paraId="31AB1D0D" w14:textId="77777777" w:rsidR="002F25AE" w:rsidRPr="00B672D9" w:rsidRDefault="002F25AE" w:rsidP="007007CC">
            <w:pPr>
              <w:jc w:val="left"/>
              <w:rPr>
                <w:rFonts w:eastAsia="Times New Roman" w:cs="Times New Roman"/>
                <w:sz w:val="16"/>
                <w:szCs w:val="16"/>
              </w:rPr>
            </w:pPr>
          </w:p>
          <w:p w14:paraId="31AB1D0E"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xml:space="preserve">   ____________________________________</w:t>
            </w:r>
          </w:p>
          <w:p w14:paraId="31AB1D0F" w14:textId="77777777" w:rsidR="002F25AE" w:rsidRPr="00B672D9" w:rsidRDefault="002F25AE" w:rsidP="007007CC">
            <w:pPr>
              <w:jc w:val="left"/>
              <w:rPr>
                <w:rFonts w:eastAsia="Times New Roman" w:cs="Times New Roman"/>
                <w:sz w:val="16"/>
                <w:szCs w:val="16"/>
              </w:rPr>
            </w:pPr>
          </w:p>
          <w:p w14:paraId="31AB1D10"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До  «_________» ч «________» мин</w:t>
            </w:r>
          </w:p>
          <w:p w14:paraId="31AB1D11" w14:textId="77777777" w:rsidR="002F25AE" w:rsidRPr="00B672D9" w:rsidRDefault="002F25AE" w:rsidP="007007CC">
            <w:pPr>
              <w:jc w:val="left"/>
              <w:rPr>
                <w:rFonts w:eastAsia="Times New Roman" w:cs="Times New Roman"/>
                <w:sz w:val="16"/>
                <w:szCs w:val="16"/>
              </w:rPr>
            </w:pPr>
          </w:p>
          <w:p w14:paraId="31AB1D12"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Наименование документа и № __________</w:t>
            </w:r>
          </w:p>
          <w:p w14:paraId="31AB1D13" w14:textId="77777777" w:rsidR="002F25AE" w:rsidRPr="00B672D9" w:rsidRDefault="002F25AE" w:rsidP="007007CC">
            <w:pPr>
              <w:jc w:val="left"/>
              <w:rPr>
                <w:rFonts w:eastAsia="Times New Roman" w:cs="Times New Roman"/>
                <w:sz w:val="16"/>
                <w:szCs w:val="16"/>
              </w:rPr>
            </w:pPr>
          </w:p>
          <w:p w14:paraId="31AB1D14"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____________________________________</w:t>
            </w:r>
          </w:p>
          <w:p w14:paraId="31AB1D15" w14:textId="77777777" w:rsidR="002F25AE" w:rsidRPr="00B672D9" w:rsidRDefault="002F25AE" w:rsidP="007007CC">
            <w:pPr>
              <w:jc w:val="left"/>
              <w:rPr>
                <w:rFonts w:eastAsia="Times New Roman" w:cs="Times New Roman"/>
                <w:sz w:val="16"/>
                <w:szCs w:val="16"/>
              </w:rPr>
            </w:pPr>
          </w:p>
          <w:p w14:paraId="31AB1D16"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Адрес _______________________________</w:t>
            </w:r>
          </w:p>
          <w:p w14:paraId="31AB1D17" w14:textId="77777777" w:rsidR="002F25AE" w:rsidRPr="00B672D9" w:rsidRDefault="002F25AE" w:rsidP="007007CC">
            <w:pPr>
              <w:jc w:val="left"/>
              <w:rPr>
                <w:rFonts w:eastAsia="Times New Roman" w:cs="Times New Roman"/>
                <w:sz w:val="16"/>
                <w:szCs w:val="16"/>
              </w:rPr>
            </w:pPr>
          </w:p>
          <w:p w14:paraId="31AB1D18"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____________________________________</w:t>
            </w:r>
          </w:p>
          <w:p w14:paraId="31AB1D19" w14:textId="77777777" w:rsidR="002F25AE" w:rsidRPr="00B672D9" w:rsidRDefault="002F25AE" w:rsidP="007007CC">
            <w:pPr>
              <w:jc w:val="left"/>
              <w:rPr>
                <w:rFonts w:eastAsia="Times New Roman" w:cs="Times New Roman"/>
                <w:sz w:val="16"/>
                <w:szCs w:val="16"/>
              </w:rPr>
            </w:pPr>
          </w:p>
          <w:p w14:paraId="31AB1D1A" w14:textId="77777777" w:rsidR="002F25AE" w:rsidRPr="00B672D9" w:rsidRDefault="002F25AE" w:rsidP="007007CC">
            <w:pPr>
              <w:jc w:val="left"/>
              <w:rPr>
                <w:rFonts w:eastAsia="Times New Roman" w:cs="Times New Roman"/>
                <w:i/>
                <w:sz w:val="16"/>
                <w:szCs w:val="16"/>
              </w:rPr>
            </w:pPr>
          </w:p>
          <w:p w14:paraId="31AB1D1B" w14:textId="77777777" w:rsidR="002F25AE" w:rsidRPr="00B672D9" w:rsidRDefault="00935E87" w:rsidP="007007CC">
            <w:pPr>
              <w:jc w:val="left"/>
              <w:rPr>
                <w:rFonts w:eastAsia="Times New Roman" w:cs="Times New Roman"/>
                <w:i/>
                <w:sz w:val="16"/>
                <w:szCs w:val="16"/>
              </w:rPr>
            </w:pPr>
            <w:r w:rsidRPr="00B672D9">
              <w:rPr>
                <w:rFonts w:eastAsia="Times New Roman" w:cs="Times New Roman"/>
                <w:i/>
                <w:sz w:val="16"/>
                <w:szCs w:val="16"/>
              </w:rPr>
              <w:t>Посетитель</w:t>
            </w:r>
          </w:p>
          <w:p w14:paraId="31AB1D1C"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xml:space="preserve">            </w:t>
            </w:r>
          </w:p>
          <w:p w14:paraId="31AB1D1D" w14:textId="77777777" w:rsidR="002F25AE" w:rsidRPr="00B672D9" w:rsidRDefault="00935E87" w:rsidP="007007CC">
            <w:pPr>
              <w:jc w:val="left"/>
              <w:rPr>
                <w:rFonts w:eastAsia="Times New Roman" w:cs="Times New Roman"/>
                <w:sz w:val="18"/>
                <w:szCs w:val="18"/>
              </w:rPr>
            </w:pPr>
            <w:r w:rsidRPr="00B672D9">
              <w:rPr>
                <w:rFonts w:eastAsia="Times New Roman" w:cs="Times New Roman"/>
                <w:sz w:val="16"/>
                <w:szCs w:val="16"/>
              </w:rPr>
              <w:t xml:space="preserve">            </w:t>
            </w:r>
            <w:r w:rsidRPr="00B672D9">
              <w:rPr>
                <w:rFonts w:eastAsia="Times New Roman" w:cs="Times New Roman"/>
                <w:sz w:val="18"/>
                <w:szCs w:val="18"/>
              </w:rPr>
              <w:t>____________________________</w:t>
            </w:r>
          </w:p>
          <w:p w14:paraId="31AB1D1E"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8"/>
                <w:szCs w:val="18"/>
              </w:rPr>
              <w:t xml:space="preserve">                       </w:t>
            </w:r>
            <w:r w:rsidRPr="00B672D9">
              <w:rPr>
                <w:rFonts w:eastAsia="Times New Roman" w:cs="Times New Roman"/>
                <w:sz w:val="16"/>
                <w:szCs w:val="16"/>
              </w:rPr>
              <w:t>(подпись)</w:t>
            </w:r>
          </w:p>
          <w:p w14:paraId="31AB1D1F" w14:textId="77777777" w:rsidR="002F25AE" w:rsidRPr="00B672D9" w:rsidRDefault="002F25AE" w:rsidP="007007CC">
            <w:pPr>
              <w:jc w:val="left"/>
              <w:rPr>
                <w:rFonts w:ascii="Arial (W1)" w:eastAsia="Times New Roman" w:hAnsi="Arial (W1)" w:cs="Arial"/>
                <w:sz w:val="18"/>
                <w:szCs w:val="18"/>
              </w:rPr>
            </w:pPr>
          </w:p>
        </w:tc>
        <w:tc>
          <w:tcPr>
            <w:tcW w:w="3827" w:type="dxa"/>
          </w:tcPr>
          <w:p w14:paraId="31AB1D20" w14:textId="77777777" w:rsidR="002F25AE" w:rsidRPr="00B672D9" w:rsidRDefault="00935E87" w:rsidP="007007CC">
            <w:pPr>
              <w:jc w:val="center"/>
              <w:rPr>
                <w:rFonts w:eastAsia="Times New Roman" w:cs="Arial"/>
                <w:bCs/>
                <w:sz w:val="16"/>
                <w:szCs w:val="16"/>
              </w:rPr>
            </w:pPr>
            <w:r w:rsidRPr="00B672D9">
              <w:rPr>
                <w:rFonts w:ascii="Arial (W1)" w:eastAsia="Times New Roman" w:hAnsi="Arial (W1)" w:cs="Arial"/>
                <w:bCs/>
                <w:sz w:val="16"/>
                <w:szCs w:val="16"/>
              </w:rPr>
              <w:t xml:space="preserve">                       </w:t>
            </w:r>
          </w:p>
          <w:p w14:paraId="31AB1D21" w14:textId="77777777" w:rsidR="002F25AE" w:rsidRPr="00B672D9" w:rsidRDefault="00935E87" w:rsidP="007007CC">
            <w:pPr>
              <w:jc w:val="center"/>
              <w:rPr>
                <w:rFonts w:eastAsia="Times New Roman" w:cs="Times New Roman"/>
                <w:bCs/>
                <w:sz w:val="16"/>
                <w:szCs w:val="16"/>
              </w:rPr>
            </w:pPr>
            <w:r w:rsidRPr="00B672D9">
              <w:rPr>
                <w:rFonts w:eastAsia="Times New Roman" w:cs="Times New Roman"/>
                <w:bCs/>
                <w:sz w:val="16"/>
                <w:szCs w:val="16"/>
              </w:rPr>
              <w:t xml:space="preserve">                                               </w:t>
            </w:r>
          </w:p>
          <w:p w14:paraId="31AB1D22" w14:textId="77777777" w:rsidR="002F25AE" w:rsidRPr="00B672D9" w:rsidRDefault="00935E87" w:rsidP="007007CC">
            <w:pPr>
              <w:jc w:val="center"/>
              <w:rPr>
                <w:rFonts w:eastAsia="Times New Roman" w:cs="Times New Roman"/>
                <w:bCs/>
                <w:sz w:val="16"/>
                <w:szCs w:val="16"/>
              </w:rPr>
            </w:pPr>
            <w:r w:rsidRPr="00B672D9">
              <w:rPr>
                <w:rFonts w:eastAsia="Times New Roman" w:cs="Times New Roman"/>
                <w:bCs/>
                <w:sz w:val="16"/>
                <w:szCs w:val="16"/>
              </w:rPr>
              <w:t>(КФ, БФ, ВФ) АО «Апатит»</w:t>
            </w:r>
          </w:p>
          <w:p w14:paraId="31AB1D23" w14:textId="77777777" w:rsidR="002F25AE" w:rsidRPr="00B672D9" w:rsidRDefault="002F25AE" w:rsidP="007007CC">
            <w:pPr>
              <w:jc w:val="center"/>
              <w:rPr>
                <w:rFonts w:eastAsia="Times New Roman" w:cs="Times New Roman"/>
                <w:bCs/>
                <w:sz w:val="16"/>
                <w:szCs w:val="16"/>
              </w:rPr>
            </w:pPr>
          </w:p>
          <w:p w14:paraId="31AB1D24" w14:textId="77777777" w:rsidR="002F25AE" w:rsidRPr="00B672D9" w:rsidRDefault="002F25AE" w:rsidP="007007CC">
            <w:pPr>
              <w:jc w:val="center"/>
              <w:rPr>
                <w:rFonts w:eastAsia="Times New Roman" w:cs="Times New Roman"/>
                <w:bCs/>
                <w:sz w:val="16"/>
                <w:szCs w:val="16"/>
              </w:rPr>
            </w:pPr>
          </w:p>
          <w:p w14:paraId="31AB1D25"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Откуда ____________________________________</w:t>
            </w:r>
          </w:p>
          <w:p w14:paraId="31AB1D26" w14:textId="77777777" w:rsidR="002F25AE" w:rsidRPr="00B672D9" w:rsidRDefault="002F25AE" w:rsidP="007007CC">
            <w:pPr>
              <w:jc w:val="left"/>
              <w:rPr>
                <w:rFonts w:eastAsia="Times New Roman" w:cs="Times New Roman"/>
                <w:sz w:val="16"/>
                <w:szCs w:val="16"/>
              </w:rPr>
            </w:pPr>
          </w:p>
          <w:p w14:paraId="31AB1D27" w14:textId="77777777" w:rsidR="002F25AE" w:rsidRPr="00B672D9" w:rsidRDefault="00935E87" w:rsidP="007007CC">
            <w:pPr>
              <w:jc w:val="left"/>
              <w:rPr>
                <w:rFonts w:eastAsia="Times New Roman" w:cs="Times New Roman"/>
                <w:sz w:val="18"/>
                <w:szCs w:val="18"/>
              </w:rPr>
            </w:pPr>
            <w:r w:rsidRPr="00B672D9">
              <w:rPr>
                <w:rFonts w:eastAsia="Times New Roman" w:cs="Times New Roman"/>
                <w:sz w:val="16"/>
                <w:szCs w:val="16"/>
              </w:rPr>
              <w:t>___________________________________________</w:t>
            </w:r>
          </w:p>
          <w:p w14:paraId="31AB1D28" w14:textId="77777777" w:rsidR="002F25AE" w:rsidRPr="00B672D9" w:rsidRDefault="00935E87" w:rsidP="007007CC">
            <w:pPr>
              <w:jc w:val="left"/>
              <w:rPr>
                <w:rFonts w:eastAsia="Times New Roman" w:cs="Times New Roman"/>
                <w:bCs/>
                <w:sz w:val="16"/>
                <w:szCs w:val="16"/>
              </w:rPr>
            </w:pPr>
            <w:r w:rsidRPr="00B672D9">
              <w:rPr>
                <w:rFonts w:eastAsia="Times New Roman" w:cs="Times New Roman"/>
                <w:sz w:val="18"/>
                <w:szCs w:val="18"/>
              </w:rPr>
              <w:t xml:space="preserve">                     </w:t>
            </w:r>
            <w:r w:rsidRPr="00B672D9">
              <w:rPr>
                <w:rFonts w:eastAsia="Times New Roman" w:cs="Times New Roman"/>
                <w:sz w:val="16"/>
                <w:szCs w:val="16"/>
              </w:rPr>
              <w:t>(наименование организации</w:t>
            </w:r>
            <w:r w:rsidRPr="00B672D9">
              <w:rPr>
                <w:rFonts w:eastAsia="Times New Roman" w:cs="Times New Roman"/>
                <w:bCs/>
                <w:sz w:val="16"/>
                <w:szCs w:val="16"/>
              </w:rPr>
              <w:t>)</w:t>
            </w:r>
          </w:p>
          <w:p w14:paraId="31AB1D29" w14:textId="77777777" w:rsidR="002F25AE" w:rsidRPr="00B672D9" w:rsidRDefault="002F25AE" w:rsidP="007007CC">
            <w:pPr>
              <w:jc w:val="left"/>
              <w:rPr>
                <w:rFonts w:eastAsia="Times New Roman" w:cs="Times New Roman"/>
                <w:b/>
                <w:bCs/>
                <w:sz w:val="20"/>
                <w:szCs w:val="20"/>
              </w:rPr>
            </w:pPr>
          </w:p>
          <w:p w14:paraId="31AB1D2A" w14:textId="77777777" w:rsidR="002F25AE" w:rsidRPr="00B672D9" w:rsidRDefault="00935E87" w:rsidP="007007CC">
            <w:pPr>
              <w:jc w:val="left"/>
              <w:rPr>
                <w:rFonts w:eastAsia="Times New Roman" w:cs="Times New Roman"/>
                <w:bCs/>
                <w:sz w:val="18"/>
                <w:szCs w:val="18"/>
              </w:rPr>
            </w:pPr>
            <w:r w:rsidRPr="00B672D9">
              <w:rPr>
                <w:rFonts w:eastAsia="Times New Roman" w:cs="Times New Roman"/>
                <w:b/>
                <w:bCs/>
                <w:sz w:val="20"/>
                <w:szCs w:val="20"/>
              </w:rPr>
              <w:t>Разовый пропуск №</w:t>
            </w:r>
            <w:r w:rsidRPr="00B672D9">
              <w:rPr>
                <w:rFonts w:eastAsia="Times New Roman" w:cs="Times New Roman"/>
                <w:bCs/>
                <w:sz w:val="18"/>
                <w:szCs w:val="18"/>
              </w:rPr>
              <w:t xml:space="preserve"> ______</w:t>
            </w:r>
          </w:p>
          <w:p w14:paraId="31AB1D2B" w14:textId="77777777" w:rsidR="002F25AE" w:rsidRPr="00B672D9" w:rsidRDefault="002F25AE" w:rsidP="007007CC">
            <w:pPr>
              <w:jc w:val="left"/>
              <w:rPr>
                <w:rFonts w:eastAsia="Times New Roman" w:cs="Times New Roman"/>
                <w:bCs/>
                <w:sz w:val="18"/>
                <w:szCs w:val="18"/>
              </w:rPr>
            </w:pPr>
          </w:p>
          <w:p w14:paraId="31AB1D2C"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_________» ч « __________»  мин</w:t>
            </w:r>
          </w:p>
          <w:p w14:paraId="31AB1D2D" w14:textId="77777777" w:rsidR="002F25AE" w:rsidRPr="00B672D9" w:rsidRDefault="002F25AE" w:rsidP="007007CC">
            <w:pPr>
              <w:jc w:val="left"/>
              <w:rPr>
                <w:rFonts w:eastAsia="Times New Roman" w:cs="Times New Roman"/>
                <w:sz w:val="16"/>
                <w:szCs w:val="16"/>
              </w:rPr>
            </w:pPr>
          </w:p>
          <w:p w14:paraId="31AB1D2E" w14:textId="77777777" w:rsidR="002F25AE" w:rsidRPr="00B672D9" w:rsidRDefault="002F25AE" w:rsidP="007007CC">
            <w:pPr>
              <w:jc w:val="left"/>
              <w:rPr>
                <w:rFonts w:eastAsia="Times New Roman" w:cs="Times New Roman"/>
                <w:sz w:val="16"/>
                <w:szCs w:val="16"/>
              </w:rPr>
            </w:pPr>
          </w:p>
          <w:p w14:paraId="31AB1D2F"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Выдан с «______» ________________20___   г.</w:t>
            </w:r>
          </w:p>
          <w:p w14:paraId="31AB1D30" w14:textId="77777777" w:rsidR="002F25AE" w:rsidRPr="00B672D9" w:rsidRDefault="002F25AE" w:rsidP="007007CC">
            <w:pPr>
              <w:jc w:val="left"/>
              <w:rPr>
                <w:rFonts w:eastAsia="Times New Roman" w:cs="Times New Roman"/>
                <w:sz w:val="16"/>
                <w:szCs w:val="16"/>
              </w:rPr>
            </w:pPr>
          </w:p>
          <w:p w14:paraId="31AB1D31" w14:textId="77777777" w:rsidR="002F25AE" w:rsidRPr="00B672D9" w:rsidRDefault="002F25AE" w:rsidP="007007CC">
            <w:pPr>
              <w:jc w:val="left"/>
              <w:rPr>
                <w:rFonts w:eastAsia="Times New Roman" w:cs="Times New Roman"/>
                <w:sz w:val="16"/>
                <w:szCs w:val="16"/>
              </w:rPr>
            </w:pPr>
          </w:p>
          <w:p w14:paraId="31AB1D32"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По «_______» ___________________20____  г.</w:t>
            </w:r>
          </w:p>
          <w:p w14:paraId="31AB1D33" w14:textId="77777777" w:rsidR="002F25AE" w:rsidRPr="00B672D9" w:rsidRDefault="002F25AE" w:rsidP="007007CC">
            <w:pPr>
              <w:jc w:val="left"/>
              <w:rPr>
                <w:rFonts w:eastAsia="Times New Roman" w:cs="Times New Roman"/>
                <w:sz w:val="16"/>
                <w:szCs w:val="16"/>
              </w:rPr>
            </w:pPr>
          </w:p>
          <w:p w14:paraId="31AB1D34" w14:textId="77777777" w:rsidR="002F25AE" w:rsidRPr="00B672D9" w:rsidRDefault="002F25AE" w:rsidP="007007CC">
            <w:pPr>
              <w:jc w:val="left"/>
              <w:rPr>
                <w:rFonts w:eastAsia="Times New Roman" w:cs="Times New Roman"/>
                <w:sz w:val="16"/>
                <w:szCs w:val="16"/>
              </w:rPr>
            </w:pPr>
          </w:p>
          <w:p w14:paraId="31AB1D35"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Ф. И. О. ________________________________</w:t>
            </w:r>
          </w:p>
          <w:p w14:paraId="31AB1D36" w14:textId="77777777" w:rsidR="002F25AE" w:rsidRPr="00B672D9" w:rsidRDefault="002F25AE" w:rsidP="007007CC">
            <w:pPr>
              <w:jc w:val="left"/>
              <w:rPr>
                <w:rFonts w:eastAsia="Times New Roman" w:cs="Times New Roman"/>
                <w:sz w:val="16"/>
                <w:szCs w:val="16"/>
              </w:rPr>
            </w:pPr>
          </w:p>
          <w:p w14:paraId="31AB1D37"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_______________________________________</w:t>
            </w:r>
          </w:p>
          <w:p w14:paraId="31AB1D38" w14:textId="77777777" w:rsidR="002F25AE" w:rsidRPr="00B672D9" w:rsidRDefault="002F25AE" w:rsidP="007007CC">
            <w:pPr>
              <w:jc w:val="left"/>
              <w:rPr>
                <w:rFonts w:eastAsia="Times New Roman" w:cs="Times New Roman"/>
                <w:sz w:val="16"/>
                <w:szCs w:val="16"/>
              </w:rPr>
            </w:pPr>
          </w:p>
          <w:p w14:paraId="31AB1D39"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_______________________________________</w:t>
            </w:r>
          </w:p>
          <w:p w14:paraId="31AB1D3A" w14:textId="77777777" w:rsidR="002F25AE" w:rsidRPr="00B672D9" w:rsidRDefault="002F25AE" w:rsidP="007007CC">
            <w:pPr>
              <w:jc w:val="left"/>
              <w:rPr>
                <w:rFonts w:eastAsia="Times New Roman" w:cs="Times New Roman"/>
                <w:sz w:val="16"/>
                <w:szCs w:val="16"/>
              </w:rPr>
            </w:pPr>
          </w:p>
          <w:p w14:paraId="31AB1D3B" w14:textId="77777777" w:rsidR="002F25AE" w:rsidRPr="00B672D9" w:rsidRDefault="002F25AE" w:rsidP="007007CC">
            <w:pPr>
              <w:spacing w:line="480" w:lineRule="auto"/>
              <w:jc w:val="left"/>
              <w:rPr>
                <w:rFonts w:eastAsia="Times New Roman" w:cs="Times New Roman"/>
                <w:sz w:val="16"/>
                <w:szCs w:val="16"/>
              </w:rPr>
            </w:pPr>
          </w:p>
          <w:p w14:paraId="31AB1D3C" w14:textId="77777777" w:rsidR="002F25AE" w:rsidRPr="00B672D9" w:rsidRDefault="00935E87" w:rsidP="007007CC">
            <w:pPr>
              <w:spacing w:line="480" w:lineRule="auto"/>
              <w:jc w:val="left"/>
              <w:rPr>
                <w:rFonts w:eastAsia="Times New Roman" w:cs="Times New Roman"/>
                <w:sz w:val="16"/>
                <w:szCs w:val="16"/>
              </w:rPr>
            </w:pPr>
            <w:r w:rsidRPr="00B672D9">
              <w:rPr>
                <w:rFonts w:eastAsia="Times New Roman" w:cs="Times New Roman"/>
                <w:sz w:val="16"/>
                <w:szCs w:val="16"/>
              </w:rPr>
              <w:t>До  «_________» ч «__________» мин</w:t>
            </w:r>
          </w:p>
          <w:p w14:paraId="31AB1D3D" w14:textId="77777777" w:rsidR="002F25AE" w:rsidRPr="00B672D9" w:rsidRDefault="002F25AE" w:rsidP="007007CC">
            <w:pPr>
              <w:jc w:val="left"/>
              <w:rPr>
                <w:rFonts w:eastAsia="Times New Roman" w:cs="Times New Roman"/>
                <w:sz w:val="16"/>
                <w:szCs w:val="16"/>
              </w:rPr>
            </w:pPr>
          </w:p>
          <w:p w14:paraId="31AB1D3E"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Наименование документа ____________________</w:t>
            </w:r>
          </w:p>
          <w:p w14:paraId="31AB1D3F" w14:textId="77777777" w:rsidR="002F25AE" w:rsidRPr="00B672D9" w:rsidRDefault="002F25AE" w:rsidP="007007CC">
            <w:pPr>
              <w:jc w:val="left"/>
              <w:rPr>
                <w:rFonts w:eastAsia="Times New Roman" w:cs="Times New Roman"/>
                <w:sz w:val="16"/>
                <w:szCs w:val="16"/>
              </w:rPr>
            </w:pPr>
          </w:p>
          <w:p w14:paraId="31AB1D40"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серия, №__________________________________</w:t>
            </w:r>
          </w:p>
          <w:p w14:paraId="31AB1D41" w14:textId="77777777" w:rsidR="002F25AE" w:rsidRPr="00B672D9" w:rsidRDefault="002F25AE" w:rsidP="007007CC">
            <w:pPr>
              <w:jc w:val="left"/>
              <w:rPr>
                <w:rFonts w:eastAsia="Times New Roman" w:cs="Times New Roman"/>
                <w:sz w:val="16"/>
                <w:szCs w:val="16"/>
              </w:rPr>
            </w:pPr>
          </w:p>
          <w:p w14:paraId="31AB1D42"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дата выдачи_______________________________</w:t>
            </w:r>
          </w:p>
          <w:p w14:paraId="31AB1D43" w14:textId="77777777" w:rsidR="002F25AE" w:rsidRPr="00B672D9" w:rsidRDefault="002F25AE" w:rsidP="007007CC">
            <w:pPr>
              <w:jc w:val="left"/>
              <w:rPr>
                <w:rFonts w:eastAsia="Times New Roman" w:cs="Times New Roman"/>
                <w:sz w:val="16"/>
                <w:szCs w:val="16"/>
              </w:rPr>
            </w:pPr>
          </w:p>
          <w:p w14:paraId="31AB1D44"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место выдачи ______________________________</w:t>
            </w:r>
          </w:p>
          <w:p w14:paraId="31AB1D45" w14:textId="77777777" w:rsidR="002F25AE" w:rsidRPr="00B672D9" w:rsidRDefault="002F25AE" w:rsidP="007007CC">
            <w:pPr>
              <w:jc w:val="left"/>
              <w:rPr>
                <w:rFonts w:eastAsia="Times New Roman" w:cs="Times New Roman"/>
                <w:sz w:val="16"/>
                <w:szCs w:val="16"/>
              </w:rPr>
            </w:pPr>
          </w:p>
          <w:p w14:paraId="31AB1D46"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__________________________________________</w:t>
            </w:r>
          </w:p>
          <w:p w14:paraId="31AB1D47" w14:textId="77777777" w:rsidR="002F25AE" w:rsidRPr="00B672D9" w:rsidRDefault="002F25AE" w:rsidP="007007CC">
            <w:pPr>
              <w:jc w:val="left"/>
              <w:rPr>
                <w:rFonts w:eastAsia="Times New Roman" w:cs="Times New Roman"/>
                <w:sz w:val="16"/>
                <w:szCs w:val="16"/>
              </w:rPr>
            </w:pPr>
          </w:p>
          <w:p w14:paraId="31AB1D48" w14:textId="77777777" w:rsidR="002F25AE" w:rsidRPr="00B672D9" w:rsidRDefault="002F25AE" w:rsidP="007007CC">
            <w:pPr>
              <w:jc w:val="left"/>
              <w:rPr>
                <w:rFonts w:eastAsia="Times New Roman" w:cs="Times New Roman"/>
                <w:sz w:val="16"/>
                <w:szCs w:val="16"/>
              </w:rPr>
            </w:pPr>
          </w:p>
          <w:p w14:paraId="31AB1D49" w14:textId="77777777" w:rsidR="002F25AE" w:rsidRPr="00B672D9" w:rsidRDefault="002F25AE" w:rsidP="007007CC">
            <w:pPr>
              <w:jc w:val="left"/>
              <w:rPr>
                <w:rFonts w:eastAsia="Times New Roman" w:cs="Times New Roman"/>
                <w:sz w:val="16"/>
                <w:szCs w:val="16"/>
              </w:rPr>
            </w:pPr>
          </w:p>
          <w:p w14:paraId="31AB1D4A" w14:textId="77777777" w:rsidR="002F25AE" w:rsidRPr="00B672D9" w:rsidRDefault="00935E87" w:rsidP="007007CC">
            <w:pPr>
              <w:jc w:val="left"/>
              <w:rPr>
                <w:rFonts w:eastAsia="Times New Roman" w:cs="Times New Roman"/>
                <w:sz w:val="16"/>
                <w:szCs w:val="16"/>
              </w:rPr>
            </w:pPr>
            <w:r w:rsidRPr="00B672D9">
              <w:rPr>
                <w:rFonts w:eastAsia="Times New Roman" w:cs="Times New Roman"/>
                <w:bCs/>
                <w:sz w:val="20"/>
                <w:szCs w:val="20"/>
              </w:rPr>
              <w:t>Разрешён доступ в сектор зоны №_____ транспортной безопасности</w:t>
            </w:r>
          </w:p>
          <w:p w14:paraId="31AB1D4B" w14:textId="77777777" w:rsidR="002F25AE" w:rsidRPr="00B672D9" w:rsidRDefault="002F25AE" w:rsidP="007007CC">
            <w:pPr>
              <w:jc w:val="left"/>
              <w:rPr>
                <w:rFonts w:eastAsia="Times New Roman" w:cs="Times New Roman"/>
                <w:sz w:val="16"/>
                <w:szCs w:val="16"/>
              </w:rPr>
            </w:pPr>
          </w:p>
          <w:p w14:paraId="31AB1D4C" w14:textId="77777777" w:rsidR="002F25AE" w:rsidRPr="00B672D9" w:rsidRDefault="002F25AE" w:rsidP="007007CC">
            <w:pPr>
              <w:jc w:val="left"/>
              <w:rPr>
                <w:rFonts w:eastAsia="Times New Roman" w:cs="Times New Roman"/>
                <w:sz w:val="16"/>
                <w:szCs w:val="16"/>
              </w:rPr>
            </w:pPr>
          </w:p>
          <w:p w14:paraId="31AB1D4D" w14:textId="77777777" w:rsidR="002F25AE" w:rsidRPr="00B672D9" w:rsidRDefault="002F25AE" w:rsidP="007007CC">
            <w:pPr>
              <w:jc w:val="left"/>
              <w:rPr>
                <w:rFonts w:eastAsia="Times New Roman" w:cs="Times New Roman"/>
                <w:sz w:val="16"/>
                <w:szCs w:val="16"/>
              </w:rPr>
            </w:pPr>
          </w:p>
          <w:p w14:paraId="31AB1D4E"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xml:space="preserve">     </w:t>
            </w:r>
          </w:p>
          <w:p w14:paraId="31AB1D4F" w14:textId="77777777" w:rsidR="002F25AE" w:rsidRPr="00B672D9" w:rsidRDefault="002F25AE" w:rsidP="007007CC">
            <w:pPr>
              <w:jc w:val="left"/>
              <w:rPr>
                <w:rFonts w:eastAsia="Times New Roman" w:cs="Times New Roman"/>
                <w:sz w:val="16"/>
                <w:szCs w:val="16"/>
              </w:rPr>
            </w:pPr>
          </w:p>
          <w:p w14:paraId="31AB1D50"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xml:space="preserve">М. П.                                           </w:t>
            </w:r>
          </w:p>
          <w:p w14:paraId="31AB1D51" w14:textId="77777777" w:rsidR="002F25AE" w:rsidRPr="00B672D9" w:rsidRDefault="00935E87" w:rsidP="007007CC">
            <w:pPr>
              <w:jc w:val="left"/>
              <w:rPr>
                <w:rFonts w:eastAsia="Times New Roman" w:cs="Times New Roman"/>
                <w:bCs/>
                <w:sz w:val="16"/>
                <w:szCs w:val="16"/>
              </w:rPr>
            </w:pPr>
            <w:r w:rsidRPr="00B672D9">
              <w:rPr>
                <w:rFonts w:eastAsia="Times New Roman" w:cs="Times New Roman"/>
                <w:bCs/>
                <w:sz w:val="16"/>
                <w:szCs w:val="16"/>
              </w:rPr>
              <w:t xml:space="preserve">                   </w:t>
            </w:r>
          </w:p>
          <w:p w14:paraId="31AB1D52" w14:textId="77777777" w:rsidR="002F25AE" w:rsidRPr="00B672D9" w:rsidRDefault="002F25AE" w:rsidP="007007CC">
            <w:pPr>
              <w:jc w:val="center"/>
              <w:rPr>
                <w:rFonts w:eastAsia="Times New Roman" w:cs="Times New Roman"/>
                <w:bCs/>
                <w:sz w:val="20"/>
                <w:szCs w:val="20"/>
              </w:rPr>
            </w:pPr>
          </w:p>
          <w:p w14:paraId="31AB1D53" w14:textId="77777777" w:rsidR="002F25AE" w:rsidRPr="00B672D9" w:rsidRDefault="002F25AE" w:rsidP="007007CC">
            <w:pPr>
              <w:jc w:val="center"/>
              <w:rPr>
                <w:rFonts w:eastAsia="Times New Roman" w:cs="Times New Roman"/>
                <w:bCs/>
                <w:sz w:val="16"/>
                <w:szCs w:val="16"/>
              </w:rPr>
            </w:pPr>
          </w:p>
          <w:p w14:paraId="31AB1D54" w14:textId="77777777" w:rsidR="002F25AE" w:rsidRPr="00B672D9" w:rsidRDefault="002F25AE" w:rsidP="007007CC">
            <w:pPr>
              <w:jc w:val="center"/>
              <w:rPr>
                <w:rFonts w:eastAsia="Times New Roman" w:cs="Times New Roman"/>
                <w:bCs/>
                <w:sz w:val="16"/>
                <w:szCs w:val="16"/>
              </w:rPr>
            </w:pPr>
          </w:p>
          <w:p w14:paraId="31AB1D55" w14:textId="77777777" w:rsidR="002F25AE" w:rsidRPr="00B672D9" w:rsidRDefault="002F25AE" w:rsidP="007007CC">
            <w:pPr>
              <w:jc w:val="left"/>
              <w:rPr>
                <w:rFonts w:eastAsia="Times New Roman" w:cs="Times New Roman"/>
                <w:sz w:val="18"/>
                <w:szCs w:val="18"/>
              </w:rPr>
            </w:pPr>
          </w:p>
          <w:p w14:paraId="31AB1D56" w14:textId="77777777" w:rsidR="002F25AE" w:rsidRPr="00B672D9" w:rsidRDefault="002F25AE" w:rsidP="007007CC">
            <w:pPr>
              <w:jc w:val="left"/>
              <w:rPr>
                <w:rFonts w:eastAsia="Times New Roman" w:cs="Times New Roman"/>
                <w:sz w:val="18"/>
                <w:szCs w:val="18"/>
              </w:rPr>
            </w:pPr>
          </w:p>
          <w:p w14:paraId="31AB1D57" w14:textId="77777777" w:rsidR="002F25AE" w:rsidRPr="00B672D9" w:rsidRDefault="002F25AE" w:rsidP="007007CC">
            <w:pPr>
              <w:jc w:val="left"/>
              <w:rPr>
                <w:rFonts w:ascii="Arial (W1)" w:eastAsia="Times New Roman" w:hAnsi="Arial (W1)" w:cs="Arial"/>
                <w:sz w:val="18"/>
                <w:szCs w:val="18"/>
              </w:rPr>
            </w:pPr>
          </w:p>
        </w:tc>
      </w:tr>
    </w:tbl>
    <w:p w14:paraId="31AB1D59" w14:textId="77777777" w:rsidR="002F25AE" w:rsidRPr="00B672D9" w:rsidRDefault="002F25AE" w:rsidP="002F25AE">
      <w:pPr>
        <w:jc w:val="left"/>
        <w:rPr>
          <w:rFonts w:eastAsia="Times New Roman" w:cs="Times New Roman"/>
          <w:sz w:val="20"/>
          <w:szCs w:val="20"/>
        </w:rPr>
      </w:pPr>
    </w:p>
    <w:p w14:paraId="31AB1D5A" w14:textId="77777777" w:rsidR="002F25AE" w:rsidRPr="00B672D9" w:rsidRDefault="002F25AE" w:rsidP="002F25AE">
      <w:pPr>
        <w:jc w:val="left"/>
        <w:rPr>
          <w:rFonts w:eastAsia="Times New Roman" w:cs="Times New Roman"/>
          <w:sz w:val="20"/>
          <w:szCs w:val="20"/>
          <w:lang w:eastAsia="x-none"/>
        </w:rPr>
      </w:pPr>
    </w:p>
    <w:p w14:paraId="31AB1D5B" w14:textId="77777777" w:rsidR="002F25AE" w:rsidRPr="00B672D9" w:rsidRDefault="002F25AE" w:rsidP="002F25AE">
      <w:pPr>
        <w:jc w:val="left"/>
        <w:rPr>
          <w:rFonts w:eastAsia="Times New Roman" w:cs="Times New Roman"/>
          <w:sz w:val="20"/>
          <w:szCs w:val="20"/>
          <w:lang w:eastAsia="x-none"/>
        </w:rPr>
      </w:pPr>
    </w:p>
    <w:p w14:paraId="31AB1D5C" w14:textId="77777777" w:rsidR="002F25AE" w:rsidRPr="00B672D9" w:rsidRDefault="002F25AE" w:rsidP="002F25AE">
      <w:pPr>
        <w:jc w:val="left"/>
        <w:rPr>
          <w:rFonts w:eastAsia="Times New Roman" w:cs="Times New Roman"/>
          <w:sz w:val="20"/>
          <w:szCs w:val="20"/>
          <w:lang w:eastAsia="x-none"/>
        </w:rPr>
      </w:pPr>
    </w:p>
    <w:p w14:paraId="31AB1D5D" w14:textId="77777777" w:rsidR="002F25AE" w:rsidRPr="00B672D9" w:rsidRDefault="002F25AE" w:rsidP="002F25AE">
      <w:pPr>
        <w:jc w:val="left"/>
        <w:rPr>
          <w:rFonts w:eastAsia="Times New Roman" w:cs="Times New Roman"/>
          <w:sz w:val="20"/>
          <w:szCs w:val="20"/>
          <w:lang w:eastAsia="x-none"/>
        </w:rPr>
      </w:pPr>
    </w:p>
    <w:p w14:paraId="31AB1D5E" w14:textId="77777777" w:rsidR="002F25AE" w:rsidRPr="00B672D9" w:rsidRDefault="002F25AE" w:rsidP="002F25AE">
      <w:pPr>
        <w:jc w:val="left"/>
        <w:rPr>
          <w:rFonts w:eastAsia="Times New Roman" w:cs="Times New Roman"/>
          <w:sz w:val="20"/>
          <w:szCs w:val="20"/>
          <w:lang w:eastAsia="x-none"/>
        </w:rPr>
      </w:pPr>
    </w:p>
    <w:p w14:paraId="31AB1D5F" w14:textId="77777777" w:rsidR="002F25AE" w:rsidRPr="00B672D9" w:rsidRDefault="002F25AE" w:rsidP="002F25AE">
      <w:pPr>
        <w:jc w:val="left"/>
        <w:rPr>
          <w:rFonts w:eastAsia="Times New Roman" w:cs="Times New Roman"/>
          <w:sz w:val="20"/>
          <w:szCs w:val="20"/>
          <w:lang w:eastAsia="x-none"/>
        </w:rPr>
      </w:pPr>
    </w:p>
    <w:p w14:paraId="31AB1D60" w14:textId="77777777" w:rsidR="002F25AE" w:rsidRPr="00B672D9" w:rsidRDefault="002F25AE" w:rsidP="002F25AE">
      <w:pPr>
        <w:jc w:val="left"/>
        <w:rPr>
          <w:rFonts w:eastAsia="Times New Roman" w:cs="Times New Roman"/>
          <w:sz w:val="20"/>
          <w:szCs w:val="20"/>
          <w:lang w:eastAsia="x-none"/>
        </w:rPr>
      </w:pPr>
    </w:p>
    <w:p w14:paraId="31AB1D61" w14:textId="77777777" w:rsidR="002F25AE" w:rsidRPr="00B672D9" w:rsidRDefault="002F25AE" w:rsidP="002F25AE">
      <w:pPr>
        <w:jc w:val="left"/>
        <w:rPr>
          <w:rFonts w:eastAsia="Times New Roman" w:cs="Times New Roman"/>
          <w:sz w:val="20"/>
          <w:szCs w:val="20"/>
          <w:lang w:eastAsia="x-none"/>
        </w:rPr>
      </w:pPr>
    </w:p>
    <w:p w14:paraId="31AB1D62" w14:textId="77777777" w:rsidR="002F25AE" w:rsidRPr="00B672D9" w:rsidRDefault="002F25AE" w:rsidP="002F25AE">
      <w:pPr>
        <w:jc w:val="left"/>
        <w:rPr>
          <w:rFonts w:eastAsia="Times New Roman" w:cs="Times New Roman"/>
          <w:sz w:val="20"/>
          <w:szCs w:val="20"/>
          <w:lang w:eastAsia="x-none"/>
        </w:rPr>
      </w:pPr>
    </w:p>
    <w:p w14:paraId="31AB1D63" w14:textId="77777777" w:rsidR="002F25AE" w:rsidRPr="00B672D9" w:rsidRDefault="002F25AE" w:rsidP="002F25AE">
      <w:pPr>
        <w:jc w:val="left"/>
        <w:rPr>
          <w:rFonts w:eastAsia="Times New Roman" w:cs="Times New Roman"/>
          <w:sz w:val="20"/>
          <w:szCs w:val="20"/>
          <w:lang w:eastAsia="x-none"/>
        </w:rPr>
      </w:pPr>
    </w:p>
    <w:p w14:paraId="31AB1D64" w14:textId="77777777" w:rsidR="002F25AE" w:rsidRPr="00B672D9" w:rsidRDefault="002F25AE" w:rsidP="002F25AE">
      <w:pPr>
        <w:jc w:val="left"/>
        <w:rPr>
          <w:rFonts w:eastAsia="Times New Roman" w:cs="Times New Roman"/>
          <w:sz w:val="20"/>
          <w:szCs w:val="20"/>
          <w:lang w:eastAsia="x-none"/>
        </w:rPr>
      </w:pPr>
    </w:p>
    <w:p w14:paraId="31AB1D65" w14:textId="77777777" w:rsidR="002F25AE" w:rsidRPr="00B672D9" w:rsidRDefault="002F25AE" w:rsidP="002F25AE">
      <w:pPr>
        <w:jc w:val="left"/>
        <w:rPr>
          <w:rFonts w:eastAsia="Times New Roman" w:cs="Times New Roman"/>
          <w:sz w:val="20"/>
          <w:szCs w:val="20"/>
          <w:lang w:eastAsia="x-none"/>
        </w:rPr>
      </w:pPr>
    </w:p>
    <w:p w14:paraId="31AB1D66" w14:textId="77777777" w:rsidR="002F25AE" w:rsidRPr="00B672D9" w:rsidRDefault="002F25AE" w:rsidP="002F25AE">
      <w:pPr>
        <w:jc w:val="left"/>
        <w:rPr>
          <w:rFonts w:eastAsia="Times New Roman" w:cs="Times New Roman"/>
          <w:sz w:val="20"/>
          <w:szCs w:val="20"/>
          <w:lang w:eastAsia="x-none"/>
        </w:rPr>
      </w:pPr>
    </w:p>
    <w:p w14:paraId="31AB1D67" w14:textId="77777777" w:rsidR="002F25AE" w:rsidRPr="00B672D9" w:rsidRDefault="002F25AE" w:rsidP="002F25AE">
      <w:pPr>
        <w:jc w:val="left"/>
        <w:rPr>
          <w:rFonts w:eastAsia="Times New Roman" w:cs="Times New Roman"/>
          <w:sz w:val="20"/>
          <w:szCs w:val="20"/>
          <w:lang w:eastAsia="x-none"/>
        </w:rPr>
      </w:pPr>
    </w:p>
    <w:p w14:paraId="31AB1D68" w14:textId="77777777" w:rsidR="002F25AE" w:rsidRPr="00B672D9" w:rsidRDefault="002F25AE" w:rsidP="002F25AE">
      <w:pPr>
        <w:jc w:val="left"/>
        <w:rPr>
          <w:rFonts w:eastAsia="Times New Roman" w:cs="Times New Roman"/>
          <w:sz w:val="20"/>
          <w:szCs w:val="20"/>
          <w:lang w:eastAsia="x-none"/>
        </w:rPr>
      </w:pPr>
    </w:p>
    <w:p w14:paraId="31AB1D69" w14:textId="77777777" w:rsidR="002F25AE" w:rsidRPr="00B672D9" w:rsidRDefault="002F25AE" w:rsidP="002F25AE">
      <w:pPr>
        <w:jc w:val="left"/>
        <w:rPr>
          <w:rFonts w:eastAsia="Times New Roman" w:cs="Times New Roman"/>
          <w:sz w:val="20"/>
          <w:szCs w:val="20"/>
          <w:lang w:eastAsia="x-none"/>
        </w:rPr>
      </w:pPr>
    </w:p>
    <w:p w14:paraId="31AB1D6A" w14:textId="77777777" w:rsidR="002F25AE" w:rsidRPr="00B672D9" w:rsidRDefault="002F25AE" w:rsidP="002F25AE">
      <w:pPr>
        <w:jc w:val="left"/>
        <w:rPr>
          <w:rFonts w:eastAsia="Times New Roman" w:cs="Times New Roman"/>
          <w:sz w:val="20"/>
          <w:szCs w:val="20"/>
          <w:lang w:eastAsia="x-none"/>
        </w:rPr>
      </w:pPr>
    </w:p>
    <w:p w14:paraId="31AB1D6B" w14:textId="77777777" w:rsidR="002F25AE" w:rsidRPr="00B672D9" w:rsidRDefault="002F25AE" w:rsidP="002F25AE">
      <w:pPr>
        <w:jc w:val="left"/>
        <w:rPr>
          <w:rFonts w:eastAsia="Times New Roman" w:cs="Times New Roman"/>
          <w:sz w:val="20"/>
          <w:szCs w:val="20"/>
          <w:lang w:eastAsia="x-none"/>
        </w:rPr>
      </w:pPr>
    </w:p>
    <w:p w14:paraId="31AB1D6C" w14:textId="77777777" w:rsidR="002F25AE" w:rsidRPr="00B672D9" w:rsidRDefault="002F25AE" w:rsidP="002F25AE">
      <w:pPr>
        <w:jc w:val="left"/>
        <w:rPr>
          <w:rFonts w:eastAsia="Times New Roman" w:cs="Times New Roman"/>
          <w:sz w:val="20"/>
          <w:szCs w:val="20"/>
          <w:lang w:eastAsia="x-none"/>
        </w:rPr>
      </w:pPr>
    </w:p>
    <w:p w14:paraId="31AB1D6D" w14:textId="77777777" w:rsidR="002F25AE" w:rsidRPr="00B672D9" w:rsidRDefault="002F25AE" w:rsidP="002F25AE">
      <w:pPr>
        <w:jc w:val="left"/>
        <w:rPr>
          <w:rFonts w:eastAsia="Times New Roman" w:cs="Times New Roman"/>
          <w:sz w:val="20"/>
          <w:szCs w:val="20"/>
          <w:lang w:eastAsia="x-none"/>
        </w:rPr>
      </w:pPr>
    </w:p>
    <w:p w14:paraId="31AB1D6E" w14:textId="77777777" w:rsidR="002F25AE" w:rsidRPr="00B672D9" w:rsidRDefault="002F25AE" w:rsidP="002F25AE">
      <w:pPr>
        <w:jc w:val="left"/>
        <w:rPr>
          <w:rFonts w:eastAsia="Times New Roman" w:cs="Times New Roman"/>
          <w:sz w:val="20"/>
          <w:szCs w:val="20"/>
          <w:lang w:eastAsia="x-none"/>
        </w:rPr>
      </w:pPr>
    </w:p>
    <w:p w14:paraId="31AB1D6F" w14:textId="77777777" w:rsidR="002F25AE" w:rsidRPr="00B672D9" w:rsidRDefault="002F25AE" w:rsidP="002F25AE">
      <w:pPr>
        <w:jc w:val="left"/>
        <w:rPr>
          <w:rFonts w:eastAsia="Times New Roman" w:cs="Times New Roman"/>
          <w:sz w:val="20"/>
          <w:szCs w:val="20"/>
          <w:lang w:eastAsia="x-none"/>
        </w:rPr>
      </w:pPr>
    </w:p>
    <w:p w14:paraId="31AB1D70" w14:textId="77777777" w:rsidR="002F25AE" w:rsidRPr="00B672D9" w:rsidRDefault="002F25AE" w:rsidP="002F25AE">
      <w:pPr>
        <w:jc w:val="left"/>
        <w:rPr>
          <w:rFonts w:eastAsia="Times New Roman" w:cs="Times New Roman"/>
          <w:sz w:val="20"/>
          <w:szCs w:val="20"/>
          <w:lang w:eastAsia="x-none"/>
        </w:rPr>
      </w:pPr>
    </w:p>
    <w:p w14:paraId="31AB1D71" w14:textId="77777777" w:rsidR="002F25AE" w:rsidRPr="00B672D9" w:rsidRDefault="002F25AE" w:rsidP="002F25AE">
      <w:pPr>
        <w:jc w:val="left"/>
        <w:rPr>
          <w:rFonts w:eastAsia="Times New Roman" w:cs="Times New Roman"/>
          <w:sz w:val="20"/>
          <w:szCs w:val="20"/>
          <w:lang w:eastAsia="x-none"/>
        </w:rPr>
      </w:pPr>
    </w:p>
    <w:p w14:paraId="31AB1D72" w14:textId="77777777" w:rsidR="002F25AE" w:rsidRPr="00B672D9" w:rsidRDefault="002F25AE" w:rsidP="002F25AE">
      <w:pPr>
        <w:jc w:val="left"/>
        <w:rPr>
          <w:rFonts w:eastAsia="Times New Roman" w:cs="Times New Roman"/>
          <w:sz w:val="20"/>
          <w:szCs w:val="20"/>
          <w:lang w:eastAsia="x-none"/>
        </w:rPr>
      </w:pPr>
    </w:p>
    <w:p w14:paraId="31AB1D73" w14:textId="77777777" w:rsidR="002F25AE" w:rsidRPr="00B672D9" w:rsidRDefault="002F25AE" w:rsidP="002F25AE">
      <w:pPr>
        <w:jc w:val="left"/>
        <w:rPr>
          <w:rFonts w:eastAsia="Times New Roman" w:cs="Times New Roman"/>
          <w:sz w:val="20"/>
          <w:szCs w:val="20"/>
          <w:lang w:eastAsia="x-none"/>
        </w:rPr>
      </w:pPr>
    </w:p>
    <w:p w14:paraId="31AB1D74" w14:textId="77777777" w:rsidR="002F25AE" w:rsidRPr="00B672D9" w:rsidRDefault="002F25AE" w:rsidP="002F25AE">
      <w:pPr>
        <w:jc w:val="left"/>
        <w:rPr>
          <w:rFonts w:eastAsia="Times New Roman" w:cs="Times New Roman"/>
          <w:sz w:val="20"/>
          <w:szCs w:val="20"/>
          <w:lang w:eastAsia="x-none"/>
        </w:rPr>
      </w:pPr>
    </w:p>
    <w:p w14:paraId="31AB1D75" w14:textId="77777777" w:rsidR="002F25AE" w:rsidRPr="00B672D9" w:rsidRDefault="002F25AE" w:rsidP="002F25AE">
      <w:pPr>
        <w:jc w:val="left"/>
        <w:rPr>
          <w:rFonts w:eastAsia="Times New Roman" w:cs="Times New Roman"/>
          <w:sz w:val="20"/>
          <w:szCs w:val="20"/>
          <w:lang w:eastAsia="x-none"/>
        </w:rPr>
      </w:pPr>
    </w:p>
    <w:p w14:paraId="31AB1D76" w14:textId="77777777" w:rsidR="002F25AE" w:rsidRPr="00B672D9" w:rsidRDefault="002F25AE" w:rsidP="002F25AE">
      <w:pPr>
        <w:jc w:val="left"/>
        <w:rPr>
          <w:rFonts w:eastAsia="Times New Roman" w:cs="Times New Roman"/>
          <w:sz w:val="20"/>
          <w:szCs w:val="20"/>
          <w:lang w:eastAsia="x-none"/>
        </w:rPr>
      </w:pPr>
    </w:p>
    <w:p w14:paraId="31AB1D77" w14:textId="77777777" w:rsidR="002F25AE" w:rsidRPr="00B672D9" w:rsidRDefault="002F25AE" w:rsidP="002F25AE">
      <w:pPr>
        <w:jc w:val="left"/>
        <w:rPr>
          <w:rFonts w:eastAsia="Times New Roman" w:cs="Times New Roman"/>
          <w:sz w:val="20"/>
          <w:szCs w:val="20"/>
          <w:lang w:eastAsia="x-none"/>
        </w:rPr>
      </w:pPr>
    </w:p>
    <w:p w14:paraId="31AB1D78" w14:textId="77777777" w:rsidR="002F25AE" w:rsidRPr="00B672D9" w:rsidRDefault="002F25AE" w:rsidP="002F25AE">
      <w:pPr>
        <w:jc w:val="left"/>
        <w:rPr>
          <w:rFonts w:eastAsia="Times New Roman" w:cs="Times New Roman"/>
          <w:sz w:val="20"/>
          <w:szCs w:val="20"/>
          <w:lang w:eastAsia="x-none"/>
        </w:rPr>
      </w:pPr>
    </w:p>
    <w:p w14:paraId="31AB1D79" w14:textId="77777777" w:rsidR="002F25AE" w:rsidRPr="00B672D9" w:rsidRDefault="002F25AE" w:rsidP="002F25AE">
      <w:pPr>
        <w:jc w:val="left"/>
        <w:rPr>
          <w:rFonts w:eastAsia="Times New Roman" w:cs="Times New Roman"/>
          <w:sz w:val="20"/>
          <w:szCs w:val="20"/>
          <w:lang w:eastAsia="x-none"/>
        </w:rPr>
      </w:pPr>
    </w:p>
    <w:p w14:paraId="31AB1D7A" w14:textId="77777777" w:rsidR="002F25AE" w:rsidRPr="00B672D9" w:rsidRDefault="002F25AE" w:rsidP="002F25AE">
      <w:pPr>
        <w:jc w:val="left"/>
        <w:rPr>
          <w:rFonts w:eastAsia="Times New Roman" w:cs="Times New Roman"/>
          <w:sz w:val="20"/>
          <w:szCs w:val="20"/>
          <w:lang w:eastAsia="x-none"/>
        </w:rPr>
      </w:pPr>
    </w:p>
    <w:p w14:paraId="31AB1D7B" w14:textId="77777777" w:rsidR="002F25AE" w:rsidRPr="00B672D9" w:rsidRDefault="002F25AE" w:rsidP="002F25AE">
      <w:pPr>
        <w:jc w:val="left"/>
        <w:rPr>
          <w:rFonts w:eastAsia="Times New Roman" w:cs="Times New Roman"/>
          <w:sz w:val="20"/>
          <w:szCs w:val="20"/>
          <w:lang w:eastAsia="x-none"/>
        </w:rPr>
      </w:pPr>
    </w:p>
    <w:p w14:paraId="31AB1D7C" w14:textId="77777777" w:rsidR="002F25AE" w:rsidRPr="00B672D9" w:rsidRDefault="002F25AE" w:rsidP="002F25AE">
      <w:pPr>
        <w:jc w:val="left"/>
        <w:rPr>
          <w:rFonts w:eastAsia="Times New Roman" w:cs="Times New Roman"/>
          <w:sz w:val="20"/>
          <w:szCs w:val="20"/>
          <w:lang w:eastAsia="x-none"/>
        </w:rPr>
      </w:pPr>
    </w:p>
    <w:p w14:paraId="31AB1D7D" w14:textId="77777777" w:rsidR="002F25AE" w:rsidRPr="00B672D9" w:rsidRDefault="002F25AE" w:rsidP="002F25AE">
      <w:pPr>
        <w:jc w:val="left"/>
        <w:rPr>
          <w:rFonts w:eastAsia="Times New Roman" w:cs="Times New Roman"/>
          <w:sz w:val="20"/>
          <w:szCs w:val="20"/>
          <w:lang w:eastAsia="x-none"/>
        </w:rPr>
      </w:pPr>
    </w:p>
    <w:p w14:paraId="31AB1D7E" w14:textId="77777777" w:rsidR="002F25AE" w:rsidRPr="00B672D9" w:rsidRDefault="002F25AE" w:rsidP="002F25AE">
      <w:pPr>
        <w:jc w:val="left"/>
        <w:rPr>
          <w:rFonts w:eastAsia="Times New Roman" w:cs="Times New Roman"/>
          <w:sz w:val="20"/>
          <w:szCs w:val="20"/>
          <w:lang w:eastAsia="x-none"/>
        </w:rPr>
      </w:pPr>
    </w:p>
    <w:p w14:paraId="31AB1D7F" w14:textId="77777777" w:rsidR="002F25AE" w:rsidRPr="00B672D9" w:rsidRDefault="002F25AE" w:rsidP="002F25AE">
      <w:pPr>
        <w:jc w:val="left"/>
        <w:rPr>
          <w:rFonts w:eastAsia="Times New Roman" w:cs="Times New Roman"/>
          <w:sz w:val="20"/>
          <w:szCs w:val="20"/>
          <w:lang w:eastAsia="x-none"/>
        </w:rPr>
      </w:pPr>
    </w:p>
    <w:p w14:paraId="31AB1D80" w14:textId="77777777" w:rsidR="002F25AE" w:rsidRPr="00B672D9" w:rsidRDefault="002F25AE" w:rsidP="002F25AE">
      <w:pPr>
        <w:jc w:val="left"/>
        <w:rPr>
          <w:rFonts w:eastAsia="Times New Roman" w:cs="Times New Roman"/>
          <w:sz w:val="20"/>
          <w:szCs w:val="20"/>
          <w:lang w:eastAsia="x-none"/>
        </w:rPr>
      </w:pPr>
    </w:p>
    <w:p w14:paraId="31AB1D81" w14:textId="77777777" w:rsidR="002F25AE" w:rsidRPr="00B672D9" w:rsidRDefault="002F25AE" w:rsidP="002F25AE">
      <w:pPr>
        <w:jc w:val="left"/>
        <w:rPr>
          <w:rFonts w:eastAsia="Times New Roman" w:cs="Times New Roman"/>
          <w:sz w:val="20"/>
          <w:szCs w:val="20"/>
          <w:lang w:eastAsia="x-none"/>
        </w:rPr>
      </w:pPr>
    </w:p>
    <w:p w14:paraId="31AB1D82" w14:textId="77777777" w:rsidR="002F25AE" w:rsidRPr="00B672D9" w:rsidRDefault="002F25AE" w:rsidP="002F25AE">
      <w:pPr>
        <w:jc w:val="left"/>
        <w:rPr>
          <w:rFonts w:eastAsia="Times New Roman" w:cs="Times New Roman"/>
          <w:sz w:val="20"/>
          <w:szCs w:val="20"/>
          <w:lang w:eastAsia="x-none"/>
        </w:rPr>
      </w:pPr>
    </w:p>
    <w:p w14:paraId="31AB1D83" w14:textId="77777777" w:rsidR="002F25AE" w:rsidRPr="00B672D9" w:rsidRDefault="002F25AE" w:rsidP="002F25AE">
      <w:pPr>
        <w:jc w:val="left"/>
        <w:rPr>
          <w:rFonts w:eastAsia="Times New Roman" w:cs="Times New Roman"/>
          <w:sz w:val="20"/>
          <w:szCs w:val="20"/>
          <w:lang w:eastAsia="x-none"/>
        </w:rPr>
      </w:pPr>
    </w:p>
    <w:p w14:paraId="31AB1D84" w14:textId="77777777" w:rsidR="002F25AE" w:rsidRPr="00B672D9" w:rsidRDefault="002F25AE" w:rsidP="002F25AE">
      <w:pPr>
        <w:jc w:val="left"/>
        <w:rPr>
          <w:rFonts w:eastAsia="Times New Roman" w:cs="Times New Roman"/>
          <w:sz w:val="20"/>
          <w:szCs w:val="20"/>
          <w:lang w:eastAsia="x-none"/>
        </w:rPr>
      </w:pPr>
    </w:p>
    <w:p w14:paraId="31AB1D85" w14:textId="77777777" w:rsidR="002F25AE" w:rsidRPr="00B672D9" w:rsidRDefault="002F25AE" w:rsidP="002F25AE">
      <w:pPr>
        <w:jc w:val="left"/>
        <w:rPr>
          <w:rFonts w:eastAsia="Times New Roman" w:cs="Times New Roman"/>
          <w:sz w:val="20"/>
          <w:szCs w:val="20"/>
          <w:lang w:eastAsia="x-none"/>
        </w:rPr>
      </w:pPr>
    </w:p>
    <w:p w14:paraId="31AB1D86" w14:textId="77777777" w:rsidR="002F25AE" w:rsidRPr="00B672D9" w:rsidRDefault="002F25AE" w:rsidP="002F25AE">
      <w:pPr>
        <w:jc w:val="left"/>
        <w:rPr>
          <w:rFonts w:eastAsia="Times New Roman" w:cs="Times New Roman"/>
          <w:sz w:val="20"/>
          <w:szCs w:val="20"/>
          <w:lang w:eastAsia="x-none"/>
        </w:rPr>
      </w:pPr>
    </w:p>
    <w:p w14:paraId="31AB1D87" w14:textId="77777777" w:rsidR="002F25AE" w:rsidRPr="00B672D9" w:rsidRDefault="002F25AE" w:rsidP="002F25AE">
      <w:pPr>
        <w:jc w:val="left"/>
        <w:rPr>
          <w:rFonts w:eastAsia="Times New Roman" w:cs="Times New Roman"/>
          <w:sz w:val="20"/>
          <w:szCs w:val="20"/>
          <w:lang w:eastAsia="x-none"/>
        </w:rPr>
      </w:pPr>
    </w:p>
    <w:p w14:paraId="31AB1D88" w14:textId="77777777" w:rsidR="002F25AE" w:rsidRPr="00B672D9" w:rsidRDefault="002F25AE" w:rsidP="002F25AE">
      <w:pPr>
        <w:jc w:val="left"/>
        <w:rPr>
          <w:rFonts w:eastAsia="Times New Roman" w:cs="Times New Roman"/>
          <w:sz w:val="20"/>
          <w:szCs w:val="20"/>
          <w:lang w:eastAsia="x-none"/>
        </w:rPr>
      </w:pPr>
    </w:p>
    <w:p w14:paraId="31AB1D89" w14:textId="77777777" w:rsidR="002F25AE" w:rsidRPr="00B672D9" w:rsidRDefault="002F25AE" w:rsidP="002F25AE">
      <w:pPr>
        <w:jc w:val="left"/>
        <w:rPr>
          <w:rFonts w:eastAsia="Times New Roman" w:cs="Times New Roman"/>
          <w:sz w:val="20"/>
          <w:szCs w:val="20"/>
          <w:lang w:eastAsia="x-none"/>
        </w:rPr>
      </w:pPr>
    </w:p>
    <w:p w14:paraId="31AB1D8A" w14:textId="77777777" w:rsidR="002F25AE" w:rsidRPr="00B672D9" w:rsidRDefault="002F25AE" w:rsidP="002F25AE">
      <w:pPr>
        <w:jc w:val="left"/>
        <w:rPr>
          <w:rFonts w:eastAsia="Times New Roman" w:cs="Times New Roman"/>
          <w:sz w:val="20"/>
          <w:szCs w:val="20"/>
          <w:lang w:eastAsia="x-none"/>
        </w:rPr>
      </w:pPr>
    </w:p>
    <w:p w14:paraId="31AB1D8B" w14:textId="77777777" w:rsidR="002F25AE" w:rsidRPr="00B672D9" w:rsidRDefault="002F25AE" w:rsidP="002F25AE">
      <w:pPr>
        <w:jc w:val="left"/>
        <w:rPr>
          <w:rFonts w:eastAsia="Times New Roman" w:cs="Times New Roman"/>
          <w:sz w:val="20"/>
          <w:szCs w:val="20"/>
          <w:lang w:eastAsia="x-none"/>
        </w:rPr>
      </w:pPr>
    </w:p>
    <w:p w14:paraId="31AB1D8C" w14:textId="77777777" w:rsidR="002F25AE" w:rsidRPr="00B672D9" w:rsidRDefault="002F25AE" w:rsidP="002F25AE">
      <w:pPr>
        <w:jc w:val="left"/>
        <w:rPr>
          <w:rFonts w:eastAsia="Times New Roman" w:cs="Times New Roman"/>
          <w:sz w:val="20"/>
          <w:szCs w:val="20"/>
          <w:lang w:eastAsia="x-none"/>
        </w:rPr>
        <w:sectPr w:rsidR="002F25AE" w:rsidRPr="00B672D9" w:rsidSect="001D746C">
          <w:pgSz w:w="11907" w:h="16840" w:code="9"/>
          <w:pgMar w:top="1134" w:right="1275" w:bottom="1134" w:left="1418" w:header="851" w:footer="862" w:gutter="0"/>
          <w:cols w:space="720"/>
        </w:sectPr>
      </w:pPr>
    </w:p>
    <w:p w14:paraId="31AB1D8D" w14:textId="77777777" w:rsidR="002F25AE" w:rsidRPr="00B672D9" w:rsidRDefault="002F25AE" w:rsidP="002F25AE">
      <w:pPr>
        <w:jc w:val="left"/>
        <w:rPr>
          <w:rFonts w:eastAsia="Times New Roman" w:cs="Times New Roman"/>
          <w:sz w:val="20"/>
          <w:szCs w:val="20"/>
          <w:lang w:eastAsia="x-none"/>
        </w:rPr>
      </w:pPr>
    </w:p>
    <w:p w14:paraId="31AB1D91" w14:textId="76AA4A62" w:rsidR="002F25AE" w:rsidRPr="007337E9" w:rsidRDefault="00E34DC9" w:rsidP="007337E9">
      <w:pPr>
        <w:tabs>
          <w:tab w:val="left" w:pos="571"/>
          <w:tab w:val="left" w:pos="1418"/>
        </w:tabs>
        <w:jc w:val="right"/>
        <w:outlineLvl w:val="0"/>
        <w:rPr>
          <w:rFonts w:eastAsia="Times New Roman" w:cs="Times New Roman"/>
          <w:b/>
          <w:sz w:val="22"/>
        </w:rPr>
      </w:pPr>
      <w:bookmarkStart w:id="157" w:name="_Toc40352940"/>
      <w:r>
        <w:rPr>
          <w:rFonts w:eastAsia="Times New Roman" w:cs="Times New Roman"/>
          <w:b/>
          <w:sz w:val="22"/>
        </w:rPr>
        <w:t>Прил.</w:t>
      </w:r>
      <w:r w:rsidR="00935E87" w:rsidRPr="007337E9">
        <w:rPr>
          <w:rFonts w:eastAsia="Times New Roman" w:cs="Times New Roman"/>
          <w:b/>
          <w:sz w:val="22"/>
        </w:rPr>
        <w:t xml:space="preserve"> Ж</w:t>
      </w:r>
      <w:bookmarkStart w:id="158" w:name="_Toc454957074"/>
      <w:bookmarkStart w:id="159" w:name="_Toc21612106"/>
      <w:bookmarkStart w:id="160" w:name="_Toc21613283"/>
      <w:bookmarkEnd w:id="157"/>
      <w:r w:rsidR="007337E9">
        <w:rPr>
          <w:rFonts w:eastAsia="Times New Roman" w:cs="Times New Roman"/>
          <w:b/>
          <w:sz w:val="22"/>
        </w:rPr>
        <w:t xml:space="preserve"> к Приложению 7 </w:t>
      </w:r>
      <w:r w:rsidR="00935E87" w:rsidRPr="007337E9">
        <w:rPr>
          <w:rFonts w:eastAsia="Times New Roman" w:cs="Times New Roman"/>
          <w:b/>
          <w:sz w:val="22"/>
        </w:rPr>
        <w:t>Форма разового пропуска (для заводоуправления)</w:t>
      </w:r>
      <w:bookmarkEnd w:id="158"/>
      <w:bookmarkEnd w:id="159"/>
      <w:bookmarkEnd w:id="160"/>
    </w:p>
    <w:p w14:paraId="31AB1D92" w14:textId="77777777" w:rsidR="002F25AE" w:rsidRPr="00B672D9" w:rsidRDefault="002F25AE" w:rsidP="002F25AE">
      <w:pPr>
        <w:jc w:val="left"/>
        <w:rPr>
          <w:rFonts w:eastAsia="Times New Roman" w:cs="Times New Roman"/>
          <w:sz w:val="20"/>
          <w:szCs w:val="20"/>
        </w:rPr>
      </w:pPr>
    </w:p>
    <w:tbl>
      <w:tblPr>
        <w:tblpPr w:leftFromText="180" w:rightFromText="180" w:vertAnchor="page" w:horzAnchor="page" w:tblpX="4543" w:tblpY="3151"/>
        <w:tblOverlap w:val="never"/>
        <w:tblW w:w="5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40"/>
      </w:tblGrid>
      <w:tr w:rsidR="0009499E" w14:paraId="31AB1DB2" w14:textId="77777777" w:rsidTr="007007CC">
        <w:trPr>
          <w:trHeight w:val="8766"/>
        </w:trPr>
        <w:tc>
          <w:tcPr>
            <w:tcW w:w="5040" w:type="dxa"/>
            <w:tcBorders>
              <w:top w:val="single" w:sz="12" w:space="0" w:color="auto"/>
              <w:left w:val="single" w:sz="12" w:space="0" w:color="auto"/>
              <w:bottom w:val="single" w:sz="12" w:space="0" w:color="auto"/>
              <w:right w:val="single" w:sz="12" w:space="0" w:color="auto"/>
            </w:tcBorders>
          </w:tcPr>
          <w:p w14:paraId="31AB1D93" w14:textId="77777777" w:rsidR="002F25AE" w:rsidRPr="00B672D9" w:rsidRDefault="00935E87" w:rsidP="007007CC">
            <w:pPr>
              <w:jc w:val="center"/>
              <w:rPr>
                <w:rFonts w:eastAsia="Times New Roman" w:cs="Times New Roman"/>
                <w:sz w:val="20"/>
                <w:szCs w:val="18"/>
              </w:rPr>
            </w:pPr>
            <w:r w:rsidRPr="00B672D9">
              <w:rPr>
                <w:rFonts w:eastAsia="Times New Roman" w:cs="Times New Roman"/>
                <w:sz w:val="20"/>
                <w:szCs w:val="20"/>
              </w:rPr>
              <w:t xml:space="preserve">                                                           </w:t>
            </w:r>
          </w:p>
          <w:p w14:paraId="31AB1D94" w14:textId="77777777" w:rsidR="002F25AE" w:rsidRPr="00B672D9" w:rsidRDefault="00935E87" w:rsidP="007007CC">
            <w:pPr>
              <w:jc w:val="center"/>
              <w:rPr>
                <w:rFonts w:eastAsia="Times New Roman" w:cs="Times New Roman"/>
                <w:sz w:val="20"/>
                <w:szCs w:val="18"/>
              </w:rPr>
            </w:pPr>
            <w:r w:rsidRPr="00B672D9">
              <w:rPr>
                <w:rFonts w:eastAsia="Times New Roman" w:cs="Times New Roman"/>
                <w:sz w:val="20"/>
                <w:szCs w:val="18"/>
              </w:rPr>
              <w:t>АО «Апатит»</w:t>
            </w:r>
          </w:p>
          <w:p w14:paraId="31AB1D95" w14:textId="77777777" w:rsidR="002F25AE" w:rsidRPr="00B672D9" w:rsidRDefault="00935E87" w:rsidP="007007CC">
            <w:pPr>
              <w:jc w:val="center"/>
              <w:rPr>
                <w:rFonts w:eastAsia="Times New Roman" w:cs="Times New Roman"/>
                <w:sz w:val="20"/>
                <w:szCs w:val="18"/>
              </w:rPr>
            </w:pPr>
            <w:r w:rsidRPr="00B672D9">
              <w:rPr>
                <w:rFonts w:eastAsia="Times New Roman" w:cs="Times New Roman"/>
                <w:b/>
                <w:sz w:val="20"/>
                <w:szCs w:val="18"/>
              </w:rPr>
              <w:t>РАЗОВЫЙ ПРОПУСК</w:t>
            </w:r>
            <w:r w:rsidRPr="00B672D9">
              <w:rPr>
                <w:rFonts w:eastAsia="Times New Roman" w:cs="Times New Roman"/>
                <w:sz w:val="20"/>
                <w:szCs w:val="18"/>
              </w:rPr>
              <w:t xml:space="preserve"> № ______</w:t>
            </w:r>
          </w:p>
          <w:p w14:paraId="31AB1D96" w14:textId="77777777" w:rsidR="002F25AE" w:rsidRPr="00B672D9" w:rsidRDefault="00935E87" w:rsidP="007007CC">
            <w:pPr>
              <w:jc w:val="center"/>
              <w:rPr>
                <w:rFonts w:eastAsia="Times New Roman" w:cs="Times New Roman"/>
                <w:sz w:val="20"/>
                <w:szCs w:val="18"/>
              </w:rPr>
            </w:pPr>
            <w:r w:rsidRPr="00B672D9">
              <w:rPr>
                <w:rFonts w:eastAsia="Times New Roman" w:cs="Times New Roman"/>
                <w:sz w:val="20"/>
                <w:szCs w:val="18"/>
              </w:rPr>
              <w:t>(для заводоуправления)</w:t>
            </w:r>
          </w:p>
          <w:p w14:paraId="31AB1D97" w14:textId="77777777" w:rsidR="002F25AE" w:rsidRPr="00B672D9" w:rsidRDefault="002F25AE" w:rsidP="007007CC">
            <w:pPr>
              <w:jc w:val="left"/>
              <w:rPr>
                <w:rFonts w:eastAsia="Times New Roman" w:cs="Times New Roman"/>
                <w:sz w:val="20"/>
                <w:szCs w:val="18"/>
              </w:rPr>
            </w:pPr>
          </w:p>
          <w:p w14:paraId="31AB1D98"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Ф.И.О. _________________________________</w:t>
            </w:r>
          </w:p>
          <w:p w14:paraId="31AB1D99"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________________________________________</w:t>
            </w:r>
          </w:p>
          <w:p w14:paraId="31AB1D9A"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Должность ______________________________</w:t>
            </w:r>
          </w:p>
          <w:p w14:paraId="31AB1D9B"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Место работы ___________________________</w:t>
            </w:r>
          </w:p>
          <w:p w14:paraId="31AB1D9C"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Город __________________________________</w:t>
            </w:r>
          </w:p>
          <w:p w14:paraId="31AB1D9D" w14:textId="77777777" w:rsidR="002F25AE" w:rsidRPr="00B672D9" w:rsidRDefault="00935E87" w:rsidP="007007CC">
            <w:pPr>
              <w:jc w:val="center"/>
              <w:rPr>
                <w:rFonts w:eastAsia="Times New Roman" w:cs="Times New Roman"/>
                <w:sz w:val="20"/>
                <w:szCs w:val="18"/>
              </w:rPr>
            </w:pPr>
            <w:r w:rsidRPr="00B672D9">
              <w:rPr>
                <w:rFonts w:eastAsia="Times New Roman" w:cs="Times New Roman"/>
                <w:sz w:val="20"/>
                <w:szCs w:val="18"/>
              </w:rPr>
              <w:t>________________________________________</w:t>
            </w:r>
          </w:p>
          <w:p w14:paraId="31AB1D9E"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Документ, удостоверяющий личность</w:t>
            </w:r>
          </w:p>
          <w:p w14:paraId="31AB1D9F"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________________________________________</w:t>
            </w:r>
          </w:p>
          <w:p w14:paraId="31AB1DA0"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________________________________________</w:t>
            </w:r>
          </w:p>
          <w:p w14:paraId="31AB1DA1"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Цель посещения _________________________</w:t>
            </w:r>
          </w:p>
          <w:p w14:paraId="31AB1DA2"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________________________________________</w:t>
            </w:r>
          </w:p>
          <w:p w14:paraId="31AB1DA3"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 № каб., к кому ________________________</w:t>
            </w:r>
          </w:p>
          <w:p w14:paraId="31AB1DA4"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________________________________________</w:t>
            </w:r>
          </w:p>
          <w:p w14:paraId="31AB1DA5" w14:textId="77777777" w:rsidR="002F25AE" w:rsidRPr="00B672D9" w:rsidRDefault="002F25AE" w:rsidP="007007CC">
            <w:pPr>
              <w:jc w:val="left"/>
              <w:rPr>
                <w:rFonts w:eastAsia="Times New Roman" w:cs="Times New Roman"/>
                <w:sz w:val="20"/>
                <w:szCs w:val="18"/>
              </w:rPr>
            </w:pPr>
          </w:p>
          <w:p w14:paraId="31AB1DA6"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Подпись ________________________________</w:t>
            </w:r>
          </w:p>
          <w:p w14:paraId="31AB1DA7" w14:textId="77777777" w:rsidR="002F25AE" w:rsidRPr="00B672D9" w:rsidRDefault="002F25AE" w:rsidP="007007CC">
            <w:pPr>
              <w:jc w:val="left"/>
              <w:rPr>
                <w:rFonts w:eastAsia="Times New Roman" w:cs="Times New Roman"/>
                <w:sz w:val="20"/>
                <w:szCs w:val="18"/>
              </w:rPr>
            </w:pPr>
          </w:p>
          <w:p w14:paraId="31AB1DA8"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 ______»  _______________ 20__ г.</w:t>
            </w:r>
          </w:p>
          <w:p w14:paraId="31AB1DA9" w14:textId="77777777" w:rsidR="002F25AE" w:rsidRPr="00B672D9" w:rsidRDefault="002F25AE" w:rsidP="007007CC">
            <w:pPr>
              <w:jc w:val="left"/>
              <w:rPr>
                <w:rFonts w:eastAsia="Times New Roman" w:cs="Times New Roman"/>
                <w:sz w:val="20"/>
                <w:szCs w:val="18"/>
              </w:rPr>
            </w:pPr>
          </w:p>
          <w:p w14:paraId="31AB1DAA" w14:textId="77777777" w:rsidR="002F25AE" w:rsidRPr="00B672D9" w:rsidRDefault="00935E87" w:rsidP="007007CC">
            <w:pPr>
              <w:jc w:val="center"/>
              <w:rPr>
                <w:rFonts w:eastAsia="Times New Roman" w:cs="Times New Roman"/>
                <w:sz w:val="20"/>
                <w:szCs w:val="18"/>
              </w:rPr>
            </w:pPr>
            <w:r w:rsidRPr="00B672D9">
              <w:rPr>
                <w:rFonts w:eastAsia="Times New Roman" w:cs="Times New Roman"/>
                <w:sz w:val="20"/>
                <w:szCs w:val="18"/>
              </w:rPr>
              <w:t>Вход   ______ ч ______ мин.</w:t>
            </w:r>
          </w:p>
          <w:p w14:paraId="31AB1DAB" w14:textId="77777777" w:rsidR="002F25AE" w:rsidRPr="00B672D9" w:rsidRDefault="002F25AE" w:rsidP="007007CC">
            <w:pPr>
              <w:jc w:val="left"/>
              <w:rPr>
                <w:rFonts w:eastAsia="Times New Roman" w:cs="Times New Roman"/>
                <w:sz w:val="20"/>
                <w:szCs w:val="18"/>
              </w:rPr>
            </w:pPr>
          </w:p>
          <w:p w14:paraId="31AB1DAC" w14:textId="77777777" w:rsidR="002F25AE" w:rsidRPr="00B672D9" w:rsidRDefault="00935E87" w:rsidP="007007CC">
            <w:pPr>
              <w:jc w:val="center"/>
              <w:rPr>
                <w:rFonts w:eastAsia="Times New Roman" w:cs="Times New Roman"/>
                <w:sz w:val="20"/>
                <w:szCs w:val="18"/>
              </w:rPr>
            </w:pPr>
            <w:r w:rsidRPr="00B672D9">
              <w:rPr>
                <w:rFonts w:eastAsia="Times New Roman" w:cs="Times New Roman"/>
                <w:sz w:val="20"/>
                <w:szCs w:val="18"/>
              </w:rPr>
              <w:t>Выход ______ ч ______ мин.</w:t>
            </w:r>
          </w:p>
          <w:p w14:paraId="31AB1DAD" w14:textId="77777777" w:rsidR="002F25AE" w:rsidRPr="00B672D9" w:rsidRDefault="002F25AE" w:rsidP="007007CC">
            <w:pPr>
              <w:jc w:val="left"/>
              <w:rPr>
                <w:rFonts w:eastAsia="Times New Roman" w:cs="Times New Roman"/>
                <w:sz w:val="20"/>
                <w:szCs w:val="18"/>
              </w:rPr>
            </w:pPr>
          </w:p>
          <w:p w14:paraId="31AB1DAE"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_______________________________________</w:t>
            </w:r>
          </w:p>
          <w:p w14:paraId="31AB1DAF" w14:textId="77777777" w:rsidR="002F25AE" w:rsidRPr="00B672D9" w:rsidRDefault="00935E87" w:rsidP="007007CC">
            <w:pPr>
              <w:jc w:val="center"/>
              <w:rPr>
                <w:rFonts w:eastAsia="Times New Roman" w:cs="Times New Roman"/>
                <w:sz w:val="16"/>
                <w:szCs w:val="16"/>
              </w:rPr>
            </w:pPr>
            <w:r w:rsidRPr="00B672D9">
              <w:rPr>
                <w:rFonts w:eastAsia="Times New Roman" w:cs="Times New Roman"/>
                <w:sz w:val="16"/>
                <w:szCs w:val="16"/>
              </w:rPr>
              <w:t>Ф.И.О. подпись охранника</w:t>
            </w:r>
          </w:p>
          <w:p w14:paraId="31AB1DB0" w14:textId="77777777" w:rsidR="002F25AE" w:rsidRPr="00B672D9" w:rsidRDefault="00935E87" w:rsidP="007007CC">
            <w:pPr>
              <w:jc w:val="center"/>
              <w:rPr>
                <w:rFonts w:eastAsia="Times New Roman" w:cs="Times New Roman"/>
                <w:sz w:val="20"/>
                <w:szCs w:val="18"/>
              </w:rPr>
            </w:pPr>
            <w:r w:rsidRPr="00B672D9">
              <w:rPr>
                <w:rFonts w:eastAsia="Times New Roman" w:cs="Times New Roman"/>
                <w:sz w:val="20"/>
                <w:szCs w:val="18"/>
              </w:rPr>
              <w:t>ПРОПУСК ВОЗВРАТИТЬ ОХРАННИКУ!</w:t>
            </w:r>
          </w:p>
          <w:p w14:paraId="31AB1DB1"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18"/>
              </w:rPr>
              <w:t xml:space="preserve">                                                </w:t>
            </w:r>
          </w:p>
        </w:tc>
      </w:tr>
    </w:tbl>
    <w:p w14:paraId="31AB1DB3" w14:textId="77777777" w:rsidR="002F25AE" w:rsidRPr="00B672D9" w:rsidRDefault="002F25AE" w:rsidP="002F25AE">
      <w:pPr>
        <w:jc w:val="left"/>
        <w:rPr>
          <w:rFonts w:eastAsia="Times New Roman" w:cs="Times New Roman"/>
          <w:sz w:val="20"/>
          <w:szCs w:val="20"/>
        </w:rPr>
      </w:pPr>
    </w:p>
    <w:p w14:paraId="31AB1DB4" w14:textId="77777777" w:rsidR="002F25AE" w:rsidRPr="00B672D9" w:rsidRDefault="002F25AE" w:rsidP="002F25AE">
      <w:pPr>
        <w:jc w:val="left"/>
        <w:rPr>
          <w:rFonts w:eastAsia="Times New Roman" w:cs="Times New Roman"/>
          <w:sz w:val="20"/>
          <w:szCs w:val="20"/>
          <w:lang w:eastAsia="x-none"/>
        </w:rPr>
      </w:pPr>
    </w:p>
    <w:p w14:paraId="31AB1DB5" w14:textId="77777777" w:rsidR="002F25AE" w:rsidRPr="00B672D9" w:rsidRDefault="002F25AE" w:rsidP="002F25AE">
      <w:pPr>
        <w:jc w:val="left"/>
        <w:rPr>
          <w:rFonts w:eastAsia="Times New Roman" w:cs="Times New Roman"/>
          <w:sz w:val="20"/>
          <w:szCs w:val="20"/>
          <w:lang w:eastAsia="x-none"/>
        </w:rPr>
      </w:pPr>
    </w:p>
    <w:p w14:paraId="31AB1DB6" w14:textId="77777777" w:rsidR="002F25AE" w:rsidRPr="00B672D9" w:rsidRDefault="002F25AE" w:rsidP="002F25AE">
      <w:pPr>
        <w:jc w:val="left"/>
        <w:rPr>
          <w:rFonts w:eastAsia="Times New Roman" w:cs="Times New Roman"/>
          <w:sz w:val="20"/>
          <w:szCs w:val="20"/>
          <w:lang w:eastAsia="x-none"/>
        </w:rPr>
      </w:pPr>
    </w:p>
    <w:p w14:paraId="31AB1DB7" w14:textId="77777777" w:rsidR="002F25AE" w:rsidRPr="00B672D9" w:rsidRDefault="002F25AE" w:rsidP="002F25AE">
      <w:pPr>
        <w:jc w:val="left"/>
        <w:rPr>
          <w:rFonts w:eastAsia="Times New Roman" w:cs="Times New Roman"/>
          <w:sz w:val="20"/>
          <w:szCs w:val="20"/>
          <w:lang w:eastAsia="x-none"/>
        </w:rPr>
      </w:pPr>
    </w:p>
    <w:p w14:paraId="31AB1DB8" w14:textId="77777777" w:rsidR="002F25AE" w:rsidRPr="00B672D9" w:rsidRDefault="002F25AE" w:rsidP="002F25AE">
      <w:pPr>
        <w:jc w:val="left"/>
        <w:rPr>
          <w:rFonts w:eastAsia="Times New Roman" w:cs="Times New Roman"/>
          <w:sz w:val="20"/>
          <w:szCs w:val="20"/>
          <w:lang w:eastAsia="x-none"/>
        </w:rPr>
      </w:pPr>
    </w:p>
    <w:p w14:paraId="31AB1DB9" w14:textId="77777777" w:rsidR="002F25AE" w:rsidRPr="00B672D9" w:rsidRDefault="002F25AE" w:rsidP="002F25AE">
      <w:pPr>
        <w:jc w:val="left"/>
        <w:rPr>
          <w:rFonts w:eastAsia="Times New Roman" w:cs="Times New Roman"/>
          <w:sz w:val="20"/>
          <w:szCs w:val="20"/>
          <w:lang w:eastAsia="x-none"/>
        </w:rPr>
      </w:pPr>
    </w:p>
    <w:p w14:paraId="31AB1DBA" w14:textId="77777777" w:rsidR="002F25AE" w:rsidRPr="00B672D9" w:rsidRDefault="002F25AE" w:rsidP="002F25AE">
      <w:pPr>
        <w:jc w:val="left"/>
        <w:rPr>
          <w:rFonts w:eastAsia="Times New Roman" w:cs="Times New Roman"/>
          <w:sz w:val="20"/>
          <w:szCs w:val="20"/>
          <w:lang w:eastAsia="x-none"/>
        </w:rPr>
      </w:pPr>
    </w:p>
    <w:p w14:paraId="31AB1DBB" w14:textId="77777777" w:rsidR="002F25AE" w:rsidRPr="00B672D9" w:rsidRDefault="002F25AE" w:rsidP="002F25AE">
      <w:pPr>
        <w:jc w:val="left"/>
        <w:rPr>
          <w:rFonts w:eastAsia="Times New Roman" w:cs="Times New Roman"/>
          <w:sz w:val="20"/>
          <w:szCs w:val="20"/>
          <w:lang w:eastAsia="x-none"/>
        </w:rPr>
      </w:pPr>
    </w:p>
    <w:p w14:paraId="31AB1DBC" w14:textId="77777777" w:rsidR="002F25AE" w:rsidRPr="00B672D9" w:rsidRDefault="002F25AE" w:rsidP="002F25AE">
      <w:pPr>
        <w:jc w:val="left"/>
        <w:rPr>
          <w:rFonts w:eastAsia="Times New Roman" w:cs="Times New Roman"/>
          <w:sz w:val="20"/>
          <w:szCs w:val="20"/>
          <w:lang w:eastAsia="x-none"/>
        </w:rPr>
      </w:pPr>
    </w:p>
    <w:p w14:paraId="31AB1DBD" w14:textId="77777777" w:rsidR="002F25AE" w:rsidRPr="00B672D9" w:rsidRDefault="002F25AE" w:rsidP="002F25AE">
      <w:pPr>
        <w:jc w:val="left"/>
        <w:rPr>
          <w:rFonts w:eastAsia="Times New Roman" w:cs="Times New Roman"/>
          <w:sz w:val="20"/>
          <w:szCs w:val="20"/>
          <w:lang w:eastAsia="x-none"/>
        </w:rPr>
      </w:pPr>
    </w:p>
    <w:p w14:paraId="31AB1DBE" w14:textId="77777777" w:rsidR="002F25AE" w:rsidRPr="00B672D9" w:rsidRDefault="002F25AE" w:rsidP="002F25AE">
      <w:pPr>
        <w:jc w:val="left"/>
        <w:rPr>
          <w:rFonts w:eastAsia="Times New Roman" w:cs="Times New Roman"/>
          <w:sz w:val="20"/>
          <w:szCs w:val="20"/>
          <w:lang w:eastAsia="x-none"/>
        </w:rPr>
      </w:pPr>
    </w:p>
    <w:p w14:paraId="31AB1DBF" w14:textId="77777777" w:rsidR="002F25AE" w:rsidRPr="00B672D9" w:rsidRDefault="002F25AE" w:rsidP="002F25AE">
      <w:pPr>
        <w:jc w:val="left"/>
        <w:rPr>
          <w:rFonts w:eastAsia="Times New Roman" w:cs="Times New Roman"/>
          <w:sz w:val="20"/>
          <w:szCs w:val="20"/>
          <w:lang w:eastAsia="x-none"/>
        </w:rPr>
      </w:pPr>
    </w:p>
    <w:p w14:paraId="31AB1DC0" w14:textId="77777777" w:rsidR="002F25AE" w:rsidRPr="00B672D9" w:rsidRDefault="002F25AE" w:rsidP="002F25AE">
      <w:pPr>
        <w:jc w:val="left"/>
        <w:rPr>
          <w:rFonts w:eastAsia="Times New Roman" w:cs="Times New Roman"/>
          <w:sz w:val="20"/>
          <w:szCs w:val="20"/>
          <w:lang w:eastAsia="x-none"/>
        </w:rPr>
      </w:pPr>
    </w:p>
    <w:p w14:paraId="31AB1DC1" w14:textId="77777777" w:rsidR="002F25AE" w:rsidRPr="00B672D9" w:rsidRDefault="002F25AE" w:rsidP="002F25AE">
      <w:pPr>
        <w:jc w:val="left"/>
        <w:rPr>
          <w:rFonts w:eastAsia="Times New Roman" w:cs="Times New Roman"/>
          <w:sz w:val="20"/>
          <w:szCs w:val="20"/>
          <w:lang w:eastAsia="x-none"/>
        </w:rPr>
      </w:pPr>
    </w:p>
    <w:p w14:paraId="31AB1DC2" w14:textId="77777777" w:rsidR="002F25AE" w:rsidRPr="00B672D9" w:rsidRDefault="002F25AE" w:rsidP="002F25AE">
      <w:pPr>
        <w:jc w:val="left"/>
        <w:rPr>
          <w:rFonts w:eastAsia="Times New Roman" w:cs="Times New Roman"/>
          <w:sz w:val="20"/>
          <w:szCs w:val="20"/>
          <w:lang w:eastAsia="x-none"/>
        </w:rPr>
      </w:pPr>
    </w:p>
    <w:p w14:paraId="31AB1DC3" w14:textId="77777777" w:rsidR="002F25AE" w:rsidRPr="00B672D9" w:rsidRDefault="002F25AE" w:rsidP="002F25AE">
      <w:pPr>
        <w:jc w:val="left"/>
        <w:rPr>
          <w:rFonts w:eastAsia="Times New Roman" w:cs="Times New Roman"/>
          <w:sz w:val="20"/>
          <w:szCs w:val="20"/>
          <w:lang w:eastAsia="x-none"/>
        </w:rPr>
      </w:pPr>
    </w:p>
    <w:p w14:paraId="31AB1DC4" w14:textId="77777777" w:rsidR="002F25AE" w:rsidRPr="00B672D9" w:rsidRDefault="002F25AE" w:rsidP="002F25AE">
      <w:pPr>
        <w:jc w:val="left"/>
        <w:rPr>
          <w:rFonts w:eastAsia="Times New Roman" w:cs="Times New Roman"/>
          <w:sz w:val="20"/>
          <w:szCs w:val="20"/>
          <w:lang w:eastAsia="x-none"/>
        </w:rPr>
      </w:pPr>
    </w:p>
    <w:p w14:paraId="31AB1DC5" w14:textId="77777777" w:rsidR="002F25AE" w:rsidRPr="00B672D9" w:rsidRDefault="002F25AE" w:rsidP="002F25AE">
      <w:pPr>
        <w:jc w:val="left"/>
        <w:rPr>
          <w:rFonts w:eastAsia="Times New Roman" w:cs="Times New Roman"/>
          <w:sz w:val="20"/>
          <w:szCs w:val="20"/>
          <w:lang w:eastAsia="x-none"/>
        </w:rPr>
      </w:pPr>
    </w:p>
    <w:p w14:paraId="31AB1DC6" w14:textId="77777777" w:rsidR="002F25AE" w:rsidRPr="00B672D9" w:rsidRDefault="002F25AE" w:rsidP="002F25AE">
      <w:pPr>
        <w:jc w:val="left"/>
        <w:rPr>
          <w:rFonts w:eastAsia="Times New Roman" w:cs="Times New Roman"/>
          <w:sz w:val="20"/>
          <w:szCs w:val="20"/>
          <w:lang w:eastAsia="x-none"/>
        </w:rPr>
      </w:pPr>
    </w:p>
    <w:p w14:paraId="31AB1DC7" w14:textId="77777777" w:rsidR="002F25AE" w:rsidRPr="00B672D9" w:rsidRDefault="002F25AE" w:rsidP="002F25AE">
      <w:pPr>
        <w:jc w:val="left"/>
        <w:rPr>
          <w:rFonts w:eastAsia="Times New Roman" w:cs="Times New Roman"/>
          <w:sz w:val="20"/>
          <w:szCs w:val="20"/>
          <w:lang w:eastAsia="x-none"/>
        </w:rPr>
      </w:pPr>
    </w:p>
    <w:p w14:paraId="31AB1DC8" w14:textId="77777777" w:rsidR="002F25AE" w:rsidRPr="00B672D9" w:rsidRDefault="002F25AE" w:rsidP="002F25AE">
      <w:pPr>
        <w:jc w:val="left"/>
        <w:rPr>
          <w:rFonts w:eastAsia="Times New Roman" w:cs="Times New Roman"/>
          <w:sz w:val="20"/>
          <w:szCs w:val="20"/>
          <w:lang w:eastAsia="x-none"/>
        </w:rPr>
      </w:pPr>
    </w:p>
    <w:p w14:paraId="31AB1DC9" w14:textId="77777777" w:rsidR="002F25AE" w:rsidRPr="00B672D9" w:rsidRDefault="002F25AE" w:rsidP="002F25AE">
      <w:pPr>
        <w:jc w:val="left"/>
        <w:rPr>
          <w:rFonts w:eastAsia="Times New Roman" w:cs="Times New Roman"/>
          <w:sz w:val="20"/>
          <w:szCs w:val="20"/>
          <w:lang w:eastAsia="x-none"/>
        </w:rPr>
      </w:pPr>
    </w:p>
    <w:p w14:paraId="31AB1DCA" w14:textId="77777777" w:rsidR="002F25AE" w:rsidRPr="00B672D9" w:rsidRDefault="002F25AE" w:rsidP="002F25AE">
      <w:pPr>
        <w:jc w:val="left"/>
        <w:rPr>
          <w:rFonts w:eastAsia="Times New Roman" w:cs="Times New Roman"/>
          <w:sz w:val="20"/>
          <w:szCs w:val="20"/>
          <w:lang w:eastAsia="x-none"/>
        </w:rPr>
      </w:pPr>
    </w:p>
    <w:p w14:paraId="31AB1DCB" w14:textId="77777777" w:rsidR="002F25AE" w:rsidRPr="00B672D9" w:rsidRDefault="002F25AE" w:rsidP="002F25AE">
      <w:pPr>
        <w:jc w:val="left"/>
        <w:rPr>
          <w:rFonts w:eastAsia="Times New Roman" w:cs="Times New Roman"/>
          <w:sz w:val="20"/>
          <w:szCs w:val="20"/>
          <w:lang w:eastAsia="x-none"/>
        </w:rPr>
      </w:pPr>
    </w:p>
    <w:p w14:paraId="31AB1DCC" w14:textId="77777777" w:rsidR="002F25AE" w:rsidRPr="00B672D9" w:rsidRDefault="002F25AE" w:rsidP="002F25AE">
      <w:pPr>
        <w:jc w:val="left"/>
        <w:rPr>
          <w:rFonts w:eastAsia="Times New Roman" w:cs="Times New Roman"/>
          <w:sz w:val="20"/>
          <w:szCs w:val="20"/>
          <w:lang w:eastAsia="x-none"/>
        </w:rPr>
      </w:pPr>
    </w:p>
    <w:p w14:paraId="31AB1DCD" w14:textId="77777777" w:rsidR="002F25AE" w:rsidRPr="00B672D9" w:rsidRDefault="002F25AE" w:rsidP="002F25AE">
      <w:pPr>
        <w:jc w:val="left"/>
        <w:rPr>
          <w:rFonts w:eastAsia="Times New Roman" w:cs="Times New Roman"/>
          <w:sz w:val="20"/>
          <w:szCs w:val="20"/>
          <w:lang w:eastAsia="x-none"/>
        </w:rPr>
      </w:pPr>
    </w:p>
    <w:p w14:paraId="31AB1DCE" w14:textId="77777777" w:rsidR="002F25AE" w:rsidRPr="00B672D9" w:rsidRDefault="002F25AE" w:rsidP="002F25AE">
      <w:pPr>
        <w:jc w:val="left"/>
        <w:rPr>
          <w:rFonts w:eastAsia="Times New Roman" w:cs="Times New Roman"/>
          <w:sz w:val="20"/>
          <w:szCs w:val="20"/>
          <w:lang w:eastAsia="x-none"/>
        </w:rPr>
      </w:pPr>
    </w:p>
    <w:p w14:paraId="31AB1DCF" w14:textId="77777777" w:rsidR="002F25AE" w:rsidRPr="00B672D9" w:rsidRDefault="002F25AE" w:rsidP="002F25AE">
      <w:pPr>
        <w:jc w:val="left"/>
        <w:rPr>
          <w:rFonts w:eastAsia="Times New Roman" w:cs="Times New Roman"/>
          <w:sz w:val="20"/>
          <w:szCs w:val="20"/>
          <w:lang w:eastAsia="x-none"/>
        </w:rPr>
      </w:pPr>
    </w:p>
    <w:p w14:paraId="31AB1DD0" w14:textId="77777777" w:rsidR="002F25AE" w:rsidRPr="00B672D9" w:rsidRDefault="002F25AE" w:rsidP="002F25AE">
      <w:pPr>
        <w:jc w:val="left"/>
        <w:rPr>
          <w:rFonts w:eastAsia="Times New Roman" w:cs="Times New Roman"/>
          <w:sz w:val="20"/>
          <w:szCs w:val="20"/>
          <w:lang w:eastAsia="x-none"/>
        </w:rPr>
      </w:pPr>
    </w:p>
    <w:p w14:paraId="31AB1DD1" w14:textId="77777777" w:rsidR="002F25AE" w:rsidRPr="00B672D9" w:rsidRDefault="002F25AE" w:rsidP="002F25AE">
      <w:pPr>
        <w:jc w:val="left"/>
        <w:rPr>
          <w:rFonts w:eastAsia="Times New Roman" w:cs="Times New Roman"/>
          <w:sz w:val="20"/>
          <w:szCs w:val="20"/>
          <w:lang w:eastAsia="x-none"/>
        </w:rPr>
      </w:pPr>
    </w:p>
    <w:p w14:paraId="31AB1DD2" w14:textId="77777777" w:rsidR="002F25AE" w:rsidRPr="00B672D9" w:rsidRDefault="002F25AE" w:rsidP="002F25AE">
      <w:pPr>
        <w:jc w:val="left"/>
        <w:rPr>
          <w:rFonts w:eastAsia="Times New Roman" w:cs="Times New Roman"/>
          <w:sz w:val="20"/>
          <w:szCs w:val="20"/>
          <w:lang w:eastAsia="x-none"/>
        </w:rPr>
      </w:pPr>
    </w:p>
    <w:p w14:paraId="31AB1DD3" w14:textId="77777777" w:rsidR="002F25AE" w:rsidRPr="00B672D9" w:rsidRDefault="002F25AE" w:rsidP="002F25AE">
      <w:pPr>
        <w:jc w:val="left"/>
        <w:rPr>
          <w:rFonts w:eastAsia="Times New Roman" w:cs="Times New Roman"/>
          <w:sz w:val="20"/>
          <w:szCs w:val="20"/>
          <w:lang w:eastAsia="x-none"/>
        </w:rPr>
      </w:pPr>
    </w:p>
    <w:p w14:paraId="31AB1DD4" w14:textId="77777777" w:rsidR="002F25AE" w:rsidRPr="00B672D9" w:rsidRDefault="002F25AE" w:rsidP="002F25AE">
      <w:pPr>
        <w:jc w:val="left"/>
        <w:rPr>
          <w:rFonts w:eastAsia="Times New Roman" w:cs="Times New Roman"/>
          <w:sz w:val="20"/>
          <w:szCs w:val="20"/>
          <w:lang w:eastAsia="x-none"/>
        </w:rPr>
      </w:pPr>
    </w:p>
    <w:p w14:paraId="31AB1DD5" w14:textId="77777777" w:rsidR="002F25AE" w:rsidRPr="00B672D9" w:rsidRDefault="002F25AE" w:rsidP="002F25AE">
      <w:pPr>
        <w:jc w:val="left"/>
        <w:rPr>
          <w:rFonts w:eastAsia="Times New Roman" w:cs="Times New Roman"/>
          <w:sz w:val="20"/>
          <w:szCs w:val="20"/>
          <w:lang w:eastAsia="x-none"/>
        </w:rPr>
      </w:pPr>
    </w:p>
    <w:p w14:paraId="31AB1DD6" w14:textId="77777777" w:rsidR="002F25AE" w:rsidRPr="00B672D9" w:rsidRDefault="002F25AE" w:rsidP="002F25AE">
      <w:pPr>
        <w:jc w:val="left"/>
        <w:rPr>
          <w:rFonts w:eastAsia="Times New Roman" w:cs="Times New Roman"/>
          <w:sz w:val="20"/>
          <w:szCs w:val="20"/>
          <w:lang w:eastAsia="x-none"/>
        </w:rPr>
      </w:pPr>
    </w:p>
    <w:p w14:paraId="31AB1DD7" w14:textId="77777777" w:rsidR="002F25AE" w:rsidRPr="00B672D9" w:rsidRDefault="002F25AE" w:rsidP="002F25AE">
      <w:pPr>
        <w:jc w:val="left"/>
        <w:rPr>
          <w:rFonts w:eastAsia="Times New Roman" w:cs="Times New Roman"/>
          <w:sz w:val="20"/>
          <w:szCs w:val="20"/>
          <w:lang w:eastAsia="x-none"/>
        </w:rPr>
      </w:pPr>
    </w:p>
    <w:p w14:paraId="31AB1DD8" w14:textId="77777777" w:rsidR="002F25AE" w:rsidRPr="00B672D9" w:rsidRDefault="002F25AE" w:rsidP="002F25AE">
      <w:pPr>
        <w:jc w:val="left"/>
        <w:rPr>
          <w:rFonts w:eastAsia="Times New Roman" w:cs="Times New Roman"/>
          <w:sz w:val="20"/>
          <w:szCs w:val="20"/>
          <w:lang w:eastAsia="x-none"/>
        </w:rPr>
      </w:pPr>
    </w:p>
    <w:p w14:paraId="31AB1DD9" w14:textId="77777777" w:rsidR="002F25AE" w:rsidRPr="00B672D9" w:rsidRDefault="002F25AE" w:rsidP="002F25AE">
      <w:pPr>
        <w:jc w:val="left"/>
        <w:rPr>
          <w:rFonts w:eastAsia="Times New Roman" w:cs="Times New Roman"/>
          <w:sz w:val="20"/>
          <w:szCs w:val="20"/>
          <w:lang w:eastAsia="x-none"/>
        </w:rPr>
      </w:pPr>
    </w:p>
    <w:p w14:paraId="31AB1DDA" w14:textId="77777777" w:rsidR="002F25AE" w:rsidRPr="00B672D9" w:rsidRDefault="002F25AE" w:rsidP="002F25AE">
      <w:pPr>
        <w:jc w:val="left"/>
        <w:rPr>
          <w:rFonts w:eastAsia="Times New Roman" w:cs="Times New Roman"/>
          <w:sz w:val="20"/>
          <w:szCs w:val="20"/>
          <w:lang w:eastAsia="x-none"/>
        </w:rPr>
      </w:pPr>
    </w:p>
    <w:p w14:paraId="31AB1DDB" w14:textId="77777777" w:rsidR="002F25AE" w:rsidRPr="00B672D9" w:rsidRDefault="002F25AE" w:rsidP="002F25AE">
      <w:pPr>
        <w:jc w:val="left"/>
        <w:rPr>
          <w:rFonts w:eastAsia="Times New Roman" w:cs="Times New Roman"/>
          <w:sz w:val="20"/>
          <w:szCs w:val="20"/>
          <w:lang w:eastAsia="x-none"/>
        </w:rPr>
      </w:pPr>
    </w:p>
    <w:p w14:paraId="31AB1DDC" w14:textId="77777777" w:rsidR="002F25AE" w:rsidRPr="00B672D9" w:rsidRDefault="002F25AE" w:rsidP="002F25AE">
      <w:pPr>
        <w:jc w:val="left"/>
        <w:rPr>
          <w:rFonts w:eastAsia="Times New Roman" w:cs="Times New Roman"/>
          <w:sz w:val="20"/>
          <w:szCs w:val="20"/>
          <w:lang w:eastAsia="x-none"/>
        </w:rPr>
      </w:pPr>
    </w:p>
    <w:p w14:paraId="31AB1DDD" w14:textId="77777777" w:rsidR="002F25AE" w:rsidRPr="00B672D9" w:rsidRDefault="002F25AE" w:rsidP="002F25AE">
      <w:pPr>
        <w:jc w:val="left"/>
        <w:rPr>
          <w:rFonts w:eastAsia="Times New Roman" w:cs="Times New Roman"/>
          <w:sz w:val="20"/>
          <w:szCs w:val="20"/>
          <w:lang w:eastAsia="x-none"/>
        </w:rPr>
      </w:pPr>
    </w:p>
    <w:p w14:paraId="31AB1DDE" w14:textId="77777777" w:rsidR="002F25AE" w:rsidRPr="00B672D9" w:rsidRDefault="002F25AE" w:rsidP="002F25AE">
      <w:pPr>
        <w:jc w:val="left"/>
        <w:rPr>
          <w:rFonts w:eastAsia="Times New Roman" w:cs="Times New Roman"/>
          <w:sz w:val="20"/>
          <w:szCs w:val="20"/>
          <w:lang w:eastAsia="x-none"/>
        </w:rPr>
      </w:pPr>
    </w:p>
    <w:p w14:paraId="31AB1DDF" w14:textId="77777777" w:rsidR="002F25AE" w:rsidRPr="00B672D9" w:rsidRDefault="002F25AE" w:rsidP="002F25AE">
      <w:pPr>
        <w:jc w:val="left"/>
        <w:rPr>
          <w:rFonts w:eastAsia="Times New Roman" w:cs="Times New Roman"/>
          <w:sz w:val="20"/>
          <w:szCs w:val="20"/>
          <w:lang w:eastAsia="x-none"/>
        </w:rPr>
      </w:pPr>
    </w:p>
    <w:p w14:paraId="31AB1DE0" w14:textId="77777777" w:rsidR="002F25AE" w:rsidRPr="00B672D9" w:rsidRDefault="002F25AE" w:rsidP="002F25AE">
      <w:pPr>
        <w:jc w:val="left"/>
        <w:rPr>
          <w:rFonts w:eastAsia="Times New Roman" w:cs="Times New Roman"/>
          <w:sz w:val="20"/>
          <w:szCs w:val="20"/>
          <w:lang w:eastAsia="x-none"/>
        </w:rPr>
      </w:pPr>
    </w:p>
    <w:p w14:paraId="31AB1DE1" w14:textId="77777777" w:rsidR="002F25AE" w:rsidRPr="00B672D9" w:rsidRDefault="002F25AE" w:rsidP="002F25AE">
      <w:pPr>
        <w:jc w:val="left"/>
        <w:rPr>
          <w:rFonts w:eastAsia="Times New Roman" w:cs="Times New Roman"/>
          <w:sz w:val="20"/>
          <w:szCs w:val="20"/>
          <w:lang w:eastAsia="x-none"/>
        </w:rPr>
      </w:pPr>
    </w:p>
    <w:p w14:paraId="31AB1DE2" w14:textId="77777777" w:rsidR="002F25AE" w:rsidRPr="00B672D9" w:rsidRDefault="002F25AE" w:rsidP="002F25AE">
      <w:pPr>
        <w:jc w:val="left"/>
        <w:rPr>
          <w:rFonts w:eastAsia="Times New Roman" w:cs="Times New Roman"/>
          <w:sz w:val="20"/>
          <w:szCs w:val="20"/>
          <w:lang w:eastAsia="x-none"/>
        </w:rPr>
      </w:pPr>
    </w:p>
    <w:p w14:paraId="31AB1DE3" w14:textId="77777777" w:rsidR="002F25AE" w:rsidRPr="00B672D9" w:rsidRDefault="002F25AE" w:rsidP="002F25AE">
      <w:pPr>
        <w:jc w:val="left"/>
        <w:rPr>
          <w:rFonts w:eastAsia="Times New Roman" w:cs="Times New Roman"/>
          <w:sz w:val="20"/>
          <w:szCs w:val="20"/>
          <w:lang w:eastAsia="x-none"/>
        </w:rPr>
      </w:pPr>
    </w:p>
    <w:p w14:paraId="31AB1DE4" w14:textId="77777777" w:rsidR="002F25AE" w:rsidRPr="00B672D9" w:rsidRDefault="002F25AE" w:rsidP="002F25AE">
      <w:pPr>
        <w:jc w:val="left"/>
        <w:rPr>
          <w:rFonts w:eastAsia="Times New Roman" w:cs="Times New Roman"/>
          <w:sz w:val="20"/>
          <w:szCs w:val="20"/>
          <w:lang w:eastAsia="x-none"/>
        </w:rPr>
      </w:pPr>
    </w:p>
    <w:p w14:paraId="31AB1DE5" w14:textId="77777777" w:rsidR="002F25AE" w:rsidRPr="00B672D9" w:rsidRDefault="002F25AE" w:rsidP="002F25AE">
      <w:pPr>
        <w:jc w:val="left"/>
        <w:rPr>
          <w:rFonts w:eastAsia="Times New Roman" w:cs="Times New Roman"/>
          <w:sz w:val="20"/>
          <w:szCs w:val="20"/>
          <w:lang w:eastAsia="x-none"/>
        </w:rPr>
      </w:pPr>
    </w:p>
    <w:p w14:paraId="31AB1DE6" w14:textId="77777777" w:rsidR="002F25AE" w:rsidRPr="00B672D9" w:rsidRDefault="002F25AE" w:rsidP="002F25AE">
      <w:pPr>
        <w:jc w:val="left"/>
        <w:rPr>
          <w:rFonts w:eastAsia="Times New Roman" w:cs="Times New Roman"/>
          <w:sz w:val="20"/>
          <w:szCs w:val="20"/>
          <w:lang w:eastAsia="x-none"/>
        </w:rPr>
      </w:pPr>
    </w:p>
    <w:p w14:paraId="31AB1DE7" w14:textId="77777777" w:rsidR="002F25AE" w:rsidRPr="00B672D9" w:rsidRDefault="002F25AE" w:rsidP="002F25AE">
      <w:pPr>
        <w:jc w:val="left"/>
        <w:rPr>
          <w:rFonts w:eastAsia="Times New Roman" w:cs="Times New Roman"/>
          <w:sz w:val="20"/>
          <w:szCs w:val="20"/>
          <w:lang w:eastAsia="x-none"/>
        </w:rPr>
      </w:pPr>
    </w:p>
    <w:p w14:paraId="31AB1DE8" w14:textId="73AA7D6D" w:rsidR="002F25AE" w:rsidRDefault="002F25AE" w:rsidP="002F25AE">
      <w:pPr>
        <w:jc w:val="left"/>
        <w:rPr>
          <w:rFonts w:eastAsia="Times New Roman" w:cs="Times New Roman"/>
          <w:sz w:val="20"/>
          <w:szCs w:val="20"/>
          <w:lang w:eastAsia="x-none"/>
        </w:rPr>
      </w:pPr>
    </w:p>
    <w:p w14:paraId="6E9AAD30" w14:textId="3C2F5DD3" w:rsidR="007337E9" w:rsidRDefault="007337E9" w:rsidP="002F25AE">
      <w:pPr>
        <w:jc w:val="left"/>
        <w:rPr>
          <w:rFonts w:eastAsia="Times New Roman" w:cs="Times New Roman"/>
          <w:sz w:val="20"/>
          <w:szCs w:val="20"/>
          <w:lang w:eastAsia="x-none"/>
        </w:rPr>
      </w:pPr>
    </w:p>
    <w:p w14:paraId="002F453E" w14:textId="308009FB" w:rsidR="007337E9" w:rsidRDefault="007337E9" w:rsidP="002F25AE">
      <w:pPr>
        <w:jc w:val="left"/>
        <w:rPr>
          <w:rFonts w:eastAsia="Times New Roman" w:cs="Times New Roman"/>
          <w:sz w:val="20"/>
          <w:szCs w:val="20"/>
          <w:lang w:eastAsia="x-none"/>
        </w:rPr>
      </w:pPr>
    </w:p>
    <w:p w14:paraId="3B0BAD57" w14:textId="4A05AB96" w:rsidR="007337E9" w:rsidRDefault="007337E9" w:rsidP="002F25AE">
      <w:pPr>
        <w:jc w:val="left"/>
        <w:rPr>
          <w:rFonts w:eastAsia="Times New Roman" w:cs="Times New Roman"/>
          <w:sz w:val="20"/>
          <w:szCs w:val="20"/>
          <w:lang w:eastAsia="x-none"/>
        </w:rPr>
      </w:pPr>
    </w:p>
    <w:p w14:paraId="5694702F" w14:textId="17A09AFC" w:rsidR="007337E9" w:rsidRDefault="007337E9" w:rsidP="002F25AE">
      <w:pPr>
        <w:jc w:val="left"/>
        <w:rPr>
          <w:rFonts w:eastAsia="Times New Roman" w:cs="Times New Roman"/>
          <w:sz w:val="20"/>
          <w:szCs w:val="20"/>
          <w:lang w:eastAsia="x-none"/>
        </w:rPr>
      </w:pPr>
    </w:p>
    <w:p w14:paraId="07667C35" w14:textId="77777777" w:rsidR="007337E9" w:rsidRPr="00B672D9" w:rsidRDefault="007337E9" w:rsidP="002F25AE">
      <w:pPr>
        <w:jc w:val="left"/>
        <w:rPr>
          <w:rFonts w:eastAsia="Times New Roman" w:cs="Times New Roman"/>
          <w:sz w:val="20"/>
          <w:szCs w:val="20"/>
          <w:lang w:eastAsia="x-none"/>
        </w:rPr>
      </w:pPr>
    </w:p>
    <w:p w14:paraId="31AB1DE9" w14:textId="77777777" w:rsidR="002F25AE" w:rsidRPr="00B672D9" w:rsidRDefault="002F25AE" w:rsidP="002F25AE">
      <w:pPr>
        <w:jc w:val="left"/>
        <w:rPr>
          <w:rFonts w:eastAsia="Times New Roman" w:cs="Times New Roman"/>
          <w:sz w:val="20"/>
          <w:szCs w:val="20"/>
          <w:lang w:eastAsia="x-none"/>
        </w:rPr>
      </w:pPr>
    </w:p>
    <w:p w14:paraId="31AB1DED" w14:textId="164178C6" w:rsidR="002F25AE" w:rsidRPr="007337E9" w:rsidRDefault="00E34DC9" w:rsidP="007337E9">
      <w:pPr>
        <w:tabs>
          <w:tab w:val="left" w:pos="571"/>
          <w:tab w:val="left" w:pos="1418"/>
        </w:tabs>
        <w:jc w:val="right"/>
        <w:outlineLvl w:val="0"/>
        <w:rPr>
          <w:rFonts w:eastAsia="Times New Roman" w:cs="Times New Roman"/>
          <w:b/>
          <w:sz w:val="22"/>
        </w:rPr>
      </w:pPr>
      <w:bookmarkStart w:id="161" w:name="_Toc40352941"/>
      <w:r>
        <w:rPr>
          <w:rFonts w:eastAsia="Times New Roman" w:cs="Times New Roman"/>
          <w:b/>
          <w:sz w:val="22"/>
        </w:rPr>
        <w:t>Прил.</w:t>
      </w:r>
      <w:r w:rsidR="00935E87" w:rsidRPr="007337E9">
        <w:rPr>
          <w:rFonts w:eastAsia="Times New Roman" w:cs="Times New Roman"/>
          <w:b/>
          <w:sz w:val="22"/>
        </w:rPr>
        <w:t xml:space="preserve"> И</w:t>
      </w:r>
      <w:bookmarkStart w:id="162" w:name="_Toc454957077"/>
      <w:bookmarkStart w:id="163" w:name="_Toc21612109"/>
      <w:bookmarkStart w:id="164" w:name="_Toc21613286"/>
      <w:bookmarkEnd w:id="161"/>
      <w:r w:rsidR="007337E9">
        <w:rPr>
          <w:rFonts w:eastAsia="Times New Roman" w:cs="Times New Roman"/>
          <w:b/>
          <w:sz w:val="22"/>
        </w:rPr>
        <w:t xml:space="preserve"> к Приложению 7 </w:t>
      </w:r>
      <w:r w:rsidR="00935E87" w:rsidRPr="007337E9">
        <w:rPr>
          <w:rFonts w:eastAsia="Times New Roman" w:cs="Times New Roman"/>
          <w:b/>
          <w:sz w:val="22"/>
        </w:rPr>
        <w:t>Форма транспортного пропуска</w:t>
      </w:r>
      <w:bookmarkEnd w:id="162"/>
      <w:bookmarkEnd w:id="163"/>
      <w:bookmarkEnd w:id="164"/>
    </w:p>
    <w:p w14:paraId="31AB1DEE" w14:textId="77777777" w:rsidR="002F25AE" w:rsidRPr="00B672D9" w:rsidRDefault="002F25AE" w:rsidP="002F25AE">
      <w:pPr>
        <w:jc w:val="left"/>
        <w:rPr>
          <w:rFonts w:eastAsia="Times New Roman" w:cs="Times New Roman"/>
          <w:sz w:val="20"/>
          <w:szCs w:val="20"/>
        </w:rPr>
      </w:pPr>
      <w:bookmarkStart w:id="165" w:name="_Toc454957078"/>
    </w:p>
    <w:bookmarkEnd w:id="165"/>
    <w:p w14:paraId="31AB1DEF" w14:textId="77777777" w:rsidR="002F25AE" w:rsidRPr="00B672D9" w:rsidRDefault="002F25AE" w:rsidP="002F25AE">
      <w:pPr>
        <w:jc w:val="left"/>
        <w:rPr>
          <w:rFonts w:eastAsia="Times New Roman" w:cs="Times New Roman"/>
          <w:sz w:val="20"/>
          <w:szCs w:val="20"/>
        </w:rPr>
      </w:pPr>
    </w:p>
    <w:p w14:paraId="31AB1DF0" w14:textId="77777777" w:rsidR="002F25AE" w:rsidRPr="00B672D9" w:rsidRDefault="00935E87" w:rsidP="002F25AE">
      <w:pPr>
        <w:jc w:val="left"/>
        <w:rPr>
          <w:rFonts w:eastAsia="Times New Roman" w:cs="Times New Roman"/>
          <w:sz w:val="20"/>
          <w:szCs w:val="20"/>
          <w:lang w:eastAsia="x-none"/>
        </w:rPr>
      </w:pPr>
      <w:r w:rsidRPr="00B672D9">
        <w:rPr>
          <w:rFonts w:eastAsia="Times New Roman" w:cs="Times New Roman"/>
          <w:noProof/>
          <w:sz w:val="20"/>
          <w:szCs w:val="20"/>
        </w:rPr>
        <mc:AlternateContent>
          <mc:Choice Requires="wps">
            <w:drawing>
              <wp:anchor distT="0" distB="0" distL="114300" distR="114300" simplePos="0" relativeHeight="251658240" behindDoc="0" locked="0" layoutInCell="1" allowOverlap="1" wp14:anchorId="31AB39E6" wp14:editId="31AB39E7">
                <wp:simplePos x="0" y="0"/>
                <wp:positionH relativeFrom="column">
                  <wp:posOffset>462915</wp:posOffset>
                </wp:positionH>
                <wp:positionV relativeFrom="paragraph">
                  <wp:posOffset>77470</wp:posOffset>
                </wp:positionV>
                <wp:extent cx="5395595" cy="3736340"/>
                <wp:effectExtent l="17145" t="12700" r="16510" b="13335"/>
                <wp:wrapNone/>
                <wp:docPr id="20" name="Надпись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5595" cy="3736340"/>
                        </a:xfrm>
                        <a:prstGeom prst="rect">
                          <a:avLst/>
                        </a:prstGeom>
                        <a:solidFill>
                          <a:srgbClr val="FFFFFF"/>
                        </a:solidFill>
                        <a:ln w="19050">
                          <a:solidFill>
                            <a:srgbClr val="000000"/>
                          </a:solidFill>
                          <a:miter lim="800000"/>
                          <a:headEnd/>
                          <a:tailEnd/>
                        </a:ln>
                      </wps:spPr>
                      <wps:txbx>
                        <w:txbxContent>
                          <w:p w14:paraId="31AB3A53" w14:textId="77777777" w:rsidR="000E11EE" w:rsidRPr="007818A7" w:rsidRDefault="000E11EE" w:rsidP="002F25AE">
                            <w:pPr>
                              <w:ind w:left="231"/>
                            </w:pPr>
                            <w:permStart w:id="2019567874" w:edGrp="everyone"/>
                            <w:r>
                              <w:rPr>
                                <w:b/>
                                <w:sz w:val="40"/>
                                <w:szCs w:val="40"/>
                              </w:rPr>
                              <w:t xml:space="preserve">(КФ, БФ, ВФ) </w:t>
                            </w:r>
                            <w:r w:rsidRPr="007818A7">
                              <w:rPr>
                                <w:b/>
                                <w:sz w:val="40"/>
                                <w:szCs w:val="40"/>
                              </w:rPr>
                              <w:t>АО «Апатит»</w:t>
                            </w:r>
                            <w:r w:rsidRPr="007818A7">
                              <w:t xml:space="preserve">           </w:t>
                            </w:r>
                            <w:r>
                              <w:t xml:space="preserve">                       </w:t>
                            </w:r>
                            <w:r w:rsidRPr="007818A7">
                              <w:t>пропуск №</w:t>
                            </w:r>
                          </w:p>
                          <w:p w14:paraId="31AB3A54" w14:textId="77777777" w:rsidR="000E11EE" w:rsidRPr="007818A7" w:rsidRDefault="000E11EE" w:rsidP="002F25AE">
                            <w:pPr>
                              <w:ind w:left="231"/>
                            </w:pPr>
                            <w:r w:rsidRPr="007818A7">
                              <w:rPr>
                                <w:sz w:val="28"/>
                                <w:szCs w:val="28"/>
                              </w:rPr>
                              <w:t>КПП №</w:t>
                            </w:r>
                            <w:r w:rsidRPr="007818A7">
                              <w:t xml:space="preserve">                                                                                                         </w:t>
                            </w:r>
                            <w:r w:rsidRPr="007818A7">
                              <w:rPr>
                                <w:b/>
                                <w:sz w:val="44"/>
                                <w:szCs w:val="44"/>
                              </w:rPr>
                              <w:t>20___</w:t>
                            </w:r>
                          </w:p>
                          <w:p w14:paraId="31AB3A55" w14:textId="77777777" w:rsidR="000E11EE" w:rsidRPr="007818A7" w:rsidRDefault="000E11EE" w:rsidP="002F25AE">
                            <w:pPr>
                              <w:ind w:left="231"/>
                            </w:pPr>
                            <w:r w:rsidRPr="007818A7">
                              <w:t xml:space="preserve">                                                                            </w:t>
                            </w:r>
                          </w:p>
                          <w:p w14:paraId="31AB3A56" w14:textId="77777777" w:rsidR="000E11EE" w:rsidRPr="007818A7" w:rsidRDefault="000E11EE" w:rsidP="002F25AE">
                            <w:pPr>
                              <w:ind w:left="231"/>
                            </w:pPr>
                            <w:r w:rsidRPr="007818A7">
                              <w:t>Организация</w:t>
                            </w:r>
                          </w:p>
                          <w:p w14:paraId="31AB3A57" w14:textId="77777777" w:rsidR="000E11EE" w:rsidRPr="007818A7" w:rsidRDefault="000E11EE" w:rsidP="002F25AE">
                            <w:pPr>
                              <w:ind w:left="231"/>
                            </w:pPr>
                          </w:p>
                          <w:p w14:paraId="31AB3A58" w14:textId="77777777" w:rsidR="000E11EE" w:rsidRPr="007818A7" w:rsidRDefault="000E11EE" w:rsidP="002F25AE">
                            <w:pPr>
                              <w:ind w:left="231"/>
                            </w:pPr>
                            <w:r w:rsidRPr="007818A7">
                              <w:t>Вид</w:t>
                            </w:r>
                          </w:p>
                          <w:p w14:paraId="31AB3A59" w14:textId="77777777" w:rsidR="000E11EE" w:rsidRPr="007818A7" w:rsidRDefault="000E11EE" w:rsidP="002F25AE">
                            <w:pPr>
                              <w:ind w:left="231"/>
                            </w:pPr>
                          </w:p>
                          <w:p w14:paraId="31AB3A5A" w14:textId="77777777" w:rsidR="000E11EE" w:rsidRPr="007818A7" w:rsidRDefault="000E11EE" w:rsidP="002F25AE">
                            <w:pPr>
                              <w:ind w:left="231"/>
                            </w:pPr>
                            <w:r w:rsidRPr="007818A7">
                              <w:t xml:space="preserve">Марка, модель                                                                         </w:t>
                            </w:r>
                            <w:r>
                              <w:t xml:space="preserve">                             </w:t>
                            </w:r>
                            <w:r w:rsidRPr="007818A7">
                              <w:t xml:space="preserve"> М.П.</w:t>
                            </w:r>
                          </w:p>
                          <w:p w14:paraId="31AB3A5B" w14:textId="77777777" w:rsidR="000E11EE" w:rsidRPr="007818A7" w:rsidRDefault="000E11EE" w:rsidP="002F25AE">
                            <w:pPr>
                              <w:ind w:left="231"/>
                            </w:pPr>
                          </w:p>
                          <w:p w14:paraId="31AB3A5C" w14:textId="77777777" w:rsidR="000E11EE" w:rsidRDefault="000E11EE" w:rsidP="002F25AE">
                            <w:pPr>
                              <w:ind w:left="231"/>
                            </w:pPr>
                            <w:r w:rsidRPr="007818A7">
                              <w:t>Номер</w:t>
                            </w:r>
                            <w:r>
                              <w:t xml:space="preserve">                                                                            Время проезда</w:t>
                            </w:r>
                          </w:p>
                          <w:p w14:paraId="31AB3A5D" w14:textId="77777777" w:rsidR="000E11EE" w:rsidRDefault="000E11EE" w:rsidP="002F25AE">
                            <w:pPr>
                              <w:ind w:left="231"/>
                            </w:pPr>
                          </w:p>
                          <w:p w14:paraId="31AB3A5E" w14:textId="77777777" w:rsidR="000E11EE" w:rsidRDefault="000E11EE" w:rsidP="002F25AE">
                            <w:pPr>
                              <w:ind w:left="231"/>
                            </w:pPr>
                            <w:r>
                              <w:t>Цвет                                                                               Срок действия</w:t>
                            </w:r>
                          </w:p>
                          <w:p w14:paraId="31AB3A5F" w14:textId="77777777" w:rsidR="000E11EE" w:rsidRDefault="000E11EE" w:rsidP="002F25AE">
                            <w:pPr>
                              <w:ind w:left="231"/>
                            </w:pPr>
                          </w:p>
                          <w:p w14:paraId="31AB3A60" w14:textId="77777777" w:rsidR="000E11EE" w:rsidRDefault="000E11EE" w:rsidP="002F25AE">
                            <w:pPr>
                              <w:ind w:left="231"/>
                            </w:pPr>
                            <w:r>
                              <w:t>Должность</w:t>
                            </w:r>
                          </w:p>
                          <w:p w14:paraId="31AB3A61" w14:textId="77777777" w:rsidR="000E11EE" w:rsidRDefault="000E11EE" w:rsidP="002F25AE">
                            <w:pPr>
                              <w:ind w:left="231"/>
                            </w:pPr>
                          </w:p>
                          <w:p w14:paraId="31AB3A62" w14:textId="77777777" w:rsidR="000E11EE" w:rsidRDefault="000E11EE" w:rsidP="002F25AE">
                            <w:pPr>
                              <w:ind w:left="231"/>
                            </w:pPr>
                            <w:r>
                              <w:t>ФИО</w:t>
                            </w:r>
                          </w:p>
                          <w:p w14:paraId="31AB3A63" w14:textId="77777777" w:rsidR="000E11EE" w:rsidRDefault="000E11EE" w:rsidP="002F25AE">
                            <w:r>
                              <w:t xml:space="preserve">                                     </w:t>
                            </w:r>
                          </w:p>
                          <w:p w14:paraId="31AB3A64" w14:textId="77777777" w:rsidR="000E11EE" w:rsidRDefault="000E11EE" w:rsidP="002F25AE"/>
                          <w:p w14:paraId="31AB3A65" w14:textId="77777777" w:rsidR="000E11EE" w:rsidRDefault="000E11EE" w:rsidP="002F25AE">
                            <w:pPr>
                              <w:jc w:val="center"/>
                            </w:pPr>
                            <w:r w:rsidRPr="00CA784B">
                              <w:rPr>
                                <w:bCs/>
                              </w:rPr>
                              <w:t>Разрешён доступ в сектор зоны №_____ транспортной безопасности</w:t>
                            </w:r>
                            <w:permEnd w:id="2019567874"/>
                          </w:p>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w:pict>
              <v:shape w14:anchorId="31AB39E6" id="Надпись 20" o:spid="_x0000_s1040" type="#_x0000_t202" style="position:absolute;margin-left:36.45pt;margin-top:6.1pt;width:424.85pt;height:294.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" strokeweight="1.5pt">
                <v:textbox>
                  <w:txbxContent>
                    <w:p w14:paraId="31AB3A53" w14:textId="77777777" w:rsidR="000E11EE" w:rsidRPr="007818A7" w:rsidRDefault="000E11EE" w:rsidP="002F25AE">
                      <w:pPr>
                        <w:ind w:left="231"/>
                      </w:pPr>
                      <w:permStart w:id="2019567874" w:edGrp="everyone"/>
                      <w:r>
                        <w:rPr>
                          <w:b/>
                          <w:sz w:val="40"/>
                          <w:szCs w:val="40"/>
                        </w:rPr>
                        <w:t xml:space="preserve">(КФ, БФ, ВФ) </w:t>
                      </w:r>
                      <w:r w:rsidRPr="007818A7">
                        <w:rPr>
                          <w:b/>
                          <w:sz w:val="40"/>
                          <w:szCs w:val="40"/>
                        </w:rPr>
                        <w:t>АО «Апатит»</w:t>
                      </w:r>
                      <w:r w:rsidRPr="007818A7">
                        <w:t xml:space="preserve">           </w:t>
                      </w:r>
                      <w:r>
                        <w:t xml:space="preserve">                       </w:t>
                      </w:r>
                      <w:r w:rsidRPr="007818A7">
                        <w:t>пропуск №</w:t>
                      </w:r>
                    </w:p>
                    <w:p w14:paraId="31AB3A54" w14:textId="77777777" w:rsidR="000E11EE" w:rsidRPr="007818A7" w:rsidRDefault="000E11EE" w:rsidP="002F25AE">
                      <w:pPr>
                        <w:ind w:left="231"/>
                      </w:pPr>
                      <w:r w:rsidRPr="007818A7">
                        <w:rPr>
                          <w:sz w:val="28"/>
                          <w:szCs w:val="28"/>
                        </w:rPr>
                        <w:t>КПП №</w:t>
                      </w:r>
                      <w:r w:rsidRPr="007818A7">
                        <w:t xml:space="preserve">                                                                                                         </w:t>
                      </w:r>
                      <w:r w:rsidRPr="007818A7">
                        <w:rPr>
                          <w:b/>
                          <w:sz w:val="44"/>
                          <w:szCs w:val="44"/>
                        </w:rPr>
                        <w:t>20___</w:t>
                      </w:r>
                    </w:p>
                    <w:p w14:paraId="31AB3A55" w14:textId="77777777" w:rsidR="000E11EE" w:rsidRPr="007818A7" w:rsidRDefault="000E11EE" w:rsidP="002F25AE">
                      <w:pPr>
                        <w:ind w:left="231"/>
                      </w:pPr>
                      <w:r w:rsidRPr="007818A7">
                        <w:t xml:space="preserve">                                                                            </w:t>
                      </w:r>
                    </w:p>
                    <w:p w14:paraId="31AB3A56" w14:textId="77777777" w:rsidR="000E11EE" w:rsidRPr="007818A7" w:rsidRDefault="000E11EE" w:rsidP="002F25AE">
                      <w:pPr>
                        <w:ind w:left="231"/>
                      </w:pPr>
                      <w:r w:rsidRPr="007818A7">
                        <w:t>Организация</w:t>
                      </w:r>
                    </w:p>
                    <w:p w14:paraId="31AB3A57" w14:textId="77777777" w:rsidR="000E11EE" w:rsidRPr="007818A7" w:rsidRDefault="000E11EE" w:rsidP="002F25AE">
                      <w:pPr>
                        <w:ind w:left="231"/>
                      </w:pPr>
                    </w:p>
                    <w:p w14:paraId="31AB3A58" w14:textId="77777777" w:rsidR="000E11EE" w:rsidRPr="007818A7" w:rsidRDefault="000E11EE" w:rsidP="002F25AE">
                      <w:pPr>
                        <w:ind w:left="231"/>
                      </w:pPr>
                      <w:r w:rsidRPr="007818A7">
                        <w:t>Вид</w:t>
                      </w:r>
                    </w:p>
                    <w:p w14:paraId="31AB3A59" w14:textId="77777777" w:rsidR="000E11EE" w:rsidRPr="007818A7" w:rsidRDefault="000E11EE" w:rsidP="002F25AE">
                      <w:pPr>
                        <w:ind w:left="231"/>
                      </w:pPr>
                    </w:p>
                    <w:p w14:paraId="31AB3A5A" w14:textId="77777777" w:rsidR="000E11EE" w:rsidRPr="007818A7" w:rsidRDefault="000E11EE" w:rsidP="002F25AE">
                      <w:pPr>
                        <w:ind w:left="231"/>
                      </w:pPr>
                      <w:r w:rsidRPr="007818A7">
                        <w:t xml:space="preserve">Марка, модель                                                                         </w:t>
                      </w:r>
                      <w:r>
                        <w:t xml:space="preserve">                             </w:t>
                      </w:r>
                      <w:r w:rsidRPr="007818A7">
                        <w:t xml:space="preserve"> М.П.</w:t>
                      </w:r>
                    </w:p>
                    <w:p w14:paraId="31AB3A5B" w14:textId="77777777" w:rsidR="000E11EE" w:rsidRPr="007818A7" w:rsidRDefault="000E11EE" w:rsidP="002F25AE">
                      <w:pPr>
                        <w:ind w:left="231"/>
                      </w:pPr>
                    </w:p>
                    <w:p w14:paraId="31AB3A5C" w14:textId="77777777" w:rsidR="000E11EE" w:rsidRDefault="000E11EE" w:rsidP="002F25AE">
                      <w:pPr>
                        <w:ind w:left="231"/>
                      </w:pPr>
                      <w:r w:rsidRPr="007818A7">
                        <w:t>Номер</w:t>
                      </w:r>
                      <w:r>
                        <w:t xml:space="preserve">                                                                            Время проезда</w:t>
                      </w:r>
                    </w:p>
                    <w:p w14:paraId="31AB3A5D" w14:textId="77777777" w:rsidR="000E11EE" w:rsidRDefault="000E11EE" w:rsidP="002F25AE">
                      <w:pPr>
                        <w:ind w:left="231"/>
                      </w:pPr>
                    </w:p>
                    <w:p w14:paraId="31AB3A5E" w14:textId="77777777" w:rsidR="000E11EE" w:rsidRDefault="000E11EE" w:rsidP="002F25AE">
                      <w:pPr>
                        <w:ind w:left="231"/>
                      </w:pPr>
                      <w:r>
                        <w:t>Цвет                                                                               Срок действия</w:t>
                      </w:r>
                    </w:p>
                    <w:p w14:paraId="31AB3A5F" w14:textId="77777777" w:rsidR="000E11EE" w:rsidRDefault="000E11EE" w:rsidP="002F25AE">
                      <w:pPr>
                        <w:ind w:left="231"/>
                      </w:pPr>
                    </w:p>
                    <w:p w14:paraId="31AB3A60" w14:textId="77777777" w:rsidR="000E11EE" w:rsidRDefault="000E11EE" w:rsidP="002F25AE">
                      <w:pPr>
                        <w:ind w:left="231"/>
                      </w:pPr>
                      <w:r>
                        <w:t>Должность</w:t>
                      </w:r>
                    </w:p>
                    <w:p w14:paraId="31AB3A61" w14:textId="77777777" w:rsidR="000E11EE" w:rsidRDefault="000E11EE" w:rsidP="002F25AE">
                      <w:pPr>
                        <w:ind w:left="231"/>
                      </w:pPr>
                    </w:p>
                    <w:p w14:paraId="31AB3A62" w14:textId="77777777" w:rsidR="000E11EE" w:rsidRDefault="000E11EE" w:rsidP="002F25AE">
                      <w:pPr>
                        <w:ind w:left="231"/>
                      </w:pPr>
                      <w:r>
                        <w:t>ФИО</w:t>
                      </w:r>
                    </w:p>
                    <w:p w14:paraId="31AB3A63" w14:textId="77777777" w:rsidR="000E11EE" w:rsidRDefault="000E11EE" w:rsidP="002F25AE">
                      <w:r>
                        <w:t xml:space="preserve">                                     </w:t>
                      </w:r>
                    </w:p>
                    <w:p w14:paraId="31AB3A64" w14:textId="77777777" w:rsidR="000E11EE" w:rsidRDefault="000E11EE" w:rsidP="002F25AE"/>
                    <w:p w14:paraId="31AB3A65" w14:textId="77777777" w:rsidR="000E11EE" w:rsidRDefault="000E11EE" w:rsidP="002F25AE">
                      <w:pPr>
                        <w:jc w:val="center"/>
                      </w:pPr>
                      <w:r w:rsidRPr="00CA784B">
                        <w:rPr>
                          <w:bCs/>
                        </w:rPr>
                        <w:t>Разрешён доступ в сектор зоны №_____ транспортной безопасности</w:t>
                      </w:r>
                      <w:permEnd w:id="2019567874"/>
                    </w:p>
                  </w:txbxContent>
                </v:textbox>
              </v:shape>
            </w:pict>
          </mc:Fallback>
        </mc:AlternateContent>
      </w:r>
    </w:p>
    <w:p w14:paraId="31AB1DF1" w14:textId="77777777" w:rsidR="002F25AE" w:rsidRPr="00B672D9" w:rsidRDefault="002F25AE" w:rsidP="002F25AE">
      <w:pPr>
        <w:jc w:val="left"/>
        <w:rPr>
          <w:rFonts w:eastAsia="Times New Roman" w:cs="Times New Roman"/>
          <w:sz w:val="20"/>
          <w:szCs w:val="20"/>
          <w:lang w:eastAsia="x-none"/>
        </w:rPr>
      </w:pPr>
    </w:p>
    <w:p w14:paraId="31AB1DF2" w14:textId="77777777" w:rsidR="002F25AE" w:rsidRPr="00B672D9" w:rsidRDefault="002F25AE" w:rsidP="002F25AE">
      <w:pPr>
        <w:jc w:val="left"/>
        <w:rPr>
          <w:rFonts w:eastAsia="Times New Roman" w:cs="Times New Roman"/>
          <w:sz w:val="20"/>
          <w:szCs w:val="20"/>
          <w:lang w:eastAsia="x-none"/>
        </w:rPr>
      </w:pPr>
    </w:p>
    <w:p w14:paraId="31AB1DF3" w14:textId="77777777" w:rsidR="002F25AE" w:rsidRPr="00B672D9" w:rsidRDefault="002F25AE" w:rsidP="002F25AE">
      <w:pPr>
        <w:jc w:val="left"/>
        <w:rPr>
          <w:rFonts w:eastAsia="Times New Roman" w:cs="Times New Roman"/>
          <w:sz w:val="20"/>
          <w:szCs w:val="20"/>
          <w:lang w:eastAsia="x-none"/>
        </w:rPr>
      </w:pPr>
    </w:p>
    <w:p w14:paraId="31AB1DF4" w14:textId="77777777" w:rsidR="002F25AE" w:rsidRPr="00B672D9" w:rsidRDefault="002F25AE" w:rsidP="002F25AE">
      <w:pPr>
        <w:jc w:val="left"/>
        <w:rPr>
          <w:rFonts w:eastAsia="Times New Roman" w:cs="Times New Roman"/>
          <w:sz w:val="20"/>
          <w:szCs w:val="20"/>
          <w:lang w:eastAsia="x-none"/>
        </w:rPr>
      </w:pPr>
    </w:p>
    <w:p w14:paraId="31AB1DF5" w14:textId="77777777" w:rsidR="002F25AE" w:rsidRPr="00B672D9" w:rsidRDefault="002F25AE" w:rsidP="002F25AE">
      <w:pPr>
        <w:jc w:val="left"/>
        <w:rPr>
          <w:rFonts w:eastAsia="Times New Roman" w:cs="Times New Roman"/>
          <w:sz w:val="20"/>
          <w:szCs w:val="20"/>
          <w:lang w:eastAsia="x-none"/>
        </w:rPr>
      </w:pPr>
    </w:p>
    <w:p w14:paraId="31AB1DF6" w14:textId="77777777" w:rsidR="002F25AE" w:rsidRPr="00B672D9" w:rsidRDefault="002F25AE" w:rsidP="002F25AE">
      <w:pPr>
        <w:jc w:val="left"/>
        <w:rPr>
          <w:rFonts w:eastAsia="Times New Roman" w:cs="Times New Roman"/>
          <w:sz w:val="20"/>
          <w:szCs w:val="20"/>
          <w:lang w:eastAsia="x-none"/>
        </w:rPr>
      </w:pPr>
    </w:p>
    <w:p w14:paraId="31AB1DF7" w14:textId="77777777" w:rsidR="002F25AE" w:rsidRPr="00B672D9" w:rsidRDefault="002F25AE" w:rsidP="002F25AE">
      <w:pPr>
        <w:jc w:val="left"/>
        <w:rPr>
          <w:rFonts w:eastAsia="Times New Roman" w:cs="Times New Roman"/>
          <w:sz w:val="20"/>
          <w:szCs w:val="20"/>
          <w:lang w:eastAsia="x-none"/>
        </w:rPr>
      </w:pPr>
    </w:p>
    <w:p w14:paraId="31AB1DF8" w14:textId="77777777" w:rsidR="002F25AE" w:rsidRPr="00B672D9" w:rsidRDefault="002F25AE" w:rsidP="002F25AE">
      <w:pPr>
        <w:jc w:val="left"/>
        <w:rPr>
          <w:rFonts w:eastAsia="Times New Roman" w:cs="Times New Roman"/>
          <w:sz w:val="20"/>
          <w:szCs w:val="20"/>
          <w:lang w:eastAsia="x-none"/>
        </w:rPr>
      </w:pPr>
    </w:p>
    <w:p w14:paraId="31AB1DF9" w14:textId="77777777" w:rsidR="002F25AE" w:rsidRPr="00B672D9" w:rsidRDefault="002F25AE" w:rsidP="002F25AE">
      <w:pPr>
        <w:jc w:val="left"/>
        <w:rPr>
          <w:rFonts w:eastAsia="Times New Roman" w:cs="Times New Roman"/>
          <w:sz w:val="20"/>
          <w:szCs w:val="20"/>
          <w:lang w:eastAsia="x-none"/>
        </w:rPr>
      </w:pPr>
    </w:p>
    <w:p w14:paraId="31AB1DFA" w14:textId="77777777" w:rsidR="002F25AE" w:rsidRPr="00B672D9" w:rsidRDefault="002F25AE" w:rsidP="002F25AE">
      <w:pPr>
        <w:jc w:val="left"/>
        <w:rPr>
          <w:rFonts w:eastAsia="Times New Roman" w:cs="Times New Roman"/>
          <w:sz w:val="20"/>
          <w:szCs w:val="20"/>
          <w:lang w:eastAsia="x-none"/>
        </w:rPr>
      </w:pPr>
    </w:p>
    <w:p w14:paraId="31AB1DFB" w14:textId="77777777" w:rsidR="002F25AE" w:rsidRPr="00B672D9" w:rsidRDefault="002F25AE" w:rsidP="002F25AE">
      <w:pPr>
        <w:jc w:val="left"/>
        <w:rPr>
          <w:rFonts w:eastAsia="Times New Roman" w:cs="Times New Roman"/>
          <w:sz w:val="20"/>
          <w:szCs w:val="20"/>
          <w:lang w:eastAsia="x-none"/>
        </w:rPr>
      </w:pPr>
    </w:p>
    <w:p w14:paraId="31AB1DFC" w14:textId="77777777" w:rsidR="002F25AE" w:rsidRPr="00B672D9" w:rsidRDefault="002F25AE" w:rsidP="002F25AE">
      <w:pPr>
        <w:jc w:val="left"/>
        <w:rPr>
          <w:rFonts w:eastAsia="Times New Roman" w:cs="Times New Roman"/>
          <w:sz w:val="20"/>
          <w:szCs w:val="20"/>
          <w:lang w:eastAsia="x-none"/>
        </w:rPr>
      </w:pPr>
    </w:p>
    <w:p w14:paraId="31AB1DFD" w14:textId="77777777" w:rsidR="002F25AE" w:rsidRPr="00B672D9" w:rsidRDefault="002F25AE" w:rsidP="002F25AE">
      <w:pPr>
        <w:jc w:val="left"/>
        <w:rPr>
          <w:rFonts w:eastAsia="Times New Roman" w:cs="Times New Roman"/>
          <w:sz w:val="20"/>
          <w:szCs w:val="20"/>
          <w:lang w:eastAsia="x-none"/>
        </w:rPr>
      </w:pPr>
    </w:p>
    <w:p w14:paraId="31AB1DFE" w14:textId="77777777" w:rsidR="002F25AE" w:rsidRPr="00B672D9" w:rsidRDefault="002F25AE" w:rsidP="002F25AE">
      <w:pPr>
        <w:jc w:val="left"/>
        <w:rPr>
          <w:rFonts w:eastAsia="Times New Roman" w:cs="Times New Roman"/>
          <w:sz w:val="20"/>
          <w:szCs w:val="20"/>
          <w:lang w:eastAsia="x-none"/>
        </w:rPr>
      </w:pPr>
    </w:p>
    <w:p w14:paraId="31AB1DFF" w14:textId="77777777" w:rsidR="002F25AE" w:rsidRPr="00B672D9" w:rsidRDefault="002F25AE" w:rsidP="002F25AE">
      <w:pPr>
        <w:jc w:val="left"/>
        <w:rPr>
          <w:rFonts w:eastAsia="Times New Roman" w:cs="Times New Roman"/>
          <w:sz w:val="20"/>
          <w:szCs w:val="20"/>
          <w:lang w:eastAsia="x-none"/>
        </w:rPr>
      </w:pPr>
    </w:p>
    <w:p w14:paraId="31AB1E00" w14:textId="77777777" w:rsidR="002F25AE" w:rsidRPr="00B672D9" w:rsidRDefault="002F25AE" w:rsidP="002F25AE">
      <w:pPr>
        <w:jc w:val="left"/>
        <w:rPr>
          <w:rFonts w:eastAsia="Times New Roman" w:cs="Times New Roman"/>
          <w:sz w:val="20"/>
          <w:szCs w:val="20"/>
          <w:lang w:eastAsia="x-none"/>
        </w:rPr>
      </w:pPr>
    </w:p>
    <w:p w14:paraId="31AB1E01" w14:textId="77777777" w:rsidR="002F25AE" w:rsidRPr="00B672D9" w:rsidRDefault="002F25AE" w:rsidP="002F25AE">
      <w:pPr>
        <w:jc w:val="left"/>
        <w:rPr>
          <w:rFonts w:eastAsia="Times New Roman" w:cs="Times New Roman"/>
          <w:sz w:val="20"/>
          <w:szCs w:val="20"/>
          <w:lang w:eastAsia="x-none"/>
        </w:rPr>
      </w:pPr>
    </w:p>
    <w:p w14:paraId="31AB1E02" w14:textId="77777777" w:rsidR="002F25AE" w:rsidRPr="00B672D9" w:rsidRDefault="002F25AE" w:rsidP="002F25AE">
      <w:pPr>
        <w:jc w:val="left"/>
        <w:rPr>
          <w:rFonts w:eastAsia="Times New Roman" w:cs="Times New Roman"/>
          <w:sz w:val="20"/>
          <w:szCs w:val="20"/>
          <w:lang w:eastAsia="x-none"/>
        </w:rPr>
      </w:pPr>
    </w:p>
    <w:p w14:paraId="31AB1E03" w14:textId="77777777" w:rsidR="002F25AE" w:rsidRPr="00B672D9" w:rsidRDefault="002F25AE" w:rsidP="002F25AE">
      <w:pPr>
        <w:jc w:val="left"/>
        <w:rPr>
          <w:rFonts w:eastAsia="Times New Roman" w:cs="Times New Roman"/>
          <w:sz w:val="20"/>
          <w:szCs w:val="20"/>
          <w:lang w:eastAsia="x-none"/>
        </w:rPr>
      </w:pPr>
    </w:p>
    <w:p w14:paraId="31AB1E04" w14:textId="77777777" w:rsidR="002F25AE" w:rsidRPr="00B672D9" w:rsidRDefault="002F25AE" w:rsidP="002F25AE">
      <w:pPr>
        <w:jc w:val="left"/>
        <w:rPr>
          <w:rFonts w:eastAsia="Times New Roman" w:cs="Times New Roman"/>
          <w:sz w:val="20"/>
          <w:szCs w:val="20"/>
          <w:lang w:eastAsia="x-none"/>
        </w:rPr>
      </w:pPr>
    </w:p>
    <w:p w14:paraId="31AB1E05" w14:textId="77777777" w:rsidR="002F25AE" w:rsidRPr="00B672D9" w:rsidRDefault="002F25AE" w:rsidP="002F25AE">
      <w:pPr>
        <w:jc w:val="left"/>
        <w:rPr>
          <w:rFonts w:eastAsia="Times New Roman" w:cs="Times New Roman"/>
          <w:sz w:val="20"/>
          <w:szCs w:val="20"/>
          <w:lang w:eastAsia="x-none"/>
        </w:rPr>
      </w:pPr>
    </w:p>
    <w:p w14:paraId="31AB1E06" w14:textId="77777777" w:rsidR="002F25AE" w:rsidRPr="00B672D9" w:rsidRDefault="002F25AE" w:rsidP="002F25AE">
      <w:pPr>
        <w:jc w:val="left"/>
        <w:rPr>
          <w:rFonts w:eastAsia="Times New Roman" w:cs="Times New Roman"/>
          <w:sz w:val="20"/>
          <w:szCs w:val="20"/>
          <w:lang w:eastAsia="x-none"/>
        </w:rPr>
      </w:pPr>
    </w:p>
    <w:p w14:paraId="31AB1E07" w14:textId="77777777" w:rsidR="002F25AE" w:rsidRPr="00B672D9" w:rsidRDefault="002F25AE" w:rsidP="002F25AE">
      <w:pPr>
        <w:jc w:val="left"/>
        <w:rPr>
          <w:rFonts w:eastAsia="Times New Roman" w:cs="Times New Roman"/>
          <w:sz w:val="20"/>
          <w:szCs w:val="20"/>
          <w:lang w:eastAsia="x-none"/>
        </w:rPr>
      </w:pPr>
    </w:p>
    <w:p w14:paraId="31AB1E08" w14:textId="77777777" w:rsidR="002F25AE" w:rsidRPr="00B672D9" w:rsidRDefault="002F25AE" w:rsidP="002F25AE">
      <w:pPr>
        <w:jc w:val="left"/>
        <w:rPr>
          <w:rFonts w:eastAsia="Times New Roman" w:cs="Times New Roman"/>
          <w:sz w:val="20"/>
          <w:szCs w:val="20"/>
          <w:lang w:eastAsia="x-none"/>
        </w:rPr>
      </w:pPr>
    </w:p>
    <w:p w14:paraId="31AB1E09" w14:textId="77777777" w:rsidR="002F25AE" w:rsidRPr="00B672D9" w:rsidRDefault="002F25AE" w:rsidP="002F25AE">
      <w:pPr>
        <w:jc w:val="left"/>
        <w:rPr>
          <w:rFonts w:eastAsia="Times New Roman" w:cs="Times New Roman"/>
          <w:sz w:val="20"/>
          <w:szCs w:val="20"/>
          <w:lang w:eastAsia="x-none"/>
        </w:rPr>
      </w:pPr>
    </w:p>
    <w:p w14:paraId="31AB1E0A" w14:textId="77777777" w:rsidR="002F25AE" w:rsidRPr="00B672D9" w:rsidRDefault="002F25AE" w:rsidP="002F25AE">
      <w:pPr>
        <w:jc w:val="left"/>
        <w:rPr>
          <w:rFonts w:eastAsia="Times New Roman" w:cs="Times New Roman"/>
          <w:sz w:val="20"/>
          <w:szCs w:val="20"/>
          <w:lang w:eastAsia="x-none"/>
        </w:rPr>
      </w:pPr>
    </w:p>
    <w:p w14:paraId="31AB1E0B" w14:textId="77777777" w:rsidR="002F25AE" w:rsidRPr="00B672D9" w:rsidRDefault="002F25AE" w:rsidP="002F25AE">
      <w:pPr>
        <w:jc w:val="left"/>
        <w:rPr>
          <w:rFonts w:eastAsia="Times New Roman" w:cs="Times New Roman"/>
          <w:sz w:val="20"/>
          <w:szCs w:val="20"/>
          <w:lang w:eastAsia="x-none"/>
        </w:rPr>
      </w:pPr>
    </w:p>
    <w:p w14:paraId="31AB1E0C" w14:textId="77777777" w:rsidR="002F25AE" w:rsidRPr="00B672D9" w:rsidRDefault="002F25AE" w:rsidP="002F25AE">
      <w:pPr>
        <w:jc w:val="left"/>
        <w:rPr>
          <w:rFonts w:eastAsia="Times New Roman" w:cs="Times New Roman"/>
          <w:sz w:val="20"/>
          <w:szCs w:val="20"/>
          <w:lang w:eastAsia="x-none"/>
        </w:rPr>
      </w:pPr>
    </w:p>
    <w:p w14:paraId="31AB1E0D" w14:textId="77777777" w:rsidR="002F25AE" w:rsidRPr="00B672D9" w:rsidRDefault="002F25AE" w:rsidP="002F25AE">
      <w:pPr>
        <w:jc w:val="left"/>
        <w:rPr>
          <w:rFonts w:eastAsia="Times New Roman" w:cs="Times New Roman"/>
          <w:sz w:val="20"/>
          <w:szCs w:val="20"/>
          <w:lang w:eastAsia="x-none"/>
        </w:rPr>
      </w:pPr>
    </w:p>
    <w:p w14:paraId="31AB1E0E" w14:textId="77777777" w:rsidR="002F25AE" w:rsidRPr="00B672D9" w:rsidRDefault="002F25AE" w:rsidP="002F25AE">
      <w:pPr>
        <w:jc w:val="left"/>
        <w:rPr>
          <w:rFonts w:eastAsia="Times New Roman" w:cs="Times New Roman"/>
          <w:sz w:val="20"/>
          <w:szCs w:val="20"/>
          <w:lang w:eastAsia="x-none"/>
        </w:rPr>
      </w:pPr>
    </w:p>
    <w:p w14:paraId="31AB1E0F" w14:textId="77777777" w:rsidR="002F25AE" w:rsidRPr="00B672D9" w:rsidRDefault="002F25AE" w:rsidP="002F25AE">
      <w:pPr>
        <w:jc w:val="left"/>
        <w:rPr>
          <w:rFonts w:eastAsia="Times New Roman" w:cs="Times New Roman"/>
          <w:sz w:val="20"/>
          <w:szCs w:val="20"/>
          <w:lang w:eastAsia="x-none"/>
        </w:rPr>
      </w:pPr>
    </w:p>
    <w:p w14:paraId="31AB1E10" w14:textId="77777777" w:rsidR="002F25AE" w:rsidRPr="00B672D9" w:rsidRDefault="002F25AE" w:rsidP="002F25AE">
      <w:pPr>
        <w:jc w:val="left"/>
        <w:rPr>
          <w:rFonts w:eastAsia="Times New Roman" w:cs="Times New Roman"/>
          <w:sz w:val="20"/>
          <w:szCs w:val="20"/>
          <w:lang w:eastAsia="x-none"/>
        </w:rPr>
      </w:pPr>
    </w:p>
    <w:p w14:paraId="31AB1E11" w14:textId="77777777" w:rsidR="002F25AE" w:rsidRPr="00B672D9" w:rsidRDefault="002F25AE" w:rsidP="002F25AE">
      <w:pPr>
        <w:jc w:val="left"/>
        <w:rPr>
          <w:rFonts w:eastAsia="Times New Roman" w:cs="Times New Roman"/>
          <w:sz w:val="20"/>
          <w:szCs w:val="20"/>
          <w:lang w:eastAsia="x-none"/>
        </w:rPr>
      </w:pPr>
    </w:p>
    <w:p w14:paraId="31AB1E12" w14:textId="77777777" w:rsidR="002F25AE" w:rsidRPr="00B672D9" w:rsidRDefault="002F25AE" w:rsidP="002F25AE">
      <w:pPr>
        <w:jc w:val="left"/>
        <w:rPr>
          <w:rFonts w:eastAsia="Times New Roman" w:cs="Times New Roman"/>
          <w:sz w:val="20"/>
          <w:szCs w:val="20"/>
          <w:lang w:eastAsia="x-none"/>
        </w:rPr>
      </w:pPr>
    </w:p>
    <w:p w14:paraId="31AB1E13" w14:textId="77777777" w:rsidR="002F25AE" w:rsidRPr="00B672D9" w:rsidRDefault="002F25AE" w:rsidP="002F25AE">
      <w:pPr>
        <w:jc w:val="left"/>
        <w:rPr>
          <w:rFonts w:eastAsia="Times New Roman" w:cs="Times New Roman"/>
          <w:sz w:val="20"/>
          <w:szCs w:val="20"/>
          <w:lang w:eastAsia="x-none"/>
        </w:rPr>
      </w:pPr>
    </w:p>
    <w:p w14:paraId="31AB1E14" w14:textId="77777777" w:rsidR="002F25AE" w:rsidRPr="00B672D9" w:rsidRDefault="002F25AE" w:rsidP="002F25AE">
      <w:pPr>
        <w:jc w:val="left"/>
        <w:rPr>
          <w:rFonts w:eastAsia="Times New Roman" w:cs="Times New Roman"/>
          <w:sz w:val="20"/>
          <w:szCs w:val="20"/>
          <w:lang w:eastAsia="x-none"/>
        </w:rPr>
      </w:pPr>
    </w:p>
    <w:p w14:paraId="31AB1E15" w14:textId="77777777" w:rsidR="002F25AE" w:rsidRPr="00B672D9" w:rsidRDefault="002F25AE" w:rsidP="002F25AE">
      <w:pPr>
        <w:jc w:val="left"/>
        <w:rPr>
          <w:rFonts w:eastAsia="Times New Roman" w:cs="Times New Roman"/>
          <w:sz w:val="20"/>
          <w:szCs w:val="20"/>
          <w:lang w:eastAsia="x-none"/>
        </w:rPr>
      </w:pPr>
    </w:p>
    <w:p w14:paraId="31AB1E16" w14:textId="77777777" w:rsidR="002F25AE" w:rsidRPr="00B672D9" w:rsidRDefault="002F25AE" w:rsidP="002F25AE">
      <w:pPr>
        <w:jc w:val="left"/>
        <w:rPr>
          <w:rFonts w:eastAsia="Times New Roman" w:cs="Times New Roman"/>
          <w:sz w:val="20"/>
          <w:szCs w:val="20"/>
          <w:lang w:eastAsia="x-none"/>
        </w:rPr>
      </w:pPr>
    </w:p>
    <w:p w14:paraId="31AB1E17" w14:textId="77777777" w:rsidR="002F25AE" w:rsidRPr="00B672D9" w:rsidRDefault="002F25AE" w:rsidP="002F25AE">
      <w:pPr>
        <w:jc w:val="left"/>
        <w:rPr>
          <w:rFonts w:eastAsia="Times New Roman" w:cs="Times New Roman"/>
          <w:sz w:val="20"/>
          <w:szCs w:val="20"/>
          <w:lang w:eastAsia="x-none"/>
        </w:rPr>
      </w:pPr>
    </w:p>
    <w:p w14:paraId="31AB1E18" w14:textId="77777777" w:rsidR="002F25AE" w:rsidRPr="00B672D9" w:rsidRDefault="002F25AE" w:rsidP="002F25AE">
      <w:pPr>
        <w:jc w:val="left"/>
        <w:rPr>
          <w:rFonts w:eastAsia="Times New Roman" w:cs="Times New Roman"/>
          <w:sz w:val="20"/>
          <w:szCs w:val="20"/>
          <w:lang w:eastAsia="x-none"/>
        </w:rPr>
      </w:pPr>
    </w:p>
    <w:p w14:paraId="31AB1E19" w14:textId="77777777" w:rsidR="002F25AE" w:rsidRPr="00B672D9" w:rsidRDefault="002F25AE" w:rsidP="002F25AE">
      <w:pPr>
        <w:jc w:val="left"/>
        <w:rPr>
          <w:rFonts w:eastAsia="Times New Roman" w:cs="Times New Roman"/>
          <w:sz w:val="20"/>
          <w:szCs w:val="20"/>
          <w:lang w:eastAsia="x-none"/>
        </w:rPr>
      </w:pPr>
    </w:p>
    <w:p w14:paraId="31AB1E1A" w14:textId="77777777" w:rsidR="002F25AE" w:rsidRPr="00B672D9" w:rsidRDefault="002F25AE" w:rsidP="002F25AE">
      <w:pPr>
        <w:jc w:val="left"/>
        <w:rPr>
          <w:rFonts w:eastAsia="Times New Roman" w:cs="Times New Roman"/>
          <w:sz w:val="20"/>
          <w:szCs w:val="20"/>
          <w:lang w:eastAsia="x-none"/>
        </w:rPr>
      </w:pPr>
    </w:p>
    <w:p w14:paraId="31AB1E1B" w14:textId="77777777" w:rsidR="002F25AE" w:rsidRPr="00B672D9" w:rsidRDefault="002F25AE" w:rsidP="002F25AE">
      <w:pPr>
        <w:jc w:val="left"/>
        <w:rPr>
          <w:rFonts w:eastAsia="Times New Roman" w:cs="Times New Roman"/>
          <w:sz w:val="20"/>
          <w:szCs w:val="20"/>
          <w:lang w:eastAsia="x-none"/>
        </w:rPr>
      </w:pPr>
    </w:p>
    <w:p w14:paraId="31AB1E1C" w14:textId="77777777" w:rsidR="002F25AE" w:rsidRPr="00B672D9" w:rsidRDefault="002F25AE" w:rsidP="002F25AE">
      <w:pPr>
        <w:jc w:val="left"/>
        <w:rPr>
          <w:rFonts w:eastAsia="Times New Roman" w:cs="Times New Roman"/>
          <w:sz w:val="20"/>
          <w:szCs w:val="20"/>
          <w:lang w:eastAsia="x-none"/>
        </w:rPr>
      </w:pPr>
    </w:p>
    <w:p w14:paraId="31AB1E1D" w14:textId="77777777" w:rsidR="002F25AE" w:rsidRPr="00B672D9" w:rsidRDefault="002F25AE" w:rsidP="002F25AE">
      <w:pPr>
        <w:jc w:val="left"/>
        <w:rPr>
          <w:rFonts w:eastAsia="Times New Roman" w:cs="Times New Roman"/>
          <w:sz w:val="20"/>
          <w:szCs w:val="20"/>
          <w:lang w:eastAsia="x-none"/>
        </w:rPr>
      </w:pPr>
    </w:p>
    <w:p w14:paraId="31AB1E1E" w14:textId="77777777" w:rsidR="002F25AE" w:rsidRPr="00B672D9" w:rsidRDefault="002F25AE" w:rsidP="002F25AE">
      <w:pPr>
        <w:jc w:val="left"/>
        <w:rPr>
          <w:rFonts w:eastAsia="Times New Roman" w:cs="Times New Roman"/>
          <w:sz w:val="20"/>
          <w:szCs w:val="20"/>
          <w:lang w:eastAsia="x-none"/>
        </w:rPr>
      </w:pPr>
    </w:p>
    <w:p w14:paraId="31AB1E1F" w14:textId="77777777" w:rsidR="002F25AE" w:rsidRPr="00B672D9" w:rsidRDefault="002F25AE" w:rsidP="002F25AE">
      <w:pPr>
        <w:jc w:val="left"/>
        <w:rPr>
          <w:rFonts w:eastAsia="Times New Roman" w:cs="Times New Roman"/>
          <w:sz w:val="20"/>
          <w:szCs w:val="20"/>
          <w:lang w:eastAsia="x-none"/>
        </w:rPr>
      </w:pPr>
    </w:p>
    <w:p w14:paraId="31AB1E20" w14:textId="77777777" w:rsidR="002F25AE" w:rsidRPr="00B672D9" w:rsidRDefault="002F25AE" w:rsidP="002F25AE">
      <w:pPr>
        <w:jc w:val="left"/>
        <w:rPr>
          <w:rFonts w:eastAsia="Times New Roman" w:cs="Times New Roman"/>
          <w:sz w:val="20"/>
          <w:szCs w:val="20"/>
          <w:lang w:eastAsia="x-none"/>
        </w:rPr>
      </w:pPr>
    </w:p>
    <w:p w14:paraId="31AB1E21" w14:textId="77777777" w:rsidR="002F25AE" w:rsidRPr="00B672D9" w:rsidRDefault="002F25AE" w:rsidP="002F25AE">
      <w:pPr>
        <w:jc w:val="left"/>
        <w:rPr>
          <w:rFonts w:eastAsia="Times New Roman" w:cs="Times New Roman"/>
          <w:sz w:val="20"/>
          <w:szCs w:val="20"/>
          <w:lang w:eastAsia="x-none"/>
        </w:rPr>
      </w:pPr>
    </w:p>
    <w:p w14:paraId="31AB1E22" w14:textId="095D8450" w:rsidR="002F25AE" w:rsidRDefault="002F25AE" w:rsidP="002F25AE">
      <w:pPr>
        <w:jc w:val="left"/>
        <w:rPr>
          <w:rFonts w:eastAsia="Times New Roman" w:cs="Times New Roman"/>
          <w:sz w:val="20"/>
          <w:szCs w:val="20"/>
          <w:lang w:eastAsia="x-none"/>
        </w:rPr>
      </w:pPr>
    </w:p>
    <w:p w14:paraId="63A9B313" w14:textId="0047BAB8" w:rsidR="007337E9" w:rsidRDefault="007337E9" w:rsidP="002F25AE">
      <w:pPr>
        <w:jc w:val="left"/>
        <w:rPr>
          <w:rFonts w:eastAsia="Times New Roman" w:cs="Times New Roman"/>
          <w:sz w:val="20"/>
          <w:szCs w:val="20"/>
          <w:lang w:eastAsia="x-none"/>
        </w:rPr>
      </w:pPr>
    </w:p>
    <w:p w14:paraId="5AD2DE03" w14:textId="669C09A2" w:rsidR="007337E9" w:rsidRDefault="007337E9" w:rsidP="002F25AE">
      <w:pPr>
        <w:jc w:val="left"/>
        <w:rPr>
          <w:rFonts w:eastAsia="Times New Roman" w:cs="Times New Roman"/>
          <w:sz w:val="20"/>
          <w:szCs w:val="20"/>
          <w:lang w:eastAsia="x-none"/>
        </w:rPr>
      </w:pPr>
    </w:p>
    <w:p w14:paraId="0B2A6D56" w14:textId="75B13BC7" w:rsidR="007337E9" w:rsidRDefault="007337E9" w:rsidP="002F25AE">
      <w:pPr>
        <w:jc w:val="left"/>
        <w:rPr>
          <w:rFonts w:eastAsia="Times New Roman" w:cs="Times New Roman"/>
          <w:sz w:val="20"/>
          <w:szCs w:val="20"/>
          <w:lang w:eastAsia="x-none"/>
        </w:rPr>
      </w:pPr>
    </w:p>
    <w:p w14:paraId="2B4F42B2" w14:textId="1ABE74D1" w:rsidR="007337E9" w:rsidRDefault="007337E9" w:rsidP="002F25AE">
      <w:pPr>
        <w:jc w:val="left"/>
        <w:rPr>
          <w:rFonts w:eastAsia="Times New Roman" w:cs="Times New Roman"/>
          <w:sz w:val="20"/>
          <w:szCs w:val="20"/>
          <w:lang w:eastAsia="x-none"/>
        </w:rPr>
      </w:pPr>
    </w:p>
    <w:p w14:paraId="17943AB6" w14:textId="2C9D2838" w:rsidR="007337E9" w:rsidRDefault="007337E9" w:rsidP="002F25AE">
      <w:pPr>
        <w:jc w:val="left"/>
        <w:rPr>
          <w:rFonts w:eastAsia="Times New Roman" w:cs="Times New Roman"/>
          <w:sz w:val="20"/>
          <w:szCs w:val="20"/>
          <w:lang w:eastAsia="x-none"/>
        </w:rPr>
      </w:pPr>
    </w:p>
    <w:p w14:paraId="241CA67D" w14:textId="77777777" w:rsidR="007337E9" w:rsidRPr="00B672D9" w:rsidRDefault="007337E9" w:rsidP="002F25AE">
      <w:pPr>
        <w:jc w:val="left"/>
        <w:rPr>
          <w:rFonts w:eastAsia="Times New Roman" w:cs="Times New Roman"/>
          <w:sz w:val="20"/>
          <w:szCs w:val="20"/>
          <w:lang w:eastAsia="x-none"/>
        </w:rPr>
      </w:pPr>
    </w:p>
    <w:p w14:paraId="31AB1E23" w14:textId="77777777" w:rsidR="002F25AE" w:rsidRPr="00B672D9" w:rsidRDefault="002F25AE" w:rsidP="002F25AE">
      <w:pPr>
        <w:jc w:val="left"/>
        <w:rPr>
          <w:rFonts w:eastAsia="Times New Roman" w:cs="Times New Roman"/>
          <w:sz w:val="20"/>
          <w:szCs w:val="20"/>
          <w:lang w:eastAsia="x-none"/>
        </w:rPr>
      </w:pPr>
    </w:p>
    <w:p w14:paraId="31AB1E24" w14:textId="77777777" w:rsidR="002F25AE" w:rsidRPr="00B672D9" w:rsidRDefault="002F25AE" w:rsidP="002F25AE">
      <w:pPr>
        <w:jc w:val="left"/>
        <w:rPr>
          <w:rFonts w:eastAsia="Times New Roman" w:cs="Times New Roman"/>
          <w:sz w:val="20"/>
          <w:szCs w:val="20"/>
          <w:lang w:eastAsia="x-none"/>
        </w:rPr>
      </w:pPr>
    </w:p>
    <w:p w14:paraId="31AB1E25" w14:textId="77777777" w:rsidR="002F25AE" w:rsidRPr="00B672D9" w:rsidRDefault="002F25AE" w:rsidP="002F25AE">
      <w:pPr>
        <w:jc w:val="left"/>
        <w:rPr>
          <w:rFonts w:eastAsia="Times New Roman" w:cs="Times New Roman"/>
          <w:sz w:val="20"/>
          <w:szCs w:val="20"/>
          <w:lang w:eastAsia="x-none"/>
        </w:rPr>
      </w:pPr>
    </w:p>
    <w:p w14:paraId="31AB1E29" w14:textId="509BD37B" w:rsidR="002F25AE" w:rsidRPr="007337E9" w:rsidRDefault="00E34DC9" w:rsidP="007337E9">
      <w:pPr>
        <w:tabs>
          <w:tab w:val="left" w:pos="571"/>
          <w:tab w:val="left" w:pos="1418"/>
        </w:tabs>
        <w:jc w:val="right"/>
        <w:outlineLvl w:val="0"/>
        <w:rPr>
          <w:rFonts w:eastAsia="Times New Roman" w:cs="Times New Roman"/>
          <w:b/>
          <w:sz w:val="22"/>
        </w:rPr>
      </w:pPr>
      <w:bookmarkStart w:id="166" w:name="_Toc40352942"/>
      <w:r>
        <w:rPr>
          <w:rFonts w:eastAsia="Times New Roman" w:cs="Times New Roman"/>
          <w:b/>
          <w:sz w:val="22"/>
        </w:rPr>
        <w:t>Прил.</w:t>
      </w:r>
      <w:r w:rsidR="00935E87" w:rsidRPr="007337E9">
        <w:rPr>
          <w:rFonts w:eastAsia="Times New Roman" w:cs="Times New Roman"/>
          <w:b/>
          <w:sz w:val="22"/>
        </w:rPr>
        <w:t xml:space="preserve"> К</w:t>
      </w:r>
      <w:bookmarkStart w:id="167" w:name="_Toc454957081"/>
      <w:bookmarkStart w:id="168" w:name="_Toc21612112"/>
      <w:bookmarkStart w:id="169" w:name="_Toc21613289"/>
      <w:bookmarkEnd w:id="166"/>
      <w:r w:rsidR="007337E9">
        <w:rPr>
          <w:rFonts w:eastAsia="Times New Roman" w:cs="Times New Roman"/>
          <w:b/>
          <w:sz w:val="22"/>
        </w:rPr>
        <w:t xml:space="preserve"> к Приложению 7 </w:t>
      </w:r>
      <w:r w:rsidR="00935E87" w:rsidRPr="007337E9">
        <w:rPr>
          <w:rFonts w:eastAsia="Times New Roman" w:cs="Times New Roman"/>
          <w:b/>
          <w:sz w:val="22"/>
        </w:rPr>
        <w:t>Форма материального пропуска</w:t>
      </w:r>
      <w:bookmarkEnd w:id="167"/>
      <w:bookmarkEnd w:id="168"/>
      <w:bookmarkEnd w:id="169"/>
    </w:p>
    <w:p w14:paraId="31AB1E2A" w14:textId="77777777" w:rsidR="002F25AE" w:rsidRPr="00B672D9" w:rsidRDefault="00935E87" w:rsidP="002F25AE">
      <w:pPr>
        <w:ind w:right="788" w:hanging="709"/>
        <w:jc w:val="left"/>
        <w:rPr>
          <w:rFonts w:eastAsia="Times New Roman" w:cs="Times New Roman"/>
          <w:b/>
          <w:lang w:val="x-none" w:eastAsia="x-none"/>
        </w:rPr>
      </w:pPr>
      <w:r w:rsidRPr="00B672D9">
        <w:rPr>
          <w:rFonts w:eastAsia="Times New Roman" w:cs="Times New Roman"/>
          <w:noProof/>
          <w:sz w:val="28"/>
          <w:szCs w:val="20"/>
        </w:rPr>
        <mc:AlternateContent>
          <mc:Choice Requires="wps">
            <w:drawing>
              <wp:anchor distT="0" distB="0" distL="114300" distR="114300" simplePos="0" relativeHeight="251660288" behindDoc="0" locked="0" layoutInCell="1" allowOverlap="1" wp14:anchorId="31AB39E8" wp14:editId="31AB39E9">
                <wp:simplePos x="0" y="0"/>
                <wp:positionH relativeFrom="column">
                  <wp:posOffset>3728720</wp:posOffset>
                </wp:positionH>
                <wp:positionV relativeFrom="paragraph">
                  <wp:posOffset>50165</wp:posOffset>
                </wp:positionV>
                <wp:extent cx="2831465" cy="1288415"/>
                <wp:effectExtent l="6350" t="13970" r="10160" b="12065"/>
                <wp:wrapNone/>
                <wp:docPr id="19" name="Прямоугольник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31465" cy="1288415"/>
                        </a:xfrm>
                        <a:prstGeom prst="rect">
                          <a:avLst/>
                        </a:prstGeom>
                        <a:solidFill>
                          <a:srgbClr val="FFFFFF"/>
                        </a:solidFill>
                        <a:ln w="9525">
                          <a:solidFill>
                            <a:srgbClr val="FFFFFF"/>
                          </a:solidFill>
                          <a:miter lim="800000"/>
                          <a:headEnd/>
                          <a:tailEnd/>
                        </a:ln>
                      </wps:spPr>
                      <wps:txbx>
                        <w:txbxContent>
                          <w:p w14:paraId="31AB3A66" w14:textId="77777777" w:rsidR="000E11EE" w:rsidRPr="00EC3624" w:rsidRDefault="000E11EE" w:rsidP="002F25AE">
                            <w:pPr>
                              <w:spacing w:line="360" w:lineRule="auto"/>
                              <w:rPr>
                                <w:sz w:val="28"/>
                                <w:szCs w:val="28"/>
                              </w:rPr>
                            </w:pPr>
                            <w:permStart w:id="1577067794" w:edGrp="everyone"/>
                            <w:r w:rsidRPr="00EC3624">
                              <w:rPr>
                                <w:sz w:val="28"/>
                                <w:szCs w:val="28"/>
                              </w:rPr>
                              <w:t>УТВЕРЖД</w:t>
                            </w:r>
                            <w:r>
                              <w:rPr>
                                <w:sz w:val="28"/>
                                <w:szCs w:val="28"/>
                              </w:rPr>
                              <w:t>А</w:t>
                            </w:r>
                            <w:r w:rsidRPr="00EC3624">
                              <w:rPr>
                                <w:sz w:val="28"/>
                                <w:szCs w:val="28"/>
                              </w:rPr>
                              <w:t>Ю</w:t>
                            </w:r>
                          </w:p>
                          <w:p w14:paraId="31AB3A67" w14:textId="77777777" w:rsidR="000E11EE" w:rsidRPr="00EC3624" w:rsidRDefault="000E11EE" w:rsidP="002F25AE">
                            <w:pPr>
                              <w:spacing w:line="192" w:lineRule="auto"/>
                              <w:rPr>
                                <w:sz w:val="28"/>
                                <w:szCs w:val="28"/>
                              </w:rPr>
                            </w:pPr>
                            <w:r>
                              <w:rPr>
                                <w:sz w:val="28"/>
                                <w:szCs w:val="28"/>
                              </w:rPr>
                              <w:t>Начальник службы режима</w:t>
                            </w:r>
                          </w:p>
                          <w:p w14:paraId="31AB3A68" w14:textId="77777777" w:rsidR="000E11EE" w:rsidRDefault="000E11EE" w:rsidP="002F25AE">
                            <w:pPr>
                              <w:spacing w:line="192" w:lineRule="auto"/>
                              <w:rPr>
                                <w:sz w:val="28"/>
                                <w:szCs w:val="28"/>
                              </w:rPr>
                            </w:pPr>
                            <w:r>
                              <w:rPr>
                                <w:sz w:val="28"/>
                                <w:szCs w:val="28"/>
                              </w:rPr>
                              <w:t>п</w:t>
                            </w:r>
                            <w:r w:rsidRPr="00EC3624">
                              <w:rPr>
                                <w:sz w:val="28"/>
                                <w:szCs w:val="28"/>
                              </w:rPr>
                              <w:t>редприятия</w:t>
                            </w:r>
                          </w:p>
                          <w:tbl>
                            <w:tblPr>
                              <w:tblW w:w="4034" w:type="dxa"/>
                              <w:tblInd w:w="-34" w:type="dxa"/>
                              <w:tblLayout w:type="fixed"/>
                              <w:tblLook w:val="04A0" w:firstRow="1" w:lastRow="0" w:firstColumn="1" w:lastColumn="0" w:noHBand="0" w:noVBand="1"/>
                            </w:tblPr>
                            <w:tblGrid>
                              <w:gridCol w:w="392"/>
                              <w:gridCol w:w="503"/>
                              <w:gridCol w:w="236"/>
                              <w:gridCol w:w="412"/>
                              <w:gridCol w:w="1117"/>
                              <w:gridCol w:w="851"/>
                              <w:gridCol w:w="381"/>
                              <w:gridCol w:w="142"/>
                            </w:tblGrid>
                            <w:tr w:rsidR="000E11EE" w14:paraId="31AB3A6B" w14:textId="77777777" w:rsidTr="001D746C">
                              <w:trPr>
                                <w:gridAfter w:val="1"/>
                                <w:wAfter w:w="142" w:type="dxa"/>
                              </w:trPr>
                              <w:tc>
                                <w:tcPr>
                                  <w:tcW w:w="1543" w:type="dxa"/>
                                  <w:gridSpan w:val="4"/>
                                  <w:tcBorders>
                                    <w:bottom w:val="single" w:sz="4" w:space="0" w:color="auto"/>
                                  </w:tcBorders>
                                  <w:shd w:val="clear" w:color="auto" w:fill="auto"/>
                                </w:tcPr>
                                <w:p w14:paraId="31AB3A69" w14:textId="77777777" w:rsidR="000E11EE" w:rsidRPr="004F1AB1" w:rsidRDefault="000E11EE" w:rsidP="001D746C">
                                  <w:pPr>
                                    <w:rPr>
                                      <w:sz w:val="28"/>
                                      <w:szCs w:val="28"/>
                                    </w:rPr>
                                  </w:pPr>
                                </w:p>
                              </w:tc>
                              <w:tc>
                                <w:tcPr>
                                  <w:tcW w:w="2349" w:type="dxa"/>
                                  <w:gridSpan w:val="3"/>
                                  <w:shd w:val="clear" w:color="auto" w:fill="auto"/>
                                </w:tcPr>
                                <w:p w14:paraId="31AB3A6A" w14:textId="77777777" w:rsidR="000E11EE" w:rsidRPr="00A86824" w:rsidRDefault="000E11EE" w:rsidP="001D746C">
                                  <w:pPr>
                                    <w:rPr>
                                      <w:sz w:val="28"/>
                                      <w:szCs w:val="28"/>
                                    </w:rPr>
                                  </w:pPr>
                                  <w:r w:rsidRPr="00A86824">
                                    <w:rPr>
                                      <w:sz w:val="28"/>
                                      <w:szCs w:val="28"/>
                                    </w:rPr>
                                    <w:t>И.О. Фамилия</w:t>
                                  </w:r>
                                </w:p>
                              </w:tc>
                            </w:tr>
                            <w:tr w:rsidR="000E11EE" w14:paraId="31AB3A72" w14:textId="77777777" w:rsidTr="001D746C">
                              <w:tc>
                                <w:tcPr>
                                  <w:tcW w:w="392" w:type="dxa"/>
                                  <w:shd w:val="clear" w:color="auto" w:fill="auto"/>
                                </w:tcPr>
                                <w:p w14:paraId="31AB3A6C" w14:textId="77777777" w:rsidR="000E11EE" w:rsidRPr="00A86824" w:rsidRDefault="000E11EE" w:rsidP="001D746C">
                                  <w:pPr>
                                    <w:rPr>
                                      <w:sz w:val="28"/>
                                      <w:szCs w:val="28"/>
                                    </w:rPr>
                                  </w:pPr>
                                  <w:r w:rsidRPr="00A86824">
                                    <w:rPr>
                                      <w:sz w:val="28"/>
                                      <w:szCs w:val="28"/>
                                    </w:rPr>
                                    <w:t>«</w:t>
                                  </w:r>
                                </w:p>
                              </w:tc>
                              <w:tc>
                                <w:tcPr>
                                  <w:tcW w:w="503" w:type="dxa"/>
                                  <w:tcBorders>
                                    <w:bottom w:val="single" w:sz="4" w:space="0" w:color="auto"/>
                                  </w:tcBorders>
                                  <w:shd w:val="clear" w:color="auto" w:fill="auto"/>
                                </w:tcPr>
                                <w:p w14:paraId="31AB3A6D" w14:textId="77777777" w:rsidR="000E11EE" w:rsidRPr="00A86824" w:rsidRDefault="000E11EE" w:rsidP="001D746C">
                                  <w:pPr>
                                    <w:rPr>
                                      <w:sz w:val="28"/>
                                      <w:szCs w:val="28"/>
                                    </w:rPr>
                                  </w:pPr>
                                </w:p>
                              </w:tc>
                              <w:tc>
                                <w:tcPr>
                                  <w:tcW w:w="236" w:type="dxa"/>
                                  <w:shd w:val="clear" w:color="auto" w:fill="auto"/>
                                </w:tcPr>
                                <w:p w14:paraId="31AB3A6E" w14:textId="77777777" w:rsidR="000E11EE" w:rsidRPr="00A86824" w:rsidRDefault="000E11EE" w:rsidP="001D746C">
                                  <w:pPr>
                                    <w:rPr>
                                      <w:sz w:val="28"/>
                                      <w:szCs w:val="28"/>
                                    </w:rPr>
                                  </w:pPr>
                                  <w:r w:rsidRPr="00A86824">
                                    <w:rPr>
                                      <w:sz w:val="28"/>
                                      <w:szCs w:val="28"/>
                                    </w:rPr>
                                    <w:t>»</w:t>
                                  </w:r>
                                </w:p>
                              </w:tc>
                              <w:tc>
                                <w:tcPr>
                                  <w:tcW w:w="1529" w:type="dxa"/>
                                  <w:gridSpan w:val="2"/>
                                  <w:tcBorders>
                                    <w:bottom w:val="single" w:sz="4" w:space="0" w:color="auto"/>
                                  </w:tcBorders>
                                  <w:shd w:val="clear" w:color="auto" w:fill="auto"/>
                                </w:tcPr>
                                <w:p w14:paraId="31AB3A6F" w14:textId="77777777" w:rsidR="000E11EE" w:rsidRPr="00A86824" w:rsidRDefault="000E11EE" w:rsidP="001D746C">
                                  <w:pPr>
                                    <w:rPr>
                                      <w:sz w:val="28"/>
                                      <w:szCs w:val="28"/>
                                    </w:rPr>
                                  </w:pPr>
                                </w:p>
                              </w:tc>
                              <w:tc>
                                <w:tcPr>
                                  <w:tcW w:w="851" w:type="dxa"/>
                                  <w:shd w:val="clear" w:color="auto" w:fill="auto"/>
                                </w:tcPr>
                                <w:p w14:paraId="31AB3A70" w14:textId="77777777" w:rsidR="000E11EE" w:rsidRPr="00A86824" w:rsidRDefault="000E11EE" w:rsidP="001D746C">
                                  <w:pPr>
                                    <w:rPr>
                                      <w:sz w:val="28"/>
                                      <w:szCs w:val="28"/>
                                    </w:rPr>
                                  </w:pPr>
                                  <w:r w:rsidRPr="00A86824">
                                    <w:rPr>
                                      <w:sz w:val="28"/>
                                      <w:szCs w:val="28"/>
                                    </w:rPr>
                                    <w:t>20</w:t>
                                  </w:r>
                                </w:p>
                              </w:tc>
                              <w:tc>
                                <w:tcPr>
                                  <w:tcW w:w="523" w:type="dxa"/>
                                  <w:gridSpan w:val="2"/>
                                  <w:shd w:val="clear" w:color="auto" w:fill="auto"/>
                                </w:tcPr>
                                <w:p w14:paraId="31AB3A71" w14:textId="77777777" w:rsidR="000E11EE" w:rsidRPr="00A86824" w:rsidRDefault="000E11EE" w:rsidP="001D746C">
                                  <w:pPr>
                                    <w:rPr>
                                      <w:sz w:val="28"/>
                                      <w:szCs w:val="28"/>
                                    </w:rPr>
                                  </w:pPr>
                                  <w:r w:rsidRPr="00A86824">
                                    <w:rPr>
                                      <w:sz w:val="28"/>
                                      <w:szCs w:val="28"/>
                                    </w:rPr>
                                    <w:t>г.</w:t>
                                  </w:r>
                                </w:p>
                              </w:tc>
                            </w:tr>
                          </w:tbl>
                          <w:p w14:paraId="31AB3A73" w14:textId="77777777" w:rsidR="000E11EE" w:rsidRDefault="000E11EE" w:rsidP="002F25AE">
                            <w:pPr>
                              <w:tabs>
                                <w:tab w:val="left" w:pos="5820"/>
                              </w:tabs>
                              <w:rPr>
                                <w:sz w:val="28"/>
                                <w:szCs w:val="28"/>
                              </w:rPr>
                            </w:pPr>
                          </w:p>
                          <w:p w14:paraId="31AB3A74" w14:textId="77777777" w:rsidR="000E11EE" w:rsidRDefault="000E11EE" w:rsidP="002F25AE">
                            <w:pPr>
                              <w:pStyle w:val="afc"/>
                              <w:jc w:val="center"/>
                              <w:rPr>
                                <w:b/>
                                <w:sz w:val="32"/>
                                <w:szCs w:val="32"/>
                              </w:rPr>
                            </w:pPr>
                          </w:p>
                          <w:permEnd w:id="1577067794"/>
                          <w:p w14:paraId="31AB3A75" w14:textId="77777777" w:rsidR="000E11EE" w:rsidRDefault="000E11EE" w:rsidP="002F25AE"/>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w:pict>
              <v:rect w14:anchorId="31AB39E8" id="Прямоугольник 19" o:spid="_x0000_s1041" style="position:absolute;margin-left:293.6pt;margin-top:3.95pt;width:222.95pt;height:101.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" strokecolor="white">
                <v:textbox>
                  <w:txbxContent>
                    <w:p w14:paraId="31AB3A66" w14:textId="77777777" w:rsidR="000E11EE" w:rsidRPr="00EC3624" w:rsidRDefault="000E11EE" w:rsidP="002F25AE">
                      <w:pPr>
                        <w:spacing w:line="360" w:lineRule="auto"/>
                        <w:rPr>
                          <w:sz w:val="28"/>
                          <w:szCs w:val="28"/>
                        </w:rPr>
                      </w:pPr>
                      <w:permStart w:id="1577067794" w:edGrp="everyone"/>
                      <w:r w:rsidRPr="00EC3624">
                        <w:rPr>
                          <w:sz w:val="28"/>
                          <w:szCs w:val="28"/>
                        </w:rPr>
                        <w:t>УТВЕРЖД</w:t>
                      </w:r>
                      <w:r>
                        <w:rPr>
                          <w:sz w:val="28"/>
                          <w:szCs w:val="28"/>
                        </w:rPr>
                        <w:t>А</w:t>
                      </w:r>
                      <w:r w:rsidRPr="00EC3624">
                        <w:rPr>
                          <w:sz w:val="28"/>
                          <w:szCs w:val="28"/>
                        </w:rPr>
                        <w:t>Ю</w:t>
                      </w:r>
                    </w:p>
                    <w:p w14:paraId="31AB3A67" w14:textId="77777777" w:rsidR="000E11EE" w:rsidRPr="00EC3624" w:rsidRDefault="000E11EE" w:rsidP="002F25AE">
                      <w:pPr>
                        <w:spacing w:line="192" w:lineRule="auto"/>
                        <w:rPr>
                          <w:sz w:val="28"/>
                          <w:szCs w:val="28"/>
                        </w:rPr>
                      </w:pPr>
                      <w:r>
                        <w:rPr>
                          <w:sz w:val="28"/>
                          <w:szCs w:val="28"/>
                        </w:rPr>
                        <w:t>Начальник службы режима</w:t>
                      </w:r>
                    </w:p>
                    <w:p w14:paraId="31AB3A68" w14:textId="77777777" w:rsidR="000E11EE" w:rsidRDefault="000E11EE" w:rsidP="002F25AE">
                      <w:pPr>
                        <w:spacing w:line="192" w:lineRule="auto"/>
                        <w:rPr>
                          <w:sz w:val="28"/>
                          <w:szCs w:val="28"/>
                        </w:rPr>
                      </w:pPr>
                      <w:r>
                        <w:rPr>
                          <w:sz w:val="28"/>
                          <w:szCs w:val="28"/>
                        </w:rPr>
                        <w:t>п</w:t>
                      </w:r>
                      <w:r w:rsidRPr="00EC3624">
                        <w:rPr>
                          <w:sz w:val="28"/>
                          <w:szCs w:val="28"/>
                        </w:rPr>
                        <w:t>редприятия</w:t>
                      </w:r>
                    </w:p>
                    <w:tbl>
                      <w:tblPr>
                        <w:tblW w:w="4034" w:type="dxa"/>
                        <w:tblInd w:w="-34" w:type="dxa"/>
                        <w:tblLayout w:type="fixed"/>
                        <w:tblLook w:val="04A0" w:firstRow="1" w:lastRow="0" w:firstColumn="1" w:lastColumn="0" w:noHBand="0" w:noVBand="1"/>
                      </w:tblPr>
                      <w:tblGrid>
                        <w:gridCol w:w="392"/>
                        <w:gridCol w:w="503"/>
                        <w:gridCol w:w="236"/>
                        <w:gridCol w:w="412"/>
                        <w:gridCol w:w="1117"/>
                        <w:gridCol w:w="851"/>
                        <w:gridCol w:w="381"/>
                        <w:gridCol w:w="142"/>
                      </w:tblGrid>
                      <w:tr w:rsidR="000E11EE" w14:paraId="31AB3A6B" w14:textId="77777777" w:rsidTr="001D746C">
                        <w:trPr>
                          <w:gridAfter w:val="1"/>
                          <w:wAfter w:w="142" w:type="dxa"/>
                        </w:trPr>
                        <w:tc>
                          <w:tcPr>
                            <w:tcW w:w="1543" w:type="dxa"/>
                            <w:gridSpan w:val="4"/>
                            <w:tcBorders>
                              <w:bottom w:val="single" w:sz="4" w:space="0" w:color="auto"/>
                            </w:tcBorders>
                            <w:shd w:val="clear" w:color="auto" w:fill="auto"/>
                          </w:tcPr>
                          <w:p w14:paraId="31AB3A69" w14:textId="77777777" w:rsidR="000E11EE" w:rsidRPr="004F1AB1" w:rsidRDefault="000E11EE" w:rsidP="001D746C">
                            <w:pPr>
                              <w:rPr>
                                <w:sz w:val="28"/>
                                <w:szCs w:val="28"/>
                              </w:rPr>
                            </w:pPr>
                          </w:p>
                        </w:tc>
                        <w:tc>
                          <w:tcPr>
                            <w:tcW w:w="2349" w:type="dxa"/>
                            <w:gridSpan w:val="3"/>
                            <w:shd w:val="clear" w:color="auto" w:fill="auto"/>
                          </w:tcPr>
                          <w:p w14:paraId="31AB3A6A" w14:textId="77777777" w:rsidR="000E11EE" w:rsidRPr="00A86824" w:rsidRDefault="000E11EE" w:rsidP="001D746C">
                            <w:pPr>
                              <w:rPr>
                                <w:sz w:val="28"/>
                                <w:szCs w:val="28"/>
                              </w:rPr>
                            </w:pPr>
                            <w:r w:rsidRPr="00A86824">
                              <w:rPr>
                                <w:sz w:val="28"/>
                                <w:szCs w:val="28"/>
                              </w:rPr>
                              <w:t>И.О. Фамилия</w:t>
                            </w:r>
                          </w:p>
                        </w:tc>
                      </w:tr>
                      <w:tr w:rsidR="000E11EE" w14:paraId="31AB3A72" w14:textId="77777777" w:rsidTr="001D746C">
                        <w:tc>
                          <w:tcPr>
                            <w:tcW w:w="392" w:type="dxa"/>
                            <w:shd w:val="clear" w:color="auto" w:fill="auto"/>
                          </w:tcPr>
                          <w:p w14:paraId="31AB3A6C" w14:textId="77777777" w:rsidR="000E11EE" w:rsidRPr="00A86824" w:rsidRDefault="000E11EE" w:rsidP="001D746C">
                            <w:pPr>
                              <w:rPr>
                                <w:sz w:val="28"/>
                                <w:szCs w:val="28"/>
                              </w:rPr>
                            </w:pPr>
                            <w:r w:rsidRPr="00A86824">
                              <w:rPr>
                                <w:sz w:val="28"/>
                                <w:szCs w:val="28"/>
                              </w:rPr>
                              <w:t>«</w:t>
                            </w:r>
                          </w:p>
                        </w:tc>
                        <w:tc>
                          <w:tcPr>
                            <w:tcW w:w="503" w:type="dxa"/>
                            <w:tcBorders>
                              <w:bottom w:val="single" w:sz="4" w:space="0" w:color="auto"/>
                            </w:tcBorders>
                            <w:shd w:val="clear" w:color="auto" w:fill="auto"/>
                          </w:tcPr>
                          <w:p w14:paraId="31AB3A6D" w14:textId="77777777" w:rsidR="000E11EE" w:rsidRPr="00A86824" w:rsidRDefault="000E11EE" w:rsidP="001D746C">
                            <w:pPr>
                              <w:rPr>
                                <w:sz w:val="28"/>
                                <w:szCs w:val="28"/>
                              </w:rPr>
                            </w:pPr>
                          </w:p>
                        </w:tc>
                        <w:tc>
                          <w:tcPr>
                            <w:tcW w:w="236" w:type="dxa"/>
                            <w:shd w:val="clear" w:color="auto" w:fill="auto"/>
                          </w:tcPr>
                          <w:p w14:paraId="31AB3A6E" w14:textId="77777777" w:rsidR="000E11EE" w:rsidRPr="00A86824" w:rsidRDefault="000E11EE" w:rsidP="001D746C">
                            <w:pPr>
                              <w:rPr>
                                <w:sz w:val="28"/>
                                <w:szCs w:val="28"/>
                              </w:rPr>
                            </w:pPr>
                            <w:r w:rsidRPr="00A86824">
                              <w:rPr>
                                <w:sz w:val="28"/>
                                <w:szCs w:val="28"/>
                              </w:rPr>
                              <w:t>»</w:t>
                            </w:r>
                          </w:p>
                        </w:tc>
                        <w:tc>
                          <w:tcPr>
                            <w:tcW w:w="1529" w:type="dxa"/>
                            <w:gridSpan w:val="2"/>
                            <w:tcBorders>
                              <w:bottom w:val="single" w:sz="4" w:space="0" w:color="auto"/>
                            </w:tcBorders>
                            <w:shd w:val="clear" w:color="auto" w:fill="auto"/>
                          </w:tcPr>
                          <w:p w14:paraId="31AB3A6F" w14:textId="77777777" w:rsidR="000E11EE" w:rsidRPr="00A86824" w:rsidRDefault="000E11EE" w:rsidP="001D746C">
                            <w:pPr>
                              <w:rPr>
                                <w:sz w:val="28"/>
                                <w:szCs w:val="28"/>
                              </w:rPr>
                            </w:pPr>
                          </w:p>
                        </w:tc>
                        <w:tc>
                          <w:tcPr>
                            <w:tcW w:w="851" w:type="dxa"/>
                            <w:shd w:val="clear" w:color="auto" w:fill="auto"/>
                          </w:tcPr>
                          <w:p w14:paraId="31AB3A70" w14:textId="77777777" w:rsidR="000E11EE" w:rsidRPr="00A86824" w:rsidRDefault="000E11EE" w:rsidP="001D746C">
                            <w:pPr>
                              <w:rPr>
                                <w:sz w:val="28"/>
                                <w:szCs w:val="28"/>
                              </w:rPr>
                            </w:pPr>
                            <w:r w:rsidRPr="00A86824">
                              <w:rPr>
                                <w:sz w:val="28"/>
                                <w:szCs w:val="28"/>
                              </w:rPr>
                              <w:t>20</w:t>
                            </w:r>
                          </w:p>
                        </w:tc>
                        <w:tc>
                          <w:tcPr>
                            <w:tcW w:w="523" w:type="dxa"/>
                            <w:gridSpan w:val="2"/>
                            <w:shd w:val="clear" w:color="auto" w:fill="auto"/>
                          </w:tcPr>
                          <w:p w14:paraId="31AB3A71" w14:textId="77777777" w:rsidR="000E11EE" w:rsidRPr="00A86824" w:rsidRDefault="000E11EE" w:rsidP="001D746C">
                            <w:pPr>
                              <w:rPr>
                                <w:sz w:val="28"/>
                                <w:szCs w:val="28"/>
                              </w:rPr>
                            </w:pPr>
                            <w:r w:rsidRPr="00A86824">
                              <w:rPr>
                                <w:sz w:val="28"/>
                                <w:szCs w:val="28"/>
                              </w:rPr>
                              <w:t>г.</w:t>
                            </w:r>
                          </w:p>
                        </w:tc>
                      </w:tr>
                    </w:tbl>
                    <w:p w14:paraId="31AB3A73" w14:textId="77777777" w:rsidR="000E11EE" w:rsidRDefault="000E11EE" w:rsidP="002F25AE">
                      <w:pPr>
                        <w:tabs>
                          <w:tab w:val="left" w:pos="5820"/>
                        </w:tabs>
                        <w:rPr>
                          <w:sz w:val="28"/>
                          <w:szCs w:val="28"/>
                        </w:rPr>
                      </w:pPr>
                    </w:p>
                    <w:p w14:paraId="31AB3A74" w14:textId="77777777" w:rsidR="000E11EE" w:rsidRDefault="000E11EE" w:rsidP="002F25AE">
                      <w:pPr>
                        <w:pStyle w:val="afc"/>
                        <w:jc w:val="center"/>
                        <w:rPr>
                          <w:b/>
                          <w:sz w:val="32"/>
                          <w:szCs w:val="32"/>
                        </w:rPr>
                      </w:pPr>
                    </w:p>
                    <w:permEnd w:id="1577067794"/>
                    <w:p w14:paraId="31AB3A75" w14:textId="77777777" w:rsidR="000E11EE" w:rsidRDefault="000E11EE" w:rsidP="002F25AE"/>
                  </w:txbxContent>
                </v:textbox>
              </v:rect>
            </w:pict>
          </mc:Fallback>
        </mc:AlternateContent>
      </w:r>
    </w:p>
    <w:p w14:paraId="31AB1E2B" w14:textId="77777777" w:rsidR="002F25AE" w:rsidRPr="00C840C5" w:rsidRDefault="002F25AE" w:rsidP="002F25AE">
      <w:pPr>
        <w:jc w:val="center"/>
        <w:rPr>
          <w:rFonts w:eastAsia="Times New Roman" w:cs="Times New Roman"/>
          <w:b/>
          <w:sz w:val="32"/>
          <w:szCs w:val="32"/>
          <w:lang w:val="x-none"/>
        </w:rPr>
      </w:pPr>
    </w:p>
    <w:p w14:paraId="31AB1E2C" w14:textId="77777777" w:rsidR="002F25AE" w:rsidRPr="00B672D9" w:rsidRDefault="002F25AE" w:rsidP="002F25AE">
      <w:pPr>
        <w:jc w:val="left"/>
        <w:rPr>
          <w:rFonts w:eastAsia="Times New Roman" w:cs="Times New Roman"/>
          <w:b/>
          <w:sz w:val="32"/>
          <w:szCs w:val="32"/>
        </w:rPr>
      </w:pPr>
    </w:p>
    <w:p w14:paraId="31AB1E2D" w14:textId="77777777" w:rsidR="002F25AE" w:rsidRPr="00B672D9" w:rsidRDefault="002F25AE" w:rsidP="002F25AE">
      <w:pPr>
        <w:jc w:val="left"/>
        <w:rPr>
          <w:rFonts w:eastAsia="Times New Roman" w:cs="Times New Roman"/>
          <w:sz w:val="28"/>
          <w:szCs w:val="28"/>
        </w:rPr>
      </w:pPr>
    </w:p>
    <w:p w14:paraId="31AB1E2E" w14:textId="77777777" w:rsidR="002F25AE" w:rsidRPr="00B672D9" w:rsidRDefault="002F25AE" w:rsidP="002F25AE">
      <w:pPr>
        <w:jc w:val="center"/>
        <w:rPr>
          <w:rFonts w:eastAsia="Times New Roman" w:cs="Times New Roman"/>
          <w:sz w:val="28"/>
          <w:szCs w:val="28"/>
        </w:rPr>
      </w:pPr>
    </w:p>
    <w:p w14:paraId="31AB1E2F" w14:textId="77777777" w:rsidR="002F25AE" w:rsidRPr="00B672D9" w:rsidRDefault="002F25AE" w:rsidP="002F25AE">
      <w:pPr>
        <w:ind w:hanging="709"/>
        <w:jc w:val="left"/>
        <w:rPr>
          <w:rFonts w:eastAsia="Times New Roman" w:cs="Times New Roman"/>
        </w:rPr>
      </w:pPr>
    </w:p>
    <w:p w14:paraId="31AB1E30" w14:textId="77777777" w:rsidR="002F25AE" w:rsidRPr="00B672D9" w:rsidRDefault="002F25AE" w:rsidP="002F25AE">
      <w:pPr>
        <w:ind w:hanging="709"/>
        <w:jc w:val="left"/>
        <w:rPr>
          <w:rFonts w:eastAsia="Times New Roman" w:cs="Times New Roman"/>
        </w:rPr>
      </w:pPr>
    </w:p>
    <w:p w14:paraId="31AB1E31" w14:textId="77777777" w:rsidR="002F25AE" w:rsidRPr="00B672D9" w:rsidRDefault="002F25AE" w:rsidP="002F25AE">
      <w:pPr>
        <w:ind w:hanging="709"/>
        <w:jc w:val="left"/>
        <w:rPr>
          <w:rFonts w:eastAsia="Times New Roman" w:cs="Times New Roman"/>
        </w:rPr>
      </w:pPr>
    </w:p>
    <w:p w14:paraId="31AB1E32" w14:textId="77777777" w:rsidR="002F25AE" w:rsidRPr="00B672D9" w:rsidRDefault="00935E87" w:rsidP="002F25AE">
      <w:pPr>
        <w:ind w:hanging="709"/>
        <w:jc w:val="center"/>
        <w:rPr>
          <w:rFonts w:eastAsia="Times New Roman" w:cs="Times New Roman"/>
          <w:b/>
          <w:sz w:val="28"/>
          <w:szCs w:val="28"/>
        </w:rPr>
      </w:pPr>
      <w:r w:rsidRPr="00B672D9">
        <w:rPr>
          <w:rFonts w:eastAsia="Times New Roman" w:cs="Times New Roman"/>
          <w:b/>
          <w:sz w:val="28"/>
          <w:szCs w:val="28"/>
        </w:rPr>
        <w:t>МАТЕРИАЛЬНЫЙ ПРОПУСК</w:t>
      </w:r>
    </w:p>
    <w:p w14:paraId="31AB1E33" w14:textId="77777777" w:rsidR="002F25AE" w:rsidRPr="00B672D9" w:rsidRDefault="00935E87" w:rsidP="002F25AE">
      <w:pPr>
        <w:ind w:hanging="709"/>
        <w:jc w:val="center"/>
        <w:rPr>
          <w:rFonts w:eastAsia="Times New Roman" w:cs="Times New Roman"/>
          <w:sz w:val="20"/>
          <w:szCs w:val="20"/>
        </w:rPr>
      </w:pPr>
      <w:r w:rsidRPr="00B672D9">
        <w:rPr>
          <w:rFonts w:eastAsia="Times New Roman" w:cs="Times New Roman"/>
          <w:sz w:val="20"/>
          <w:szCs w:val="20"/>
        </w:rPr>
        <w:t>(на перемещение ТМЦ и материалов)</w:t>
      </w:r>
    </w:p>
    <w:tbl>
      <w:tblPr>
        <w:tblW w:w="0" w:type="auto"/>
        <w:tblInd w:w="959" w:type="dxa"/>
        <w:tblLook w:val="04A0" w:firstRow="1" w:lastRow="0" w:firstColumn="1" w:lastColumn="0" w:noHBand="0" w:noVBand="1"/>
      </w:tblPr>
      <w:tblGrid>
        <w:gridCol w:w="7654"/>
      </w:tblGrid>
      <w:tr w:rsidR="0009499E" w14:paraId="31AB1E35" w14:textId="77777777" w:rsidTr="007007CC">
        <w:trPr>
          <w:trHeight w:val="370"/>
        </w:trPr>
        <w:tc>
          <w:tcPr>
            <w:tcW w:w="7654" w:type="dxa"/>
            <w:tcBorders>
              <w:bottom w:val="single" w:sz="4" w:space="0" w:color="auto"/>
            </w:tcBorders>
            <w:shd w:val="clear" w:color="auto" w:fill="auto"/>
            <w:vAlign w:val="bottom"/>
          </w:tcPr>
          <w:p w14:paraId="31AB1E34" w14:textId="77777777" w:rsidR="002F25AE" w:rsidRPr="00B672D9" w:rsidRDefault="002F25AE" w:rsidP="007007CC">
            <w:pPr>
              <w:jc w:val="center"/>
              <w:rPr>
                <w:rFonts w:eastAsia="Times New Roman" w:cs="Times New Roman"/>
                <w:sz w:val="28"/>
                <w:szCs w:val="28"/>
              </w:rPr>
            </w:pPr>
          </w:p>
        </w:tc>
      </w:tr>
      <w:tr w:rsidR="0009499E" w14:paraId="31AB1E37" w14:textId="77777777" w:rsidTr="007007CC">
        <w:trPr>
          <w:trHeight w:val="270"/>
        </w:trPr>
        <w:tc>
          <w:tcPr>
            <w:tcW w:w="7654" w:type="dxa"/>
            <w:tcBorders>
              <w:top w:val="single" w:sz="4" w:space="0" w:color="auto"/>
              <w:bottom w:val="single" w:sz="4" w:space="0" w:color="auto"/>
            </w:tcBorders>
            <w:shd w:val="clear" w:color="auto" w:fill="auto"/>
          </w:tcPr>
          <w:p w14:paraId="31AB1E36"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наименование СП (сторонней организации)</w:t>
            </w:r>
          </w:p>
        </w:tc>
      </w:tr>
    </w:tbl>
    <w:p w14:paraId="31AB1E38" w14:textId="77777777" w:rsidR="002F25AE" w:rsidRPr="00B672D9" w:rsidRDefault="002F25AE" w:rsidP="002F25AE">
      <w:pPr>
        <w:jc w:val="center"/>
        <w:rPr>
          <w:rFonts w:eastAsia="Times New Roman" w:cs="Times New Roman"/>
          <w:sz w:val="28"/>
          <w:szCs w:val="28"/>
        </w:rPr>
      </w:pPr>
    </w:p>
    <w:p w14:paraId="31AB1E39" w14:textId="77777777" w:rsidR="002F25AE" w:rsidRPr="00B672D9" w:rsidRDefault="00935E87" w:rsidP="002F25AE">
      <w:pPr>
        <w:ind w:hanging="142"/>
        <w:rPr>
          <w:rFonts w:eastAsia="Times New Roman" w:cs="Times New Roman"/>
          <w:sz w:val="28"/>
          <w:szCs w:val="28"/>
        </w:rPr>
      </w:pPr>
      <w:r w:rsidRPr="00B672D9">
        <w:rPr>
          <w:rFonts w:eastAsia="Times New Roman" w:cs="Times New Roman"/>
          <w:sz w:val="28"/>
          <w:szCs w:val="28"/>
        </w:rPr>
        <w:t>Прошу разрешить   ввоз   (внос)   вывоз  (вынос)  на территорию (с территории)*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3260"/>
        <w:gridCol w:w="1058"/>
        <w:gridCol w:w="360"/>
        <w:gridCol w:w="702"/>
        <w:gridCol w:w="148"/>
        <w:gridCol w:w="212"/>
        <w:gridCol w:w="1638"/>
        <w:gridCol w:w="846"/>
        <w:gridCol w:w="529"/>
      </w:tblGrid>
      <w:tr w:rsidR="0009499E" w14:paraId="31AB1E41" w14:textId="77777777" w:rsidTr="007007CC">
        <w:tc>
          <w:tcPr>
            <w:tcW w:w="5702" w:type="dxa"/>
            <w:gridSpan w:val="3"/>
            <w:tcBorders>
              <w:top w:val="nil"/>
              <w:left w:val="nil"/>
              <w:bottom w:val="single" w:sz="4" w:space="0" w:color="auto"/>
              <w:right w:val="nil"/>
            </w:tcBorders>
            <w:shd w:val="clear" w:color="auto" w:fill="auto"/>
          </w:tcPr>
          <w:p w14:paraId="31AB1E3A" w14:textId="77777777" w:rsidR="002F25AE" w:rsidRPr="00B672D9" w:rsidRDefault="002F25AE" w:rsidP="007007CC">
            <w:pPr>
              <w:jc w:val="left"/>
              <w:rPr>
                <w:rFonts w:eastAsia="Times New Roman" w:cs="Times New Roman"/>
                <w:spacing w:val="4"/>
                <w:sz w:val="28"/>
                <w:szCs w:val="28"/>
              </w:rPr>
            </w:pPr>
          </w:p>
        </w:tc>
        <w:tc>
          <w:tcPr>
            <w:tcW w:w="360" w:type="dxa"/>
            <w:tcBorders>
              <w:top w:val="nil"/>
              <w:left w:val="nil"/>
              <w:bottom w:val="nil"/>
              <w:right w:val="nil"/>
            </w:tcBorders>
            <w:shd w:val="clear" w:color="auto" w:fill="auto"/>
          </w:tcPr>
          <w:p w14:paraId="31AB1E3B" w14:textId="77777777" w:rsidR="002F25AE" w:rsidRPr="00B672D9" w:rsidRDefault="00935E87" w:rsidP="007007CC">
            <w:pPr>
              <w:jc w:val="left"/>
              <w:rPr>
                <w:rFonts w:eastAsia="Times New Roman" w:cs="Times New Roman"/>
                <w:spacing w:val="4"/>
                <w:sz w:val="28"/>
                <w:szCs w:val="28"/>
              </w:rPr>
            </w:pPr>
            <w:r w:rsidRPr="00B672D9">
              <w:rPr>
                <w:rFonts w:eastAsia="Times New Roman" w:cs="Times New Roman"/>
                <w:spacing w:val="4"/>
                <w:sz w:val="28"/>
                <w:szCs w:val="28"/>
              </w:rPr>
              <w:t>«</w:t>
            </w:r>
          </w:p>
        </w:tc>
        <w:tc>
          <w:tcPr>
            <w:tcW w:w="702" w:type="dxa"/>
            <w:tcBorders>
              <w:top w:val="nil"/>
              <w:left w:val="nil"/>
              <w:bottom w:val="single" w:sz="4" w:space="0" w:color="auto"/>
              <w:right w:val="nil"/>
            </w:tcBorders>
            <w:shd w:val="clear" w:color="auto" w:fill="auto"/>
          </w:tcPr>
          <w:p w14:paraId="31AB1E3C" w14:textId="77777777" w:rsidR="002F25AE" w:rsidRPr="00B672D9" w:rsidRDefault="002F25AE" w:rsidP="007007CC">
            <w:pPr>
              <w:jc w:val="left"/>
              <w:rPr>
                <w:rFonts w:eastAsia="Times New Roman" w:cs="Times New Roman"/>
                <w:spacing w:val="4"/>
                <w:sz w:val="28"/>
                <w:szCs w:val="28"/>
              </w:rPr>
            </w:pPr>
          </w:p>
        </w:tc>
        <w:tc>
          <w:tcPr>
            <w:tcW w:w="360" w:type="dxa"/>
            <w:gridSpan w:val="2"/>
            <w:tcBorders>
              <w:top w:val="nil"/>
              <w:left w:val="nil"/>
              <w:bottom w:val="nil"/>
              <w:right w:val="nil"/>
            </w:tcBorders>
            <w:shd w:val="clear" w:color="auto" w:fill="auto"/>
          </w:tcPr>
          <w:p w14:paraId="31AB1E3D" w14:textId="77777777" w:rsidR="002F25AE" w:rsidRPr="00B672D9" w:rsidRDefault="00935E87" w:rsidP="007007CC">
            <w:pPr>
              <w:jc w:val="left"/>
              <w:rPr>
                <w:rFonts w:eastAsia="Times New Roman" w:cs="Times New Roman"/>
                <w:spacing w:val="4"/>
                <w:sz w:val="28"/>
                <w:szCs w:val="28"/>
              </w:rPr>
            </w:pPr>
            <w:r w:rsidRPr="00B672D9">
              <w:rPr>
                <w:rFonts w:eastAsia="Times New Roman" w:cs="Times New Roman"/>
                <w:spacing w:val="4"/>
                <w:sz w:val="28"/>
                <w:szCs w:val="28"/>
              </w:rPr>
              <w:t>»</w:t>
            </w:r>
          </w:p>
        </w:tc>
        <w:tc>
          <w:tcPr>
            <w:tcW w:w="1638" w:type="dxa"/>
            <w:tcBorders>
              <w:top w:val="nil"/>
              <w:left w:val="nil"/>
              <w:bottom w:val="single" w:sz="4" w:space="0" w:color="auto"/>
              <w:right w:val="nil"/>
            </w:tcBorders>
            <w:shd w:val="clear" w:color="auto" w:fill="auto"/>
          </w:tcPr>
          <w:p w14:paraId="31AB1E3E" w14:textId="77777777" w:rsidR="002F25AE" w:rsidRPr="00B672D9" w:rsidRDefault="002F25AE" w:rsidP="007007CC">
            <w:pPr>
              <w:jc w:val="left"/>
              <w:rPr>
                <w:rFonts w:eastAsia="Times New Roman" w:cs="Times New Roman"/>
                <w:spacing w:val="4"/>
                <w:sz w:val="28"/>
                <w:szCs w:val="28"/>
              </w:rPr>
            </w:pPr>
          </w:p>
        </w:tc>
        <w:tc>
          <w:tcPr>
            <w:tcW w:w="846" w:type="dxa"/>
            <w:tcBorders>
              <w:top w:val="nil"/>
              <w:left w:val="nil"/>
              <w:bottom w:val="nil"/>
              <w:right w:val="nil"/>
            </w:tcBorders>
            <w:shd w:val="clear" w:color="auto" w:fill="auto"/>
          </w:tcPr>
          <w:p w14:paraId="31AB1E3F" w14:textId="77777777" w:rsidR="002F25AE" w:rsidRPr="00B672D9" w:rsidRDefault="00935E87" w:rsidP="007007CC">
            <w:pPr>
              <w:jc w:val="left"/>
              <w:rPr>
                <w:rFonts w:eastAsia="Times New Roman" w:cs="Times New Roman"/>
                <w:spacing w:val="4"/>
                <w:sz w:val="28"/>
                <w:szCs w:val="28"/>
              </w:rPr>
            </w:pPr>
            <w:r w:rsidRPr="00B672D9">
              <w:rPr>
                <w:rFonts w:eastAsia="Times New Roman" w:cs="Times New Roman"/>
                <w:sz w:val="28"/>
                <w:szCs w:val="28"/>
              </w:rPr>
              <w:t>20</w:t>
            </w:r>
          </w:p>
        </w:tc>
        <w:tc>
          <w:tcPr>
            <w:tcW w:w="529" w:type="dxa"/>
            <w:tcBorders>
              <w:top w:val="nil"/>
              <w:left w:val="nil"/>
              <w:bottom w:val="nil"/>
              <w:right w:val="nil"/>
            </w:tcBorders>
            <w:shd w:val="clear" w:color="auto" w:fill="auto"/>
          </w:tcPr>
          <w:p w14:paraId="31AB1E40" w14:textId="77777777" w:rsidR="002F25AE" w:rsidRPr="00B672D9" w:rsidRDefault="00935E87" w:rsidP="007007CC">
            <w:pPr>
              <w:jc w:val="left"/>
              <w:rPr>
                <w:rFonts w:eastAsia="Times New Roman" w:cs="Times New Roman"/>
                <w:spacing w:val="4"/>
                <w:sz w:val="28"/>
                <w:szCs w:val="28"/>
              </w:rPr>
            </w:pPr>
            <w:r w:rsidRPr="00B672D9">
              <w:rPr>
                <w:rFonts w:eastAsia="Times New Roman" w:cs="Times New Roman"/>
                <w:sz w:val="28"/>
                <w:szCs w:val="28"/>
              </w:rPr>
              <w:t>г.</w:t>
            </w:r>
          </w:p>
        </w:tc>
      </w:tr>
      <w:tr w:rsidR="0009499E" w14:paraId="31AB1E46" w14:textId="77777777" w:rsidTr="007007CC">
        <w:tc>
          <w:tcPr>
            <w:tcW w:w="1384" w:type="dxa"/>
            <w:tcBorders>
              <w:top w:val="nil"/>
              <w:left w:val="nil"/>
              <w:bottom w:val="nil"/>
              <w:right w:val="nil"/>
            </w:tcBorders>
            <w:shd w:val="clear" w:color="auto" w:fill="auto"/>
          </w:tcPr>
          <w:p w14:paraId="31AB1E42" w14:textId="77777777" w:rsidR="002F25AE" w:rsidRPr="00B672D9" w:rsidRDefault="00935E87" w:rsidP="007007CC">
            <w:pPr>
              <w:jc w:val="left"/>
              <w:rPr>
                <w:rFonts w:eastAsia="Times New Roman" w:cs="Times New Roman"/>
                <w:spacing w:val="4"/>
                <w:sz w:val="28"/>
                <w:szCs w:val="28"/>
              </w:rPr>
            </w:pPr>
            <w:r w:rsidRPr="00B672D9">
              <w:rPr>
                <w:rFonts w:eastAsia="Times New Roman" w:cs="Times New Roman"/>
                <w:sz w:val="28"/>
                <w:szCs w:val="28"/>
              </w:rPr>
              <w:t>на объект</w:t>
            </w:r>
          </w:p>
        </w:tc>
        <w:tc>
          <w:tcPr>
            <w:tcW w:w="3260" w:type="dxa"/>
            <w:tcBorders>
              <w:top w:val="nil"/>
              <w:left w:val="nil"/>
              <w:bottom w:val="single" w:sz="4" w:space="0" w:color="auto"/>
              <w:right w:val="nil"/>
            </w:tcBorders>
            <w:shd w:val="clear" w:color="auto" w:fill="auto"/>
          </w:tcPr>
          <w:p w14:paraId="31AB1E43" w14:textId="77777777" w:rsidR="002F25AE" w:rsidRPr="00B672D9" w:rsidRDefault="002F25AE" w:rsidP="007007CC">
            <w:pPr>
              <w:jc w:val="left"/>
              <w:rPr>
                <w:rFonts w:eastAsia="Times New Roman" w:cs="Times New Roman"/>
                <w:spacing w:val="4"/>
                <w:sz w:val="28"/>
                <w:szCs w:val="28"/>
              </w:rPr>
            </w:pPr>
          </w:p>
        </w:tc>
        <w:tc>
          <w:tcPr>
            <w:tcW w:w="2268" w:type="dxa"/>
            <w:gridSpan w:val="4"/>
            <w:tcBorders>
              <w:top w:val="nil"/>
              <w:left w:val="nil"/>
              <w:bottom w:val="nil"/>
              <w:right w:val="nil"/>
            </w:tcBorders>
            <w:shd w:val="clear" w:color="auto" w:fill="auto"/>
          </w:tcPr>
          <w:p w14:paraId="31AB1E44" w14:textId="77777777" w:rsidR="002F25AE" w:rsidRPr="00B672D9" w:rsidRDefault="00935E87" w:rsidP="007007CC">
            <w:pPr>
              <w:jc w:val="left"/>
              <w:rPr>
                <w:rFonts w:eastAsia="Times New Roman" w:cs="Times New Roman"/>
                <w:spacing w:val="4"/>
                <w:sz w:val="28"/>
                <w:szCs w:val="28"/>
              </w:rPr>
            </w:pPr>
            <w:r w:rsidRPr="00B672D9">
              <w:rPr>
                <w:rFonts w:eastAsia="Times New Roman" w:cs="Times New Roman"/>
                <w:sz w:val="28"/>
                <w:szCs w:val="28"/>
              </w:rPr>
              <w:t>договор (смета)</w:t>
            </w:r>
          </w:p>
        </w:tc>
        <w:tc>
          <w:tcPr>
            <w:tcW w:w="3225" w:type="dxa"/>
            <w:gridSpan w:val="4"/>
            <w:tcBorders>
              <w:top w:val="nil"/>
              <w:left w:val="nil"/>
              <w:bottom w:val="single" w:sz="4" w:space="0" w:color="auto"/>
              <w:right w:val="nil"/>
            </w:tcBorders>
            <w:shd w:val="clear" w:color="auto" w:fill="auto"/>
          </w:tcPr>
          <w:p w14:paraId="31AB1E45" w14:textId="77777777" w:rsidR="002F25AE" w:rsidRPr="00B672D9" w:rsidRDefault="002F25AE" w:rsidP="007007CC">
            <w:pPr>
              <w:jc w:val="left"/>
              <w:rPr>
                <w:rFonts w:eastAsia="Times New Roman" w:cs="Times New Roman"/>
                <w:sz w:val="28"/>
                <w:szCs w:val="28"/>
              </w:rPr>
            </w:pPr>
          </w:p>
        </w:tc>
      </w:tr>
    </w:tbl>
    <w:p w14:paraId="31AB1E47" w14:textId="77777777" w:rsidR="002F25AE" w:rsidRPr="00B672D9" w:rsidRDefault="002F25AE" w:rsidP="002F25AE">
      <w:pPr>
        <w:jc w:val="left"/>
        <w:rPr>
          <w:rFonts w:eastAsia="Times New Roman" w:cs="Times New Roman"/>
          <w:sz w:val="28"/>
          <w:szCs w:val="28"/>
        </w:rPr>
      </w:pP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828"/>
        <w:gridCol w:w="2268"/>
        <w:gridCol w:w="1559"/>
        <w:gridCol w:w="1701"/>
      </w:tblGrid>
      <w:tr w:rsidR="0009499E" w14:paraId="31AB1E4F" w14:textId="77777777" w:rsidTr="007007CC">
        <w:trPr>
          <w:trHeight w:val="615"/>
          <w:tblHeader/>
        </w:trPr>
        <w:tc>
          <w:tcPr>
            <w:tcW w:w="709" w:type="dxa"/>
            <w:tcBorders>
              <w:top w:val="single" w:sz="4" w:space="0" w:color="auto"/>
              <w:left w:val="single" w:sz="4" w:space="0" w:color="auto"/>
              <w:bottom w:val="single" w:sz="4" w:space="0" w:color="auto"/>
              <w:right w:val="single" w:sz="4" w:space="0" w:color="auto"/>
            </w:tcBorders>
            <w:vAlign w:val="center"/>
            <w:hideMark/>
          </w:tcPr>
          <w:p w14:paraId="31AB1E48" w14:textId="77777777" w:rsidR="002F25AE" w:rsidRPr="00B672D9" w:rsidRDefault="00935E87" w:rsidP="007007CC">
            <w:pPr>
              <w:jc w:val="center"/>
              <w:rPr>
                <w:rFonts w:eastAsia="Times New Roman" w:cs="Times New Roman"/>
              </w:rPr>
            </w:pPr>
            <w:r w:rsidRPr="00B672D9">
              <w:rPr>
                <w:rFonts w:eastAsia="Times New Roman" w:cs="Times New Roman"/>
              </w:rPr>
              <w:t>№</w:t>
            </w:r>
          </w:p>
          <w:p w14:paraId="31AB1E49" w14:textId="77777777" w:rsidR="002F25AE" w:rsidRPr="00B672D9" w:rsidRDefault="00935E87" w:rsidP="007007CC">
            <w:pPr>
              <w:jc w:val="center"/>
              <w:rPr>
                <w:rFonts w:eastAsia="Times New Roman" w:cs="Times New Roman"/>
              </w:rPr>
            </w:pPr>
            <w:r w:rsidRPr="00B672D9">
              <w:rPr>
                <w:rFonts w:eastAsia="Times New Roman" w:cs="Times New Roman"/>
              </w:rPr>
              <w:t>п/п</w:t>
            </w:r>
          </w:p>
        </w:tc>
        <w:tc>
          <w:tcPr>
            <w:tcW w:w="3828" w:type="dxa"/>
            <w:tcBorders>
              <w:top w:val="single" w:sz="4" w:space="0" w:color="auto"/>
              <w:left w:val="single" w:sz="4" w:space="0" w:color="auto"/>
              <w:bottom w:val="single" w:sz="4" w:space="0" w:color="auto"/>
              <w:right w:val="single" w:sz="4" w:space="0" w:color="auto"/>
            </w:tcBorders>
            <w:vAlign w:val="center"/>
            <w:hideMark/>
          </w:tcPr>
          <w:p w14:paraId="31AB1E4A" w14:textId="77777777" w:rsidR="002F25AE" w:rsidRPr="00B672D9" w:rsidRDefault="00935E87" w:rsidP="007007CC">
            <w:pPr>
              <w:ind w:left="180"/>
              <w:jc w:val="center"/>
              <w:rPr>
                <w:rFonts w:eastAsia="Times New Roman" w:cs="Times New Roman"/>
              </w:rPr>
            </w:pPr>
            <w:r w:rsidRPr="00B672D9">
              <w:rPr>
                <w:rFonts w:eastAsia="Times New Roman" w:cs="Times New Roman"/>
              </w:rPr>
              <w:t>Наименование ТМЦ, материалов (технические характеристики)</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1AB1E4B" w14:textId="77777777" w:rsidR="002F25AE" w:rsidRPr="00B672D9" w:rsidRDefault="00935E87" w:rsidP="007007CC">
            <w:pPr>
              <w:ind w:left="180"/>
              <w:jc w:val="center"/>
              <w:rPr>
                <w:rFonts w:eastAsia="Times New Roman" w:cs="Times New Roman"/>
              </w:rPr>
            </w:pPr>
            <w:r w:rsidRPr="00B672D9">
              <w:rPr>
                <w:rFonts w:eastAsia="Times New Roman" w:cs="Times New Roman"/>
              </w:rPr>
              <w:t xml:space="preserve">Количество </w:t>
            </w:r>
          </w:p>
          <w:p w14:paraId="31AB1E4C" w14:textId="77777777" w:rsidR="002F25AE" w:rsidRPr="00B672D9" w:rsidRDefault="00935E87" w:rsidP="007007CC">
            <w:pPr>
              <w:ind w:left="180"/>
              <w:jc w:val="center"/>
              <w:rPr>
                <w:rFonts w:eastAsia="Times New Roman" w:cs="Times New Roman"/>
              </w:rPr>
            </w:pPr>
            <w:r w:rsidRPr="00B672D9">
              <w:rPr>
                <w:rFonts w:eastAsia="Times New Roman" w:cs="Times New Roman"/>
              </w:rPr>
              <w:t>(прописью)</w:t>
            </w:r>
          </w:p>
        </w:tc>
        <w:tc>
          <w:tcPr>
            <w:tcW w:w="1559" w:type="dxa"/>
            <w:tcBorders>
              <w:top w:val="single" w:sz="4" w:space="0" w:color="auto"/>
              <w:left w:val="single" w:sz="4" w:space="0" w:color="auto"/>
              <w:bottom w:val="single" w:sz="4" w:space="0" w:color="auto"/>
              <w:right w:val="single" w:sz="4" w:space="0" w:color="auto"/>
            </w:tcBorders>
            <w:vAlign w:val="center"/>
          </w:tcPr>
          <w:p w14:paraId="31AB1E4D" w14:textId="77777777" w:rsidR="002F25AE" w:rsidRPr="00B672D9" w:rsidRDefault="00935E87" w:rsidP="007007CC">
            <w:pPr>
              <w:ind w:left="180"/>
              <w:jc w:val="center"/>
              <w:rPr>
                <w:rFonts w:eastAsia="Times New Roman" w:cs="Times New Roman"/>
              </w:rPr>
            </w:pPr>
            <w:r w:rsidRPr="00B672D9">
              <w:rPr>
                <w:rFonts w:eastAsia="Times New Roman" w:cs="Times New Roman"/>
              </w:rPr>
              <w:t>Единица измерения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1AB1E4E" w14:textId="77777777" w:rsidR="002F25AE" w:rsidRPr="00B672D9" w:rsidRDefault="00935E87" w:rsidP="007007CC">
            <w:pPr>
              <w:ind w:left="180"/>
              <w:jc w:val="center"/>
              <w:rPr>
                <w:rFonts w:eastAsia="Times New Roman" w:cs="Times New Roman"/>
              </w:rPr>
            </w:pPr>
            <w:r w:rsidRPr="00B672D9">
              <w:rPr>
                <w:rFonts w:eastAsia="Times New Roman" w:cs="Times New Roman"/>
              </w:rPr>
              <w:t>Примечание</w:t>
            </w:r>
          </w:p>
        </w:tc>
      </w:tr>
      <w:tr w:rsidR="0009499E" w14:paraId="31AB1E55" w14:textId="77777777" w:rsidTr="007007CC">
        <w:trPr>
          <w:trHeight w:val="330"/>
        </w:trPr>
        <w:tc>
          <w:tcPr>
            <w:tcW w:w="709" w:type="dxa"/>
            <w:tcBorders>
              <w:top w:val="single" w:sz="4" w:space="0" w:color="auto"/>
              <w:left w:val="single" w:sz="4" w:space="0" w:color="auto"/>
              <w:bottom w:val="single" w:sz="4" w:space="0" w:color="auto"/>
              <w:right w:val="single" w:sz="4" w:space="0" w:color="auto"/>
            </w:tcBorders>
            <w:vAlign w:val="center"/>
          </w:tcPr>
          <w:p w14:paraId="31AB1E50" w14:textId="77777777" w:rsidR="002F25AE" w:rsidRPr="00B672D9" w:rsidRDefault="002F25AE" w:rsidP="007007CC">
            <w:pPr>
              <w:ind w:left="180"/>
              <w:jc w:val="center"/>
              <w:rPr>
                <w:rFonts w:eastAsia="Times New Roman" w:cs="Times New Roman"/>
              </w:rPr>
            </w:pPr>
          </w:p>
        </w:tc>
        <w:tc>
          <w:tcPr>
            <w:tcW w:w="3828" w:type="dxa"/>
            <w:tcBorders>
              <w:top w:val="single" w:sz="4" w:space="0" w:color="auto"/>
              <w:left w:val="single" w:sz="4" w:space="0" w:color="auto"/>
              <w:bottom w:val="single" w:sz="4" w:space="0" w:color="auto"/>
              <w:right w:val="single" w:sz="4" w:space="0" w:color="auto"/>
            </w:tcBorders>
            <w:vAlign w:val="center"/>
          </w:tcPr>
          <w:p w14:paraId="31AB1E51" w14:textId="77777777" w:rsidR="002F25AE" w:rsidRPr="00B672D9" w:rsidRDefault="002F25AE" w:rsidP="007007CC">
            <w:pPr>
              <w:ind w:left="180"/>
              <w:jc w:val="center"/>
              <w:rPr>
                <w:rFonts w:eastAsia="Times New Roman" w:cs="Times New Roman"/>
              </w:rPr>
            </w:pPr>
          </w:p>
        </w:tc>
        <w:tc>
          <w:tcPr>
            <w:tcW w:w="2268" w:type="dxa"/>
            <w:tcBorders>
              <w:top w:val="single" w:sz="4" w:space="0" w:color="auto"/>
              <w:left w:val="single" w:sz="4" w:space="0" w:color="auto"/>
              <w:bottom w:val="single" w:sz="4" w:space="0" w:color="auto"/>
              <w:right w:val="single" w:sz="4" w:space="0" w:color="auto"/>
            </w:tcBorders>
            <w:vAlign w:val="center"/>
          </w:tcPr>
          <w:p w14:paraId="31AB1E52" w14:textId="77777777" w:rsidR="002F25AE" w:rsidRPr="00B672D9" w:rsidRDefault="002F25AE" w:rsidP="007007CC">
            <w:pPr>
              <w:ind w:left="180"/>
              <w:jc w:val="center"/>
              <w:rPr>
                <w:rFonts w:eastAsia="Times New Roman" w:cs="Times New Roman"/>
              </w:rPr>
            </w:pPr>
          </w:p>
        </w:tc>
        <w:tc>
          <w:tcPr>
            <w:tcW w:w="1559" w:type="dxa"/>
            <w:tcBorders>
              <w:top w:val="single" w:sz="4" w:space="0" w:color="auto"/>
              <w:left w:val="single" w:sz="4" w:space="0" w:color="auto"/>
              <w:bottom w:val="single" w:sz="4" w:space="0" w:color="auto"/>
              <w:right w:val="single" w:sz="4" w:space="0" w:color="auto"/>
            </w:tcBorders>
            <w:vAlign w:val="center"/>
          </w:tcPr>
          <w:p w14:paraId="31AB1E53" w14:textId="77777777" w:rsidR="002F25AE" w:rsidRPr="00B672D9" w:rsidRDefault="002F25AE" w:rsidP="007007CC">
            <w:pPr>
              <w:ind w:left="180"/>
              <w:jc w:val="center"/>
              <w:rPr>
                <w:rFonts w:eastAsia="Times New Roman" w:cs="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31AB1E54" w14:textId="77777777" w:rsidR="002F25AE" w:rsidRPr="00B672D9" w:rsidRDefault="002F25AE" w:rsidP="007007CC">
            <w:pPr>
              <w:ind w:left="180"/>
              <w:jc w:val="center"/>
              <w:rPr>
                <w:rFonts w:eastAsia="Times New Roman" w:cs="Times New Roman"/>
              </w:rPr>
            </w:pPr>
          </w:p>
        </w:tc>
      </w:tr>
      <w:tr w:rsidR="0009499E" w14:paraId="31AB1E5B" w14:textId="77777777" w:rsidTr="007007CC">
        <w:trPr>
          <w:trHeight w:val="345"/>
        </w:trPr>
        <w:tc>
          <w:tcPr>
            <w:tcW w:w="709" w:type="dxa"/>
            <w:tcBorders>
              <w:top w:val="single" w:sz="4" w:space="0" w:color="auto"/>
              <w:left w:val="single" w:sz="4" w:space="0" w:color="auto"/>
              <w:bottom w:val="single" w:sz="4" w:space="0" w:color="auto"/>
              <w:right w:val="single" w:sz="4" w:space="0" w:color="auto"/>
            </w:tcBorders>
            <w:vAlign w:val="center"/>
          </w:tcPr>
          <w:p w14:paraId="31AB1E56" w14:textId="77777777" w:rsidR="002F25AE" w:rsidRPr="00B672D9" w:rsidRDefault="002F25AE" w:rsidP="007007CC">
            <w:pPr>
              <w:ind w:left="180"/>
              <w:jc w:val="center"/>
              <w:rPr>
                <w:rFonts w:eastAsia="Times New Roman" w:cs="Times New Roman"/>
              </w:rPr>
            </w:pPr>
          </w:p>
        </w:tc>
        <w:tc>
          <w:tcPr>
            <w:tcW w:w="3828" w:type="dxa"/>
            <w:tcBorders>
              <w:top w:val="single" w:sz="4" w:space="0" w:color="auto"/>
              <w:left w:val="single" w:sz="4" w:space="0" w:color="auto"/>
              <w:bottom w:val="single" w:sz="4" w:space="0" w:color="auto"/>
              <w:right w:val="single" w:sz="4" w:space="0" w:color="auto"/>
            </w:tcBorders>
            <w:vAlign w:val="center"/>
          </w:tcPr>
          <w:p w14:paraId="31AB1E57" w14:textId="77777777" w:rsidR="002F25AE" w:rsidRPr="00B672D9" w:rsidRDefault="002F25AE" w:rsidP="007007CC">
            <w:pPr>
              <w:ind w:left="180"/>
              <w:jc w:val="center"/>
              <w:rPr>
                <w:rFonts w:eastAsia="Times New Roman" w:cs="Times New Roman"/>
              </w:rPr>
            </w:pPr>
          </w:p>
        </w:tc>
        <w:tc>
          <w:tcPr>
            <w:tcW w:w="2268" w:type="dxa"/>
            <w:tcBorders>
              <w:top w:val="single" w:sz="4" w:space="0" w:color="auto"/>
              <w:left w:val="single" w:sz="4" w:space="0" w:color="auto"/>
              <w:bottom w:val="single" w:sz="4" w:space="0" w:color="auto"/>
              <w:right w:val="single" w:sz="4" w:space="0" w:color="auto"/>
            </w:tcBorders>
            <w:vAlign w:val="center"/>
          </w:tcPr>
          <w:p w14:paraId="31AB1E58" w14:textId="77777777" w:rsidR="002F25AE" w:rsidRPr="00B672D9" w:rsidRDefault="002F25AE" w:rsidP="007007CC">
            <w:pPr>
              <w:ind w:left="180"/>
              <w:jc w:val="center"/>
              <w:rPr>
                <w:rFonts w:eastAsia="Times New Roman" w:cs="Times New Roman"/>
              </w:rPr>
            </w:pPr>
          </w:p>
        </w:tc>
        <w:tc>
          <w:tcPr>
            <w:tcW w:w="1559" w:type="dxa"/>
            <w:tcBorders>
              <w:top w:val="single" w:sz="4" w:space="0" w:color="auto"/>
              <w:left w:val="single" w:sz="4" w:space="0" w:color="auto"/>
              <w:bottom w:val="single" w:sz="4" w:space="0" w:color="auto"/>
              <w:right w:val="single" w:sz="4" w:space="0" w:color="auto"/>
            </w:tcBorders>
            <w:vAlign w:val="center"/>
          </w:tcPr>
          <w:p w14:paraId="31AB1E59" w14:textId="77777777" w:rsidR="002F25AE" w:rsidRPr="00B672D9" w:rsidRDefault="002F25AE" w:rsidP="007007CC">
            <w:pPr>
              <w:ind w:left="180"/>
              <w:jc w:val="center"/>
              <w:rPr>
                <w:rFonts w:eastAsia="Times New Roman" w:cs="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31AB1E5A" w14:textId="77777777" w:rsidR="002F25AE" w:rsidRPr="00B672D9" w:rsidRDefault="002F25AE" w:rsidP="007007CC">
            <w:pPr>
              <w:ind w:left="180"/>
              <w:jc w:val="center"/>
              <w:rPr>
                <w:rFonts w:eastAsia="Times New Roman" w:cs="Times New Roman"/>
              </w:rPr>
            </w:pPr>
          </w:p>
        </w:tc>
      </w:tr>
      <w:tr w:rsidR="0009499E" w14:paraId="31AB1E61" w14:textId="77777777" w:rsidTr="007007CC">
        <w:trPr>
          <w:trHeight w:val="360"/>
        </w:trPr>
        <w:tc>
          <w:tcPr>
            <w:tcW w:w="709" w:type="dxa"/>
            <w:tcBorders>
              <w:top w:val="single" w:sz="4" w:space="0" w:color="auto"/>
              <w:left w:val="single" w:sz="4" w:space="0" w:color="auto"/>
              <w:bottom w:val="single" w:sz="4" w:space="0" w:color="auto"/>
              <w:right w:val="single" w:sz="4" w:space="0" w:color="auto"/>
            </w:tcBorders>
            <w:vAlign w:val="center"/>
          </w:tcPr>
          <w:p w14:paraId="31AB1E5C" w14:textId="77777777" w:rsidR="002F25AE" w:rsidRPr="00B672D9" w:rsidRDefault="002F25AE" w:rsidP="007007CC">
            <w:pPr>
              <w:ind w:left="180"/>
              <w:jc w:val="center"/>
              <w:rPr>
                <w:rFonts w:eastAsia="Times New Roman" w:cs="Times New Roman"/>
              </w:rPr>
            </w:pPr>
          </w:p>
        </w:tc>
        <w:tc>
          <w:tcPr>
            <w:tcW w:w="3828" w:type="dxa"/>
            <w:tcBorders>
              <w:top w:val="single" w:sz="4" w:space="0" w:color="auto"/>
              <w:left w:val="single" w:sz="4" w:space="0" w:color="auto"/>
              <w:bottom w:val="single" w:sz="4" w:space="0" w:color="auto"/>
              <w:right w:val="single" w:sz="4" w:space="0" w:color="auto"/>
            </w:tcBorders>
            <w:vAlign w:val="center"/>
          </w:tcPr>
          <w:p w14:paraId="31AB1E5D" w14:textId="77777777" w:rsidR="002F25AE" w:rsidRPr="00B672D9" w:rsidRDefault="002F25AE" w:rsidP="007007CC">
            <w:pPr>
              <w:ind w:left="180"/>
              <w:jc w:val="center"/>
              <w:rPr>
                <w:rFonts w:eastAsia="Times New Roman" w:cs="Times New Roman"/>
              </w:rPr>
            </w:pPr>
          </w:p>
        </w:tc>
        <w:tc>
          <w:tcPr>
            <w:tcW w:w="2268" w:type="dxa"/>
            <w:tcBorders>
              <w:top w:val="single" w:sz="4" w:space="0" w:color="auto"/>
              <w:left w:val="single" w:sz="4" w:space="0" w:color="auto"/>
              <w:bottom w:val="single" w:sz="4" w:space="0" w:color="auto"/>
              <w:right w:val="single" w:sz="4" w:space="0" w:color="auto"/>
            </w:tcBorders>
            <w:vAlign w:val="center"/>
          </w:tcPr>
          <w:p w14:paraId="31AB1E5E" w14:textId="77777777" w:rsidR="002F25AE" w:rsidRPr="00B672D9" w:rsidRDefault="002F25AE" w:rsidP="007007CC">
            <w:pPr>
              <w:ind w:left="180"/>
              <w:jc w:val="center"/>
              <w:rPr>
                <w:rFonts w:eastAsia="Times New Roman" w:cs="Times New Roman"/>
              </w:rPr>
            </w:pPr>
          </w:p>
        </w:tc>
        <w:tc>
          <w:tcPr>
            <w:tcW w:w="1559" w:type="dxa"/>
            <w:tcBorders>
              <w:top w:val="single" w:sz="4" w:space="0" w:color="auto"/>
              <w:left w:val="single" w:sz="4" w:space="0" w:color="auto"/>
              <w:bottom w:val="single" w:sz="4" w:space="0" w:color="auto"/>
              <w:right w:val="single" w:sz="4" w:space="0" w:color="auto"/>
            </w:tcBorders>
            <w:vAlign w:val="center"/>
          </w:tcPr>
          <w:p w14:paraId="31AB1E5F" w14:textId="77777777" w:rsidR="002F25AE" w:rsidRPr="00B672D9" w:rsidRDefault="002F25AE" w:rsidP="007007CC">
            <w:pPr>
              <w:ind w:left="180"/>
              <w:jc w:val="center"/>
              <w:rPr>
                <w:rFonts w:eastAsia="Times New Roman" w:cs="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31AB1E60" w14:textId="77777777" w:rsidR="002F25AE" w:rsidRPr="00B672D9" w:rsidRDefault="002F25AE" w:rsidP="007007CC">
            <w:pPr>
              <w:ind w:left="180"/>
              <w:jc w:val="center"/>
              <w:rPr>
                <w:rFonts w:eastAsia="Times New Roman" w:cs="Times New Roman"/>
              </w:rPr>
            </w:pPr>
          </w:p>
        </w:tc>
      </w:tr>
      <w:tr w:rsidR="0009499E" w14:paraId="31AB1E67" w14:textId="77777777" w:rsidTr="007007CC">
        <w:trPr>
          <w:trHeight w:val="345"/>
        </w:trPr>
        <w:tc>
          <w:tcPr>
            <w:tcW w:w="709" w:type="dxa"/>
            <w:tcBorders>
              <w:top w:val="single" w:sz="4" w:space="0" w:color="auto"/>
              <w:left w:val="single" w:sz="4" w:space="0" w:color="auto"/>
              <w:bottom w:val="single" w:sz="4" w:space="0" w:color="auto"/>
              <w:right w:val="single" w:sz="4" w:space="0" w:color="auto"/>
            </w:tcBorders>
            <w:vAlign w:val="center"/>
          </w:tcPr>
          <w:p w14:paraId="31AB1E62" w14:textId="77777777" w:rsidR="002F25AE" w:rsidRPr="00B672D9" w:rsidRDefault="002F25AE" w:rsidP="007007CC">
            <w:pPr>
              <w:ind w:left="180"/>
              <w:jc w:val="center"/>
              <w:rPr>
                <w:rFonts w:eastAsia="Times New Roman" w:cs="Times New Roman"/>
              </w:rPr>
            </w:pPr>
          </w:p>
        </w:tc>
        <w:tc>
          <w:tcPr>
            <w:tcW w:w="3828" w:type="dxa"/>
            <w:tcBorders>
              <w:top w:val="single" w:sz="4" w:space="0" w:color="auto"/>
              <w:left w:val="single" w:sz="4" w:space="0" w:color="auto"/>
              <w:bottom w:val="single" w:sz="4" w:space="0" w:color="auto"/>
              <w:right w:val="single" w:sz="4" w:space="0" w:color="auto"/>
            </w:tcBorders>
            <w:vAlign w:val="center"/>
          </w:tcPr>
          <w:p w14:paraId="31AB1E63" w14:textId="77777777" w:rsidR="002F25AE" w:rsidRPr="00B672D9" w:rsidRDefault="002F25AE" w:rsidP="007007CC">
            <w:pPr>
              <w:ind w:left="180"/>
              <w:jc w:val="center"/>
              <w:rPr>
                <w:rFonts w:eastAsia="Times New Roman" w:cs="Times New Roman"/>
              </w:rPr>
            </w:pPr>
          </w:p>
        </w:tc>
        <w:tc>
          <w:tcPr>
            <w:tcW w:w="2268" w:type="dxa"/>
            <w:tcBorders>
              <w:top w:val="single" w:sz="4" w:space="0" w:color="auto"/>
              <w:left w:val="single" w:sz="4" w:space="0" w:color="auto"/>
              <w:bottom w:val="single" w:sz="4" w:space="0" w:color="auto"/>
              <w:right w:val="single" w:sz="4" w:space="0" w:color="auto"/>
            </w:tcBorders>
            <w:vAlign w:val="center"/>
          </w:tcPr>
          <w:p w14:paraId="31AB1E64" w14:textId="77777777" w:rsidR="002F25AE" w:rsidRPr="00B672D9" w:rsidRDefault="002F25AE" w:rsidP="007007CC">
            <w:pPr>
              <w:ind w:left="180"/>
              <w:jc w:val="center"/>
              <w:rPr>
                <w:rFonts w:eastAsia="Times New Roman" w:cs="Times New Roman"/>
              </w:rPr>
            </w:pPr>
          </w:p>
        </w:tc>
        <w:tc>
          <w:tcPr>
            <w:tcW w:w="1559" w:type="dxa"/>
            <w:tcBorders>
              <w:top w:val="single" w:sz="4" w:space="0" w:color="auto"/>
              <w:left w:val="single" w:sz="4" w:space="0" w:color="auto"/>
              <w:bottom w:val="single" w:sz="4" w:space="0" w:color="auto"/>
              <w:right w:val="single" w:sz="4" w:space="0" w:color="auto"/>
            </w:tcBorders>
            <w:vAlign w:val="center"/>
          </w:tcPr>
          <w:p w14:paraId="31AB1E65" w14:textId="77777777" w:rsidR="002F25AE" w:rsidRPr="00B672D9" w:rsidRDefault="002F25AE" w:rsidP="007007CC">
            <w:pPr>
              <w:ind w:left="180"/>
              <w:jc w:val="center"/>
              <w:rPr>
                <w:rFonts w:eastAsia="Times New Roman" w:cs="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31AB1E66" w14:textId="77777777" w:rsidR="002F25AE" w:rsidRPr="00B672D9" w:rsidRDefault="002F25AE" w:rsidP="007007CC">
            <w:pPr>
              <w:ind w:left="180"/>
              <w:jc w:val="center"/>
              <w:rPr>
                <w:rFonts w:eastAsia="Times New Roman" w:cs="Times New Roman"/>
              </w:rPr>
            </w:pPr>
          </w:p>
        </w:tc>
      </w:tr>
      <w:tr w:rsidR="0009499E" w14:paraId="31AB1E6D" w14:textId="77777777" w:rsidTr="007007CC">
        <w:trPr>
          <w:trHeight w:val="345"/>
        </w:trPr>
        <w:tc>
          <w:tcPr>
            <w:tcW w:w="709" w:type="dxa"/>
            <w:tcBorders>
              <w:top w:val="single" w:sz="4" w:space="0" w:color="auto"/>
              <w:left w:val="single" w:sz="4" w:space="0" w:color="auto"/>
              <w:bottom w:val="single" w:sz="4" w:space="0" w:color="auto"/>
              <w:right w:val="single" w:sz="4" w:space="0" w:color="auto"/>
            </w:tcBorders>
            <w:vAlign w:val="center"/>
          </w:tcPr>
          <w:p w14:paraId="31AB1E68" w14:textId="77777777" w:rsidR="002F25AE" w:rsidRPr="00B672D9" w:rsidRDefault="002F25AE" w:rsidP="007007CC">
            <w:pPr>
              <w:ind w:left="180"/>
              <w:jc w:val="center"/>
              <w:rPr>
                <w:rFonts w:eastAsia="Times New Roman" w:cs="Times New Roman"/>
              </w:rPr>
            </w:pPr>
          </w:p>
        </w:tc>
        <w:tc>
          <w:tcPr>
            <w:tcW w:w="3828" w:type="dxa"/>
            <w:tcBorders>
              <w:top w:val="single" w:sz="4" w:space="0" w:color="auto"/>
              <w:left w:val="single" w:sz="4" w:space="0" w:color="auto"/>
              <w:bottom w:val="single" w:sz="4" w:space="0" w:color="auto"/>
              <w:right w:val="single" w:sz="4" w:space="0" w:color="auto"/>
            </w:tcBorders>
            <w:vAlign w:val="center"/>
          </w:tcPr>
          <w:p w14:paraId="31AB1E69" w14:textId="77777777" w:rsidR="002F25AE" w:rsidRPr="00B672D9" w:rsidRDefault="002F25AE" w:rsidP="007007CC">
            <w:pPr>
              <w:ind w:left="180"/>
              <w:jc w:val="center"/>
              <w:rPr>
                <w:rFonts w:eastAsia="Times New Roman" w:cs="Times New Roman"/>
              </w:rPr>
            </w:pPr>
          </w:p>
        </w:tc>
        <w:tc>
          <w:tcPr>
            <w:tcW w:w="2268" w:type="dxa"/>
            <w:tcBorders>
              <w:top w:val="single" w:sz="4" w:space="0" w:color="auto"/>
              <w:left w:val="single" w:sz="4" w:space="0" w:color="auto"/>
              <w:bottom w:val="single" w:sz="4" w:space="0" w:color="auto"/>
              <w:right w:val="single" w:sz="4" w:space="0" w:color="auto"/>
            </w:tcBorders>
            <w:vAlign w:val="center"/>
          </w:tcPr>
          <w:p w14:paraId="31AB1E6A" w14:textId="77777777" w:rsidR="002F25AE" w:rsidRPr="00B672D9" w:rsidRDefault="002F25AE" w:rsidP="007007CC">
            <w:pPr>
              <w:ind w:left="180"/>
              <w:jc w:val="center"/>
              <w:rPr>
                <w:rFonts w:eastAsia="Times New Roman" w:cs="Times New Roman"/>
              </w:rPr>
            </w:pPr>
          </w:p>
        </w:tc>
        <w:tc>
          <w:tcPr>
            <w:tcW w:w="1559" w:type="dxa"/>
            <w:tcBorders>
              <w:top w:val="single" w:sz="4" w:space="0" w:color="auto"/>
              <w:left w:val="single" w:sz="4" w:space="0" w:color="auto"/>
              <w:bottom w:val="single" w:sz="4" w:space="0" w:color="auto"/>
              <w:right w:val="single" w:sz="4" w:space="0" w:color="auto"/>
            </w:tcBorders>
            <w:vAlign w:val="center"/>
          </w:tcPr>
          <w:p w14:paraId="31AB1E6B" w14:textId="77777777" w:rsidR="002F25AE" w:rsidRPr="00B672D9" w:rsidRDefault="002F25AE" w:rsidP="007007CC">
            <w:pPr>
              <w:ind w:left="180"/>
              <w:jc w:val="center"/>
              <w:rPr>
                <w:rFonts w:eastAsia="Times New Roman" w:cs="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31AB1E6C" w14:textId="77777777" w:rsidR="002F25AE" w:rsidRPr="00B672D9" w:rsidRDefault="002F25AE" w:rsidP="007007CC">
            <w:pPr>
              <w:ind w:left="180"/>
              <w:jc w:val="center"/>
              <w:rPr>
                <w:rFonts w:eastAsia="Times New Roman" w:cs="Times New Roman"/>
              </w:rPr>
            </w:pPr>
          </w:p>
        </w:tc>
      </w:tr>
    </w:tbl>
    <w:p w14:paraId="31AB1E6E" w14:textId="77777777" w:rsidR="002F25AE" w:rsidRPr="00B672D9" w:rsidRDefault="002F25AE" w:rsidP="002F25AE">
      <w:pPr>
        <w:ind w:left="-142"/>
        <w:jc w:val="left"/>
        <w:rPr>
          <w:rFonts w:eastAsia="Times New Roman" w:cs="Times New Roman"/>
          <w:sz w:val="28"/>
          <w:szCs w:val="28"/>
        </w:rPr>
      </w:pPr>
    </w:p>
    <w:p w14:paraId="31AB1E6F" w14:textId="77777777" w:rsidR="002F25AE" w:rsidRPr="00B672D9" w:rsidRDefault="00935E87" w:rsidP="002F25AE">
      <w:pPr>
        <w:ind w:left="-142"/>
        <w:jc w:val="left"/>
        <w:rPr>
          <w:rFonts w:eastAsia="Times New Roman" w:cs="Times New Roman"/>
          <w:sz w:val="16"/>
          <w:szCs w:val="16"/>
        </w:rPr>
      </w:pPr>
      <w:r w:rsidRPr="00B672D9">
        <w:rPr>
          <w:rFonts w:eastAsia="Times New Roman" w:cs="Times New Roman"/>
          <w:sz w:val="28"/>
          <w:szCs w:val="28"/>
        </w:rPr>
        <w:t>Ввоз (вывоз) будет осуществляться на автомашине __________________________</w:t>
      </w:r>
    </w:p>
    <w:p w14:paraId="31AB1E70" w14:textId="77777777" w:rsidR="002F25AE" w:rsidRPr="00B672D9" w:rsidRDefault="002F25AE" w:rsidP="002F25AE">
      <w:pPr>
        <w:ind w:left="180"/>
        <w:jc w:val="left"/>
        <w:rPr>
          <w:rFonts w:eastAsia="Times New Roman" w:cs="Times New Roman"/>
          <w:sz w:val="16"/>
          <w:szCs w:val="16"/>
        </w:rPr>
      </w:pPr>
    </w:p>
    <w:p w14:paraId="31AB1E71" w14:textId="77777777" w:rsidR="002F25AE" w:rsidRPr="00B672D9" w:rsidRDefault="00935E87" w:rsidP="002F25AE">
      <w:pPr>
        <w:ind w:left="-142"/>
        <w:jc w:val="left"/>
        <w:rPr>
          <w:rFonts w:eastAsia="Times New Roman" w:cs="Times New Roman"/>
          <w:sz w:val="28"/>
          <w:szCs w:val="28"/>
        </w:rPr>
      </w:pPr>
      <w:r w:rsidRPr="00B672D9">
        <w:rPr>
          <w:rFonts w:eastAsia="Times New Roman" w:cs="Times New Roman"/>
          <w:sz w:val="28"/>
          <w:szCs w:val="28"/>
        </w:rPr>
        <w:t>______________________________________________________________________</w:t>
      </w:r>
    </w:p>
    <w:p w14:paraId="31AB1E72" w14:textId="77777777" w:rsidR="002F25AE" w:rsidRPr="00B672D9" w:rsidRDefault="00935E87" w:rsidP="002F25AE">
      <w:pPr>
        <w:ind w:left="180"/>
        <w:jc w:val="center"/>
        <w:rPr>
          <w:rFonts w:eastAsia="Times New Roman" w:cs="Times New Roman"/>
          <w:sz w:val="20"/>
          <w:szCs w:val="20"/>
        </w:rPr>
      </w:pPr>
      <w:r w:rsidRPr="00B672D9">
        <w:rPr>
          <w:rFonts w:eastAsia="Times New Roman" w:cs="Times New Roman"/>
          <w:sz w:val="20"/>
          <w:szCs w:val="20"/>
        </w:rPr>
        <w:t>марка и гос. номер транспортного средства</w:t>
      </w:r>
    </w:p>
    <w:p w14:paraId="31AB1E73" w14:textId="77777777" w:rsidR="002F25AE" w:rsidRPr="00B672D9" w:rsidRDefault="002F25AE" w:rsidP="002F25AE">
      <w:pPr>
        <w:ind w:left="180"/>
        <w:jc w:val="center"/>
        <w:rPr>
          <w:rFonts w:eastAsia="Times New Roman" w:cs="Times New Roman"/>
          <w:sz w:val="20"/>
          <w:szCs w:val="20"/>
        </w:rPr>
      </w:pPr>
    </w:p>
    <w:tbl>
      <w:tblPr>
        <w:tblpPr w:leftFromText="180" w:rightFromText="180" w:vertAnchor="text" w:tblpY="137"/>
        <w:tblW w:w="10031" w:type="dxa"/>
        <w:tblLayout w:type="fixed"/>
        <w:tblLook w:val="01E0" w:firstRow="1" w:lastRow="1" w:firstColumn="1" w:lastColumn="1" w:noHBand="0" w:noVBand="0"/>
      </w:tblPr>
      <w:tblGrid>
        <w:gridCol w:w="4077"/>
        <w:gridCol w:w="295"/>
        <w:gridCol w:w="1690"/>
        <w:gridCol w:w="283"/>
        <w:gridCol w:w="2003"/>
        <w:gridCol w:w="265"/>
        <w:gridCol w:w="1418"/>
      </w:tblGrid>
      <w:tr w:rsidR="0009499E" w14:paraId="31AB1E7B" w14:textId="77777777" w:rsidTr="007007CC">
        <w:tc>
          <w:tcPr>
            <w:tcW w:w="4077" w:type="dxa"/>
            <w:tcBorders>
              <w:top w:val="nil"/>
              <w:left w:val="nil"/>
              <w:bottom w:val="single" w:sz="4" w:space="0" w:color="auto"/>
              <w:right w:val="nil"/>
            </w:tcBorders>
            <w:vAlign w:val="bottom"/>
          </w:tcPr>
          <w:p w14:paraId="31AB1E74" w14:textId="77777777" w:rsidR="002F25AE" w:rsidRPr="00B672D9" w:rsidRDefault="002F25AE" w:rsidP="007007CC">
            <w:pPr>
              <w:jc w:val="left"/>
              <w:rPr>
                <w:rFonts w:eastAsia="Times New Roman" w:cs="Times New Roman"/>
                <w:sz w:val="28"/>
                <w:szCs w:val="28"/>
              </w:rPr>
            </w:pPr>
          </w:p>
        </w:tc>
        <w:tc>
          <w:tcPr>
            <w:tcW w:w="295" w:type="dxa"/>
            <w:vAlign w:val="bottom"/>
          </w:tcPr>
          <w:p w14:paraId="31AB1E75" w14:textId="77777777" w:rsidR="002F25AE" w:rsidRPr="00B672D9" w:rsidRDefault="002F25AE" w:rsidP="007007CC">
            <w:pPr>
              <w:jc w:val="center"/>
              <w:rPr>
                <w:rFonts w:eastAsia="Times New Roman" w:cs="Times New Roman"/>
                <w:sz w:val="28"/>
                <w:szCs w:val="28"/>
              </w:rPr>
            </w:pPr>
          </w:p>
        </w:tc>
        <w:tc>
          <w:tcPr>
            <w:tcW w:w="1690" w:type="dxa"/>
            <w:tcBorders>
              <w:top w:val="nil"/>
              <w:left w:val="nil"/>
              <w:bottom w:val="single" w:sz="4" w:space="0" w:color="auto"/>
              <w:right w:val="nil"/>
            </w:tcBorders>
            <w:vAlign w:val="bottom"/>
          </w:tcPr>
          <w:p w14:paraId="31AB1E76" w14:textId="77777777" w:rsidR="002F25AE" w:rsidRPr="00B672D9" w:rsidRDefault="002F25AE" w:rsidP="007007CC">
            <w:pPr>
              <w:jc w:val="center"/>
              <w:rPr>
                <w:rFonts w:eastAsia="Times New Roman" w:cs="Times New Roman"/>
                <w:sz w:val="28"/>
                <w:szCs w:val="28"/>
              </w:rPr>
            </w:pPr>
          </w:p>
        </w:tc>
        <w:tc>
          <w:tcPr>
            <w:tcW w:w="283" w:type="dxa"/>
            <w:vAlign w:val="bottom"/>
          </w:tcPr>
          <w:p w14:paraId="31AB1E77" w14:textId="77777777" w:rsidR="002F25AE" w:rsidRPr="00B672D9" w:rsidRDefault="002F25AE" w:rsidP="007007CC">
            <w:pPr>
              <w:jc w:val="center"/>
              <w:rPr>
                <w:rFonts w:eastAsia="Times New Roman" w:cs="Times New Roman"/>
                <w:sz w:val="28"/>
                <w:szCs w:val="28"/>
              </w:rPr>
            </w:pPr>
          </w:p>
        </w:tc>
        <w:tc>
          <w:tcPr>
            <w:tcW w:w="2003" w:type="dxa"/>
            <w:tcBorders>
              <w:top w:val="nil"/>
              <w:left w:val="nil"/>
              <w:bottom w:val="single" w:sz="4" w:space="0" w:color="auto"/>
              <w:right w:val="nil"/>
            </w:tcBorders>
            <w:vAlign w:val="bottom"/>
          </w:tcPr>
          <w:p w14:paraId="31AB1E78" w14:textId="77777777" w:rsidR="002F25AE" w:rsidRPr="00B672D9" w:rsidRDefault="002F25AE" w:rsidP="007007CC">
            <w:pPr>
              <w:jc w:val="center"/>
              <w:rPr>
                <w:rFonts w:eastAsia="Times New Roman" w:cs="Times New Roman"/>
                <w:sz w:val="28"/>
                <w:szCs w:val="28"/>
              </w:rPr>
            </w:pPr>
          </w:p>
        </w:tc>
        <w:tc>
          <w:tcPr>
            <w:tcW w:w="265" w:type="dxa"/>
            <w:vAlign w:val="bottom"/>
          </w:tcPr>
          <w:p w14:paraId="31AB1E79" w14:textId="77777777" w:rsidR="002F25AE" w:rsidRPr="00B672D9" w:rsidRDefault="002F25AE" w:rsidP="007007CC">
            <w:pPr>
              <w:jc w:val="center"/>
              <w:rPr>
                <w:rFonts w:eastAsia="Times New Roman" w:cs="Times New Roman"/>
                <w:sz w:val="28"/>
                <w:szCs w:val="28"/>
              </w:rPr>
            </w:pPr>
          </w:p>
        </w:tc>
        <w:tc>
          <w:tcPr>
            <w:tcW w:w="1418" w:type="dxa"/>
            <w:tcBorders>
              <w:top w:val="nil"/>
              <w:left w:val="nil"/>
              <w:bottom w:val="single" w:sz="4" w:space="0" w:color="auto"/>
              <w:right w:val="nil"/>
            </w:tcBorders>
            <w:vAlign w:val="bottom"/>
          </w:tcPr>
          <w:p w14:paraId="31AB1E7A" w14:textId="77777777" w:rsidR="002F25AE" w:rsidRPr="00B672D9" w:rsidRDefault="002F25AE" w:rsidP="007007CC">
            <w:pPr>
              <w:jc w:val="center"/>
              <w:rPr>
                <w:rFonts w:eastAsia="Times New Roman" w:cs="Times New Roman"/>
                <w:sz w:val="28"/>
                <w:szCs w:val="28"/>
              </w:rPr>
            </w:pPr>
          </w:p>
        </w:tc>
      </w:tr>
    </w:tbl>
    <w:p w14:paraId="31AB1E7C" w14:textId="77777777" w:rsidR="002F25AE" w:rsidRPr="00B672D9" w:rsidRDefault="00935E87" w:rsidP="002F25AE">
      <w:pPr>
        <w:spacing w:line="192" w:lineRule="auto"/>
        <w:ind w:left="181" w:right="-159"/>
        <w:jc w:val="left"/>
        <w:rPr>
          <w:rFonts w:eastAsia="Times New Roman" w:cs="Times New Roman"/>
          <w:sz w:val="20"/>
          <w:szCs w:val="20"/>
        </w:rPr>
      </w:pPr>
      <w:r w:rsidRPr="00B672D9">
        <w:rPr>
          <w:rFonts w:eastAsia="Times New Roman" w:cs="Times New Roman"/>
          <w:sz w:val="20"/>
          <w:szCs w:val="20"/>
        </w:rPr>
        <w:t>должность материально-ответственного                      подпись                    инициалы, фамилия                   дата</w:t>
      </w:r>
    </w:p>
    <w:p w14:paraId="31AB1E7D" w14:textId="77777777" w:rsidR="002F25AE" w:rsidRPr="00B672D9" w:rsidRDefault="00935E87" w:rsidP="002F25AE">
      <w:pPr>
        <w:spacing w:line="192" w:lineRule="auto"/>
        <w:ind w:left="181" w:right="-159"/>
        <w:jc w:val="left"/>
        <w:rPr>
          <w:rFonts w:eastAsia="Times New Roman" w:cs="Times New Roman"/>
          <w:sz w:val="20"/>
          <w:szCs w:val="20"/>
        </w:rPr>
      </w:pPr>
      <w:r w:rsidRPr="00B672D9">
        <w:rPr>
          <w:rFonts w:eastAsia="Times New Roman" w:cs="Times New Roman"/>
          <w:sz w:val="20"/>
          <w:szCs w:val="20"/>
        </w:rPr>
        <w:t xml:space="preserve">        лица</w:t>
      </w:r>
      <w:r w:rsidRPr="00B672D9">
        <w:rPr>
          <w:rFonts w:eastAsia="Times New Roman" w:cs="Times New Roman"/>
          <w:sz w:val="28"/>
          <w:szCs w:val="28"/>
        </w:rPr>
        <w:t xml:space="preserve"> </w:t>
      </w:r>
      <w:r w:rsidRPr="00B672D9">
        <w:rPr>
          <w:rFonts w:eastAsia="Times New Roman" w:cs="Times New Roman"/>
          <w:sz w:val="20"/>
          <w:szCs w:val="20"/>
        </w:rPr>
        <w:t>сторонней организации</w:t>
      </w:r>
    </w:p>
    <w:p w14:paraId="31AB1E7E" w14:textId="77777777" w:rsidR="002F25AE" w:rsidRPr="00B672D9" w:rsidRDefault="00935E87" w:rsidP="002F25AE">
      <w:pPr>
        <w:ind w:left="180" w:right="-159"/>
        <w:jc w:val="left"/>
        <w:rPr>
          <w:rFonts w:eastAsia="Times New Roman" w:cs="Times New Roman"/>
          <w:sz w:val="20"/>
          <w:szCs w:val="20"/>
        </w:rPr>
      </w:pPr>
      <w:r w:rsidRPr="00B672D9">
        <w:rPr>
          <w:rFonts w:eastAsia="Times New Roman" w:cs="Times New Roman"/>
          <w:sz w:val="28"/>
          <w:szCs w:val="28"/>
        </w:rPr>
        <w:t xml:space="preserve">              </w:t>
      </w:r>
      <w:r w:rsidRPr="00B672D9">
        <w:rPr>
          <w:rFonts w:eastAsia="Times New Roman" w:cs="Times New Roman"/>
          <w:sz w:val="20"/>
          <w:szCs w:val="20"/>
        </w:rPr>
        <w:t xml:space="preserve">     </w:t>
      </w:r>
    </w:p>
    <w:p w14:paraId="31AB1E7F" w14:textId="77777777" w:rsidR="002F25AE" w:rsidRPr="00B672D9" w:rsidRDefault="00935E87" w:rsidP="002F25AE">
      <w:pPr>
        <w:ind w:left="180" w:right="-159"/>
        <w:jc w:val="left"/>
        <w:rPr>
          <w:rFonts w:eastAsia="Times New Roman" w:cs="Times New Roman"/>
        </w:rPr>
      </w:pPr>
      <w:r w:rsidRPr="00B672D9">
        <w:rPr>
          <w:rFonts w:eastAsia="Times New Roman" w:cs="Times New Roman"/>
        </w:rPr>
        <w:t>М.П.</w:t>
      </w:r>
    </w:p>
    <w:p w14:paraId="31AB1E80" w14:textId="77777777" w:rsidR="002F25AE" w:rsidRPr="00B672D9" w:rsidRDefault="002F25AE" w:rsidP="002F25AE">
      <w:pPr>
        <w:ind w:left="-142" w:right="-159"/>
        <w:jc w:val="left"/>
        <w:rPr>
          <w:rFonts w:eastAsia="Times New Roman" w:cs="Times New Roman"/>
          <w:sz w:val="28"/>
          <w:szCs w:val="28"/>
        </w:rPr>
      </w:pPr>
    </w:p>
    <w:tbl>
      <w:tblPr>
        <w:tblW w:w="10031" w:type="dxa"/>
        <w:tblLayout w:type="fixed"/>
        <w:tblLook w:val="01E0" w:firstRow="1" w:lastRow="1" w:firstColumn="1" w:lastColumn="1" w:noHBand="0" w:noVBand="0"/>
      </w:tblPr>
      <w:tblGrid>
        <w:gridCol w:w="4077"/>
        <w:gridCol w:w="295"/>
        <w:gridCol w:w="1690"/>
        <w:gridCol w:w="283"/>
        <w:gridCol w:w="2003"/>
        <w:gridCol w:w="265"/>
        <w:gridCol w:w="1418"/>
      </w:tblGrid>
      <w:tr w:rsidR="0009499E" w14:paraId="31AB1E88" w14:textId="77777777" w:rsidTr="007007CC">
        <w:tc>
          <w:tcPr>
            <w:tcW w:w="4077" w:type="dxa"/>
            <w:tcBorders>
              <w:top w:val="nil"/>
              <w:left w:val="nil"/>
              <w:bottom w:val="single" w:sz="4" w:space="0" w:color="auto"/>
              <w:right w:val="nil"/>
            </w:tcBorders>
            <w:vAlign w:val="bottom"/>
          </w:tcPr>
          <w:p w14:paraId="31AB1E81" w14:textId="77777777" w:rsidR="002F25AE" w:rsidRPr="00B672D9" w:rsidRDefault="002F25AE" w:rsidP="007007CC">
            <w:pPr>
              <w:ind w:right="-159"/>
              <w:jc w:val="left"/>
              <w:rPr>
                <w:rFonts w:eastAsia="Times New Roman" w:cs="Times New Roman"/>
                <w:sz w:val="28"/>
                <w:szCs w:val="28"/>
              </w:rPr>
            </w:pPr>
          </w:p>
        </w:tc>
        <w:tc>
          <w:tcPr>
            <w:tcW w:w="295" w:type="dxa"/>
          </w:tcPr>
          <w:p w14:paraId="31AB1E82" w14:textId="77777777" w:rsidR="002F25AE" w:rsidRPr="00B672D9" w:rsidRDefault="002F25AE" w:rsidP="007007CC">
            <w:pPr>
              <w:ind w:right="-159"/>
              <w:jc w:val="left"/>
              <w:rPr>
                <w:rFonts w:eastAsia="Times New Roman" w:cs="Times New Roman"/>
                <w:sz w:val="28"/>
                <w:szCs w:val="28"/>
              </w:rPr>
            </w:pPr>
          </w:p>
        </w:tc>
        <w:tc>
          <w:tcPr>
            <w:tcW w:w="1690" w:type="dxa"/>
            <w:tcBorders>
              <w:top w:val="nil"/>
              <w:left w:val="nil"/>
              <w:bottom w:val="single" w:sz="4" w:space="0" w:color="auto"/>
              <w:right w:val="nil"/>
            </w:tcBorders>
          </w:tcPr>
          <w:p w14:paraId="31AB1E83" w14:textId="77777777" w:rsidR="002F25AE" w:rsidRPr="00B672D9" w:rsidRDefault="002F25AE" w:rsidP="007007CC">
            <w:pPr>
              <w:ind w:right="-159"/>
              <w:jc w:val="left"/>
              <w:rPr>
                <w:rFonts w:eastAsia="Times New Roman" w:cs="Times New Roman"/>
                <w:sz w:val="28"/>
                <w:szCs w:val="28"/>
              </w:rPr>
            </w:pPr>
          </w:p>
        </w:tc>
        <w:tc>
          <w:tcPr>
            <w:tcW w:w="283" w:type="dxa"/>
          </w:tcPr>
          <w:p w14:paraId="31AB1E84" w14:textId="77777777" w:rsidR="002F25AE" w:rsidRPr="00B672D9" w:rsidRDefault="002F25AE" w:rsidP="007007CC">
            <w:pPr>
              <w:ind w:right="-159"/>
              <w:jc w:val="left"/>
              <w:rPr>
                <w:rFonts w:eastAsia="Times New Roman" w:cs="Times New Roman"/>
                <w:sz w:val="28"/>
                <w:szCs w:val="28"/>
              </w:rPr>
            </w:pPr>
          </w:p>
        </w:tc>
        <w:tc>
          <w:tcPr>
            <w:tcW w:w="2003" w:type="dxa"/>
            <w:tcBorders>
              <w:top w:val="nil"/>
              <w:left w:val="nil"/>
              <w:bottom w:val="single" w:sz="4" w:space="0" w:color="auto"/>
              <w:right w:val="nil"/>
            </w:tcBorders>
          </w:tcPr>
          <w:p w14:paraId="31AB1E85" w14:textId="77777777" w:rsidR="002F25AE" w:rsidRPr="00B672D9" w:rsidRDefault="002F25AE" w:rsidP="007007CC">
            <w:pPr>
              <w:ind w:right="-159"/>
              <w:jc w:val="left"/>
              <w:rPr>
                <w:rFonts w:eastAsia="Times New Roman" w:cs="Times New Roman"/>
                <w:sz w:val="28"/>
                <w:szCs w:val="28"/>
              </w:rPr>
            </w:pPr>
          </w:p>
        </w:tc>
        <w:tc>
          <w:tcPr>
            <w:tcW w:w="265" w:type="dxa"/>
          </w:tcPr>
          <w:p w14:paraId="31AB1E86" w14:textId="77777777" w:rsidR="002F25AE" w:rsidRPr="00B672D9" w:rsidRDefault="002F25AE" w:rsidP="007007CC">
            <w:pPr>
              <w:ind w:right="-159"/>
              <w:jc w:val="left"/>
              <w:rPr>
                <w:rFonts w:eastAsia="Times New Roman" w:cs="Times New Roman"/>
                <w:sz w:val="28"/>
                <w:szCs w:val="28"/>
              </w:rPr>
            </w:pPr>
          </w:p>
        </w:tc>
        <w:tc>
          <w:tcPr>
            <w:tcW w:w="1418" w:type="dxa"/>
            <w:tcBorders>
              <w:top w:val="nil"/>
              <w:left w:val="nil"/>
              <w:bottom w:val="single" w:sz="4" w:space="0" w:color="auto"/>
              <w:right w:val="nil"/>
            </w:tcBorders>
            <w:vAlign w:val="bottom"/>
          </w:tcPr>
          <w:p w14:paraId="31AB1E87" w14:textId="77777777" w:rsidR="002F25AE" w:rsidRPr="00B672D9" w:rsidRDefault="002F25AE" w:rsidP="007007CC">
            <w:pPr>
              <w:ind w:right="-159"/>
              <w:jc w:val="right"/>
              <w:rPr>
                <w:rFonts w:eastAsia="Times New Roman" w:cs="Times New Roman"/>
                <w:sz w:val="28"/>
                <w:szCs w:val="28"/>
              </w:rPr>
            </w:pPr>
          </w:p>
        </w:tc>
      </w:tr>
    </w:tbl>
    <w:p w14:paraId="31AB1E89" w14:textId="77777777" w:rsidR="002F25AE" w:rsidRPr="00B672D9" w:rsidRDefault="00935E87" w:rsidP="002F25AE">
      <w:pPr>
        <w:spacing w:line="192" w:lineRule="auto"/>
        <w:ind w:left="180" w:right="-159"/>
        <w:jc w:val="left"/>
        <w:rPr>
          <w:rFonts w:eastAsia="Times New Roman" w:cs="Times New Roman"/>
          <w:sz w:val="20"/>
          <w:szCs w:val="20"/>
        </w:rPr>
      </w:pPr>
      <w:r w:rsidRPr="00B672D9">
        <w:rPr>
          <w:rFonts w:eastAsia="Times New Roman" w:cs="Times New Roman"/>
          <w:sz w:val="20"/>
          <w:szCs w:val="20"/>
        </w:rPr>
        <w:t xml:space="preserve">        должность руководителя СП                               подпись                    инициалы, фамилия                    дата</w:t>
      </w:r>
    </w:p>
    <w:p w14:paraId="31AB1E8A" w14:textId="77777777" w:rsidR="002F25AE" w:rsidRPr="00B672D9" w:rsidRDefault="00935E87" w:rsidP="002F25AE">
      <w:pPr>
        <w:spacing w:line="192" w:lineRule="auto"/>
        <w:ind w:left="180" w:right="-159"/>
        <w:jc w:val="left"/>
        <w:rPr>
          <w:rFonts w:eastAsia="Times New Roman" w:cs="Times New Roman"/>
          <w:sz w:val="20"/>
          <w:szCs w:val="20"/>
        </w:rPr>
      </w:pPr>
      <w:r w:rsidRPr="00B672D9">
        <w:rPr>
          <w:rFonts w:eastAsia="Times New Roman" w:cs="Times New Roman"/>
          <w:sz w:val="20"/>
          <w:szCs w:val="20"/>
        </w:rPr>
        <w:t xml:space="preserve">                  АО «Апатит»</w:t>
      </w:r>
    </w:p>
    <w:p w14:paraId="31AB1E8B" w14:textId="77777777" w:rsidR="002F25AE" w:rsidRPr="00B672D9" w:rsidRDefault="002F25AE" w:rsidP="002F25AE">
      <w:pPr>
        <w:spacing w:line="192" w:lineRule="auto"/>
        <w:ind w:right="-159"/>
        <w:jc w:val="left"/>
        <w:rPr>
          <w:rFonts w:eastAsia="Times New Roman" w:cs="Times New Roman"/>
          <w:sz w:val="28"/>
          <w:szCs w:val="28"/>
        </w:rPr>
      </w:pPr>
    </w:p>
    <w:p w14:paraId="31AB1E8C" w14:textId="77777777" w:rsidR="002F25AE" w:rsidRPr="00B672D9" w:rsidRDefault="00935E87" w:rsidP="002F25AE">
      <w:pPr>
        <w:ind w:left="180" w:right="-159"/>
        <w:jc w:val="left"/>
        <w:rPr>
          <w:rFonts w:eastAsia="Times New Roman" w:cs="Times New Roman"/>
        </w:rPr>
      </w:pPr>
      <w:r w:rsidRPr="00B672D9">
        <w:rPr>
          <w:rFonts w:eastAsia="Times New Roman" w:cs="Times New Roman"/>
        </w:rPr>
        <w:t>М.П. (штамп)</w:t>
      </w:r>
    </w:p>
    <w:p w14:paraId="31AB1E8D" w14:textId="581C29B7" w:rsidR="002F25AE" w:rsidRDefault="00935E87" w:rsidP="002F25AE">
      <w:pPr>
        <w:ind w:left="180" w:right="-159"/>
        <w:jc w:val="left"/>
        <w:rPr>
          <w:rFonts w:eastAsia="Times New Roman" w:cs="Times New Roman"/>
        </w:rPr>
      </w:pPr>
      <w:r w:rsidRPr="00B672D9">
        <w:rPr>
          <w:rFonts w:eastAsia="Times New Roman" w:cs="Times New Roman"/>
          <w:sz w:val="28"/>
          <w:szCs w:val="28"/>
        </w:rPr>
        <w:t xml:space="preserve">* - </w:t>
      </w:r>
      <w:r w:rsidRPr="00B672D9">
        <w:rPr>
          <w:rFonts w:eastAsia="Times New Roman" w:cs="Times New Roman"/>
        </w:rPr>
        <w:t>нужное подчеркнуть</w:t>
      </w:r>
    </w:p>
    <w:p w14:paraId="4B79374F" w14:textId="15AB44A6" w:rsidR="00C840C5" w:rsidRDefault="00C840C5" w:rsidP="002F25AE">
      <w:pPr>
        <w:ind w:left="180" w:right="-159"/>
        <w:jc w:val="left"/>
        <w:rPr>
          <w:rFonts w:eastAsia="Times New Roman" w:cs="Times New Roman"/>
        </w:rPr>
      </w:pPr>
    </w:p>
    <w:p w14:paraId="667545AE" w14:textId="3BFF18F3" w:rsidR="00C840C5" w:rsidRDefault="00C840C5" w:rsidP="002F25AE">
      <w:pPr>
        <w:ind w:left="180" w:right="-159"/>
        <w:jc w:val="left"/>
        <w:rPr>
          <w:rFonts w:eastAsia="Times New Roman" w:cs="Times New Roman"/>
        </w:rPr>
      </w:pPr>
    </w:p>
    <w:p w14:paraId="446CFBF7" w14:textId="240B1CD5" w:rsidR="00C840C5" w:rsidRDefault="00C840C5" w:rsidP="002F25AE">
      <w:pPr>
        <w:ind w:left="180" w:right="-159"/>
        <w:jc w:val="left"/>
        <w:rPr>
          <w:rFonts w:eastAsia="Times New Roman" w:cs="Times New Roman"/>
        </w:rPr>
      </w:pPr>
    </w:p>
    <w:p w14:paraId="595DD2A5" w14:textId="7F66F7C7" w:rsidR="00C840C5" w:rsidRDefault="00C840C5" w:rsidP="002F25AE">
      <w:pPr>
        <w:ind w:left="180" w:right="-159"/>
        <w:jc w:val="left"/>
        <w:rPr>
          <w:rFonts w:eastAsia="Times New Roman" w:cs="Times New Roman"/>
        </w:rPr>
      </w:pPr>
    </w:p>
    <w:p w14:paraId="2C3C8674" w14:textId="28FEDF0B" w:rsidR="00C840C5" w:rsidRDefault="00C840C5" w:rsidP="002F25AE">
      <w:pPr>
        <w:ind w:left="180" w:right="-159"/>
        <w:jc w:val="left"/>
        <w:rPr>
          <w:rFonts w:eastAsia="Times New Roman" w:cs="Times New Roman"/>
        </w:rPr>
      </w:pPr>
    </w:p>
    <w:p w14:paraId="54BF66BC" w14:textId="77777777" w:rsidR="00C840C5" w:rsidRPr="00B672D9" w:rsidRDefault="00C840C5" w:rsidP="002F25AE">
      <w:pPr>
        <w:ind w:left="180" w:right="-159"/>
        <w:jc w:val="left"/>
        <w:rPr>
          <w:rFonts w:eastAsia="Times New Roman" w:cs="Times New Roman"/>
          <w:sz w:val="20"/>
          <w:szCs w:val="20"/>
          <w:lang w:eastAsia="x-none"/>
        </w:rPr>
      </w:pPr>
    </w:p>
    <w:p w14:paraId="31AB1E91" w14:textId="27F84812" w:rsidR="002F25AE" w:rsidRPr="00C840C5" w:rsidRDefault="00E34DC9" w:rsidP="00C840C5">
      <w:pPr>
        <w:tabs>
          <w:tab w:val="left" w:pos="571"/>
          <w:tab w:val="left" w:pos="1418"/>
        </w:tabs>
        <w:jc w:val="right"/>
        <w:outlineLvl w:val="0"/>
        <w:rPr>
          <w:rFonts w:eastAsia="Times New Roman" w:cs="Times New Roman"/>
          <w:b/>
          <w:sz w:val="22"/>
        </w:rPr>
      </w:pPr>
      <w:bookmarkStart w:id="170" w:name="_Toc40352943"/>
      <w:r>
        <w:rPr>
          <w:rFonts w:eastAsia="Times New Roman" w:cs="Times New Roman"/>
          <w:b/>
          <w:sz w:val="22"/>
        </w:rPr>
        <w:t>Прил.</w:t>
      </w:r>
      <w:r w:rsidR="00935E87" w:rsidRPr="00C840C5">
        <w:rPr>
          <w:rFonts w:eastAsia="Times New Roman" w:cs="Times New Roman"/>
          <w:b/>
          <w:sz w:val="22"/>
        </w:rPr>
        <w:t xml:space="preserve"> Л</w:t>
      </w:r>
      <w:bookmarkStart w:id="171" w:name="_Toc454957084"/>
      <w:bookmarkStart w:id="172" w:name="_Toc21612115"/>
      <w:bookmarkStart w:id="173" w:name="_Toc21613292"/>
      <w:bookmarkEnd w:id="170"/>
      <w:r w:rsidR="00C840C5">
        <w:rPr>
          <w:rFonts w:eastAsia="Times New Roman" w:cs="Times New Roman"/>
          <w:b/>
          <w:sz w:val="22"/>
        </w:rPr>
        <w:t xml:space="preserve"> к Приложению 7 </w:t>
      </w:r>
      <w:r w:rsidR="00935E87" w:rsidRPr="00C840C5">
        <w:rPr>
          <w:rFonts w:eastAsia="Times New Roman" w:cs="Times New Roman"/>
          <w:b/>
          <w:sz w:val="22"/>
        </w:rPr>
        <w:t>Форма инструментального пропуска</w:t>
      </w:r>
      <w:bookmarkEnd w:id="171"/>
      <w:bookmarkEnd w:id="172"/>
      <w:bookmarkEnd w:id="173"/>
    </w:p>
    <w:p w14:paraId="31AB1E92" w14:textId="77777777" w:rsidR="002F25AE" w:rsidRPr="00C840C5" w:rsidRDefault="002F25AE" w:rsidP="00E34DC9">
      <w:pPr>
        <w:pStyle w:val="19"/>
      </w:pPr>
    </w:p>
    <w:p w14:paraId="31AB1E93" w14:textId="77777777" w:rsidR="002F25AE" w:rsidRPr="00C840C5" w:rsidRDefault="00935E87" w:rsidP="00E34DC9">
      <w:pPr>
        <w:pStyle w:val="19"/>
        <w:jc w:val="center"/>
      </w:pPr>
      <w:r w:rsidRPr="00C840C5">
        <w:t>Инструментальный пропуск для проноса (провоза) ТМЦ</w:t>
      </w:r>
    </w:p>
    <w:p w14:paraId="31AB1E94" w14:textId="77777777" w:rsidR="002F25AE" w:rsidRPr="00B672D9" w:rsidRDefault="00935E87" w:rsidP="002F25AE">
      <w:pPr>
        <w:jc w:val="center"/>
        <w:rPr>
          <w:rFonts w:eastAsia="Times New Roman" w:cs="Times New Roman"/>
        </w:rPr>
      </w:pPr>
      <w:r w:rsidRPr="00B672D9">
        <w:rPr>
          <w:rFonts w:eastAsia="Times New Roman" w:cs="Times New Roman"/>
        </w:rPr>
        <w:t>(действителен с постоянным (временным, разовым) пропуском)</w:t>
      </w:r>
    </w:p>
    <w:p w14:paraId="31AB1E95" w14:textId="77777777" w:rsidR="002F25AE" w:rsidRPr="00B672D9" w:rsidRDefault="002F25AE" w:rsidP="002F25AE">
      <w:pPr>
        <w:jc w:val="center"/>
        <w:rPr>
          <w:rFonts w:eastAsia="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895"/>
      </w:tblGrid>
      <w:tr w:rsidR="0009499E" w14:paraId="31AB1E98" w14:textId="77777777" w:rsidTr="007007CC">
        <w:tc>
          <w:tcPr>
            <w:tcW w:w="1242" w:type="dxa"/>
            <w:tcBorders>
              <w:top w:val="nil"/>
              <w:left w:val="nil"/>
              <w:bottom w:val="nil"/>
              <w:right w:val="nil"/>
            </w:tcBorders>
            <w:shd w:val="clear" w:color="auto" w:fill="auto"/>
          </w:tcPr>
          <w:p w14:paraId="31AB1E96" w14:textId="77777777" w:rsidR="002F25AE" w:rsidRPr="00B672D9" w:rsidRDefault="00935E87" w:rsidP="007007CC">
            <w:pPr>
              <w:jc w:val="left"/>
              <w:rPr>
                <w:rFonts w:eastAsia="Times New Roman" w:cs="Times New Roman"/>
              </w:rPr>
            </w:pPr>
            <w:r w:rsidRPr="00B672D9">
              <w:rPr>
                <w:rFonts w:eastAsia="Times New Roman" w:cs="Times New Roman"/>
              </w:rPr>
              <w:t>Выдан</w:t>
            </w:r>
          </w:p>
        </w:tc>
        <w:tc>
          <w:tcPr>
            <w:tcW w:w="8895" w:type="dxa"/>
            <w:tcBorders>
              <w:top w:val="nil"/>
              <w:left w:val="nil"/>
              <w:bottom w:val="single" w:sz="4" w:space="0" w:color="auto"/>
              <w:right w:val="nil"/>
            </w:tcBorders>
            <w:shd w:val="clear" w:color="auto" w:fill="auto"/>
          </w:tcPr>
          <w:p w14:paraId="31AB1E97" w14:textId="77777777" w:rsidR="002F25AE" w:rsidRPr="00B672D9" w:rsidRDefault="002F25AE" w:rsidP="007007CC">
            <w:pPr>
              <w:jc w:val="left"/>
              <w:rPr>
                <w:rFonts w:eastAsia="Times New Roman" w:cs="Times New Roman"/>
              </w:rPr>
            </w:pPr>
          </w:p>
        </w:tc>
      </w:tr>
      <w:tr w:rsidR="0009499E" w14:paraId="31AB1E9A" w14:textId="77777777" w:rsidTr="007007CC">
        <w:tc>
          <w:tcPr>
            <w:tcW w:w="10137" w:type="dxa"/>
            <w:gridSpan w:val="2"/>
            <w:tcBorders>
              <w:top w:val="nil"/>
              <w:left w:val="nil"/>
              <w:bottom w:val="nil"/>
              <w:right w:val="nil"/>
            </w:tcBorders>
            <w:shd w:val="clear" w:color="auto" w:fill="auto"/>
          </w:tcPr>
          <w:p w14:paraId="31AB1E99" w14:textId="77777777" w:rsidR="002F25AE" w:rsidRPr="00B672D9" w:rsidRDefault="00935E87" w:rsidP="007007CC">
            <w:pPr>
              <w:jc w:val="left"/>
              <w:rPr>
                <w:rFonts w:eastAsia="Times New Roman" w:cs="Times New Roman"/>
              </w:rPr>
            </w:pPr>
            <w:r w:rsidRPr="00B672D9">
              <w:rPr>
                <w:rFonts w:eastAsia="Times New Roman" w:cs="Times New Roman"/>
              </w:rPr>
              <w:t xml:space="preserve">                                      СП, (организация) должность, фамилия, имя, отчество работника </w:t>
            </w:r>
          </w:p>
        </w:tc>
      </w:tr>
    </w:tbl>
    <w:p w14:paraId="31AB1E9B" w14:textId="77777777" w:rsidR="002F25AE" w:rsidRPr="00B672D9" w:rsidRDefault="00935E87" w:rsidP="002F25AE">
      <w:pPr>
        <w:jc w:val="left"/>
        <w:rPr>
          <w:rFonts w:eastAsia="Times New Roman" w:cs="Times New Roman"/>
        </w:rPr>
      </w:pPr>
      <w:r w:rsidRPr="00B672D9">
        <w:rPr>
          <w:rFonts w:eastAsia="Times New Roman" w:cs="Times New Roman"/>
        </w:rPr>
        <w:t>______________________________________________________________________</w:t>
      </w:r>
    </w:p>
    <w:tbl>
      <w:tblPr>
        <w:tblW w:w="0" w:type="auto"/>
        <w:tblInd w:w="-34" w:type="dxa"/>
        <w:tblLook w:val="04A0" w:firstRow="1" w:lastRow="0" w:firstColumn="1" w:lastColumn="0" w:noHBand="0" w:noVBand="1"/>
      </w:tblPr>
      <w:tblGrid>
        <w:gridCol w:w="1843"/>
        <w:gridCol w:w="2410"/>
        <w:gridCol w:w="1985"/>
        <w:gridCol w:w="3685"/>
        <w:gridCol w:w="248"/>
      </w:tblGrid>
      <w:tr w:rsidR="0009499E" w14:paraId="31AB1EA1" w14:textId="77777777" w:rsidTr="007007CC">
        <w:tc>
          <w:tcPr>
            <w:tcW w:w="6238" w:type="dxa"/>
            <w:gridSpan w:val="3"/>
            <w:shd w:val="clear" w:color="auto" w:fill="auto"/>
          </w:tcPr>
          <w:p w14:paraId="31AB1E9C" w14:textId="77777777" w:rsidR="002F25AE" w:rsidRPr="00B672D9" w:rsidRDefault="002F25AE" w:rsidP="007007CC">
            <w:pPr>
              <w:jc w:val="center"/>
              <w:rPr>
                <w:rFonts w:eastAsia="Times New Roman" w:cs="Times New Roman"/>
              </w:rPr>
            </w:pPr>
          </w:p>
          <w:p w14:paraId="31AB1E9D" w14:textId="77777777" w:rsidR="002F25AE" w:rsidRPr="00B672D9" w:rsidRDefault="00935E87" w:rsidP="007007CC">
            <w:pPr>
              <w:jc w:val="center"/>
              <w:rPr>
                <w:rFonts w:eastAsia="Times New Roman" w:cs="Times New Roman"/>
              </w:rPr>
            </w:pPr>
            <w:r w:rsidRPr="00B672D9">
              <w:rPr>
                <w:rFonts w:eastAsia="Times New Roman" w:cs="Times New Roman"/>
              </w:rPr>
              <w:t>Разрешить пронос (провоз) на (с) территорию (и)</w:t>
            </w:r>
          </w:p>
        </w:tc>
        <w:tc>
          <w:tcPr>
            <w:tcW w:w="3685" w:type="dxa"/>
            <w:tcBorders>
              <w:bottom w:val="single" w:sz="4" w:space="0" w:color="auto"/>
            </w:tcBorders>
            <w:shd w:val="clear" w:color="auto" w:fill="auto"/>
          </w:tcPr>
          <w:p w14:paraId="31AB1E9E" w14:textId="77777777" w:rsidR="002F25AE" w:rsidRPr="00B672D9" w:rsidRDefault="002F25AE" w:rsidP="007007CC">
            <w:pPr>
              <w:jc w:val="center"/>
              <w:rPr>
                <w:rFonts w:eastAsia="Times New Roman" w:cs="Times New Roman"/>
              </w:rPr>
            </w:pPr>
          </w:p>
        </w:tc>
        <w:tc>
          <w:tcPr>
            <w:tcW w:w="248" w:type="dxa"/>
            <w:shd w:val="clear" w:color="auto" w:fill="auto"/>
          </w:tcPr>
          <w:p w14:paraId="31AB1E9F" w14:textId="77777777" w:rsidR="002F25AE" w:rsidRPr="00B672D9" w:rsidRDefault="002F25AE" w:rsidP="007007CC">
            <w:pPr>
              <w:jc w:val="left"/>
              <w:rPr>
                <w:rFonts w:eastAsia="Times New Roman" w:cs="Times New Roman"/>
              </w:rPr>
            </w:pPr>
          </w:p>
          <w:p w14:paraId="31AB1EA0" w14:textId="77777777" w:rsidR="002F25AE" w:rsidRPr="00B672D9" w:rsidRDefault="002F25AE" w:rsidP="007007CC">
            <w:pPr>
              <w:jc w:val="left"/>
              <w:rPr>
                <w:rFonts w:eastAsia="Times New Roman" w:cs="Times New Roman"/>
              </w:rPr>
            </w:pPr>
          </w:p>
        </w:tc>
      </w:tr>
      <w:tr w:rsidR="0009499E" w14:paraId="31AB1EA7" w14:textId="77777777" w:rsidTr="007007CC">
        <w:tc>
          <w:tcPr>
            <w:tcW w:w="1843" w:type="dxa"/>
            <w:shd w:val="clear" w:color="auto" w:fill="auto"/>
          </w:tcPr>
          <w:p w14:paraId="31AB1EA2" w14:textId="77777777" w:rsidR="002F25AE" w:rsidRPr="00B672D9" w:rsidRDefault="002F25AE" w:rsidP="007007CC">
            <w:pPr>
              <w:jc w:val="left"/>
              <w:rPr>
                <w:rFonts w:eastAsia="Times New Roman" w:cs="Times New Roman"/>
                <w:lang w:val="en-US"/>
              </w:rPr>
            </w:pPr>
          </w:p>
          <w:p w14:paraId="31AB1EA3" w14:textId="77777777" w:rsidR="002F25AE" w:rsidRPr="00B672D9" w:rsidRDefault="00935E87" w:rsidP="007007CC">
            <w:pPr>
              <w:jc w:val="left"/>
              <w:rPr>
                <w:rFonts w:eastAsia="Times New Roman" w:cs="Times New Roman"/>
              </w:rPr>
            </w:pPr>
            <w:r w:rsidRPr="00B672D9">
              <w:rPr>
                <w:rFonts w:eastAsia="Times New Roman" w:cs="Times New Roman"/>
              </w:rPr>
              <w:t>на период до</w:t>
            </w:r>
          </w:p>
        </w:tc>
        <w:tc>
          <w:tcPr>
            <w:tcW w:w="2410" w:type="dxa"/>
            <w:tcBorders>
              <w:bottom w:val="single" w:sz="4" w:space="0" w:color="auto"/>
            </w:tcBorders>
            <w:shd w:val="clear" w:color="auto" w:fill="auto"/>
          </w:tcPr>
          <w:p w14:paraId="31AB1EA4" w14:textId="77777777" w:rsidR="002F25AE" w:rsidRPr="00B672D9" w:rsidRDefault="002F25AE" w:rsidP="007007CC">
            <w:pPr>
              <w:jc w:val="left"/>
              <w:rPr>
                <w:rFonts w:eastAsia="Times New Roman" w:cs="Times New Roman"/>
              </w:rPr>
            </w:pPr>
          </w:p>
        </w:tc>
        <w:tc>
          <w:tcPr>
            <w:tcW w:w="5918" w:type="dxa"/>
            <w:gridSpan w:val="3"/>
            <w:shd w:val="clear" w:color="auto" w:fill="auto"/>
          </w:tcPr>
          <w:p w14:paraId="31AB1EA5" w14:textId="77777777" w:rsidR="002F25AE" w:rsidRPr="00B672D9" w:rsidRDefault="002F25AE" w:rsidP="007007CC">
            <w:pPr>
              <w:jc w:val="left"/>
              <w:rPr>
                <w:rFonts w:eastAsia="Times New Roman" w:cs="Times New Roman"/>
                <w:lang w:val="en-US"/>
              </w:rPr>
            </w:pPr>
          </w:p>
          <w:p w14:paraId="31AB1EA6" w14:textId="77777777" w:rsidR="002F25AE" w:rsidRPr="00B672D9" w:rsidRDefault="00935E87" w:rsidP="007007CC">
            <w:pPr>
              <w:jc w:val="left"/>
              <w:rPr>
                <w:rFonts w:eastAsia="Times New Roman" w:cs="Times New Roman"/>
                <w:lang w:val="en-US"/>
              </w:rPr>
            </w:pPr>
            <w:r w:rsidRPr="00B672D9">
              <w:rPr>
                <w:rFonts w:eastAsia="Times New Roman" w:cs="Times New Roman"/>
              </w:rPr>
              <w:t>следующих инструментов и принадлежностей:</w:t>
            </w:r>
          </w:p>
        </w:tc>
      </w:tr>
    </w:tbl>
    <w:p w14:paraId="31AB1EA8" w14:textId="77777777" w:rsidR="002F25AE" w:rsidRPr="00B672D9" w:rsidRDefault="002F25AE" w:rsidP="002F25AE">
      <w:pPr>
        <w:jc w:val="left"/>
        <w:rPr>
          <w:rFonts w:eastAsia="Times New Roman" w:cs="Times New Roman"/>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8"/>
        <w:gridCol w:w="5661"/>
        <w:gridCol w:w="1803"/>
        <w:gridCol w:w="2115"/>
      </w:tblGrid>
      <w:tr w:rsidR="0009499E" w14:paraId="31AB1EB1" w14:textId="77777777" w:rsidTr="007007CC">
        <w:trPr>
          <w:trHeight w:val="180"/>
          <w:tblHeader/>
        </w:trPr>
        <w:tc>
          <w:tcPr>
            <w:tcW w:w="367" w:type="pct"/>
            <w:vAlign w:val="center"/>
          </w:tcPr>
          <w:p w14:paraId="31AB1EA9" w14:textId="77777777" w:rsidR="002F25AE" w:rsidRPr="00B672D9" w:rsidRDefault="00935E87" w:rsidP="007007CC">
            <w:pPr>
              <w:jc w:val="center"/>
              <w:rPr>
                <w:rFonts w:eastAsia="Times New Roman" w:cs="Times New Roman"/>
              </w:rPr>
            </w:pPr>
            <w:r w:rsidRPr="00B672D9">
              <w:rPr>
                <w:rFonts w:eastAsia="Times New Roman" w:cs="Times New Roman"/>
              </w:rPr>
              <w:t>№</w:t>
            </w:r>
          </w:p>
          <w:p w14:paraId="31AB1EAA" w14:textId="77777777" w:rsidR="002F25AE" w:rsidRPr="00B672D9" w:rsidRDefault="00935E87" w:rsidP="007007CC">
            <w:pPr>
              <w:jc w:val="center"/>
              <w:rPr>
                <w:rFonts w:eastAsia="Times New Roman" w:cs="Times New Roman"/>
              </w:rPr>
            </w:pPr>
            <w:r w:rsidRPr="00B672D9">
              <w:rPr>
                <w:rFonts w:eastAsia="Times New Roman" w:cs="Times New Roman"/>
              </w:rPr>
              <w:t>п/п</w:t>
            </w:r>
          </w:p>
        </w:tc>
        <w:tc>
          <w:tcPr>
            <w:tcW w:w="2738" w:type="pct"/>
            <w:vAlign w:val="center"/>
          </w:tcPr>
          <w:p w14:paraId="31AB1EAB" w14:textId="77777777" w:rsidR="002F25AE" w:rsidRPr="00B672D9" w:rsidRDefault="00935E87" w:rsidP="007007CC">
            <w:pPr>
              <w:jc w:val="center"/>
              <w:rPr>
                <w:rFonts w:eastAsia="Times New Roman" w:cs="Times New Roman"/>
              </w:rPr>
            </w:pPr>
            <w:r w:rsidRPr="00B672D9">
              <w:rPr>
                <w:rFonts w:eastAsia="Times New Roman" w:cs="Times New Roman"/>
              </w:rPr>
              <w:t>Наименование инструмента</w:t>
            </w:r>
          </w:p>
          <w:p w14:paraId="31AB1EAC" w14:textId="77777777" w:rsidR="002F25AE" w:rsidRPr="00B672D9" w:rsidRDefault="00935E87" w:rsidP="007007CC">
            <w:pPr>
              <w:jc w:val="center"/>
              <w:rPr>
                <w:rFonts w:eastAsia="Times New Roman" w:cs="Times New Roman"/>
              </w:rPr>
            </w:pPr>
            <w:r w:rsidRPr="00B672D9">
              <w:rPr>
                <w:rFonts w:eastAsia="Times New Roman" w:cs="Times New Roman"/>
              </w:rPr>
              <w:t>и принадлежностей</w:t>
            </w:r>
          </w:p>
        </w:tc>
        <w:tc>
          <w:tcPr>
            <w:tcW w:w="872" w:type="pct"/>
            <w:vAlign w:val="center"/>
          </w:tcPr>
          <w:p w14:paraId="31AB1EAD" w14:textId="77777777" w:rsidR="002F25AE" w:rsidRPr="00B672D9" w:rsidRDefault="00935E87" w:rsidP="007007CC">
            <w:pPr>
              <w:jc w:val="center"/>
              <w:rPr>
                <w:rFonts w:eastAsia="Times New Roman" w:cs="Times New Roman"/>
              </w:rPr>
            </w:pPr>
            <w:r w:rsidRPr="00B672D9">
              <w:rPr>
                <w:rFonts w:eastAsia="Times New Roman" w:cs="Times New Roman"/>
              </w:rPr>
              <w:t>Количество,</w:t>
            </w:r>
          </w:p>
          <w:p w14:paraId="31AB1EAE" w14:textId="77777777" w:rsidR="002F25AE" w:rsidRPr="00B672D9" w:rsidRDefault="00935E87" w:rsidP="007007CC">
            <w:pPr>
              <w:jc w:val="center"/>
              <w:rPr>
                <w:rFonts w:eastAsia="Times New Roman" w:cs="Times New Roman"/>
              </w:rPr>
            </w:pPr>
            <w:r w:rsidRPr="00B672D9">
              <w:rPr>
                <w:rFonts w:eastAsia="Times New Roman" w:cs="Times New Roman"/>
              </w:rPr>
              <w:t>единица измерения</w:t>
            </w:r>
          </w:p>
        </w:tc>
        <w:tc>
          <w:tcPr>
            <w:tcW w:w="1023" w:type="pct"/>
            <w:vAlign w:val="center"/>
          </w:tcPr>
          <w:p w14:paraId="31AB1EAF" w14:textId="77777777" w:rsidR="002F25AE" w:rsidRPr="00B672D9" w:rsidRDefault="00935E87" w:rsidP="007007CC">
            <w:pPr>
              <w:jc w:val="center"/>
              <w:rPr>
                <w:rFonts w:eastAsia="Times New Roman" w:cs="Times New Roman"/>
              </w:rPr>
            </w:pPr>
            <w:r w:rsidRPr="00B672D9">
              <w:rPr>
                <w:rFonts w:eastAsia="Times New Roman" w:cs="Times New Roman"/>
              </w:rPr>
              <w:t>Заводские №</w:t>
            </w:r>
          </w:p>
          <w:p w14:paraId="31AB1EB0" w14:textId="77777777" w:rsidR="002F25AE" w:rsidRPr="00B672D9" w:rsidRDefault="00935E87" w:rsidP="007007CC">
            <w:pPr>
              <w:jc w:val="center"/>
              <w:rPr>
                <w:rFonts w:eastAsia="Times New Roman" w:cs="Times New Roman"/>
              </w:rPr>
            </w:pPr>
            <w:r w:rsidRPr="00B672D9">
              <w:rPr>
                <w:rFonts w:eastAsia="Times New Roman" w:cs="Times New Roman"/>
              </w:rPr>
              <w:t>(инвентарные)</w:t>
            </w:r>
          </w:p>
        </w:tc>
      </w:tr>
      <w:tr w:rsidR="0009499E" w14:paraId="31AB1EB6"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B2"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B3"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B4"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B5" w14:textId="77777777" w:rsidR="002F25AE" w:rsidRPr="00B672D9" w:rsidRDefault="002F25AE" w:rsidP="007007CC">
            <w:pPr>
              <w:jc w:val="left"/>
              <w:rPr>
                <w:rFonts w:eastAsia="Times New Roman" w:cs="Times New Roman"/>
              </w:rPr>
            </w:pPr>
          </w:p>
        </w:tc>
      </w:tr>
      <w:tr w:rsidR="0009499E" w14:paraId="31AB1EBB"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B7"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B8"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B9"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BA" w14:textId="77777777" w:rsidR="002F25AE" w:rsidRPr="00B672D9" w:rsidRDefault="002F25AE" w:rsidP="007007CC">
            <w:pPr>
              <w:jc w:val="left"/>
              <w:rPr>
                <w:rFonts w:eastAsia="Times New Roman" w:cs="Times New Roman"/>
              </w:rPr>
            </w:pPr>
          </w:p>
        </w:tc>
      </w:tr>
      <w:tr w:rsidR="0009499E" w14:paraId="31AB1EC0"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BC"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BD"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BE"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BF" w14:textId="77777777" w:rsidR="002F25AE" w:rsidRPr="00B672D9" w:rsidRDefault="002F25AE" w:rsidP="007007CC">
            <w:pPr>
              <w:jc w:val="left"/>
              <w:rPr>
                <w:rFonts w:eastAsia="Times New Roman" w:cs="Times New Roman"/>
              </w:rPr>
            </w:pPr>
          </w:p>
        </w:tc>
      </w:tr>
      <w:tr w:rsidR="0009499E" w14:paraId="31AB1EC5"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C1"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C2"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C3"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C4" w14:textId="77777777" w:rsidR="002F25AE" w:rsidRPr="00B672D9" w:rsidRDefault="002F25AE" w:rsidP="007007CC">
            <w:pPr>
              <w:jc w:val="left"/>
              <w:rPr>
                <w:rFonts w:eastAsia="Times New Roman" w:cs="Times New Roman"/>
              </w:rPr>
            </w:pPr>
          </w:p>
        </w:tc>
      </w:tr>
      <w:tr w:rsidR="0009499E" w14:paraId="31AB1ECA"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C6"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C7"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C8"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C9" w14:textId="77777777" w:rsidR="002F25AE" w:rsidRPr="00B672D9" w:rsidRDefault="002F25AE" w:rsidP="007007CC">
            <w:pPr>
              <w:jc w:val="left"/>
              <w:rPr>
                <w:rFonts w:eastAsia="Times New Roman" w:cs="Times New Roman"/>
              </w:rPr>
            </w:pPr>
          </w:p>
        </w:tc>
      </w:tr>
      <w:tr w:rsidR="0009499E" w14:paraId="31AB1ECF"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CB"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CC"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CD"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CE" w14:textId="77777777" w:rsidR="002F25AE" w:rsidRPr="00B672D9" w:rsidRDefault="002F25AE" w:rsidP="007007CC">
            <w:pPr>
              <w:jc w:val="left"/>
              <w:rPr>
                <w:rFonts w:eastAsia="Times New Roman" w:cs="Times New Roman"/>
              </w:rPr>
            </w:pPr>
          </w:p>
        </w:tc>
      </w:tr>
      <w:tr w:rsidR="0009499E" w14:paraId="31AB1ED4"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D0"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D1"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D2"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D3" w14:textId="77777777" w:rsidR="002F25AE" w:rsidRPr="00B672D9" w:rsidRDefault="002F25AE" w:rsidP="007007CC">
            <w:pPr>
              <w:jc w:val="left"/>
              <w:rPr>
                <w:rFonts w:eastAsia="Times New Roman" w:cs="Times New Roman"/>
              </w:rPr>
            </w:pPr>
          </w:p>
        </w:tc>
      </w:tr>
      <w:tr w:rsidR="0009499E" w14:paraId="31AB1ED9"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D5"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D6"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D7"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D8" w14:textId="77777777" w:rsidR="002F25AE" w:rsidRPr="00B672D9" w:rsidRDefault="002F25AE" w:rsidP="007007CC">
            <w:pPr>
              <w:jc w:val="left"/>
              <w:rPr>
                <w:rFonts w:eastAsia="Times New Roman" w:cs="Times New Roman"/>
              </w:rPr>
            </w:pPr>
          </w:p>
        </w:tc>
      </w:tr>
      <w:tr w:rsidR="0009499E" w14:paraId="31AB1EDE"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DA"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DB"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DC"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DD" w14:textId="77777777" w:rsidR="002F25AE" w:rsidRPr="00B672D9" w:rsidRDefault="002F25AE" w:rsidP="007007CC">
            <w:pPr>
              <w:jc w:val="left"/>
              <w:rPr>
                <w:rFonts w:eastAsia="Times New Roman" w:cs="Times New Roman"/>
              </w:rPr>
            </w:pPr>
          </w:p>
        </w:tc>
      </w:tr>
      <w:tr w:rsidR="0009499E" w14:paraId="31AB1EE3"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DF"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E0"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E1"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E2" w14:textId="77777777" w:rsidR="002F25AE" w:rsidRPr="00B672D9" w:rsidRDefault="002F25AE" w:rsidP="007007CC">
            <w:pPr>
              <w:jc w:val="left"/>
              <w:rPr>
                <w:rFonts w:eastAsia="Times New Roman" w:cs="Times New Roman"/>
              </w:rPr>
            </w:pPr>
          </w:p>
        </w:tc>
      </w:tr>
      <w:tr w:rsidR="0009499E" w14:paraId="31AB1EE8"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E4"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E5"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E6"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E7" w14:textId="77777777" w:rsidR="002F25AE" w:rsidRPr="00B672D9" w:rsidRDefault="002F25AE" w:rsidP="007007CC">
            <w:pPr>
              <w:jc w:val="left"/>
              <w:rPr>
                <w:rFonts w:eastAsia="Times New Roman" w:cs="Times New Roman"/>
              </w:rPr>
            </w:pPr>
          </w:p>
        </w:tc>
      </w:tr>
      <w:tr w:rsidR="0009499E" w14:paraId="31AB1EED"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E9"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EA"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EB"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EC" w14:textId="77777777" w:rsidR="002F25AE" w:rsidRPr="00B672D9" w:rsidRDefault="002F25AE" w:rsidP="007007CC">
            <w:pPr>
              <w:jc w:val="left"/>
              <w:rPr>
                <w:rFonts w:eastAsia="Times New Roman" w:cs="Times New Roman"/>
              </w:rPr>
            </w:pPr>
          </w:p>
        </w:tc>
      </w:tr>
      <w:tr w:rsidR="0009499E" w14:paraId="31AB1EF2"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EE"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EF"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F0"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F1" w14:textId="77777777" w:rsidR="002F25AE" w:rsidRPr="00B672D9" w:rsidRDefault="002F25AE" w:rsidP="007007CC">
            <w:pPr>
              <w:jc w:val="left"/>
              <w:rPr>
                <w:rFonts w:eastAsia="Times New Roman" w:cs="Times New Roman"/>
              </w:rPr>
            </w:pPr>
          </w:p>
        </w:tc>
      </w:tr>
      <w:tr w:rsidR="0009499E" w14:paraId="31AB1EF7"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F3"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F4"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F5"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F6" w14:textId="77777777" w:rsidR="002F25AE" w:rsidRPr="00B672D9" w:rsidRDefault="002F25AE" w:rsidP="007007CC">
            <w:pPr>
              <w:jc w:val="left"/>
              <w:rPr>
                <w:rFonts w:eastAsia="Times New Roman" w:cs="Times New Roman"/>
              </w:rPr>
            </w:pPr>
          </w:p>
        </w:tc>
      </w:tr>
      <w:tr w:rsidR="0009499E" w14:paraId="31AB1EFC"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F8"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F9"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FA"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FB" w14:textId="77777777" w:rsidR="002F25AE" w:rsidRPr="00B672D9" w:rsidRDefault="002F25AE" w:rsidP="007007CC">
            <w:pPr>
              <w:jc w:val="left"/>
              <w:rPr>
                <w:rFonts w:eastAsia="Times New Roman" w:cs="Times New Roman"/>
              </w:rPr>
            </w:pPr>
          </w:p>
        </w:tc>
      </w:tr>
    </w:tbl>
    <w:p w14:paraId="31AB1EFD" w14:textId="77777777" w:rsidR="002F25AE" w:rsidRPr="00B672D9" w:rsidRDefault="002F25AE" w:rsidP="002F25AE">
      <w:pPr>
        <w:jc w:val="left"/>
        <w:rPr>
          <w:rFonts w:eastAsia="Times New Roman" w:cs="Times New Roman"/>
        </w:rPr>
      </w:pPr>
    </w:p>
    <w:tbl>
      <w:tblPr>
        <w:tblW w:w="5071" w:type="pct"/>
        <w:tblLook w:val="04A0" w:firstRow="1" w:lastRow="0" w:firstColumn="1" w:lastColumn="0" w:noHBand="0" w:noVBand="1"/>
      </w:tblPr>
      <w:tblGrid>
        <w:gridCol w:w="3873"/>
        <w:gridCol w:w="42"/>
        <w:gridCol w:w="2791"/>
        <w:gridCol w:w="73"/>
        <w:gridCol w:w="567"/>
        <w:gridCol w:w="80"/>
        <w:gridCol w:w="2959"/>
        <w:gridCol w:w="109"/>
      </w:tblGrid>
      <w:tr w:rsidR="0009499E" w14:paraId="31AB1F02" w14:textId="77777777" w:rsidTr="007007CC">
        <w:tc>
          <w:tcPr>
            <w:tcW w:w="1865" w:type="pct"/>
            <w:gridSpan w:val="2"/>
            <w:hideMark/>
          </w:tcPr>
          <w:p w14:paraId="31AB1EFE" w14:textId="77777777" w:rsidR="002F25AE" w:rsidRPr="00B672D9" w:rsidRDefault="00935E87" w:rsidP="007007CC">
            <w:pPr>
              <w:jc w:val="left"/>
              <w:rPr>
                <w:rFonts w:eastAsia="Times New Roman" w:cs="Times New Roman"/>
              </w:rPr>
            </w:pPr>
            <w:r w:rsidRPr="00B672D9">
              <w:rPr>
                <w:rFonts w:eastAsia="Times New Roman" w:cs="Times New Roman"/>
              </w:rPr>
              <w:t>Начальник СП</w:t>
            </w:r>
          </w:p>
        </w:tc>
        <w:tc>
          <w:tcPr>
            <w:tcW w:w="1365" w:type="pct"/>
            <w:gridSpan w:val="2"/>
            <w:tcBorders>
              <w:top w:val="nil"/>
              <w:left w:val="nil"/>
              <w:bottom w:val="single" w:sz="4" w:space="0" w:color="auto"/>
              <w:right w:val="nil"/>
            </w:tcBorders>
          </w:tcPr>
          <w:p w14:paraId="31AB1EFF" w14:textId="77777777" w:rsidR="002F25AE" w:rsidRPr="00B672D9" w:rsidRDefault="002F25AE" w:rsidP="007007CC">
            <w:pPr>
              <w:jc w:val="center"/>
              <w:rPr>
                <w:rFonts w:eastAsia="Times New Roman" w:cs="Times New Roman"/>
              </w:rPr>
            </w:pPr>
          </w:p>
        </w:tc>
        <w:tc>
          <w:tcPr>
            <w:tcW w:w="308" w:type="pct"/>
            <w:gridSpan w:val="2"/>
            <w:vAlign w:val="bottom"/>
            <w:hideMark/>
          </w:tcPr>
          <w:p w14:paraId="31AB1F00" w14:textId="77777777" w:rsidR="002F25AE" w:rsidRPr="00B672D9" w:rsidRDefault="00935E87" w:rsidP="007007CC">
            <w:pPr>
              <w:jc w:val="left"/>
              <w:rPr>
                <w:rFonts w:eastAsia="Times New Roman" w:cs="Times New Roman"/>
              </w:rPr>
            </w:pPr>
            <w:r w:rsidRPr="00B672D9">
              <w:rPr>
                <w:rFonts w:eastAsia="Times New Roman" w:cs="Times New Roman"/>
              </w:rPr>
              <w:t xml:space="preserve">                                  </w:t>
            </w:r>
          </w:p>
        </w:tc>
        <w:tc>
          <w:tcPr>
            <w:tcW w:w="1462" w:type="pct"/>
            <w:gridSpan w:val="2"/>
            <w:tcBorders>
              <w:top w:val="nil"/>
              <w:left w:val="nil"/>
              <w:bottom w:val="single" w:sz="4" w:space="0" w:color="auto"/>
              <w:right w:val="nil"/>
            </w:tcBorders>
            <w:vAlign w:val="bottom"/>
          </w:tcPr>
          <w:p w14:paraId="31AB1F01" w14:textId="77777777" w:rsidR="002F25AE" w:rsidRPr="00B672D9" w:rsidRDefault="002F25AE" w:rsidP="007007CC">
            <w:pPr>
              <w:jc w:val="center"/>
              <w:rPr>
                <w:rFonts w:eastAsia="Times New Roman" w:cs="Times New Roman"/>
              </w:rPr>
            </w:pPr>
          </w:p>
        </w:tc>
      </w:tr>
      <w:tr w:rsidR="0009499E" w14:paraId="31AB1F08" w14:textId="77777777" w:rsidTr="007007CC">
        <w:tc>
          <w:tcPr>
            <w:tcW w:w="1865" w:type="pct"/>
            <w:gridSpan w:val="2"/>
          </w:tcPr>
          <w:p w14:paraId="31AB1F03" w14:textId="77777777" w:rsidR="002F25AE" w:rsidRPr="00B672D9" w:rsidRDefault="00935E87" w:rsidP="007007CC">
            <w:pPr>
              <w:spacing w:after="120"/>
              <w:ind w:left="225" w:hanging="225"/>
              <w:jc w:val="left"/>
              <w:rPr>
                <w:rFonts w:eastAsia="Times New Roman" w:cs="Times New Roman"/>
              </w:rPr>
            </w:pPr>
            <w:r w:rsidRPr="00B672D9">
              <w:rPr>
                <w:rFonts w:eastAsia="Times New Roman" w:cs="Times New Roman"/>
              </w:rPr>
              <w:t>МП</w:t>
            </w:r>
          </w:p>
          <w:p w14:paraId="31AB1F04" w14:textId="77777777" w:rsidR="002F25AE" w:rsidRPr="00B672D9" w:rsidRDefault="002F25AE" w:rsidP="007007CC">
            <w:pPr>
              <w:spacing w:after="120"/>
              <w:ind w:left="225" w:hanging="225"/>
              <w:jc w:val="left"/>
              <w:rPr>
                <w:rFonts w:eastAsia="Times New Roman" w:cs="Times New Roman"/>
              </w:rPr>
            </w:pPr>
          </w:p>
        </w:tc>
        <w:tc>
          <w:tcPr>
            <w:tcW w:w="1365" w:type="pct"/>
            <w:gridSpan w:val="2"/>
            <w:tcBorders>
              <w:top w:val="single" w:sz="4" w:space="0" w:color="auto"/>
              <w:left w:val="nil"/>
              <w:bottom w:val="nil"/>
              <w:right w:val="nil"/>
            </w:tcBorders>
            <w:hideMark/>
          </w:tcPr>
          <w:p w14:paraId="31AB1F05" w14:textId="77777777" w:rsidR="002F25AE" w:rsidRPr="00B672D9" w:rsidRDefault="00935E87" w:rsidP="007007CC">
            <w:pPr>
              <w:spacing w:after="120"/>
              <w:jc w:val="center"/>
              <w:rPr>
                <w:rFonts w:eastAsia="Times New Roman" w:cs="Times New Roman"/>
              </w:rPr>
            </w:pPr>
            <w:r w:rsidRPr="00B672D9">
              <w:rPr>
                <w:rFonts w:eastAsia="Times New Roman" w:cs="Times New Roman"/>
              </w:rPr>
              <w:t>подпись</w:t>
            </w:r>
          </w:p>
        </w:tc>
        <w:tc>
          <w:tcPr>
            <w:tcW w:w="308" w:type="pct"/>
            <w:gridSpan w:val="2"/>
            <w:vAlign w:val="bottom"/>
            <w:hideMark/>
          </w:tcPr>
          <w:p w14:paraId="31AB1F06" w14:textId="77777777" w:rsidR="002F25AE" w:rsidRPr="00B672D9" w:rsidRDefault="00935E87" w:rsidP="007007CC">
            <w:pPr>
              <w:spacing w:after="120"/>
              <w:jc w:val="center"/>
              <w:rPr>
                <w:rFonts w:eastAsia="Times New Roman" w:cs="Times New Roman"/>
              </w:rPr>
            </w:pPr>
            <w:r w:rsidRPr="00B672D9">
              <w:rPr>
                <w:rFonts w:eastAsia="Times New Roman" w:cs="Times New Roman"/>
              </w:rPr>
              <w:t xml:space="preserve">      </w:t>
            </w:r>
          </w:p>
        </w:tc>
        <w:tc>
          <w:tcPr>
            <w:tcW w:w="1462" w:type="pct"/>
            <w:gridSpan w:val="2"/>
            <w:tcBorders>
              <w:top w:val="single" w:sz="4" w:space="0" w:color="auto"/>
              <w:left w:val="nil"/>
              <w:bottom w:val="nil"/>
              <w:right w:val="nil"/>
            </w:tcBorders>
            <w:hideMark/>
          </w:tcPr>
          <w:p w14:paraId="31AB1F07" w14:textId="77777777" w:rsidR="002F25AE" w:rsidRPr="00B672D9" w:rsidRDefault="00935E87" w:rsidP="007007CC">
            <w:pPr>
              <w:spacing w:after="120"/>
              <w:jc w:val="center"/>
              <w:rPr>
                <w:rFonts w:eastAsia="Times New Roman" w:cs="Times New Roman"/>
              </w:rPr>
            </w:pPr>
            <w:r w:rsidRPr="00B672D9">
              <w:rPr>
                <w:rFonts w:eastAsia="Times New Roman" w:cs="Times New Roman"/>
              </w:rPr>
              <w:t>И.О. Фамилия</w:t>
            </w:r>
          </w:p>
        </w:tc>
      </w:tr>
      <w:tr w:rsidR="0009499E" w14:paraId="31AB1F0D" w14:textId="77777777" w:rsidTr="007007CC">
        <w:trPr>
          <w:gridAfter w:val="1"/>
          <w:wAfter w:w="111" w:type="dxa"/>
        </w:trPr>
        <w:tc>
          <w:tcPr>
            <w:tcW w:w="1845" w:type="pct"/>
            <w:hideMark/>
          </w:tcPr>
          <w:p w14:paraId="31AB1F09" w14:textId="77777777" w:rsidR="002F25AE" w:rsidRPr="00B672D9" w:rsidRDefault="00935E87" w:rsidP="007007CC">
            <w:pPr>
              <w:spacing w:line="192" w:lineRule="auto"/>
              <w:jc w:val="left"/>
              <w:rPr>
                <w:rFonts w:eastAsia="Times New Roman" w:cs="Times New Roman"/>
              </w:rPr>
            </w:pPr>
            <w:r w:rsidRPr="00B672D9">
              <w:rPr>
                <w:rFonts w:eastAsia="Times New Roman" w:cs="Times New Roman"/>
              </w:rPr>
              <w:t>Руководитель организации*</w:t>
            </w:r>
          </w:p>
        </w:tc>
        <w:tc>
          <w:tcPr>
            <w:tcW w:w="1350" w:type="pct"/>
            <w:gridSpan w:val="2"/>
            <w:tcBorders>
              <w:top w:val="nil"/>
              <w:left w:val="nil"/>
              <w:bottom w:val="single" w:sz="4" w:space="0" w:color="auto"/>
              <w:right w:val="nil"/>
            </w:tcBorders>
          </w:tcPr>
          <w:p w14:paraId="31AB1F0A" w14:textId="77777777" w:rsidR="002F25AE" w:rsidRPr="00B672D9" w:rsidRDefault="002F25AE" w:rsidP="007007CC">
            <w:pPr>
              <w:spacing w:line="192" w:lineRule="auto"/>
              <w:jc w:val="left"/>
              <w:rPr>
                <w:rFonts w:eastAsia="Times New Roman" w:cs="Times New Roman"/>
              </w:rPr>
            </w:pPr>
          </w:p>
        </w:tc>
        <w:tc>
          <w:tcPr>
            <w:tcW w:w="305" w:type="pct"/>
            <w:gridSpan w:val="2"/>
            <w:hideMark/>
          </w:tcPr>
          <w:p w14:paraId="31AB1F0B" w14:textId="77777777" w:rsidR="002F25AE" w:rsidRPr="00B672D9" w:rsidRDefault="00935E87" w:rsidP="007007CC">
            <w:pPr>
              <w:spacing w:line="192" w:lineRule="auto"/>
              <w:jc w:val="left"/>
              <w:rPr>
                <w:rFonts w:eastAsia="Times New Roman" w:cs="Times New Roman"/>
              </w:rPr>
            </w:pPr>
            <w:r w:rsidRPr="00B672D9">
              <w:rPr>
                <w:rFonts w:eastAsia="Times New Roman" w:cs="Times New Roman"/>
              </w:rPr>
              <w:t xml:space="preserve">                        </w:t>
            </w:r>
          </w:p>
        </w:tc>
        <w:tc>
          <w:tcPr>
            <w:tcW w:w="1448" w:type="pct"/>
            <w:gridSpan w:val="2"/>
            <w:tcBorders>
              <w:top w:val="nil"/>
              <w:left w:val="nil"/>
              <w:bottom w:val="single" w:sz="4" w:space="0" w:color="auto"/>
              <w:right w:val="nil"/>
            </w:tcBorders>
          </w:tcPr>
          <w:p w14:paraId="31AB1F0C" w14:textId="77777777" w:rsidR="002F25AE" w:rsidRPr="00B672D9" w:rsidRDefault="002F25AE" w:rsidP="007007CC">
            <w:pPr>
              <w:spacing w:line="192" w:lineRule="auto"/>
              <w:jc w:val="left"/>
              <w:rPr>
                <w:rFonts w:eastAsia="Times New Roman" w:cs="Times New Roman"/>
              </w:rPr>
            </w:pPr>
          </w:p>
        </w:tc>
      </w:tr>
      <w:tr w:rsidR="0009499E" w14:paraId="31AB1F15" w14:textId="77777777" w:rsidTr="007007CC">
        <w:trPr>
          <w:gridAfter w:val="1"/>
          <w:wAfter w:w="111" w:type="dxa"/>
        </w:trPr>
        <w:tc>
          <w:tcPr>
            <w:tcW w:w="1845" w:type="pct"/>
          </w:tcPr>
          <w:p w14:paraId="31AB1F0E" w14:textId="77777777" w:rsidR="002F25AE" w:rsidRPr="00B672D9" w:rsidRDefault="00935E87" w:rsidP="007007CC">
            <w:pPr>
              <w:spacing w:line="192" w:lineRule="auto"/>
              <w:jc w:val="left"/>
              <w:rPr>
                <w:rFonts w:eastAsia="Times New Roman" w:cs="Times New Roman"/>
              </w:rPr>
            </w:pPr>
            <w:r w:rsidRPr="00B672D9">
              <w:rPr>
                <w:rFonts w:eastAsia="Times New Roman" w:cs="Times New Roman"/>
              </w:rPr>
              <w:t>МП</w:t>
            </w:r>
          </w:p>
          <w:p w14:paraId="31AB1F0F" w14:textId="77777777" w:rsidR="002F25AE" w:rsidRPr="00B672D9" w:rsidRDefault="002F25AE" w:rsidP="007007CC">
            <w:pPr>
              <w:spacing w:line="192" w:lineRule="auto"/>
              <w:jc w:val="left"/>
              <w:rPr>
                <w:rFonts w:eastAsia="Times New Roman" w:cs="Times New Roman"/>
              </w:rPr>
            </w:pPr>
          </w:p>
          <w:p w14:paraId="31AB1F10" w14:textId="77777777" w:rsidR="002F25AE" w:rsidRPr="00B672D9" w:rsidRDefault="002F25AE" w:rsidP="007007CC">
            <w:pPr>
              <w:spacing w:line="192" w:lineRule="auto"/>
              <w:jc w:val="left"/>
              <w:rPr>
                <w:rFonts w:eastAsia="Times New Roman" w:cs="Times New Roman"/>
              </w:rPr>
            </w:pPr>
          </w:p>
          <w:p w14:paraId="31AB1F11" w14:textId="77777777" w:rsidR="002F25AE" w:rsidRPr="00B672D9" w:rsidRDefault="00935E87" w:rsidP="007007CC">
            <w:pPr>
              <w:spacing w:line="192" w:lineRule="auto"/>
              <w:jc w:val="left"/>
              <w:rPr>
                <w:rFonts w:eastAsia="Times New Roman" w:cs="Times New Roman"/>
              </w:rPr>
            </w:pPr>
            <w:r w:rsidRPr="00B672D9">
              <w:rPr>
                <w:rFonts w:eastAsia="Times New Roman" w:cs="Times New Roman"/>
              </w:rPr>
              <w:t>Начальник СРП</w:t>
            </w:r>
          </w:p>
        </w:tc>
        <w:tc>
          <w:tcPr>
            <w:tcW w:w="1350" w:type="pct"/>
            <w:gridSpan w:val="2"/>
            <w:tcBorders>
              <w:top w:val="nil"/>
              <w:left w:val="nil"/>
              <w:bottom w:val="single" w:sz="4" w:space="0" w:color="auto"/>
              <w:right w:val="nil"/>
            </w:tcBorders>
            <w:hideMark/>
          </w:tcPr>
          <w:p w14:paraId="31AB1F12" w14:textId="77777777" w:rsidR="002F25AE" w:rsidRPr="00B672D9" w:rsidRDefault="00935E87" w:rsidP="007007CC">
            <w:pPr>
              <w:spacing w:line="192" w:lineRule="auto"/>
              <w:jc w:val="left"/>
              <w:rPr>
                <w:rFonts w:eastAsia="Times New Roman" w:cs="Times New Roman"/>
              </w:rPr>
            </w:pPr>
            <w:r w:rsidRPr="00B672D9">
              <w:rPr>
                <w:rFonts w:eastAsia="Times New Roman" w:cs="Times New Roman"/>
              </w:rPr>
              <w:t xml:space="preserve">                  подпись</w:t>
            </w:r>
          </w:p>
        </w:tc>
        <w:tc>
          <w:tcPr>
            <w:tcW w:w="305" w:type="pct"/>
            <w:gridSpan w:val="2"/>
          </w:tcPr>
          <w:p w14:paraId="31AB1F13" w14:textId="77777777" w:rsidR="002F25AE" w:rsidRPr="00B672D9" w:rsidRDefault="002F25AE" w:rsidP="007007CC">
            <w:pPr>
              <w:spacing w:line="192" w:lineRule="auto"/>
              <w:jc w:val="left"/>
              <w:rPr>
                <w:rFonts w:eastAsia="Times New Roman" w:cs="Times New Roman"/>
              </w:rPr>
            </w:pPr>
          </w:p>
        </w:tc>
        <w:tc>
          <w:tcPr>
            <w:tcW w:w="1448" w:type="pct"/>
            <w:gridSpan w:val="2"/>
            <w:tcBorders>
              <w:top w:val="nil"/>
              <w:left w:val="nil"/>
              <w:bottom w:val="single" w:sz="4" w:space="0" w:color="auto"/>
              <w:right w:val="nil"/>
            </w:tcBorders>
            <w:hideMark/>
          </w:tcPr>
          <w:p w14:paraId="31AB1F14" w14:textId="77777777" w:rsidR="002F25AE" w:rsidRPr="00B672D9" w:rsidRDefault="00935E87" w:rsidP="007007CC">
            <w:pPr>
              <w:spacing w:line="192" w:lineRule="auto"/>
              <w:jc w:val="left"/>
              <w:rPr>
                <w:rFonts w:eastAsia="Times New Roman" w:cs="Times New Roman"/>
              </w:rPr>
            </w:pPr>
            <w:r w:rsidRPr="00B672D9">
              <w:rPr>
                <w:rFonts w:eastAsia="Times New Roman" w:cs="Times New Roman"/>
              </w:rPr>
              <w:t xml:space="preserve">                 И.О. Фамилия</w:t>
            </w:r>
          </w:p>
        </w:tc>
      </w:tr>
      <w:tr w:rsidR="0009499E" w14:paraId="31AB1F1B" w14:textId="77777777" w:rsidTr="007007CC">
        <w:trPr>
          <w:gridAfter w:val="1"/>
          <w:wAfter w:w="111" w:type="dxa"/>
        </w:trPr>
        <w:tc>
          <w:tcPr>
            <w:tcW w:w="1845" w:type="pct"/>
          </w:tcPr>
          <w:p w14:paraId="31AB1F16" w14:textId="77777777" w:rsidR="002F25AE" w:rsidRPr="00B672D9" w:rsidRDefault="00935E87" w:rsidP="007007CC">
            <w:pPr>
              <w:spacing w:after="120"/>
              <w:jc w:val="left"/>
              <w:rPr>
                <w:rFonts w:eastAsia="Times New Roman" w:cs="Times New Roman"/>
              </w:rPr>
            </w:pPr>
            <w:r w:rsidRPr="00B672D9">
              <w:rPr>
                <w:rFonts w:eastAsia="Times New Roman" w:cs="Times New Roman"/>
              </w:rPr>
              <w:t>МП</w:t>
            </w:r>
          </w:p>
          <w:p w14:paraId="31AB1F17" w14:textId="77777777" w:rsidR="002F25AE" w:rsidRPr="00B672D9" w:rsidRDefault="002F25AE" w:rsidP="007007CC">
            <w:pPr>
              <w:spacing w:after="120"/>
              <w:jc w:val="left"/>
              <w:rPr>
                <w:rFonts w:eastAsia="Times New Roman" w:cs="Times New Roman"/>
              </w:rPr>
            </w:pPr>
          </w:p>
        </w:tc>
        <w:tc>
          <w:tcPr>
            <w:tcW w:w="1350" w:type="pct"/>
            <w:gridSpan w:val="2"/>
            <w:tcBorders>
              <w:top w:val="single" w:sz="4" w:space="0" w:color="auto"/>
              <w:left w:val="nil"/>
              <w:bottom w:val="nil"/>
              <w:right w:val="nil"/>
            </w:tcBorders>
            <w:hideMark/>
          </w:tcPr>
          <w:p w14:paraId="31AB1F18" w14:textId="77777777" w:rsidR="002F25AE" w:rsidRPr="00B672D9" w:rsidRDefault="00935E87" w:rsidP="007007CC">
            <w:pPr>
              <w:spacing w:after="120"/>
              <w:jc w:val="center"/>
              <w:rPr>
                <w:rFonts w:eastAsia="Times New Roman" w:cs="Times New Roman"/>
              </w:rPr>
            </w:pPr>
            <w:r w:rsidRPr="00B672D9">
              <w:rPr>
                <w:rFonts w:eastAsia="Times New Roman" w:cs="Times New Roman"/>
              </w:rPr>
              <w:t xml:space="preserve">подпись                      </w:t>
            </w:r>
          </w:p>
        </w:tc>
        <w:tc>
          <w:tcPr>
            <w:tcW w:w="305" w:type="pct"/>
            <w:gridSpan w:val="2"/>
            <w:hideMark/>
          </w:tcPr>
          <w:p w14:paraId="31AB1F19" w14:textId="77777777" w:rsidR="002F25AE" w:rsidRPr="00B672D9" w:rsidRDefault="00935E87" w:rsidP="007007CC">
            <w:pPr>
              <w:spacing w:after="120"/>
              <w:jc w:val="center"/>
              <w:rPr>
                <w:rFonts w:eastAsia="Times New Roman" w:cs="Times New Roman"/>
              </w:rPr>
            </w:pPr>
            <w:r w:rsidRPr="00B672D9">
              <w:rPr>
                <w:rFonts w:eastAsia="Times New Roman" w:cs="Times New Roman"/>
              </w:rPr>
              <w:t xml:space="preserve">     </w:t>
            </w:r>
          </w:p>
        </w:tc>
        <w:tc>
          <w:tcPr>
            <w:tcW w:w="1448" w:type="pct"/>
            <w:gridSpan w:val="2"/>
            <w:tcBorders>
              <w:top w:val="single" w:sz="4" w:space="0" w:color="auto"/>
              <w:left w:val="nil"/>
              <w:bottom w:val="nil"/>
              <w:right w:val="nil"/>
            </w:tcBorders>
            <w:hideMark/>
          </w:tcPr>
          <w:p w14:paraId="31AB1F1A" w14:textId="77777777" w:rsidR="002F25AE" w:rsidRPr="00B672D9" w:rsidRDefault="00935E87" w:rsidP="007007CC">
            <w:pPr>
              <w:spacing w:after="120"/>
              <w:jc w:val="center"/>
              <w:rPr>
                <w:rFonts w:eastAsia="Times New Roman" w:cs="Times New Roman"/>
              </w:rPr>
            </w:pPr>
            <w:r w:rsidRPr="00B672D9">
              <w:rPr>
                <w:rFonts w:eastAsia="Times New Roman" w:cs="Times New Roman"/>
              </w:rPr>
              <w:t xml:space="preserve">  И.О. Фамилия</w:t>
            </w:r>
          </w:p>
        </w:tc>
      </w:tr>
    </w:tbl>
    <w:p w14:paraId="31AB1F1C" w14:textId="77777777" w:rsidR="002F25AE" w:rsidRPr="00B672D9" w:rsidRDefault="002F25AE" w:rsidP="002F25AE">
      <w:pPr>
        <w:jc w:val="left"/>
        <w:rPr>
          <w:rFonts w:eastAsia="Times New Roman" w:cs="Times New Roman"/>
        </w:rPr>
      </w:pPr>
    </w:p>
    <w:p w14:paraId="31AB1F1D" w14:textId="77777777" w:rsidR="002F25AE" w:rsidRPr="00B672D9" w:rsidRDefault="00935E87" w:rsidP="002F25AE">
      <w:pPr>
        <w:ind w:left="225" w:hanging="225"/>
        <w:jc w:val="left"/>
        <w:rPr>
          <w:rFonts w:eastAsia="Times New Roman" w:cs="Times New Roman"/>
        </w:rPr>
      </w:pPr>
      <w:r w:rsidRPr="00B672D9">
        <w:rPr>
          <w:rFonts w:eastAsia="Times New Roman" w:cs="Times New Roman"/>
        </w:rPr>
        <w:t>Дата выдачи: «_____» _______________  20____г.</w:t>
      </w:r>
    </w:p>
    <w:p w14:paraId="31AB1F1E" w14:textId="77777777" w:rsidR="002F25AE" w:rsidRPr="00B672D9" w:rsidRDefault="002F25AE" w:rsidP="002F25AE">
      <w:pPr>
        <w:ind w:left="225" w:hanging="225"/>
        <w:jc w:val="left"/>
        <w:rPr>
          <w:rFonts w:eastAsia="Times New Roman" w:cs="Times New Roman"/>
        </w:rPr>
      </w:pPr>
    </w:p>
    <w:p w14:paraId="31AB1F1F" w14:textId="77777777" w:rsidR="002F25AE" w:rsidRPr="00B672D9" w:rsidRDefault="00935E87" w:rsidP="002F25AE">
      <w:pPr>
        <w:ind w:left="225" w:hanging="225"/>
        <w:jc w:val="left"/>
        <w:rPr>
          <w:rFonts w:eastAsia="Times New Roman" w:cs="Times New Roman"/>
          <w:sz w:val="20"/>
          <w:szCs w:val="20"/>
          <w:lang w:eastAsia="x-none"/>
        </w:rPr>
      </w:pPr>
      <w:r w:rsidRPr="00B672D9">
        <w:rPr>
          <w:rFonts w:eastAsia="Times New Roman" w:cs="Times New Roman"/>
        </w:rPr>
        <w:t>*Если инициатором является подрядная организация</w:t>
      </w:r>
    </w:p>
    <w:p w14:paraId="31AB1F20" w14:textId="1EB0B15E" w:rsidR="002F25AE" w:rsidRDefault="002F25AE" w:rsidP="002F25AE">
      <w:pPr>
        <w:jc w:val="left"/>
        <w:rPr>
          <w:rFonts w:eastAsia="Times New Roman" w:cs="Times New Roman"/>
          <w:sz w:val="20"/>
          <w:szCs w:val="20"/>
          <w:lang w:eastAsia="x-none"/>
        </w:rPr>
      </w:pPr>
    </w:p>
    <w:p w14:paraId="7B91321F" w14:textId="0C3CBA56" w:rsidR="00E34DC9" w:rsidRDefault="00E34DC9" w:rsidP="002F25AE">
      <w:pPr>
        <w:jc w:val="left"/>
        <w:rPr>
          <w:rFonts w:eastAsia="Times New Roman" w:cs="Times New Roman"/>
          <w:sz w:val="20"/>
          <w:szCs w:val="20"/>
          <w:lang w:eastAsia="x-none"/>
        </w:rPr>
      </w:pPr>
    </w:p>
    <w:p w14:paraId="10C53E73" w14:textId="79F98702" w:rsidR="00E34DC9" w:rsidRDefault="00E34DC9" w:rsidP="002F25AE">
      <w:pPr>
        <w:jc w:val="left"/>
        <w:rPr>
          <w:rFonts w:eastAsia="Times New Roman" w:cs="Times New Roman"/>
          <w:sz w:val="20"/>
          <w:szCs w:val="20"/>
          <w:lang w:eastAsia="x-none"/>
        </w:rPr>
      </w:pPr>
    </w:p>
    <w:p w14:paraId="74BD51A2" w14:textId="1DF1A213" w:rsidR="00E34DC9" w:rsidRDefault="00E34DC9" w:rsidP="002F25AE">
      <w:pPr>
        <w:jc w:val="left"/>
        <w:rPr>
          <w:rFonts w:eastAsia="Times New Roman" w:cs="Times New Roman"/>
          <w:sz w:val="20"/>
          <w:szCs w:val="20"/>
          <w:lang w:eastAsia="x-none"/>
        </w:rPr>
      </w:pPr>
    </w:p>
    <w:p w14:paraId="59E36DDF" w14:textId="77777777" w:rsidR="00E34DC9" w:rsidRPr="00B672D9" w:rsidRDefault="00E34DC9" w:rsidP="002F25AE">
      <w:pPr>
        <w:jc w:val="left"/>
        <w:rPr>
          <w:rFonts w:eastAsia="Times New Roman" w:cs="Times New Roman"/>
          <w:sz w:val="20"/>
          <w:szCs w:val="20"/>
          <w:lang w:eastAsia="x-none"/>
        </w:rPr>
      </w:pPr>
    </w:p>
    <w:p w14:paraId="31AB1F21" w14:textId="77777777" w:rsidR="002F25AE" w:rsidRPr="00B672D9" w:rsidRDefault="002F25AE" w:rsidP="002F25AE">
      <w:pPr>
        <w:jc w:val="left"/>
        <w:rPr>
          <w:rFonts w:eastAsia="Times New Roman" w:cs="Times New Roman"/>
          <w:sz w:val="20"/>
          <w:szCs w:val="20"/>
          <w:lang w:eastAsia="x-none"/>
        </w:rPr>
      </w:pPr>
    </w:p>
    <w:p w14:paraId="31AB1F25" w14:textId="1150D727" w:rsidR="002F25AE" w:rsidRPr="00E34DC9" w:rsidRDefault="00E34DC9" w:rsidP="00E34DC9">
      <w:pPr>
        <w:tabs>
          <w:tab w:val="left" w:pos="571"/>
          <w:tab w:val="left" w:pos="1418"/>
        </w:tabs>
        <w:jc w:val="right"/>
        <w:outlineLvl w:val="0"/>
        <w:rPr>
          <w:rFonts w:eastAsia="Times New Roman" w:cs="Times New Roman"/>
          <w:b/>
          <w:sz w:val="22"/>
        </w:rPr>
      </w:pPr>
      <w:bookmarkStart w:id="174" w:name="_Toc40352944"/>
      <w:r>
        <w:rPr>
          <w:rFonts w:eastAsia="Times New Roman" w:cs="Times New Roman"/>
          <w:b/>
          <w:sz w:val="22"/>
        </w:rPr>
        <w:t>Прил.</w:t>
      </w:r>
      <w:r w:rsidR="00935E87" w:rsidRPr="00E34DC9">
        <w:rPr>
          <w:rFonts w:eastAsia="Times New Roman" w:cs="Times New Roman"/>
          <w:b/>
          <w:sz w:val="22"/>
        </w:rPr>
        <w:t xml:space="preserve"> М</w:t>
      </w:r>
      <w:bookmarkEnd w:id="174"/>
      <w:r>
        <w:rPr>
          <w:rFonts w:eastAsia="Times New Roman" w:cs="Times New Roman"/>
          <w:b/>
          <w:sz w:val="22"/>
        </w:rPr>
        <w:t xml:space="preserve"> к Приложению 7 </w:t>
      </w:r>
      <w:bookmarkStart w:id="175" w:name="_Toc21612118"/>
      <w:bookmarkStart w:id="176" w:name="_Toc21613295"/>
      <w:r w:rsidR="00935E87" w:rsidRPr="00B672D9">
        <w:rPr>
          <w:rFonts w:eastAsia="Times New Roman" w:cs="Times New Roman"/>
          <w:noProof/>
          <w:sz w:val="20"/>
          <w:szCs w:val="20"/>
        </w:rPr>
        <mc:AlternateContent>
          <mc:Choice Requires="wps">
            <w:drawing>
              <wp:anchor distT="0" distB="0" distL="114300" distR="114300" simplePos="0" relativeHeight="251664384" behindDoc="0" locked="0" layoutInCell="1" allowOverlap="1" wp14:anchorId="31AB39EA" wp14:editId="31AB39EB">
                <wp:simplePos x="0" y="0"/>
                <wp:positionH relativeFrom="column">
                  <wp:posOffset>-205740</wp:posOffset>
                </wp:positionH>
                <wp:positionV relativeFrom="paragraph">
                  <wp:posOffset>220345</wp:posOffset>
                </wp:positionV>
                <wp:extent cx="2813685" cy="1305560"/>
                <wp:effectExtent l="0" t="0" r="0" b="0"/>
                <wp:wrapNone/>
                <wp:docPr id="18"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3685" cy="13055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AB3A76" w14:textId="77777777" w:rsidR="000E11EE" w:rsidRDefault="000E11EE" w:rsidP="002F25AE">
                            <w:pPr>
                              <w:spacing w:line="360" w:lineRule="auto"/>
                              <w:ind w:firstLine="284"/>
                              <w:rPr>
                                <w:sz w:val="28"/>
                                <w:szCs w:val="28"/>
                              </w:rPr>
                            </w:pPr>
                            <w:permStart w:id="1937639573" w:edGrp="everyone"/>
                            <w:r w:rsidRPr="00521AC7">
                              <w:rPr>
                                <w:sz w:val="28"/>
                                <w:szCs w:val="28"/>
                              </w:rPr>
                              <w:t>РАЗРЕШАЮ</w:t>
                            </w:r>
                          </w:p>
                          <w:tbl>
                            <w:tblPr>
                              <w:tblW w:w="392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20"/>
                            </w:tblGrid>
                            <w:tr w:rsidR="000E11EE" w14:paraId="31AB3A78" w14:textId="77777777" w:rsidTr="001D746C">
                              <w:trPr>
                                <w:trHeight w:val="374"/>
                              </w:trPr>
                              <w:tc>
                                <w:tcPr>
                                  <w:tcW w:w="3920" w:type="dxa"/>
                                  <w:tcBorders>
                                    <w:top w:val="nil"/>
                                    <w:left w:val="nil"/>
                                    <w:bottom w:val="single" w:sz="4" w:space="0" w:color="auto"/>
                                    <w:right w:val="nil"/>
                                  </w:tcBorders>
                                  <w:vAlign w:val="bottom"/>
                                </w:tcPr>
                                <w:p w14:paraId="31AB3A77" w14:textId="77777777" w:rsidR="000E11EE" w:rsidRPr="000F38EE" w:rsidRDefault="000E11EE" w:rsidP="001D746C">
                                  <w:pPr>
                                    <w:rPr>
                                      <w:sz w:val="28"/>
                                      <w:szCs w:val="28"/>
                                    </w:rPr>
                                  </w:pPr>
                                </w:p>
                              </w:tc>
                            </w:tr>
                            <w:tr w:rsidR="000E11EE" w14:paraId="31AB3A7A" w14:textId="77777777" w:rsidTr="001D746C">
                              <w:trPr>
                                <w:trHeight w:val="274"/>
                              </w:trPr>
                              <w:tc>
                                <w:tcPr>
                                  <w:tcW w:w="3920" w:type="dxa"/>
                                  <w:tcBorders>
                                    <w:top w:val="single" w:sz="4" w:space="0" w:color="auto"/>
                                    <w:left w:val="nil"/>
                                    <w:bottom w:val="nil"/>
                                    <w:right w:val="nil"/>
                                  </w:tcBorders>
                                  <w:vAlign w:val="center"/>
                                </w:tcPr>
                                <w:p w14:paraId="31AB3A79" w14:textId="77777777" w:rsidR="000E11EE" w:rsidRPr="000F38EE" w:rsidRDefault="000E11EE" w:rsidP="001D746C">
                                  <w:pPr>
                                    <w:spacing w:line="192" w:lineRule="auto"/>
                                    <w:jc w:val="center"/>
                                  </w:pPr>
                                  <w:r>
                                    <w:t>(подпись руководителя СРП)</w:t>
                                  </w:r>
                                </w:p>
                              </w:tc>
                            </w:tr>
                          </w:tbl>
                          <w:p w14:paraId="31AB3A7B" w14:textId="77777777" w:rsidR="000E11EE" w:rsidRDefault="000E11EE" w:rsidP="002F25AE">
                            <w:pPr>
                              <w:jc w:val="center"/>
                              <w:rPr>
                                <w:sz w:val="28"/>
                                <w:szCs w:val="28"/>
                              </w:rPr>
                            </w:pPr>
                            <w:r>
                              <w:rPr>
                                <w:sz w:val="28"/>
                                <w:szCs w:val="28"/>
                              </w:rPr>
                              <w:t>« ___ » ___________ 20___г .</w:t>
                            </w:r>
                            <w:permEnd w:id="1937639573"/>
                          </w:p>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w:pict>
              <v:shape w14:anchorId="31AB39EA" id="Надпись 18" o:spid="_x0000_s1042" type="#_x0000_t202" style="position:absolute;left:0;text-align:left;margin-left:-16.2pt;margin-top:17.35pt;width:221.55pt;height:102.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" stroked="f">
                <v:textbox>
                  <w:txbxContent>
                    <w:p w14:paraId="31AB3A76" w14:textId="77777777" w:rsidR="000E11EE" w:rsidRDefault="000E11EE" w:rsidP="002F25AE">
                      <w:pPr>
                        <w:spacing w:line="360" w:lineRule="auto"/>
                        <w:ind w:firstLine="284"/>
                        <w:rPr>
                          <w:sz w:val="28"/>
                          <w:szCs w:val="28"/>
                        </w:rPr>
                      </w:pPr>
                      <w:permStart w:id="1937639573" w:edGrp="everyone"/>
                      <w:r w:rsidRPr="00521AC7">
                        <w:rPr>
                          <w:sz w:val="28"/>
                          <w:szCs w:val="28"/>
                        </w:rPr>
                        <w:t>РАЗРЕШАЮ</w:t>
                      </w:r>
                    </w:p>
                    <w:tbl>
                      <w:tblPr>
                        <w:tblW w:w="392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20"/>
                      </w:tblGrid>
                      <w:tr w:rsidR="000E11EE" w14:paraId="31AB3A78" w14:textId="77777777" w:rsidTr="001D746C">
                        <w:trPr>
                          <w:trHeight w:val="374"/>
                        </w:trPr>
                        <w:tc>
                          <w:tcPr>
                            <w:tcW w:w="3920" w:type="dxa"/>
                            <w:tcBorders>
                              <w:top w:val="nil"/>
                              <w:left w:val="nil"/>
                              <w:bottom w:val="single" w:sz="4" w:space="0" w:color="auto"/>
                              <w:right w:val="nil"/>
                            </w:tcBorders>
                            <w:vAlign w:val="bottom"/>
                          </w:tcPr>
                          <w:p w14:paraId="31AB3A77" w14:textId="77777777" w:rsidR="000E11EE" w:rsidRPr="000F38EE" w:rsidRDefault="000E11EE" w:rsidP="001D746C">
                            <w:pPr>
                              <w:rPr>
                                <w:sz w:val="28"/>
                                <w:szCs w:val="28"/>
                              </w:rPr>
                            </w:pPr>
                          </w:p>
                        </w:tc>
                      </w:tr>
                      <w:tr w:rsidR="000E11EE" w14:paraId="31AB3A7A" w14:textId="77777777" w:rsidTr="001D746C">
                        <w:trPr>
                          <w:trHeight w:val="274"/>
                        </w:trPr>
                        <w:tc>
                          <w:tcPr>
                            <w:tcW w:w="3920" w:type="dxa"/>
                            <w:tcBorders>
                              <w:top w:val="single" w:sz="4" w:space="0" w:color="auto"/>
                              <w:left w:val="nil"/>
                              <w:bottom w:val="nil"/>
                              <w:right w:val="nil"/>
                            </w:tcBorders>
                            <w:vAlign w:val="center"/>
                          </w:tcPr>
                          <w:p w14:paraId="31AB3A79" w14:textId="77777777" w:rsidR="000E11EE" w:rsidRPr="000F38EE" w:rsidRDefault="000E11EE" w:rsidP="001D746C">
                            <w:pPr>
                              <w:spacing w:line="192" w:lineRule="auto"/>
                              <w:jc w:val="center"/>
                            </w:pPr>
                            <w:r>
                              <w:t>(подпись руководителя СРП)</w:t>
                            </w:r>
                          </w:p>
                        </w:tc>
                      </w:tr>
                    </w:tbl>
                    <w:p w14:paraId="31AB3A7B" w14:textId="77777777" w:rsidR="000E11EE" w:rsidRDefault="000E11EE" w:rsidP="002F25AE">
                      <w:pPr>
                        <w:jc w:val="center"/>
                        <w:rPr>
                          <w:sz w:val="28"/>
                          <w:szCs w:val="28"/>
                        </w:rPr>
                      </w:pPr>
                      <w:r>
                        <w:rPr>
                          <w:sz w:val="28"/>
                          <w:szCs w:val="28"/>
                        </w:rPr>
                        <w:t>« ___ » ___________ 20___г .</w:t>
                      </w:r>
                      <w:permEnd w:id="1937639573"/>
                    </w:p>
                  </w:txbxContent>
                </v:textbox>
              </v:shape>
            </w:pict>
          </mc:Fallback>
        </mc:AlternateContent>
      </w:r>
      <w:r w:rsidR="00935E87" w:rsidRPr="00B672D9">
        <w:rPr>
          <w:rFonts w:eastAsia="Times New Roman" w:cs="Times New Roman"/>
          <w:b/>
        </w:rPr>
        <w:t>Форма Письменного обращения на выдачу постоянных, разовых пропусков</w:t>
      </w:r>
      <w:bookmarkEnd w:id="175"/>
      <w:bookmarkEnd w:id="176"/>
    </w:p>
    <w:p w14:paraId="31AB1F26" w14:textId="77777777" w:rsidR="002F25AE" w:rsidRPr="00B672D9" w:rsidRDefault="002F25AE" w:rsidP="002F25AE">
      <w:pPr>
        <w:jc w:val="left"/>
        <w:rPr>
          <w:rFonts w:eastAsia="Times New Roman" w:cs="Times New Roman"/>
          <w:sz w:val="20"/>
          <w:szCs w:val="20"/>
          <w:lang w:eastAsia="x-none"/>
        </w:rPr>
      </w:pPr>
    </w:p>
    <w:tbl>
      <w:tblPr>
        <w:tblpPr w:leftFromText="180" w:rightFromText="180" w:vertAnchor="text" w:horzAnchor="margin" w:tblpXSpec="right" w:tblpY="-52"/>
        <w:tblW w:w="0" w:type="auto"/>
        <w:tblLayout w:type="fixed"/>
        <w:tblLook w:val="01E0" w:firstRow="1" w:lastRow="1" w:firstColumn="1" w:lastColumn="1" w:noHBand="0" w:noVBand="0"/>
      </w:tblPr>
      <w:tblGrid>
        <w:gridCol w:w="108"/>
        <w:gridCol w:w="3827"/>
      </w:tblGrid>
      <w:tr w:rsidR="0009499E" w14:paraId="31AB1F29" w14:textId="77777777" w:rsidTr="007007CC">
        <w:trPr>
          <w:trHeight w:val="281"/>
        </w:trPr>
        <w:tc>
          <w:tcPr>
            <w:tcW w:w="3935" w:type="dxa"/>
            <w:gridSpan w:val="2"/>
            <w:vAlign w:val="bottom"/>
          </w:tcPr>
          <w:p w14:paraId="31AB1F27" w14:textId="77777777" w:rsidR="002F25AE" w:rsidRPr="00B672D9" w:rsidRDefault="00935E87" w:rsidP="007007CC">
            <w:pPr>
              <w:jc w:val="left"/>
              <w:rPr>
                <w:rFonts w:eastAsia="Times New Roman" w:cs="Times New Roman"/>
                <w:sz w:val="28"/>
                <w:szCs w:val="28"/>
              </w:rPr>
            </w:pPr>
            <w:r w:rsidRPr="00B672D9">
              <w:rPr>
                <w:rFonts w:eastAsia="Times New Roman" w:cs="Times New Roman"/>
                <w:sz w:val="28"/>
                <w:szCs w:val="28"/>
              </w:rPr>
              <w:t>Начальнику СРП</w:t>
            </w:r>
          </w:p>
          <w:p w14:paraId="31AB1F28" w14:textId="77777777" w:rsidR="002F25AE" w:rsidRPr="00B672D9" w:rsidRDefault="00935E87" w:rsidP="007007CC">
            <w:pPr>
              <w:jc w:val="left"/>
              <w:rPr>
                <w:rFonts w:eastAsia="Times New Roman" w:cs="Times New Roman"/>
                <w:sz w:val="28"/>
                <w:szCs w:val="28"/>
              </w:rPr>
            </w:pPr>
            <w:r w:rsidRPr="00B672D9">
              <w:rPr>
                <w:rFonts w:eastAsia="Times New Roman" w:cs="Times New Roman"/>
                <w:sz w:val="28"/>
                <w:szCs w:val="28"/>
              </w:rPr>
              <w:t xml:space="preserve"> </w:t>
            </w:r>
          </w:p>
        </w:tc>
      </w:tr>
      <w:tr w:rsidR="0009499E" w14:paraId="31AB1F2B" w14:textId="77777777" w:rsidTr="007007CC">
        <w:trPr>
          <w:gridBefore w:val="1"/>
          <w:wBefore w:w="108" w:type="dxa"/>
          <w:trHeight w:val="80"/>
        </w:trPr>
        <w:tc>
          <w:tcPr>
            <w:tcW w:w="3827" w:type="dxa"/>
            <w:tcBorders>
              <w:bottom w:val="single" w:sz="4" w:space="0" w:color="auto"/>
            </w:tcBorders>
            <w:vAlign w:val="bottom"/>
          </w:tcPr>
          <w:p w14:paraId="31AB1F2A" w14:textId="77777777" w:rsidR="002F25AE" w:rsidRPr="00B672D9" w:rsidRDefault="002F25AE" w:rsidP="007007CC">
            <w:pPr>
              <w:jc w:val="left"/>
              <w:rPr>
                <w:rFonts w:eastAsia="Times New Roman" w:cs="Times New Roman"/>
                <w:sz w:val="28"/>
                <w:szCs w:val="28"/>
              </w:rPr>
            </w:pPr>
          </w:p>
        </w:tc>
      </w:tr>
    </w:tbl>
    <w:p w14:paraId="31AB1F2C" w14:textId="77777777" w:rsidR="002F25AE" w:rsidRPr="00B672D9" w:rsidRDefault="002F25AE" w:rsidP="002F25AE">
      <w:pPr>
        <w:tabs>
          <w:tab w:val="left" w:pos="6435"/>
        </w:tabs>
        <w:spacing w:line="192" w:lineRule="auto"/>
        <w:jc w:val="left"/>
        <w:rPr>
          <w:rFonts w:eastAsia="Times New Roman" w:cs="Times New Roman"/>
          <w:sz w:val="28"/>
          <w:szCs w:val="20"/>
        </w:rPr>
      </w:pPr>
    </w:p>
    <w:p w14:paraId="31AB1F2D" w14:textId="77777777" w:rsidR="002F25AE" w:rsidRPr="00B672D9" w:rsidRDefault="00935E87" w:rsidP="002F25AE">
      <w:pPr>
        <w:tabs>
          <w:tab w:val="left" w:pos="6435"/>
        </w:tabs>
        <w:spacing w:line="192" w:lineRule="auto"/>
        <w:jc w:val="left"/>
        <w:rPr>
          <w:rFonts w:eastAsia="Times New Roman" w:cs="Times New Roman"/>
          <w:sz w:val="28"/>
          <w:szCs w:val="20"/>
        </w:rPr>
      </w:pPr>
      <w:r w:rsidRPr="00B672D9">
        <w:rPr>
          <w:rFonts w:eastAsia="Times New Roman" w:cs="Times New Roman"/>
          <w:sz w:val="28"/>
          <w:szCs w:val="20"/>
        </w:rPr>
        <w:t xml:space="preserve">                                                                                   </w:t>
      </w:r>
    </w:p>
    <w:p w14:paraId="31AB1F2E" w14:textId="77777777" w:rsidR="002F25AE" w:rsidRPr="00B672D9" w:rsidRDefault="00935E87" w:rsidP="002F25AE">
      <w:pPr>
        <w:spacing w:line="192" w:lineRule="auto"/>
        <w:jc w:val="center"/>
        <w:rPr>
          <w:rFonts w:eastAsia="Times New Roman" w:cs="Times New Roman"/>
          <w:sz w:val="28"/>
          <w:szCs w:val="28"/>
        </w:rPr>
      </w:pPr>
      <w:r w:rsidRPr="00B672D9">
        <w:rPr>
          <w:rFonts w:eastAsia="Times New Roman" w:cs="Times New Roman"/>
          <w:sz w:val="28"/>
          <w:szCs w:val="28"/>
        </w:rPr>
        <w:t xml:space="preserve">                                                                   </w:t>
      </w:r>
    </w:p>
    <w:p w14:paraId="31AB1F2F" w14:textId="77777777" w:rsidR="002F25AE" w:rsidRPr="00B672D9" w:rsidRDefault="00935E87" w:rsidP="002F25AE">
      <w:pPr>
        <w:ind w:left="7920"/>
        <w:jc w:val="left"/>
        <w:rPr>
          <w:rFonts w:eastAsia="Times New Roman" w:cs="Times New Roman"/>
          <w:sz w:val="22"/>
          <w:szCs w:val="22"/>
        </w:rPr>
      </w:pPr>
      <w:r w:rsidRPr="00B672D9">
        <w:rPr>
          <w:rFonts w:eastAsia="Times New Roman" w:cs="Times New Roman"/>
          <w:sz w:val="20"/>
          <w:szCs w:val="20"/>
        </w:rPr>
        <w:t xml:space="preserve">                                                                                                                                                        (И.О. Фамилия)</w:t>
      </w:r>
    </w:p>
    <w:p w14:paraId="31AB1F30" w14:textId="77777777" w:rsidR="002F25AE" w:rsidRPr="00B672D9" w:rsidRDefault="002F25AE" w:rsidP="002F25AE">
      <w:pPr>
        <w:spacing w:line="276" w:lineRule="auto"/>
        <w:jc w:val="center"/>
        <w:rPr>
          <w:rFonts w:eastAsia="Times New Roman" w:cs="Times New Roman"/>
          <w:b/>
          <w:sz w:val="28"/>
          <w:szCs w:val="28"/>
        </w:rPr>
      </w:pPr>
    </w:p>
    <w:p w14:paraId="31AB1F31" w14:textId="77777777" w:rsidR="002F25AE" w:rsidRPr="00B672D9" w:rsidRDefault="00935E87" w:rsidP="002F25AE">
      <w:pPr>
        <w:spacing w:line="276" w:lineRule="auto"/>
        <w:jc w:val="center"/>
        <w:rPr>
          <w:rFonts w:eastAsia="Times New Roman" w:cs="Times New Roman"/>
          <w:b/>
          <w:sz w:val="28"/>
          <w:szCs w:val="28"/>
        </w:rPr>
      </w:pPr>
      <w:r w:rsidRPr="00B672D9">
        <w:rPr>
          <w:rFonts w:eastAsia="Times New Roman" w:cs="Times New Roman"/>
          <w:b/>
          <w:sz w:val="28"/>
          <w:szCs w:val="28"/>
        </w:rPr>
        <w:t>ЗАЯВКА</w:t>
      </w:r>
    </w:p>
    <w:p w14:paraId="31AB1F32" w14:textId="77777777" w:rsidR="002F25AE" w:rsidRPr="00B672D9" w:rsidRDefault="00935E87" w:rsidP="002F25AE">
      <w:pPr>
        <w:spacing w:line="360" w:lineRule="auto"/>
        <w:jc w:val="left"/>
        <w:rPr>
          <w:rFonts w:eastAsia="Times New Roman" w:cs="Times New Roman"/>
          <w:sz w:val="28"/>
          <w:szCs w:val="28"/>
        </w:rPr>
      </w:pPr>
      <w:r w:rsidRPr="00B672D9">
        <w:rPr>
          <w:rFonts w:eastAsia="Times New Roman" w:cs="Times New Roman"/>
          <w:sz w:val="28"/>
          <w:szCs w:val="28"/>
        </w:rPr>
        <w:t xml:space="preserve">  </w:t>
      </w:r>
      <w:r w:rsidRPr="00B672D9">
        <w:rPr>
          <w:rFonts w:eastAsia="Times New Roman" w:cs="Times New Roman"/>
        </w:rPr>
        <w:t>Прошу выдать временный  (разовый)  пропуск на территорию</w:t>
      </w:r>
      <w:r w:rsidRPr="00B672D9">
        <w:rPr>
          <w:rFonts w:eastAsia="Times New Roman" w:cs="Times New Roman"/>
          <w:sz w:val="28"/>
          <w:szCs w:val="28"/>
        </w:rPr>
        <w:t xml:space="preserve"> _________________:</w:t>
      </w:r>
    </w:p>
    <w:tbl>
      <w:tblPr>
        <w:tblW w:w="10490" w:type="dxa"/>
        <w:tblInd w:w="-34" w:type="dxa"/>
        <w:tblLayout w:type="fixed"/>
        <w:tblLook w:val="01E0" w:firstRow="1" w:lastRow="1" w:firstColumn="1" w:lastColumn="1" w:noHBand="0" w:noVBand="0"/>
      </w:tblPr>
      <w:tblGrid>
        <w:gridCol w:w="2410"/>
        <w:gridCol w:w="142"/>
        <w:gridCol w:w="1134"/>
        <w:gridCol w:w="142"/>
        <w:gridCol w:w="425"/>
        <w:gridCol w:w="284"/>
        <w:gridCol w:w="1275"/>
        <w:gridCol w:w="284"/>
        <w:gridCol w:w="2410"/>
        <w:gridCol w:w="283"/>
        <w:gridCol w:w="1417"/>
        <w:gridCol w:w="284"/>
      </w:tblGrid>
      <w:tr w:rsidR="0009499E" w14:paraId="31AB1F34" w14:textId="77777777" w:rsidTr="007007CC">
        <w:trPr>
          <w:trHeight w:val="424"/>
        </w:trPr>
        <w:tc>
          <w:tcPr>
            <w:tcW w:w="10490" w:type="dxa"/>
            <w:gridSpan w:val="12"/>
            <w:vAlign w:val="bottom"/>
          </w:tcPr>
          <w:p w14:paraId="31AB1F33" w14:textId="77777777" w:rsidR="002F25AE" w:rsidRPr="00B672D9" w:rsidRDefault="00935E87" w:rsidP="007007CC">
            <w:pPr>
              <w:jc w:val="left"/>
              <w:rPr>
                <w:rFonts w:eastAsia="Times New Roman" w:cs="Times New Roman"/>
                <w:sz w:val="28"/>
                <w:szCs w:val="28"/>
              </w:rPr>
            </w:pPr>
            <w:r w:rsidRPr="00B672D9">
              <w:rPr>
                <w:rFonts w:eastAsia="Times New Roman" w:cs="Times New Roman"/>
                <w:sz w:val="28"/>
                <w:szCs w:val="28"/>
              </w:rPr>
              <w:t>На срок с  « ___ » ___________ 20___г .   по  « ___ » ___________ 20___г .</w:t>
            </w:r>
          </w:p>
        </w:tc>
      </w:tr>
      <w:tr w:rsidR="0009499E" w14:paraId="31AB1F37" w14:textId="77777777" w:rsidTr="007007CC">
        <w:trPr>
          <w:trHeight w:val="381"/>
        </w:trPr>
        <w:tc>
          <w:tcPr>
            <w:tcW w:w="2410" w:type="dxa"/>
            <w:vAlign w:val="bottom"/>
          </w:tcPr>
          <w:p w14:paraId="31AB1F35"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8"/>
                <w:szCs w:val="28"/>
              </w:rPr>
              <w:t>Цель пребывания:</w:t>
            </w:r>
          </w:p>
        </w:tc>
        <w:tc>
          <w:tcPr>
            <w:tcW w:w="8080" w:type="dxa"/>
            <w:gridSpan w:val="11"/>
            <w:tcBorders>
              <w:bottom w:val="single" w:sz="4" w:space="0" w:color="auto"/>
            </w:tcBorders>
            <w:vAlign w:val="bottom"/>
          </w:tcPr>
          <w:p w14:paraId="31AB1F36" w14:textId="77777777" w:rsidR="002F25AE" w:rsidRPr="00B672D9" w:rsidRDefault="002F25AE" w:rsidP="007007CC">
            <w:pPr>
              <w:jc w:val="center"/>
              <w:rPr>
                <w:rFonts w:eastAsia="Times New Roman" w:cs="Times New Roman"/>
                <w:sz w:val="28"/>
                <w:szCs w:val="28"/>
              </w:rPr>
            </w:pPr>
          </w:p>
        </w:tc>
      </w:tr>
      <w:tr w:rsidR="0009499E" w14:paraId="31AB1F3A" w14:textId="77777777" w:rsidTr="007007CC">
        <w:trPr>
          <w:trHeight w:val="464"/>
        </w:trPr>
        <w:tc>
          <w:tcPr>
            <w:tcW w:w="2552" w:type="dxa"/>
            <w:gridSpan w:val="2"/>
            <w:vAlign w:val="bottom"/>
          </w:tcPr>
          <w:p w14:paraId="31AB1F38" w14:textId="77777777" w:rsidR="002F25AE" w:rsidRPr="00B672D9" w:rsidRDefault="00935E87" w:rsidP="007007CC">
            <w:pPr>
              <w:jc w:val="left"/>
              <w:rPr>
                <w:rFonts w:eastAsia="Times New Roman" w:cs="Times New Roman"/>
                <w:sz w:val="28"/>
                <w:szCs w:val="28"/>
              </w:rPr>
            </w:pPr>
            <w:r w:rsidRPr="00B672D9">
              <w:rPr>
                <w:rFonts w:eastAsia="Times New Roman" w:cs="Times New Roman"/>
                <w:sz w:val="28"/>
                <w:szCs w:val="28"/>
              </w:rPr>
              <w:t>№ и дата договора:</w:t>
            </w:r>
          </w:p>
        </w:tc>
        <w:tc>
          <w:tcPr>
            <w:tcW w:w="7938" w:type="dxa"/>
            <w:gridSpan w:val="10"/>
            <w:tcBorders>
              <w:bottom w:val="single" w:sz="4" w:space="0" w:color="auto"/>
            </w:tcBorders>
            <w:vAlign w:val="bottom"/>
          </w:tcPr>
          <w:p w14:paraId="31AB1F39" w14:textId="77777777" w:rsidR="002F25AE" w:rsidRPr="00B672D9" w:rsidRDefault="002F25AE" w:rsidP="007007CC">
            <w:pPr>
              <w:jc w:val="center"/>
              <w:rPr>
                <w:rFonts w:eastAsia="Times New Roman" w:cs="Times New Roman"/>
                <w:sz w:val="28"/>
                <w:szCs w:val="28"/>
              </w:rPr>
            </w:pPr>
          </w:p>
        </w:tc>
      </w:tr>
      <w:tr w:rsidR="0009499E" w14:paraId="31AB1F3D" w14:textId="77777777" w:rsidTr="007007CC">
        <w:trPr>
          <w:trHeight w:val="423"/>
        </w:trPr>
        <w:tc>
          <w:tcPr>
            <w:tcW w:w="3686" w:type="dxa"/>
            <w:gridSpan w:val="3"/>
            <w:vAlign w:val="bottom"/>
          </w:tcPr>
          <w:p w14:paraId="31AB1F3B"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8"/>
                <w:szCs w:val="28"/>
              </w:rPr>
              <w:t>Наименование организации:</w:t>
            </w:r>
          </w:p>
        </w:tc>
        <w:tc>
          <w:tcPr>
            <w:tcW w:w="6804" w:type="dxa"/>
            <w:gridSpan w:val="9"/>
            <w:tcBorders>
              <w:bottom w:val="single" w:sz="4" w:space="0" w:color="auto"/>
            </w:tcBorders>
            <w:vAlign w:val="bottom"/>
          </w:tcPr>
          <w:p w14:paraId="31AB1F3C" w14:textId="77777777" w:rsidR="002F25AE" w:rsidRPr="00B672D9" w:rsidRDefault="002F25AE" w:rsidP="007007CC">
            <w:pPr>
              <w:suppressAutoHyphens/>
              <w:jc w:val="center"/>
              <w:rPr>
                <w:rFonts w:eastAsia="Times New Roman" w:cs="Times New Roman"/>
                <w:sz w:val="28"/>
                <w:szCs w:val="28"/>
              </w:rPr>
            </w:pPr>
          </w:p>
        </w:tc>
      </w:tr>
      <w:tr w:rsidR="0009499E" w14:paraId="31AB1F40" w14:textId="77777777" w:rsidTr="007007CC">
        <w:trPr>
          <w:trHeight w:val="391"/>
        </w:trPr>
        <w:tc>
          <w:tcPr>
            <w:tcW w:w="3828" w:type="dxa"/>
            <w:gridSpan w:val="4"/>
            <w:vAlign w:val="bottom"/>
          </w:tcPr>
          <w:p w14:paraId="31AB1F3E"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8"/>
                <w:szCs w:val="28"/>
              </w:rPr>
              <w:t>Дополнительная информация</w:t>
            </w:r>
          </w:p>
        </w:tc>
        <w:tc>
          <w:tcPr>
            <w:tcW w:w="6662" w:type="dxa"/>
            <w:gridSpan w:val="8"/>
            <w:tcBorders>
              <w:top w:val="single" w:sz="4" w:space="0" w:color="auto"/>
              <w:bottom w:val="single" w:sz="4" w:space="0" w:color="auto"/>
            </w:tcBorders>
            <w:vAlign w:val="bottom"/>
          </w:tcPr>
          <w:p w14:paraId="31AB1F3F" w14:textId="77777777" w:rsidR="002F25AE" w:rsidRPr="00B672D9" w:rsidRDefault="002F25AE" w:rsidP="007007CC">
            <w:pPr>
              <w:suppressAutoHyphens/>
              <w:jc w:val="center"/>
              <w:rPr>
                <w:rFonts w:eastAsia="Times New Roman" w:cs="Times New Roman"/>
                <w:sz w:val="28"/>
                <w:szCs w:val="28"/>
              </w:rPr>
            </w:pPr>
          </w:p>
        </w:tc>
      </w:tr>
      <w:tr w:rsidR="0009499E" w14:paraId="31AB1F60" w14:textId="77777777" w:rsidTr="007007CC">
        <w:trPr>
          <w:trHeight w:val="873"/>
        </w:trPr>
        <w:tc>
          <w:tcPr>
            <w:tcW w:w="10490" w:type="dxa"/>
            <w:gridSpan w:val="12"/>
            <w:vAlign w:val="bottom"/>
          </w:tcPr>
          <w:p w14:paraId="31AB1F41" w14:textId="77777777" w:rsidR="002F25AE" w:rsidRPr="00B672D9" w:rsidRDefault="00935E87" w:rsidP="007007CC">
            <w:pPr>
              <w:suppressAutoHyphens/>
              <w:rPr>
                <w:rFonts w:eastAsia="Times New Roman" w:cs="Times New Roman"/>
                <w:sz w:val="20"/>
                <w:szCs w:val="20"/>
              </w:rPr>
            </w:pPr>
            <w:r w:rsidRPr="00B672D9">
              <w:rPr>
                <w:rFonts w:eastAsia="Times New Roman" w:cs="Times New Roman"/>
                <w:sz w:val="20"/>
                <w:szCs w:val="20"/>
              </w:rPr>
              <w:t>Даю согласие на автоматизированную и без использования средств автоматизации обработку, указанных в заявке моих персональных данных (ПД), АО «Апатит» для целей обеспечения пропускного режима, для чего предоставляю право осуществлять все действия (операции) с моими персональными данными, включая сбор, систематизацию, накопление, хранение, обновление, изменение, использование, обезличивание, блокирование, уничтожение. Согласие действует с даты подачи заявки и в течение трех лет после окончания действия пропуска, либо получения отказа о выдаче пропуска.</w:t>
            </w:r>
          </w:p>
          <w:p w14:paraId="31AB1F42" w14:textId="77777777" w:rsidR="002F25AE" w:rsidRPr="00B672D9" w:rsidRDefault="00935E87" w:rsidP="007007CC">
            <w:pPr>
              <w:suppressAutoHyphens/>
              <w:rPr>
                <w:rFonts w:eastAsia="Times New Roman" w:cs="Times New Roman"/>
                <w:sz w:val="20"/>
                <w:szCs w:val="20"/>
              </w:rPr>
            </w:pPr>
            <w:r w:rsidRPr="00B672D9">
              <w:rPr>
                <w:rFonts w:eastAsia="Times New Roman" w:cs="Times New Roman"/>
                <w:sz w:val="20"/>
                <w:szCs w:val="20"/>
              </w:rPr>
              <w:t>Список работников на выдачу пропусков*</w:t>
            </w:r>
          </w:p>
          <w:tbl>
            <w:tblPr>
              <w:tblW w:w="103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4"/>
              <w:gridCol w:w="2280"/>
              <w:gridCol w:w="1560"/>
              <w:gridCol w:w="1417"/>
              <w:gridCol w:w="1701"/>
              <w:gridCol w:w="1559"/>
              <w:gridCol w:w="1276"/>
            </w:tblGrid>
            <w:tr w:rsidR="0009499E" w14:paraId="31AB1F4E" w14:textId="77777777" w:rsidTr="007007CC">
              <w:trPr>
                <w:trHeight w:val="779"/>
                <w:tblHeader/>
              </w:trPr>
              <w:tc>
                <w:tcPr>
                  <w:tcW w:w="584" w:type="dxa"/>
                  <w:vAlign w:val="center"/>
                </w:tcPr>
                <w:p w14:paraId="31AB1F43" w14:textId="77777777" w:rsidR="002F25AE" w:rsidRPr="00B672D9" w:rsidRDefault="00935E87" w:rsidP="007007CC">
                  <w:pPr>
                    <w:jc w:val="center"/>
                    <w:rPr>
                      <w:rFonts w:eastAsia="Arial Unicode MS" w:cs="Times New Roman"/>
                      <w:sz w:val="20"/>
                      <w:szCs w:val="20"/>
                    </w:rPr>
                  </w:pPr>
                  <w:r w:rsidRPr="00B672D9">
                    <w:rPr>
                      <w:rFonts w:eastAsia="Times New Roman" w:cs="Times New Roman"/>
                      <w:sz w:val="20"/>
                      <w:szCs w:val="20"/>
                    </w:rPr>
                    <w:t>№ п/п</w:t>
                  </w:r>
                </w:p>
              </w:tc>
              <w:tc>
                <w:tcPr>
                  <w:tcW w:w="2280" w:type="dxa"/>
                  <w:vAlign w:val="center"/>
                </w:tcPr>
                <w:p w14:paraId="31AB1F44"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Фамилия, имя, отчество</w:t>
                  </w:r>
                </w:p>
                <w:p w14:paraId="31AB1F45" w14:textId="77777777" w:rsidR="002F25AE" w:rsidRPr="00B672D9" w:rsidRDefault="002F25AE" w:rsidP="007007CC">
                  <w:pPr>
                    <w:jc w:val="center"/>
                    <w:rPr>
                      <w:rFonts w:eastAsia="Times New Roman" w:cs="Times New Roman"/>
                      <w:sz w:val="20"/>
                      <w:szCs w:val="20"/>
                    </w:rPr>
                  </w:pPr>
                </w:p>
              </w:tc>
              <w:tc>
                <w:tcPr>
                  <w:tcW w:w="1560" w:type="dxa"/>
                  <w:vAlign w:val="center"/>
                </w:tcPr>
                <w:p w14:paraId="31AB1F46" w14:textId="77777777" w:rsidR="002F25AE" w:rsidRPr="00B672D9" w:rsidRDefault="00935E87" w:rsidP="007007CC">
                  <w:pPr>
                    <w:jc w:val="center"/>
                    <w:rPr>
                      <w:rFonts w:eastAsia="Arial Unicode MS" w:cs="Times New Roman"/>
                      <w:sz w:val="20"/>
                      <w:szCs w:val="20"/>
                    </w:rPr>
                  </w:pPr>
                  <w:r w:rsidRPr="00B672D9">
                    <w:rPr>
                      <w:rFonts w:eastAsia="Arial Unicode MS" w:cs="Times New Roman"/>
                      <w:sz w:val="20"/>
                      <w:szCs w:val="20"/>
                    </w:rPr>
                    <w:t>Дата и место рождения</w:t>
                  </w:r>
                </w:p>
              </w:tc>
              <w:tc>
                <w:tcPr>
                  <w:tcW w:w="1417" w:type="dxa"/>
                  <w:vAlign w:val="center"/>
                </w:tcPr>
                <w:p w14:paraId="31AB1F47"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Должность/</w:t>
                  </w:r>
                </w:p>
                <w:p w14:paraId="31AB1F48" w14:textId="77777777" w:rsidR="002F25AE" w:rsidRPr="00B672D9" w:rsidRDefault="00935E87" w:rsidP="007007CC">
                  <w:pPr>
                    <w:jc w:val="center"/>
                    <w:rPr>
                      <w:rFonts w:eastAsia="Arial Unicode MS" w:cs="Times New Roman"/>
                      <w:sz w:val="20"/>
                      <w:szCs w:val="20"/>
                    </w:rPr>
                  </w:pPr>
                  <w:r w:rsidRPr="00B672D9">
                    <w:rPr>
                      <w:rFonts w:eastAsia="Times New Roman" w:cs="Times New Roman"/>
                      <w:sz w:val="20"/>
                      <w:szCs w:val="20"/>
                    </w:rPr>
                    <w:t>профессия</w:t>
                  </w:r>
                </w:p>
                <w:p w14:paraId="31AB1F49" w14:textId="77777777" w:rsidR="002F25AE" w:rsidRPr="00B672D9" w:rsidRDefault="002F25AE" w:rsidP="007007CC">
                  <w:pPr>
                    <w:jc w:val="center"/>
                    <w:rPr>
                      <w:rFonts w:eastAsia="Arial Unicode MS" w:cs="Times New Roman"/>
                      <w:sz w:val="20"/>
                      <w:szCs w:val="20"/>
                    </w:rPr>
                  </w:pPr>
                </w:p>
              </w:tc>
              <w:tc>
                <w:tcPr>
                  <w:tcW w:w="1701" w:type="dxa"/>
                  <w:vAlign w:val="center"/>
                </w:tcPr>
                <w:p w14:paraId="31AB1F4A"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Паспорт серия, номер, дата выдачи, кем выдан, адрес</w:t>
                  </w:r>
                </w:p>
              </w:tc>
              <w:tc>
                <w:tcPr>
                  <w:tcW w:w="1559" w:type="dxa"/>
                  <w:vAlign w:val="center"/>
                </w:tcPr>
                <w:p w14:paraId="31AB1F4B" w14:textId="77777777" w:rsidR="002F25AE" w:rsidRPr="00B672D9" w:rsidRDefault="00935E87" w:rsidP="007007CC">
                  <w:pPr>
                    <w:jc w:val="center"/>
                    <w:rPr>
                      <w:rFonts w:eastAsia="Arial Unicode MS" w:cs="Times New Roman"/>
                      <w:sz w:val="20"/>
                      <w:szCs w:val="20"/>
                    </w:rPr>
                  </w:pPr>
                  <w:r w:rsidRPr="00B672D9">
                    <w:rPr>
                      <w:rFonts w:eastAsia="Arial Unicode MS" w:cs="Times New Roman"/>
                      <w:sz w:val="20"/>
                      <w:szCs w:val="20"/>
                    </w:rPr>
                    <w:t>С СТО «Управление пропускным и внутриобъектовым режимами» ознакомлен</w:t>
                  </w:r>
                </w:p>
                <w:p w14:paraId="31AB1F4C" w14:textId="77777777" w:rsidR="002F25AE" w:rsidRPr="00B672D9" w:rsidRDefault="00935E87" w:rsidP="007007CC">
                  <w:pPr>
                    <w:jc w:val="center"/>
                    <w:rPr>
                      <w:rFonts w:eastAsia="Arial Unicode MS" w:cs="Times New Roman"/>
                      <w:sz w:val="20"/>
                      <w:szCs w:val="20"/>
                    </w:rPr>
                  </w:pPr>
                  <w:r w:rsidRPr="00B672D9">
                    <w:rPr>
                      <w:rFonts w:eastAsia="Arial Unicode MS" w:cs="Times New Roman"/>
                      <w:sz w:val="20"/>
                      <w:szCs w:val="20"/>
                    </w:rPr>
                    <w:t>(подпись)</w:t>
                  </w:r>
                </w:p>
              </w:tc>
              <w:tc>
                <w:tcPr>
                  <w:tcW w:w="1276" w:type="dxa"/>
                  <w:vAlign w:val="center"/>
                </w:tcPr>
                <w:p w14:paraId="31AB1F4D" w14:textId="77777777" w:rsidR="002F25AE" w:rsidRPr="00B672D9" w:rsidRDefault="00935E87" w:rsidP="007007CC">
                  <w:pPr>
                    <w:jc w:val="center"/>
                    <w:rPr>
                      <w:rFonts w:eastAsia="Arial Unicode MS" w:cs="Times New Roman"/>
                      <w:sz w:val="20"/>
                      <w:szCs w:val="20"/>
                    </w:rPr>
                  </w:pPr>
                  <w:r w:rsidRPr="00B672D9">
                    <w:rPr>
                      <w:rFonts w:eastAsia="Arial Unicode MS" w:cs="Times New Roman"/>
                      <w:sz w:val="20"/>
                      <w:szCs w:val="20"/>
                    </w:rPr>
                    <w:t>Согласие на обработку ПД (подпись)</w:t>
                  </w:r>
                </w:p>
              </w:tc>
            </w:tr>
            <w:tr w:rsidR="0009499E" w14:paraId="31AB1F56" w14:textId="77777777" w:rsidTr="007007CC">
              <w:trPr>
                <w:trHeight w:val="395"/>
              </w:trPr>
              <w:tc>
                <w:tcPr>
                  <w:tcW w:w="584" w:type="dxa"/>
                  <w:vAlign w:val="center"/>
                </w:tcPr>
                <w:p w14:paraId="31AB1F4F" w14:textId="77777777" w:rsidR="002F25AE" w:rsidRPr="00B672D9" w:rsidRDefault="00935E87" w:rsidP="007007CC">
                  <w:pPr>
                    <w:jc w:val="center"/>
                    <w:rPr>
                      <w:rFonts w:eastAsia="Arial Unicode MS" w:cs="Times New Roman"/>
                      <w:sz w:val="20"/>
                      <w:szCs w:val="20"/>
                    </w:rPr>
                  </w:pPr>
                  <w:r w:rsidRPr="00B672D9">
                    <w:rPr>
                      <w:rFonts w:eastAsia="Times New Roman" w:cs="Times New Roman"/>
                      <w:sz w:val="20"/>
                      <w:szCs w:val="20"/>
                    </w:rPr>
                    <w:t>1</w:t>
                  </w:r>
                </w:p>
              </w:tc>
              <w:tc>
                <w:tcPr>
                  <w:tcW w:w="2280" w:type="dxa"/>
                  <w:vAlign w:val="center"/>
                </w:tcPr>
                <w:p w14:paraId="31AB1F50" w14:textId="77777777" w:rsidR="002F25AE" w:rsidRPr="00B672D9" w:rsidRDefault="002F25AE" w:rsidP="007007CC">
                  <w:pPr>
                    <w:jc w:val="center"/>
                    <w:rPr>
                      <w:rFonts w:eastAsia="Times New Roman" w:cs="Times New Roman"/>
                      <w:sz w:val="20"/>
                      <w:szCs w:val="20"/>
                    </w:rPr>
                  </w:pPr>
                </w:p>
              </w:tc>
              <w:tc>
                <w:tcPr>
                  <w:tcW w:w="1560" w:type="dxa"/>
                  <w:vAlign w:val="center"/>
                </w:tcPr>
                <w:p w14:paraId="31AB1F51" w14:textId="77777777" w:rsidR="002F25AE" w:rsidRPr="00B672D9" w:rsidRDefault="002F25AE" w:rsidP="007007CC">
                  <w:pPr>
                    <w:jc w:val="center"/>
                    <w:rPr>
                      <w:rFonts w:eastAsia="Arial Unicode MS" w:cs="Times New Roman"/>
                      <w:sz w:val="20"/>
                      <w:szCs w:val="20"/>
                    </w:rPr>
                  </w:pPr>
                </w:p>
              </w:tc>
              <w:tc>
                <w:tcPr>
                  <w:tcW w:w="1417" w:type="dxa"/>
                  <w:vAlign w:val="center"/>
                </w:tcPr>
                <w:p w14:paraId="31AB1F52" w14:textId="77777777" w:rsidR="002F25AE" w:rsidRPr="00B672D9" w:rsidRDefault="002F25AE" w:rsidP="007007CC">
                  <w:pPr>
                    <w:jc w:val="center"/>
                    <w:rPr>
                      <w:rFonts w:eastAsia="Arial Unicode MS" w:cs="Times New Roman"/>
                      <w:sz w:val="20"/>
                      <w:szCs w:val="20"/>
                    </w:rPr>
                  </w:pPr>
                </w:p>
              </w:tc>
              <w:tc>
                <w:tcPr>
                  <w:tcW w:w="1701" w:type="dxa"/>
                  <w:vAlign w:val="center"/>
                </w:tcPr>
                <w:p w14:paraId="31AB1F53" w14:textId="77777777" w:rsidR="002F25AE" w:rsidRPr="00B672D9" w:rsidRDefault="002F25AE" w:rsidP="007007CC">
                  <w:pPr>
                    <w:jc w:val="center"/>
                    <w:rPr>
                      <w:rFonts w:eastAsia="Arial Unicode MS" w:cs="Times New Roman"/>
                      <w:sz w:val="20"/>
                      <w:szCs w:val="20"/>
                    </w:rPr>
                  </w:pPr>
                </w:p>
              </w:tc>
              <w:tc>
                <w:tcPr>
                  <w:tcW w:w="1559" w:type="dxa"/>
                  <w:vAlign w:val="center"/>
                </w:tcPr>
                <w:p w14:paraId="31AB1F54" w14:textId="77777777" w:rsidR="002F25AE" w:rsidRPr="00B672D9" w:rsidRDefault="002F25AE" w:rsidP="007007CC">
                  <w:pPr>
                    <w:jc w:val="center"/>
                    <w:rPr>
                      <w:rFonts w:eastAsia="Arial Unicode MS" w:cs="Times New Roman"/>
                      <w:sz w:val="20"/>
                      <w:szCs w:val="20"/>
                    </w:rPr>
                  </w:pPr>
                </w:p>
              </w:tc>
              <w:tc>
                <w:tcPr>
                  <w:tcW w:w="1276" w:type="dxa"/>
                  <w:vAlign w:val="center"/>
                </w:tcPr>
                <w:p w14:paraId="31AB1F55" w14:textId="77777777" w:rsidR="002F25AE" w:rsidRPr="00B672D9" w:rsidRDefault="002F25AE" w:rsidP="007007CC">
                  <w:pPr>
                    <w:jc w:val="center"/>
                    <w:rPr>
                      <w:rFonts w:eastAsia="Arial Unicode MS" w:cs="Times New Roman"/>
                      <w:sz w:val="20"/>
                      <w:szCs w:val="20"/>
                    </w:rPr>
                  </w:pPr>
                </w:p>
              </w:tc>
            </w:tr>
            <w:tr w:rsidR="0009499E" w14:paraId="31AB1F5E" w14:textId="77777777" w:rsidTr="007007CC">
              <w:trPr>
                <w:trHeight w:val="416"/>
              </w:trPr>
              <w:tc>
                <w:tcPr>
                  <w:tcW w:w="584" w:type="dxa"/>
                  <w:vAlign w:val="center"/>
                </w:tcPr>
                <w:p w14:paraId="31AB1F57"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2</w:t>
                  </w:r>
                </w:p>
              </w:tc>
              <w:tc>
                <w:tcPr>
                  <w:tcW w:w="2280" w:type="dxa"/>
                  <w:vAlign w:val="center"/>
                </w:tcPr>
                <w:p w14:paraId="31AB1F58" w14:textId="77777777" w:rsidR="002F25AE" w:rsidRPr="00B672D9" w:rsidRDefault="002F25AE" w:rsidP="007007CC">
                  <w:pPr>
                    <w:jc w:val="center"/>
                    <w:rPr>
                      <w:rFonts w:eastAsia="Times New Roman" w:cs="Times New Roman"/>
                      <w:sz w:val="20"/>
                      <w:szCs w:val="20"/>
                    </w:rPr>
                  </w:pPr>
                </w:p>
              </w:tc>
              <w:tc>
                <w:tcPr>
                  <w:tcW w:w="1560" w:type="dxa"/>
                  <w:vAlign w:val="center"/>
                </w:tcPr>
                <w:p w14:paraId="31AB1F59" w14:textId="77777777" w:rsidR="002F25AE" w:rsidRPr="00B672D9" w:rsidRDefault="002F25AE" w:rsidP="007007CC">
                  <w:pPr>
                    <w:jc w:val="center"/>
                    <w:rPr>
                      <w:rFonts w:eastAsia="Times New Roman" w:cs="Times New Roman"/>
                      <w:sz w:val="20"/>
                      <w:szCs w:val="20"/>
                    </w:rPr>
                  </w:pPr>
                </w:p>
              </w:tc>
              <w:tc>
                <w:tcPr>
                  <w:tcW w:w="1417" w:type="dxa"/>
                  <w:vAlign w:val="center"/>
                </w:tcPr>
                <w:p w14:paraId="31AB1F5A" w14:textId="77777777" w:rsidR="002F25AE" w:rsidRPr="00B672D9" w:rsidRDefault="002F25AE" w:rsidP="007007CC">
                  <w:pPr>
                    <w:jc w:val="center"/>
                    <w:rPr>
                      <w:rFonts w:eastAsia="Times New Roman" w:cs="Times New Roman"/>
                      <w:sz w:val="20"/>
                      <w:szCs w:val="20"/>
                    </w:rPr>
                  </w:pPr>
                </w:p>
              </w:tc>
              <w:tc>
                <w:tcPr>
                  <w:tcW w:w="1701" w:type="dxa"/>
                  <w:vAlign w:val="center"/>
                </w:tcPr>
                <w:p w14:paraId="31AB1F5B" w14:textId="77777777" w:rsidR="002F25AE" w:rsidRPr="00B672D9" w:rsidRDefault="002F25AE" w:rsidP="007007CC">
                  <w:pPr>
                    <w:jc w:val="center"/>
                    <w:rPr>
                      <w:rFonts w:eastAsia="Arial Unicode MS" w:cs="Times New Roman"/>
                      <w:sz w:val="20"/>
                      <w:szCs w:val="20"/>
                    </w:rPr>
                  </w:pPr>
                </w:p>
              </w:tc>
              <w:tc>
                <w:tcPr>
                  <w:tcW w:w="1559" w:type="dxa"/>
                  <w:vAlign w:val="center"/>
                </w:tcPr>
                <w:p w14:paraId="31AB1F5C" w14:textId="77777777" w:rsidR="002F25AE" w:rsidRPr="00B672D9" w:rsidRDefault="002F25AE" w:rsidP="007007CC">
                  <w:pPr>
                    <w:jc w:val="center"/>
                    <w:rPr>
                      <w:rFonts w:eastAsia="Times New Roman" w:cs="Times New Roman"/>
                      <w:sz w:val="20"/>
                      <w:szCs w:val="20"/>
                    </w:rPr>
                  </w:pPr>
                </w:p>
              </w:tc>
              <w:tc>
                <w:tcPr>
                  <w:tcW w:w="1276" w:type="dxa"/>
                  <w:vAlign w:val="center"/>
                </w:tcPr>
                <w:p w14:paraId="31AB1F5D" w14:textId="77777777" w:rsidR="002F25AE" w:rsidRPr="00B672D9" w:rsidRDefault="002F25AE" w:rsidP="007007CC">
                  <w:pPr>
                    <w:jc w:val="center"/>
                    <w:rPr>
                      <w:rFonts w:eastAsia="Times New Roman" w:cs="Times New Roman"/>
                      <w:sz w:val="20"/>
                      <w:szCs w:val="20"/>
                    </w:rPr>
                  </w:pPr>
                </w:p>
              </w:tc>
            </w:tr>
          </w:tbl>
          <w:p w14:paraId="31AB1F5F" w14:textId="77777777" w:rsidR="002F25AE" w:rsidRPr="00B672D9" w:rsidRDefault="00935E87" w:rsidP="007007CC">
            <w:pPr>
              <w:tabs>
                <w:tab w:val="num" w:pos="0"/>
              </w:tabs>
              <w:spacing w:line="360" w:lineRule="auto"/>
              <w:jc w:val="left"/>
              <w:rPr>
                <w:rFonts w:eastAsia="Times New Roman" w:cs="Times New Roman"/>
                <w:spacing w:val="-2"/>
              </w:rPr>
            </w:pPr>
            <w:r w:rsidRPr="00B672D9">
              <w:rPr>
                <w:rFonts w:eastAsia="Times New Roman" w:cs="Times New Roman"/>
              </w:rPr>
              <w:t>ПОДТВЕРЖДАЮ</w:t>
            </w:r>
          </w:p>
        </w:tc>
      </w:tr>
      <w:tr w:rsidR="0009499E" w14:paraId="31AB1F68" w14:textId="77777777" w:rsidTr="007007CC">
        <w:trPr>
          <w:gridAfter w:val="1"/>
          <w:wAfter w:w="284" w:type="dxa"/>
        </w:trPr>
        <w:tc>
          <w:tcPr>
            <w:tcW w:w="4253" w:type="dxa"/>
            <w:gridSpan w:val="5"/>
            <w:tcBorders>
              <w:bottom w:val="single" w:sz="4" w:space="0" w:color="auto"/>
            </w:tcBorders>
            <w:vAlign w:val="bottom"/>
          </w:tcPr>
          <w:p w14:paraId="31AB1F61" w14:textId="77777777" w:rsidR="002F25AE" w:rsidRPr="00B672D9" w:rsidRDefault="002F25AE" w:rsidP="007007CC">
            <w:pPr>
              <w:jc w:val="left"/>
              <w:rPr>
                <w:rFonts w:eastAsia="Times New Roman" w:cs="Times New Roman"/>
                <w:sz w:val="28"/>
                <w:szCs w:val="28"/>
              </w:rPr>
            </w:pPr>
          </w:p>
        </w:tc>
        <w:tc>
          <w:tcPr>
            <w:tcW w:w="284" w:type="dxa"/>
            <w:vAlign w:val="bottom"/>
          </w:tcPr>
          <w:p w14:paraId="31AB1F62" w14:textId="77777777" w:rsidR="002F25AE" w:rsidRPr="00B672D9" w:rsidRDefault="002F25AE" w:rsidP="007007CC">
            <w:pPr>
              <w:jc w:val="center"/>
              <w:rPr>
                <w:rFonts w:eastAsia="Times New Roman" w:cs="Times New Roman"/>
                <w:sz w:val="28"/>
                <w:szCs w:val="28"/>
              </w:rPr>
            </w:pPr>
          </w:p>
        </w:tc>
        <w:tc>
          <w:tcPr>
            <w:tcW w:w="1275" w:type="dxa"/>
            <w:tcBorders>
              <w:bottom w:val="single" w:sz="4" w:space="0" w:color="auto"/>
            </w:tcBorders>
            <w:vAlign w:val="bottom"/>
          </w:tcPr>
          <w:p w14:paraId="31AB1F63" w14:textId="77777777" w:rsidR="002F25AE" w:rsidRPr="00B672D9" w:rsidRDefault="002F25AE" w:rsidP="007007CC">
            <w:pPr>
              <w:jc w:val="center"/>
              <w:rPr>
                <w:rFonts w:eastAsia="Times New Roman" w:cs="Times New Roman"/>
                <w:sz w:val="28"/>
                <w:szCs w:val="28"/>
              </w:rPr>
            </w:pPr>
          </w:p>
        </w:tc>
        <w:tc>
          <w:tcPr>
            <w:tcW w:w="284" w:type="dxa"/>
            <w:vAlign w:val="bottom"/>
          </w:tcPr>
          <w:p w14:paraId="31AB1F64" w14:textId="77777777" w:rsidR="002F25AE" w:rsidRPr="00B672D9" w:rsidRDefault="002F25AE" w:rsidP="007007CC">
            <w:pPr>
              <w:jc w:val="center"/>
              <w:rPr>
                <w:rFonts w:eastAsia="Times New Roman" w:cs="Times New Roman"/>
                <w:sz w:val="28"/>
                <w:szCs w:val="28"/>
              </w:rPr>
            </w:pPr>
          </w:p>
        </w:tc>
        <w:tc>
          <w:tcPr>
            <w:tcW w:w="2410" w:type="dxa"/>
            <w:tcBorders>
              <w:bottom w:val="single" w:sz="4" w:space="0" w:color="auto"/>
            </w:tcBorders>
            <w:vAlign w:val="bottom"/>
          </w:tcPr>
          <w:p w14:paraId="31AB1F65" w14:textId="77777777" w:rsidR="002F25AE" w:rsidRPr="00B672D9" w:rsidRDefault="002F25AE" w:rsidP="007007CC">
            <w:pPr>
              <w:jc w:val="center"/>
              <w:rPr>
                <w:rFonts w:eastAsia="Times New Roman" w:cs="Times New Roman"/>
                <w:sz w:val="28"/>
                <w:szCs w:val="28"/>
              </w:rPr>
            </w:pPr>
          </w:p>
        </w:tc>
        <w:tc>
          <w:tcPr>
            <w:tcW w:w="283" w:type="dxa"/>
            <w:vAlign w:val="bottom"/>
          </w:tcPr>
          <w:p w14:paraId="31AB1F66" w14:textId="77777777" w:rsidR="002F25AE" w:rsidRPr="00B672D9" w:rsidRDefault="002F25AE" w:rsidP="007007CC">
            <w:pPr>
              <w:jc w:val="center"/>
              <w:rPr>
                <w:rFonts w:eastAsia="Times New Roman" w:cs="Times New Roman"/>
                <w:sz w:val="28"/>
                <w:szCs w:val="28"/>
              </w:rPr>
            </w:pPr>
          </w:p>
        </w:tc>
        <w:tc>
          <w:tcPr>
            <w:tcW w:w="1417" w:type="dxa"/>
            <w:tcBorders>
              <w:bottom w:val="single" w:sz="4" w:space="0" w:color="auto"/>
            </w:tcBorders>
            <w:vAlign w:val="bottom"/>
          </w:tcPr>
          <w:p w14:paraId="31AB1F67" w14:textId="77777777" w:rsidR="002F25AE" w:rsidRPr="00B672D9" w:rsidRDefault="002F25AE" w:rsidP="007007CC">
            <w:pPr>
              <w:jc w:val="center"/>
              <w:rPr>
                <w:rFonts w:eastAsia="Times New Roman" w:cs="Times New Roman"/>
                <w:sz w:val="28"/>
                <w:szCs w:val="28"/>
              </w:rPr>
            </w:pPr>
          </w:p>
        </w:tc>
      </w:tr>
      <w:tr w:rsidR="0009499E" w14:paraId="31AB1F70" w14:textId="77777777" w:rsidTr="007007CC">
        <w:trPr>
          <w:gridAfter w:val="1"/>
          <w:wAfter w:w="284" w:type="dxa"/>
          <w:trHeight w:val="415"/>
        </w:trPr>
        <w:tc>
          <w:tcPr>
            <w:tcW w:w="4253" w:type="dxa"/>
            <w:gridSpan w:val="5"/>
            <w:tcBorders>
              <w:top w:val="single" w:sz="4" w:space="0" w:color="auto"/>
            </w:tcBorders>
          </w:tcPr>
          <w:p w14:paraId="31AB1F69" w14:textId="77777777" w:rsidR="002F25AE" w:rsidRPr="00B672D9" w:rsidRDefault="00935E87" w:rsidP="007007CC">
            <w:pPr>
              <w:spacing w:line="192" w:lineRule="auto"/>
              <w:jc w:val="center"/>
              <w:rPr>
                <w:rFonts w:eastAsia="Times New Roman" w:cs="Times New Roman"/>
                <w:sz w:val="20"/>
                <w:szCs w:val="20"/>
              </w:rPr>
            </w:pPr>
            <w:r w:rsidRPr="00B672D9">
              <w:rPr>
                <w:rFonts w:eastAsia="Times New Roman" w:cs="Times New Roman"/>
                <w:sz w:val="20"/>
                <w:szCs w:val="20"/>
              </w:rPr>
              <w:t>(наименование должности руководителя сторонней организации)</w:t>
            </w:r>
          </w:p>
        </w:tc>
        <w:tc>
          <w:tcPr>
            <w:tcW w:w="284" w:type="dxa"/>
          </w:tcPr>
          <w:p w14:paraId="31AB1F6A" w14:textId="77777777" w:rsidR="002F25AE" w:rsidRPr="00B672D9" w:rsidRDefault="002F25AE" w:rsidP="007007CC">
            <w:pPr>
              <w:jc w:val="center"/>
              <w:rPr>
                <w:rFonts w:eastAsia="Times New Roman" w:cs="Times New Roman"/>
                <w:sz w:val="28"/>
                <w:szCs w:val="28"/>
              </w:rPr>
            </w:pPr>
          </w:p>
        </w:tc>
        <w:tc>
          <w:tcPr>
            <w:tcW w:w="1275" w:type="dxa"/>
            <w:tcBorders>
              <w:top w:val="single" w:sz="4" w:space="0" w:color="auto"/>
            </w:tcBorders>
          </w:tcPr>
          <w:p w14:paraId="31AB1F6B"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(подпись)</w:t>
            </w:r>
          </w:p>
        </w:tc>
        <w:tc>
          <w:tcPr>
            <w:tcW w:w="284" w:type="dxa"/>
          </w:tcPr>
          <w:p w14:paraId="31AB1F6C" w14:textId="77777777" w:rsidR="002F25AE" w:rsidRPr="00B672D9" w:rsidRDefault="002F25AE" w:rsidP="007007CC">
            <w:pPr>
              <w:jc w:val="center"/>
              <w:rPr>
                <w:rFonts w:eastAsia="Times New Roman" w:cs="Times New Roman"/>
                <w:sz w:val="28"/>
                <w:szCs w:val="28"/>
              </w:rPr>
            </w:pPr>
          </w:p>
        </w:tc>
        <w:tc>
          <w:tcPr>
            <w:tcW w:w="2410" w:type="dxa"/>
            <w:tcBorders>
              <w:top w:val="single" w:sz="4" w:space="0" w:color="auto"/>
            </w:tcBorders>
          </w:tcPr>
          <w:p w14:paraId="31AB1F6D"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(инициалы, фамилия)</w:t>
            </w:r>
          </w:p>
        </w:tc>
        <w:tc>
          <w:tcPr>
            <w:tcW w:w="283" w:type="dxa"/>
          </w:tcPr>
          <w:p w14:paraId="31AB1F6E" w14:textId="77777777" w:rsidR="002F25AE" w:rsidRPr="00B672D9" w:rsidRDefault="002F25AE" w:rsidP="007007CC">
            <w:pPr>
              <w:jc w:val="center"/>
              <w:rPr>
                <w:rFonts w:eastAsia="Times New Roman" w:cs="Times New Roman"/>
                <w:sz w:val="28"/>
                <w:szCs w:val="28"/>
              </w:rPr>
            </w:pPr>
          </w:p>
        </w:tc>
        <w:tc>
          <w:tcPr>
            <w:tcW w:w="1417" w:type="dxa"/>
            <w:tcBorders>
              <w:top w:val="single" w:sz="4" w:space="0" w:color="auto"/>
            </w:tcBorders>
          </w:tcPr>
          <w:p w14:paraId="31AB1F6F"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(дата)</w:t>
            </w:r>
          </w:p>
        </w:tc>
      </w:tr>
    </w:tbl>
    <w:p w14:paraId="31AB1F71" w14:textId="77777777" w:rsidR="002F25AE" w:rsidRPr="00B672D9" w:rsidRDefault="00935E87" w:rsidP="002F25AE">
      <w:pPr>
        <w:jc w:val="left"/>
        <w:rPr>
          <w:rFonts w:eastAsia="Times New Roman" w:cs="Times New Roman"/>
          <w:sz w:val="28"/>
          <w:szCs w:val="28"/>
        </w:rPr>
      </w:pPr>
      <w:r w:rsidRPr="00B672D9">
        <w:rPr>
          <w:rFonts w:eastAsia="Times New Roman" w:cs="Times New Roman"/>
          <w:sz w:val="28"/>
          <w:szCs w:val="28"/>
        </w:rPr>
        <w:t>М.П. **</w:t>
      </w:r>
    </w:p>
    <w:tbl>
      <w:tblPr>
        <w:tblpPr w:leftFromText="180" w:rightFromText="180" w:vertAnchor="text" w:horzAnchor="margin" w:tblpX="114" w:tblpY="148"/>
        <w:tblW w:w="10240" w:type="dxa"/>
        <w:tblLayout w:type="fixed"/>
        <w:tblLook w:val="01E0" w:firstRow="1" w:lastRow="1" w:firstColumn="1" w:lastColumn="1" w:noHBand="0" w:noVBand="0"/>
      </w:tblPr>
      <w:tblGrid>
        <w:gridCol w:w="4287"/>
        <w:gridCol w:w="283"/>
        <w:gridCol w:w="1276"/>
        <w:gridCol w:w="283"/>
        <w:gridCol w:w="2410"/>
        <w:gridCol w:w="284"/>
        <w:gridCol w:w="1417"/>
      </w:tblGrid>
      <w:tr w:rsidR="0009499E" w14:paraId="31AB1F79" w14:textId="77777777" w:rsidTr="007007CC">
        <w:tc>
          <w:tcPr>
            <w:tcW w:w="4287" w:type="dxa"/>
            <w:tcBorders>
              <w:bottom w:val="single" w:sz="4" w:space="0" w:color="auto"/>
            </w:tcBorders>
            <w:vAlign w:val="bottom"/>
          </w:tcPr>
          <w:p w14:paraId="31AB1F72" w14:textId="77777777" w:rsidR="002F25AE" w:rsidRPr="00B672D9" w:rsidRDefault="002F25AE" w:rsidP="007007CC">
            <w:pPr>
              <w:jc w:val="left"/>
              <w:rPr>
                <w:rFonts w:eastAsia="Times New Roman" w:cs="Times New Roman"/>
                <w:sz w:val="28"/>
                <w:szCs w:val="28"/>
              </w:rPr>
            </w:pPr>
          </w:p>
        </w:tc>
        <w:tc>
          <w:tcPr>
            <w:tcW w:w="283" w:type="dxa"/>
          </w:tcPr>
          <w:p w14:paraId="31AB1F73" w14:textId="77777777" w:rsidR="002F25AE" w:rsidRPr="00B672D9" w:rsidRDefault="002F25AE" w:rsidP="007007CC">
            <w:pPr>
              <w:jc w:val="left"/>
              <w:rPr>
                <w:rFonts w:eastAsia="Times New Roman" w:cs="Times New Roman"/>
                <w:sz w:val="28"/>
                <w:szCs w:val="28"/>
              </w:rPr>
            </w:pPr>
          </w:p>
        </w:tc>
        <w:tc>
          <w:tcPr>
            <w:tcW w:w="1276" w:type="dxa"/>
            <w:tcBorders>
              <w:bottom w:val="single" w:sz="4" w:space="0" w:color="auto"/>
            </w:tcBorders>
          </w:tcPr>
          <w:p w14:paraId="31AB1F74" w14:textId="77777777" w:rsidR="002F25AE" w:rsidRPr="00B672D9" w:rsidRDefault="002F25AE" w:rsidP="007007CC">
            <w:pPr>
              <w:jc w:val="left"/>
              <w:rPr>
                <w:rFonts w:eastAsia="Times New Roman" w:cs="Times New Roman"/>
                <w:sz w:val="28"/>
                <w:szCs w:val="28"/>
              </w:rPr>
            </w:pPr>
          </w:p>
        </w:tc>
        <w:tc>
          <w:tcPr>
            <w:tcW w:w="283" w:type="dxa"/>
          </w:tcPr>
          <w:p w14:paraId="31AB1F75" w14:textId="77777777" w:rsidR="002F25AE" w:rsidRPr="00B672D9" w:rsidRDefault="002F25AE" w:rsidP="007007CC">
            <w:pPr>
              <w:jc w:val="left"/>
              <w:rPr>
                <w:rFonts w:eastAsia="Times New Roman" w:cs="Times New Roman"/>
                <w:sz w:val="28"/>
                <w:szCs w:val="28"/>
              </w:rPr>
            </w:pPr>
          </w:p>
        </w:tc>
        <w:tc>
          <w:tcPr>
            <w:tcW w:w="2410" w:type="dxa"/>
            <w:tcBorders>
              <w:bottom w:val="single" w:sz="4" w:space="0" w:color="auto"/>
            </w:tcBorders>
            <w:vAlign w:val="bottom"/>
          </w:tcPr>
          <w:p w14:paraId="31AB1F76" w14:textId="77777777" w:rsidR="002F25AE" w:rsidRPr="00B672D9" w:rsidRDefault="002F25AE" w:rsidP="007007CC">
            <w:pPr>
              <w:jc w:val="left"/>
              <w:rPr>
                <w:rFonts w:eastAsia="Times New Roman" w:cs="Times New Roman"/>
                <w:sz w:val="28"/>
                <w:szCs w:val="28"/>
              </w:rPr>
            </w:pPr>
          </w:p>
        </w:tc>
        <w:tc>
          <w:tcPr>
            <w:tcW w:w="284" w:type="dxa"/>
          </w:tcPr>
          <w:p w14:paraId="31AB1F77" w14:textId="77777777" w:rsidR="002F25AE" w:rsidRPr="00B672D9" w:rsidRDefault="002F25AE" w:rsidP="007007CC">
            <w:pPr>
              <w:jc w:val="left"/>
              <w:rPr>
                <w:rFonts w:eastAsia="Times New Roman" w:cs="Times New Roman"/>
                <w:sz w:val="28"/>
                <w:szCs w:val="28"/>
              </w:rPr>
            </w:pPr>
          </w:p>
        </w:tc>
        <w:tc>
          <w:tcPr>
            <w:tcW w:w="1417" w:type="dxa"/>
            <w:tcBorders>
              <w:bottom w:val="single" w:sz="4" w:space="0" w:color="auto"/>
            </w:tcBorders>
          </w:tcPr>
          <w:p w14:paraId="31AB1F78" w14:textId="77777777" w:rsidR="002F25AE" w:rsidRPr="00B672D9" w:rsidRDefault="002F25AE" w:rsidP="007007CC">
            <w:pPr>
              <w:jc w:val="right"/>
              <w:rPr>
                <w:rFonts w:eastAsia="Times New Roman" w:cs="Times New Roman"/>
                <w:sz w:val="28"/>
                <w:szCs w:val="28"/>
              </w:rPr>
            </w:pPr>
          </w:p>
        </w:tc>
      </w:tr>
      <w:tr w:rsidR="0009499E" w14:paraId="31AB1F81" w14:textId="77777777" w:rsidTr="007007CC">
        <w:tc>
          <w:tcPr>
            <w:tcW w:w="4287" w:type="dxa"/>
            <w:tcBorders>
              <w:top w:val="single" w:sz="4" w:space="0" w:color="auto"/>
            </w:tcBorders>
          </w:tcPr>
          <w:p w14:paraId="31AB1F7A" w14:textId="77777777" w:rsidR="002F25AE" w:rsidRPr="00B672D9" w:rsidRDefault="00935E87" w:rsidP="007007CC">
            <w:pPr>
              <w:spacing w:line="192" w:lineRule="auto"/>
              <w:jc w:val="center"/>
              <w:rPr>
                <w:rFonts w:eastAsia="Times New Roman" w:cs="Times New Roman"/>
                <w:sz w:val="20"/>
                <w:szCs w:val="20"/>
              </w:rPr>
            </w:pPr>
            <w:r w:rsidRPr="00B672D9">
              <w:rPr>
                <w:rFonts w:eastAsia="Times New Roman" w:cs="Times New Roman"/>
                <w:sz w:val="20"/>
                <w:szCs w:val="20"/>
              </w:rPr>
              <w:t>(наименование должности руководителя СП АО «Апатит»)</w:t>
            </w:r>
          </w:p>
        </w:tc>
        <w:tc>
          <w:tcPr>
            <w:tcW w:w="283" w:type="dxa"/>
          </w:tcPr>
          <w:p w14:paraId="31AB1F7B" w14:textId="77777777" w:rsidR="002F25AE" w:rsidRPr="00B672D9" w:rsidRDefault="002F25AE" w:rsidP="007007CC">
            <w:pPr>
              <w:jc w:val="left"/>
              <w:rPr>
                <w:rFonts w:eastAsia="Times New Roman" w:cs="Times New Roman"/>
                <w:sz w:val="28"/>
                <w:szCs w:val="28"/>
              </w:rPr>
            </w:pPr>
          </w:p>
        </w:tc>
        <w:tc>
          <w:tcPr>
            <w:tcW w:w="1276" w:type="dxa"/>
            <w:tcBorders>
              <w:top w:val="single" w:sz="4" w:space="0" w:color="auto"/>
            </w:tcBorders>
          </w:tcPr>
          <w:p w14:paraId="31AB1F7C"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(подпись)</w:t>
            </w:r>
          </w:p>
        </w:tc>
        <w:tc>
          <w:tcPr>
            <w:tcW w:w="283" w:type="dxa"/>
          </w:tcPr>
          <w:p w14:paraId="31AB1F7D" w14:textId="77777777" w:rsidR="002F25AE" w:rsidRPr="00B672D9" w:rsidRDefault="002F25AE" w:rsidP="007007CC">
            <w:pPr>
              <w:jc w:val="left"/>
              <w:rPr>
                <w:rFonts w:eastAsia="Times New Roman" w:cs="Times New Roman"/>
                <w:sz w:val="28"/>
                <w:szCs w:val="28"/>
              </w:rPr>
            </w:pPr>
          </w:p>
        </w:tc>
        <w:tc>
          <w:tcPr>
            <w:tcW w:w="2410" w:type="dxa"/>
            <w:tcBorders>
              <w:top w:val="single" w:sz="4" w:space="0" w:color="auto"/>
            </w:tcBorders>
          </w:tcPr>
          <w:p w14:paraId="31AB1F7E"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(инициалы, фамилия)</w:t>
            </w:r>
          </w:p>
        </w:tc>
        <w:tc>
          <w:tcPr>
            <w:tcW w:w="284" w:type="dxa"/>
          </w:tcPr>
          <w:p w14:paraId="31AB1F7F" w14:textId="77777777" w:rsidR="002F25AE" w:rsidRPr="00B672D9" w:rsidRDefault="002F25AE" w:rsidP="007007CC">
            <w:pPr>
              <w:jc w:val="center"/>
              <w:rPr>
                <w:rFonts w:eastAsia="Times New Roman" w:cs="Times New Roman"/>
                <w:sz w:val="28"/>
                <w:szCs w:val="28"/>
              </w:rPr>
            </w:pPr>
          </w:p>
        </w:tc>
        <w:tc>
          <w:tcPr>
            <w:tcW w:w="1417" w:type="dxa"/>
            <w:tcBorders>
              <w:top w:val="single" w:sz="4" w:space="0" w:color="auto"/>
            </w:tcBorders>
          </w:tcPr>
          <w:p w14:paraId="31AB1F80"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(дата)</w:t>
            </w:r>
          </w:p>
        </w:tc>
      </w:tr>
    </w:tbl>
    <w:p w14:paraId="31AB1F82" w14:textId="77777777" w:rsidR="002F25AE" w:rsidRPr="00B672D9" w:rsidRDefault="00935E87" w:rsidP="002F25AE">
      <w:pPr>
        <w:rPr>
          <w:rFonts w:eastAsia="Times New Roman" w:cs="Times New Roman"/>
          <w:sz w:val="28"/>
          <w:szCs w:val="28"/>
        </w:rPr>
      </w:pPr>
      <w:r w:rsidRPr="00B672D9">
        <w:rPr>
          <w:rFonts w:eastAsia="Times New Roman" w:cs="Times New Roman"/>
          <w:sz w:val="28"/>
          <w:szCs w:val="28"/>
        </w:rPr>
        <w:t>М.П.</w:t>
      </w:r>
    </w:p>
    <w:p w14:paraId="31AB1F83" w14:textId="77777777" w:rsidR="002F25AE" w:rsidRPr="00B672D9" w:rsidRDefault="00935E87" w:rsidP="002F25AE">
      <w:pPr>
        <w:rPr>
          <w:rFonts w:eastAsia="Times New Roman" w:cs="Times New Roman"/>
          <w:sz w:val="20"/>
          <w:szCs w:val="20"/>
        </w:rPr>
      </w:pPr>
      <w:r w:rsidRPr="00B672D9">
        <w:rPr>
          <w:rFonts w:eastAsia="Times New Roman" w:cs="Times New Roman"/>
          <w:sz w:val="20"/>
          <w:szCs w:val="20"/>
        </w:rPr>
        <w:t>* Список может быть оформлен на отдельном листе как Приложение К заявке и должен быть подписан теми же должностными лицами, что и заявка</w:t>
      </w:r>
    </w:p>
    <w:p w14:paraId="31AB1F84" w14:textId="77777777" w:rsidR="002F25AE" w:rsidRPr="00B672D9" w:rsidRDefault="00935E87" w:rsidP="002F25AE">
      <w:pPr>
        <w:rPr>
          <w:rFonts w:eastAsia="Times New Roman" w:cs="Times New Roman"/>
          <w:sz w:val="20"/>
          <w:szCs w:val="20"/>
        </w:rPr>
      </w:pPr>
      <w:r w:rsidRPr="00B672D9">
        <w:rPr>
          <w:rFonts w:eastAsia="Times New Roman" w:cs="Times New Roman"/>
          <w:sz w:val="20"/>
          <w:szCs w:val="20"/>
        </w:rPr>
        <w:t>** В случае, если инициатором заявки является сторонняя организация</w:t>
      </w:r>
    </w:p>
    <w:p w14:paraId="31AB1F85" w14:textId="77777777" w:rsidR="002F25AE" w:rsidRPr="00B672D9" w:rsidRDefault="00935E87" w:rsidP="002F25AE">
      <w:pPr>
        <w:rPr>
          <w:rFonts w:eastAsia="Times New Roman" w:cs="Times New Roman"/>
          <w:sz w:val="20"/>
          <w:szCs w:val="20"/>
        </w:rPr>
      </w:pPr>
      <w:r w:rsidRPr="00B672D9">
        <w:rPr>
          <w:rFonts w:eastAsia="Times New Roman" w:cs="Times New Roman"/>
          <w:sz w:val="20"/>
          <w:szCs w:val="20"/>
        </w:rPr>
        <w:t xml:space="preserve">К заявке прилагается справка о прохождении инструктажа по ТБ. </w:t>
      </w:r>
    </w:p>
    <w:p w14:paraId="31AB1F86" w14:textId="5882B153" w:rsidR="002F25AE" w:rsidRDefault="002F25AE" w:rsidP="002F25AE">
      <w:pPr>
        <w:ind w:right="788"/>
        <w:rPr>
          <w:rFonts w:eastAsia="Times New Roman" w:cs="Times New Roman"/>
          <w:sz w:val="28"/>
          <w:szCs w:val="28"/>
          <w:lang w:eastAsia="x-none"/>
        </w:rPr>
      </w:pPr>
    </w:p>
    <w:p w14:paraId="28D9975E" w14:textId="0C3B2F94" w:rsidR="00E34DC9" w:rsidRDefault="00E34DC9" w:rsidP="002F25AE">
      <w:pPr>
        <w:ind w:right="788"/>
        <w:rPr>
          <w:rFonts w:eastAsia="Times New Roman" w:cs="Times New Roman"/>
          <w:sz w:val="28"/>
          <w:szCs w:val="28"/>
          <w:lang w:eastAsia="x-none"/>
        </w:rPr>
      </w:pPr>
    </w:p>
    <w:p w14:paraId="559CFAE9" w14:textId="025294B0" w:rsidR="00E34DC9" w:rsidRDefault="00E34DC9" w:rsidP="002F25AE">
      <w:pPr>
        <w:ind w:right="788"/>
        <w:rPr>
          <w:rFonts w:eastAsia="Times New Roman" w:cs="Times New Roman"/>
          <w:sz w:val="28"/>
          <w:szCs w:val="28"/>
          <w:lang w:eastAsia="x-none"/>
        </w:rPr>
      </w:pPr>
    </w:p>
    <w:p w14:paraId="351EE7D3" w14:textId="77777777" w:rsidR="00E34DC9" w:rsidRPr="00B672D9" w:rsidRDefault="00E34DC9" w:rsidP="002F25AE">
      <w:pPr>
        <w:ind w:right="788"/>
        <w:rPr>
          <w:rFonts w:eastAsia="Times New Roman" w:cs="Times New Roman"/>
          <w:sz w:val="28"/>
          <w:szCs w:val="28"/>
          <w:lang w:eastAsia="x-none"/>
        </w:rPr>
      </w:pPr>
    </w:p>
    <w:p w14:paraId="31AB1F8A" w14:textId="5328EF81" w:rsidR="002F25AE" w:rsidRPr="00E34DC9" w:rsidRDefault="00E34DC9" w:rsidP="00E34DC9">
      <w:pPr>
        <w:tabs>
          <w:tab w:val="left" w:pos="571"/>
          <w:tab w:val="left" w:pos="1418"/>
        </w:tabs>
        <w:jc w:val="right"/>
        <w:outlineLvl w:val="0"/>
        <w:rPr>
          <w:rFonts w:eastAsia="Times New Roman" w:cs="Times New Roman"/>
          <w:b/>
          <w:sz w:val="22"/>
        </w:rPr>
      </w:pPr>
      <w:bookmarkStart w:id="177" w:name="_Toc40352945"/>
      <w:r>
        <w:rPr>
          <w:rFonts w:eastAsia="Times New Roman" w:cs="Times New Roman"/>
          <w:b/>
          <w:sz w:val="22"/>
        </w:rPr>
        <w:t>Прил.</w:t>
      </w:r>
      <w:r w:rsidR="00935E87" w:rsidRPr="00E34DC9">
        <w:rPr>
          <w:rFonts w:eastAsia="Times New Roman" w:cs="Times New Roman"/>
          <w:b/>
          <w:sz w:val="22"/>
        </w:rPr>
        <w:t xml:space="preserve"> Н</w:t>
      </w:r>
      <w:bookmarkStart w:id="178" w:name="_Toc454957093"/>
      <w:bookmarkStart w:id="179" w:name="_Toc21612127"/>
      <w:bookmarkStart w:id="180" w:name="_Toc21613304"/>
      <w:bookmarkEnd w:id="177"/>
      <w:r>
        <w:rPr>
          <w:rFonts w:eastAsia="Times New Roman" w:cs="Times New Roman"/>
          <w:b/>
          <w:sz w:val="22"/>
        </w:rPr>
        <w:t xml:space="preserve"> к Приложению 7 </w:t>
      </w:r>
      <w:r w:rsidR="00935E87" w:rsidRPr="00B672D9">
        <w:rPr>
          <w:rFonts w:eastAsia="Times New Roman" w:cs="Times New Roman"/>
          <w:b/>
        </w:rPr>
        <w:t>Форма Письменного обращения на допуск автотранспортных средств, самоходных машин и механизмов</w:t>
      </w:r>
      <w:bookmarkEnd w:id="178"/>
      <w:bookmarkEnd w:id="179"/>
      <w:bookmarkEnd w:id="180"/>
    </w:p>
    <w:p w14:paraId="31AB1F8B" w14:textId="77777777" w:rsidR="002F25AE" w:rsidRPr="00B672D9" w:rsidRDefault="002F25AE" w:rsidP="002F25AE">
      <w:pPr>
        <w:jc w:val="left"/>
        <w:rPr>
          <w:rFonts w:eastAsia="Times New Roman" w:cs="Times New Roman"/>
          <w:sz w:val="20"/>
          <w:szCs w:val="20"/>
        </w:rPr>
      </w:pPr>
    </w:p>
    <w:tbl>
      <w:tblPr>
        <w:tblpPr w:leftFromText="180" w:rightFromText="180" w:vertAnchor="text" w:horzAnchor="margin" w:tblpXSpec="right" w:tblpY="-82"/>
        <w:tblW w:w="0" w:type="auto"/>
        <w:tblLayout w:type="fixed"/>
        <w:tblLook w:val="01E0" w:firstRow="1" w:lastRow="1" w:firstColumn="1" w:lastColumn="1" w:noHBand="0" w:noVBand="0"/>
      </w:tblPr>
      <w:tblGrid>
        <w:gridCol w:w="108"/>
        <w:gridCol w:w="4253"/>
      </w:tblGrid>
      <w:tr w:rsidR="0009499E" w14:paraId="31AB1F8E" w14:textId="77777777" w:rsidTr="007007CC">
        <w:trPr>
          <w:trHeight w:val="506"/>
        </w:trPr>
        <w:tc>
          <w:tcPr>
            <w:tcW w:w="4361" w:type="dxa"/>
            <w:gridSpan w:val="2"/>
            <w:vAlign w:val="bottom"/>
          </w:tcPr>
          <w:p w14:paraId="31AB1F8C" w14:textId="77777777" w:rsidR="002F25AE" w:rsidRPr="00B672D9" w:rsidRDefault="00935E87" w:rsidP="007007CC">
            <w:pPr>
              <w:spacing w:line="192" w:lineRule="auto"/>
              <w:jc w:val="left"/>
              <w:rPr>
                <w:rFonts w:eastAsia="Times New Roman" w:cs="Times New Roman"/>
                <w:sz w:val="28"/>
                <w:szCs w:val="28"/>
              </w:rPr>
            </w:pPr>
            <w:r w:rsidRPr="00B672D9">
              <w:rPr>
                <w:rFonts w:eastAsia="Times New Roman" w:cs="Times New Roman"/>
                <w:sz w:val="28"/>
                <w:szCs w:val="28"/>
              </w:rPr>
              <w:t xml:space="preserve">Начальнику службы режима предприятия </w:t>
            </w:r>
          </w:p>
          <w:p w14:paraId="31AB1F8D" w14:textId="77777777" w:rsidR="002F25AE" w:rsidRPr="00B672D9" w:rsidRDefault="00935E87" w:rsidP="007007CC">
            <w:pPr>
              <w:spacing w:line="192" w:lineRule="auto"/>
              <w:jc w:val="left"/>
              <w:rPr>
                <w:rFonts w:eastAsia="Times New Roman" w:cs="Times New Roman"/>
                <w:sz w:val="28"/>
                <w:szCs w:val="28"/>
              </w:rPr>
            </w:pPr>
            <w:r w:rsidRPr="00B672D9">
              <w:rPr>
                <w:rFonts w:eastAsia="Times New Roman" w:cs="Times New Roman"/>
                <w:sz w:val="28"/>
                <w:szCs w:val="28"/>
              </w:rPr>
              <w:t xml:space="preserve">АО «Апатит» </w:t>
            </w:r>
          </w:p>
        </w:tc>
      </w:tr>
      <w:tr w:rsidR="0009499E" w14:paraId="31AB1F90" w14:textId="77777777" w:rsidTr="007007CC">
        <w:trPr>
          <w:trHeight w:val="80"/>
        </w:trPr>
        <w:tc>
          <w:tcPr>
            <w:tcW w:w="4361" w:type="dxa"/>
            <w:gridSpan w:val="2"/>
            <w:vAlign w:val="bottom"/>
          </w:tcPr>
          <w:p w14:paraId="31AB1F8F" w14:textId="77777777" w:rsidR="002F25AE" w:rsidRPr="00B672D9" w:rsidRDefault="002F25AE" w:rsidP="007007CC">
            <w:pPr>
              <w:spacing w:line="192" w:lineRule="auto"/>
              <w:jc w:val="left"/>
              <w:rPr>
                <w:rFonts w:eastAsia="Times New Roman" w:cs="Times New Roman"/>
                <w:sz w:val="28"/>
                <w:szCs w:val="28"/>
              </w:rPr>
            </w:pPr>
          </w:p>
        </w:tc>
      </w:tr>
      <w:tr w:rsidR="0009499E" w14:paraId="31AB1F92" w14:textId="77777777" w:rsidTr="007007CC">
        <w:trPr>
          <w:gridBefore w:val="1"/>
          <w:wBefore w:w="108" w:type="dxa"/>
          <w:trHeight w:val="80"/>
        </w:trPr>
        <w:tc>
          <w:tcPr>
            <w:tcW w:w="4253" w:type="dxa"/>
            <w:tcBorders>
              <w:bottom w:val="single" w:sz="4" w:space="0" w:color="auto"/>
            </w:tcBorders>
            <w:vAlign w:val="bottom"/>
          </w:tcPr>
          <w:p w14:paraId="31AB1F91" w14:textId="77777777" w:rsidR="002F25AE" w:rsidRPr="00B672D9" w:rsidRDefault="002F25AE" w:rsidP="007007CC">
            <w:pPr>
              <w:jc w:val="left"/>
              <w:rPr>
                <w:rFonts w:eastAsia="Times New Roman" w:cs="Times New Roman"/>
                <w:sz w:val="28"/>
                <w:szCs w:val="28"/>
              </w:rPr>
            </w:pPr>
          </w:p>
        </w:tc>
      </w:tr>
    </w:tbl>
    <w:p w14:paraId="31AB1F93" w14:textId="77777777" w:rsidR="002F25AE" w:rsidRPr="00B672D9" w:rsidRDefault="00935E87" w:rsidP="002F25AE">
      <w:pPr>
        <w:tabs>
          <w:tab w:val="left" w:pos="6435"/>
        </w:tabs>
        <w:spacing w:line="192" w:lineRule="auto"/>
        <w:jc w:val="left"/>
        <w:rPr>
          <w:rFonts w:eastAsia="Times New Roman" w:cs="Times New Roman"/>
          <w:sz w:val="28"/>
          <w:szCs w:val="20"/>
        </w:rPr>
      </w:pPr>
      <w:r w:rsidRPr="00B672D9">
        <w:rPr>
          <w:rFonts w:eastAsia="Times New Roman" w:cs="Times New Roman"/>
          <w:noProof/>
          <w:sz w:val="20"/>
          <w:szCs w:val="20"/>
        </w:rPr>
        <mc:AlternateContent>
          <mc:Choice Requires="wps">
            <w:drawing>
              <wp:anchor distT="0" distB="0" distL="114300" distR="114300" simplePos="0" relativeHeight="251662336" behindDoc="0" locked="0" layoutInCell="1" allowOverlap="1" wp14:anchorId="31AB39EC" wp14:editId="31AB39ED">
                <wp:simplePos x="0" y="0"/>
                <wp:positionH relativeFrom="column">
                  <wp:posOffset>-114300</wp:posOffset>
                </wp:positionH>
                <wp:positionV relativeFrom="paragraph">
                  <wp:posOffset>70485</wp:posOffset>
                </wp:positionV>
                <wp:extent cx="2817495" cy="1106805"/>
                <wp:effectExtent l="1905" t="3175" r="0" b="4445"/>
                <wp:wrapNone/>
                <wp:docPr id="15" name="Надпись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7495" cy="1106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AB3A7C" w14:textId="77777777" w:rsidR="000E11EE" w:rsidRDefault="000E11EE" w:rsidP="002F25AE">
                            <w:pPr>
                              <w:rPr>
                                <w:sz w:val="28"/>
                                <w:szCs w:val="28"/>
                              </w:rPr>
                            </w:pPr>
                            <w:permStart w:id="852775508" w:edGrp="everyone"/>
                            <w:r w:rsidRPr="00521AC7">
                              <w:rPr>
                                <w:sz w:val="28"/>
                                <w:szCs w:val="28"/>
                              </w:rPr>
                              <w:t>РАЗРЕШАЮ</w:t>
                            </w:r>
                          </w:p>
                          <w:tbl>
                            <w:tblPr>
                              <w:tblW w:w="5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8"/>
                              <w:gridCol w:w="720"/>
                              <w:gridCol w:w="240"/>
                              <w:gridCol w:w="1583"/>
                              <w:gridCol w:w="496"/>
                              <w:gridCol w:w="715"/>
                              <w:gridCol w:w="1736"/>
                            </w:tblGrid>
                            <w:tr w:rsidR="000E11EE" w14:paraId="31AB3A7E" w14:textId="77777777" w:rsidTr="001D746C">
                              <w:trPr>
                                <w:trHeight w:val="390"/>
                              </w:trPr>
                              <w:tc>
                                <w:tcPr>
                                  <w:tcW w:w="5778" w:type="dxa"/>
                                  <w:gridSpan w:val="7"/>
                                  <w:tcBorders>
                                    <w:top w:val="nil"/>
                                    <w:left w:val="nil"/>
                                    <w:bottom w:val="single" w:sz="4" w:space="0" w:color="auto"/>
                                    <w:right w:val="nil"/>
                                  </w:tcBorders>
                                  <w:vAlign w:val="bottom"/>
                                </w:tcPr>
                                <w:p w14:paraId="31AB3A7D" w14:textId="77777777" w:rsidR="000E11EE" w:rsidRPr="000F38EE" w:rsidRDefault="000E11EE" w:rsidP="001D746C">
                                  <w:pPr>
                                    <w:rPr>
                                      <w:sz w:val="28"/>
                                      <w:szCs w:val="28"/>
                                    </w:rPr>
                                  </w:pPr>
                                </w:p>
                              </w:tc>
                            </w:tr>
                            <w:tr w:rsidR="000E11EE" w14:paraId="31AB3A80" w14:textId="77777777" w:rsidTr="001D746C">
                              <w:tc>
                                <w:tcPr>
                                  <w:tcW w:w="5778" w:type="dxa"/>
                                  <w:gridSpan w:val="7"/>
                                  <w:tcBorders>
                                    <w:top w:val="single" w:sz="4" w:space="0" w:color="auto"/>
                                    <w:left w:val="nil"/>
                                    <w:bottom w:val="nil"/>
                                    <w:right w:val="nil"/>
                                  </w:tcBorders>
                                </w:tcPr>
                                <w:p w14:paraId="31AB3A7F" w14:textId="77777777" w:rsidR="000E11EE" w:rsidRPr="000F38EE" w:rsidRDefault="000E11EE" w:rsidP="001D746C">
                                  <w:pPr>
                                    <w:spacing w:line="192" w:lineRule="auto"/>
                                    <w:ind w:right="437"/>
                                  </w:pPr>
                                  <w:r>
                                    <w:t xml:space="preserve">              (подпись руководителя СРП)</w:t>
                                  </w:r>
                                  <w:r w:rsidRPr="000F38EE">
                                    <w:t xml:space="preserve"> </w:t>
                                  </w:r>
                                </w:p>
                              </w:tc>
                            </w:tr>
                            <w:tr w:rsidR="000E11EE" w14:paraId="31AB3A88" w14:textId="77777777" w:rsidTr="001D746C">
                              <w:trPr>
                                <w:trHeight w:val="374"/>
                              </w:trPr>
                              <w:tc>
                                <w:tcPr>
                                  <w:tcW w:w="288" w:type="dxa"/>
                                  <w:tcBorders>
                                    <w:top w:val="nil"/>
                                    <w:left w:val="nil"/>
                                    <w:bottom w:val="nil"/>
                                    <w:right w:val="nil"/>
                                  </w:tcBorders>
                                  <w:vAlign w:val="bottom"/>
                                </w:tcPr>
                                <w:p w14:paraId="31AB3A81" w14:textId="77777777" w:rsidR="000E11EE" w:rsidRPr="000F38EE" w:rsidRDefault="000E11EE" w:rsidP="001D746C">
                                  <w:pPr>
                                    <w:rPr>
                                      <w:sz w:val="28"/>
                                      <w:szCs w:val="28"/>
                                    </w:rPr>
                                  </w:pPr>
                                  <w:r w:rsidRPr="000F38EE">
                                    <w:rPr>
                                      <w:sz w:val="28"/>
                                      <w:szCs w:val="28"/>
                                    </w:rPr>
                                    <w:t>«</w:t>
                                  </w:r>
                                </w:p>
                              </w:tc>
                              <w:tc>
                                <w:tcPr>
                                  <w:tcW w:w="720" w:type="dxa"/>
                                  <w:tcBorders>
                                    <w:top w:val="nil"/>
                                    <w:left w:val="nil"/>
                                    <w:bottom w:val="single" w:sz="4" w:space="0" w:color="auto"/>
                                    <w:right w:val="nil"/>
                                  </w:tcBorders>
                                  <w:vAlign w:val="bottom"/>
                                </w:tcPr>
                                <w:p w14:paraId="31AB3A82" w14:textId="77777777" w:rsidR="000E11EE" w:rsidRPr="000F38EE" w:rsidRDefault="000E11EE" w:rsidP="001D746C">
                                  <w:pPr>
                                    <w:rPr>
                                      <w:sz w:val="28"/>
                                      <w:szCs w:val="28"/>
                                    </w:rPr>
                                  </w:pPr>
                                </w:p>
                              </w:tc>
                              <w:tc>
                                <w:tcPr>
                                  <w:tcW w:w="240" w:type="dxa"/>
                                  <w:tcBorders>
                                    <w:top w:val="nil"/>
                                    <w:left w:val="nil"/>
                                    <w:bottom w:val="nil"/>
                                    <w:right w:val="nil"/>
                                  </w:tcBorders>
                                  <w:vAlign w:val="bottom"/>
                                </w:tcPr>
                                <w:p w14:paraId="31AB3A83" w14:textId="77777777" w:rsidR="000E11EE" w:rsidRPr="000F38EE" w:rsidRDefault="000E11EE" w:rsidP="001D746C">
                                  <w:pPr>
                                    <w:rPr>
                                      <w:sz w:val="28"/>
                                      <w:szCs w:val="28"/>
                                    </w:rPr>
                                  </w:pPr>
                                  <w:r w:rsidRPr="000F38EE">
                                    <w:rPr>
                                      <w:sz w:val="28"/>
                                      <w:szCs w:val="28"/>
                                    </w:rPr>
                                    <w:t>»</w:t>
                                  </w:r>
                                </w:p>
                              </w:tc>
                              <w:tc>
                                <w:tcPr>
                                  <w:tcW w:w="1583" w:type="dxa"/>
                                  <w:tcBorders>
                                    <w:top w:val="nil"/>
                                    <w:left w:val="nil"/>
                                    <w:bottom w:val="single" w:sz="4" w:space="0" w:color="auto"/>
                                    <w:right w:val="nil"/>
                                  </w:tcBorders>
                                  <w:vAlign w:val="bottom"/>
                                </w:tcPr>
                                <w:p w14:paraId="31AB3A84" w14:textId="77777777" w:rsidR="000E11EE" w:rsidRPr="000F38EE" w:rsidRDefault="000E11EE" w:rsidP="001D746C">
                                  <w:pPr>
                                    <w:rPr>
                                      <w:sz w:val="28"/>
                                      <w:szCs w:val="28"/>
                                    </w:rPr>
                                  </w:pPr>
                                </w:p>
                              </w:tc>
                              <w:tc>
                                <w:tcPr>
                                  <w:tcW w:w="496" w:type="dxa"/>
                                  <w:tcBorders>
                                    <w:top w:val="nil"/>
                                    <w:left w:val="nil"/>
                                    <w:bottom w:val="nil"/>
                                    <w:right w:val="nil"/>
                                  </w:tcBorders>
                                  <w:vAlign w:val="bottom"/>
                                </w:tcPr>
                                <w:p w14:paraId="31AB3A85" w14:textId="77777777" w:rsidR="000E11EE" w:rsidRPr="000F38EE" w:rsidRDefault="000E11EE" w:rsidP="001D746C">
                                  <w:pPr>
                                    <w:rPr>
                                      <w:sz w:val="28"/>
                                      <w:szCs w:val="28"/>
                                    </w:rPr>
                                  </w:pPr>
                                  <w:r w:rsidRPr="000F38EE">
                                    <w:rPr>
                                      <w:sz w:val="28"/>
                                      <w:szCs w:val="28"/>
                                    </w:rPr>
                                    <w:t>20</w:t>
                                  </w:r>
                                </w:p>
                              </w:tc>
                              <w:tc>
                                <w:tcPr>
                                  <w:tcW w:w="715" w:type="dxa"/>
                                  <w:tcBorders>
                                    <w:top w:val="nil"/>
                                    <w:left w:val="nil"/>
                                    <w:bottom w:val="single" w:sz="4" w:space="0" w:color="auto"/>
                                    <w:right w:val="nil"/>
                                  </w:tcBorders>
                                  <w:vAlign w:val="bottom"/>
                                </w:tcPr>
                                <w:p w14:paraId="31AB3A86" w14:textId="77777777" w:rsidR="000E11EE" w:rsidRPr="000F38EE" w:rsidRDefault="000E11EE" w:rsidP="001D746C">
                                  <w:pPr>
                                    <w:rPr>
                                      <w:sz w:val="28"/>
                                      <w:szCs w:val="28"/>
                                    </w:rPr>
                                  </w:pPr>
                                </w:p>
                              </w:tc>
                              <w:tc>
                                <w:tcPr>
                                  <w:tcW w:w="1736" w:type="dxa"/>
                                  <w:tcBorders>
                                    <w:top w:val="nil"/>
                                    <w:left w:val="nil"/>
                                    <w:bottom w:val="nil"/>
                                    <w:right w:val="nil"/>
                                  </w:tcBorders>
                                  <w:vAlign w:val="bottom"/>
                                </w:tcPr>
                                <w:p w14:paraId="31AB3A87" w14:textId="77777777" w:rsidR="000E11EE" w:rsidRPr="000F38EE" w:rsidRDefault="000E11EE" w:rsidP="001D746C">
                                  <w:pPr>
                                    <w:rPr>
                                      <w:sz w:val="28"/>
                                      <w:szCs w:val="28"/>
                                    </w:rPr>
                                  </w:pPr>
                                  <w:r w:rsidRPr="000F38EE">
                                    <w:rPr>
                                      <w:sz w:val="28"/>
                                      <w:szCs w:val="28"/>
                                    </w:rPr>
                                    <w:t>г.</w:t>
                                  </w:r>
                                </w:p>
                              </w:tc>
                            </w:tr>
                            <w:permEnd w:id="852775508"/>
                          </w:tbl>
                          <w:p w14:paraId="31AB3A89" w14:textId="77777777" w:rsidR="000E11EE" w:rsidRDefault="000E11EE" w:rsidP="002F25AE">
                            <w:pPr>
                              <w:rPr>
                                <w:sz w:val="28"/>
                                <w:szCs w:val="28"/>
                              </w:rPr>
                            </w:pPr>
                          </w:p>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w:pict>
              <v:shape w14:anchorId="31AB39EC" id="Надпись 15" o:spid="_x0000_s1043" type="#_x0000_t202" style="position:absolute;margin-left:-9pt;margin-top:5.55pt;width:221.85pt;height:87.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" stroked="f">
                <v:textbox>
                  <w:txbxContent>
                    <w:p w14:paraId="31AB3A7C" w14:textId="77777777" w:rsidR="000E11EE" w:rsidRDefault="000E11EE" w:rsidP="002F25AE">
                      <w:pPr>
                        <w:rPr>
                          <w:sz w:val="28"/>
                          <w:szCs w:val="28"/>
                        </w:rPr>
                      </w:pPr>
                      <w:permStart w:id="852775508" w:edGrp="everyone"/>
                      <w:r w:rsidRPr="00521AC7">
                        <w:rPr>
                          <w:sz w:val="28"/>
                          <w:szCs w:val="28"/>
                        </w:rPr>
                        <w:t>РАЗРЕШАЮ</w:t>
                      </w:r>
                    </w:p>
                    <w:tbl>
                      <w:tblPr>
                        <w:tblW w:w="5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8"/>
                        <w:gridCol w:w="720"/>
                        <w:gridCol w:w="240"/>
                        <w:gridCol w:w="1583"/>
                        <w:gridCol w:w="496"/>
                        <w:gridCol w:w="715"/>
                        <w:gridCol w:w="1736"/>
                      </w:tblGrid>
                      <w:tr w:rsidR="000E11EE" w14:paraId="31AB3A7E" w14:textId="77777777" w:rsidTr="001D746C">
                        <w:trPr>
                          <w:trHeight w:val="390"/>
                        </w:trPr>
                        <w:tc>
                          <w:tcPr>
                            <w:tcW w:w="5778" w:type="dxa"/>
                            <w:gridSpan w:val="7"/>
                            <w:tcBorders>
                              <w:top w:val="nil"/>
                              <w:left w:val="nil"/>
                              <w:bottom w:val="single" w:sz="4" w:space="0" w:color="auto"/>
                              <w:right w:val="nil"/>
                            </w:tcBorders>
                            <w:vAlign w:val="bottom"/>
                          </w:tcPr>
                          <w:p w14:paraId="31AB3A7D" w14:textId="77777777" w:rsidR="000E11EE" w:rsidRPr="000F38EE" w:rsidRDefault="000E11EE" w:rsidP="001D746C">
                            <w:pPr>
                              <w:rPr>
                                <w:sz w:val="28"/>
                                <w:szCs w:val="28"/>
                              </w:rPr>
                            </w:pPr>
                          </w:p>
                        </w:tc>
                      </w:tr>
                      <w:tr w:rsidR="000E11EE" w14:paraId="31AB3A80" w14:textId="77777777" w:rsidTr="001D746C">
                        <w:tc>
                          <w:tcPr>
                            <w:tcW w:w="5778" w:type="dxa"/>
                            <w:gridSpan w:val="7"/>
                            <w:tcBorders>
                              <w:top w:val="single" w:sz="4" w:space="0" w:color="auto"/>
                              <w:left w:val="nil"/>
                              <w:bottom w:val="nil"/>
                              <w:right w:val="nil"/>
                            </w:tcBorders>
                          </w:tcPr>
                          <w:p w14:paraId="31AB3A7F" w14:textId="77777777" w:rsidR="000E11EE" w:rsidRPr="000F38EE" w:rsidRDefault="000E11EE" w:rsidP="001D746C">
                            <w:pPr>
                              <w:spacing w:line="192" w:lineRule="auto"/>
                              <w:ind w:right="437"/>
                            </w:pPr>
                            <w:r>
                              <w:t xml:space="preserve">              (подпись руководителя СРП)</w:t>
                            </w:r>
                            <w:r w:rsidRPr="000F38EE">
                              <w:t xml:space="preserve"> </w:t>
                            </w:r>
                          </w:p>
                        </w:tc>
                      </w:tr>
                      <w:tr w:rsidR="000E11EE" w14:paraId="31AB3A88" w14:textId="77777777" w:rsidTr="001D746C">
                        <w:trPr>
                          <w:trHeight w:val="374"/>
                        </w:trPr>
                        <w:tc>
                          <w:tcPr>
                            <w:tcW w:w="288" w:type="dxa"/>
                            <w:tcBorders>
                              <w:top w:val="nil"/>
                              <w:left w:val="nil"/>
                              <w:bottom w:val="nil"/>
                              <w:right w:val="nil"/>
                            </w:tcBorders>
                            <w:vAlign w:val="bottom"/>
                          </w:tcPr>
                          <w:p w14:paraId="31AB3A81" w14:textId="77777777" w:rsidR="000E11EE" w:rsidRPr="000F38EE" w:rsidRDefault="000E11EE" w:rsidP="001D746C">
                            <w:pPr>
                              <w:rPr>
                                <w:sz w:val="28"/>
                                <w:szCs w:val="28"/>
                              </w:rPr>
                            </w:pPr>
                            <w:r w:rsidRPr="000F38EE">
                              <w:rPr>
                                <w:sz w:val="28"/>
                                <w:szCs w:val="28"/>
                              </w:rPr>
                              <w:t>«</w:t>
                            </w:r>
                          </w:p>
                        </w:tc>
                        <w:tc>
                          <w:tcPr>
                            <w:tcW w:w="720" w:type="dxa"/>
                            <w:tcBorders>
                              <w:top w:val="nil"/>
                              <w:left w:val="nil"/>
                              <w:bottom w:val="single" w:sz="4" w:space="0" w:color="auto"/>
                              <w:right w:val="nil"/>
                            </w:tcBorders>
                            <w:vAlign w:val="bottom"/>
                          </w:tcPr>
                          <w:p w14:paraId="31AB3A82" w14:textId="77777777" w:rsidR="000E11EE" w:rsidRPr="000F38EE" w:rsidRDefault="000E11EE" w:rsidP="001D746C">
                            <w:pPr>
                              <w:rPr>
                                <w:sz w:val="28"/>
                                <w:szCs w:val="28"/>
                              </w:rPr>
                            </w:pPr>
                          </w:p>
                        </w:tc>
                        <w:tc>
                          <w:tcPr>
                            <w:tcW w:w="240" w:type="dxa"/>
                            <w:tcBorders>
                              <w:top w:val="nil"/>
                              <w:left w:val="nil"/>
                              <w:bottom w:val="nil"/>
                              <w:right w:val="nil"/>
                            </w:tcBorders>
                            <w:vAlign w:val="bottom"/>
                          </w:tcPr>
                          <w:p w14:paraId="31AB3A83" w14:textId="77777777" w:rsidR="000E11EE" w:rsidRPr="000F38EE" w:rsidRDefault="000E11EE" w:rsidP="001D746C">
                            <w:pPr>
                              <w:rPr>
                                <w:sz w:val="28"/>
                                <w:szCs w:val="28"/>
                              </w:rPr>
                            </w:pPr>
                            <w:r w:rsidRPr="000F38EE">
                              <w:rPr>
                                <w:sz w:val="28"/>
                                <w:szCs w:val="28"/>
                              </w:rPr>
                              <w:t>»</w:t>
                            </w:r>
                          </w:p>
                        </w:tc>
                        <w:tc>
                          <w:tcPr>
                            <w:tcW w:w="1583" w:type="dxa"/>
                            <w:tcBorders>
                              <w:top w:val="nil"/>
                              <w:left w:val="nil"/>
                              <w:bottom w:val="single" w:sz="4" w:space="0" w:color="auto"/>
                              <w:right w:val="nil"/>
                            </w:tcBorders>
                            <w:vAlign w:val="bottom"/>
                          </w:tcPr>
                          <w:p w14:paraId="31AB3A84" w14:textId="77777777" w:rsidR="000E11EE" w:rsidRPr="000F38EE" w:rsidRDefault="000E11EE" w:rsidP="001D746C">
                            <w:pPr>
                              <w:rPr>
                                <w:sz w:val="28"/>
                                <w:szCs w:val="28"/>
                              </w:rPr>
                            </w:pPr>
                          </w:p>
                        </w:tc>
                        <w:tc>
                          <w:tcPr>
                            <w:tcW w:w="496" w:type="dxa"/>
                            <w:tcBorders>
                              <w:top w:val="nil"/>
                              <w:left w:val="nil"/>
                              <w:bottom w:val="nil"/>
                              <w:right w:val="nil"/>
                            </w:tcBorders>
                            <w:vAlign w:val="bottom"/>
                          </w:tcPr>
                          <w:p w14:paraId="31AB3A85" w14:textId="77777777" w:rsidR="000E11EE" w:rsidRPr="000F38EE" w:rsidRDefault="000E11EE" w:rsidP="001D746C">
                            <w:pPr>
                              <w:rPr>
                                <w:sz w:val="28"/>
                                <w:szCs w:val="28"/>
                              </w:rPr>
                            </w:pPr>
                            <w:r w:rsidRPr="000F38EE">
                              <w:rPr>
                                <w:sz w:val="28"/>
                                <w:szCs w:val="28"/>
                              </w:rPr>
                              <w:t>20</w:t>
                            </w:r>
                          </w:p>
                        </w:tc>
                        <w:tc>
                          <w:tcPr>
                            <w:tcW w:w="715" w:type="dxa"/>
                            <w:tcBorders>
                              <w:top w:val="nil"/>
                              <w:left w:val="nil"/>
                              <w:bottom w:val="single" w:sz="4" w:space="0" w:color="auto"/>
                              <w:right w:val="nil"/>
                            </w:tcBorders>
                            <w:vAlign w:val="bottom"/>
                          </w:tcPr>
                          <w:p w14:paraId="31AB3A86" w14:textId="77777777" w:rsidR="000E11EE" w:rsidRPr="000F38EE" w:rsidRDefault="000E11EE" w:rsidP="001D746C">
                            <w:pPr>
                              <w:rPr>
                                <w:sz w:val="28"/>
                                <w:szCs w:val="28"/>
                              </w:rPr>
                            </w:pPr>
                          </w:p>
                        </w:tc>
                        <w:tc>
                          <w:tcPr>
                            <w:tcW w:w="1736" w:type="dxa"/>
                            <w:tcBorders>
                              <w:top w:val="nil"/>
                              <w:left w:val="nil"/>
                              <w:bottom w:val="nil"/>
                              <w:right w:val="nil"/>
                            </w:tcBorders>
                            <w:vAlign w:val="bottom"/>
                          </w:tcPr>
                          <w:p w14:paraId="31AB3A87" w14:textId="77777777" w:rsidR="000E11EE" w:rsidRPr="000F38EE" w:rsidRDefault="000E11EE" w:rsidP="001D746C">
                            <w:pPr>
                              <w:rPr>
                                <w:sz w:val="28"/>
                                <w:szCs w:val="28"/>
                              </w:rPr>
                            </w:pPr>
                            <w:r w:rsidRPr="000F38EE">
                              <w:rPr>
                                <w:sz w:val="28"/>
                                <w:szCs w:val="28"/>
                              </w:rPr>
                              <w:t>г.</w:t>
                            </w:r>
                          </w:p>
                        </w:tc>
                      </w:tr>
                      <w:permEnd w:id="852775508"/>
                    </w:tbl>
                    <w:p w14:paraId="31AB3A89" w14:textId="77777777" w:rsidR="000E11EE" w:rsidRDefault="000E11EE" w:rsidP="002F25AE">
                      <w:pPr>
                        <w:rPr>
                          <w:sz w:val="28"/>
                          <w:szCs w:val="28"/>
                        </w:rPr>
                      </w:pPr>
                    </w:p>
                  </w:txbxContent>
                </v:textbox>
              </v:shape>
            </w:pict>
          </mc:Fallback>
        </mc:AlternateContent>
      </w:r>
    </w:p>
    <w:p w14:paraId="31AB1F94" w14:textId="77777777" w:rsidR="002F25AE" w:rsidRPr="00B672D9" w:rsidRDefault="00935E87" w:rsidP="002F25AE">
      <w:pPr>
        <w:tabs>
          <w:tab w:val="left" w:pos="6435"/>
        </w:tabs>
        <w:spacing w:line="192" w:lineRule="auto"/>
        <w:jc w:val="left"/>
        <w:rPr>
          <w:rFonts w:eastAsia="Times New Roman" w:cs="Times New Roman"/>
          <w:sz w:val="28"/>
          <w:szCs w:val="28"/>
        </w:rPr>
      </w:pPr>
      <w:r w:rsidRPr="00B672D9">
        <w:rPr>
          <w:rFonts w:eastAsia="Times New Roman" w:cs="Times New Roman"/>
          <w:sz w:val="28"/>
          <w:szCs w:val="20"/>
        </w:rPr>
        <w:t xml:space="preserve">                                                                                   </w:t>
      </w:r>
    </w:p>
    <w:p w14:paraId="31AB1F95" w14:textId="77777777" w:rsidR="002F25AE" w:rsidRPr="00B672D9" w:rsidRDefault="002F25AE" w:rsidP="002F25AE">
      <w:pPr>
        <w:tabs>
          <w:tab w:val="left" w:pos="6435"/>
        </w:tabs>
        <w:spacing w:line="192" w:lineRule="auto"/>
        <w:jc w:val="left"/>
        <w:rPr>
          <w:rFonts w:eastAsia="Times New Roman" w:cs="Times New Roman"/>
          <w:sz w:val="28"/>
          <w:szCs w:val="28"/>
        </w:rPr>
      </w:pPr>
    </w:p>
    <w:p w14:paraId="31AB1F96" w14:textId="77777777" w:rsidR="002F25AE" w:rsidRPr="00B672D9" w:rsidRDefault="00935E87" w:rsidP="002F25AE">
      <w:pPr>
        <w:jc w:val="left"/>
        <w:rPr>
          <w:rFonts w:eastAsia="Times New Roman" w:cs="Times New Roman"/>
          <w:sz w:val="22"/>
          <w:szCs w:val="22"/>
        </w:rPr>
      </w:pPr>
      <w:r w:rsidRPr="00B672D9">
        <w:rPr>
          <w:rFonts w:eastAsia="Times New Roman" w:cs="Times New Roman"/>
          <w:sz w:val="28"/>
          <w:szCs w:val="28"/>
        </w:rPr>
        <w:t xml:space="preserve">                                                          </w:t>
      </w:r>
    </w:p>
    <w:p w14:paraId="31AB1F97" w14:textId="77777777" w:rsidR="002F25AE" w:rsidRPr="00B672D9" w:rsidRDefault="002F25AE" w:rsidP="002F25AE">
      <w:pPr>
        <w:spacing w:line="360" w:lineRule="auto"/>
        <w:jc w:val="left"/>
        <w:rPr>
          <w:rFonts w:eastAsia="Times New Roman" w:cs="Times New Roman"/>
          <w:b/>
          <w:sz w:val="28"/>
          <w:szCs w:val="28"/>
        </w:rPr>
      </w:pPr>
    </w:p>
    <w:p w14:paraId="31AB1F98" w14:textId="77777777" w:rsidR="002F25AE" w:rsidRPr="00B672D9" w:rsidRDefault="00935E87" w:rsidP="002F25AE">
      <w:pPr>
        <w:spacing w:line="360" w:lineRule="auto"/>
        <w:jc w:val="center"/>
        <w:rPr>
          <w:rFonts w:eastAsia="Times New Roman" w:cs="Times New Roman"/>
          <w:b/>
          <w:sz w:val="32"/>
          <w:szCs w:val="32"/>
        </w:rPr>
      </w:pPr>
      <w:r w:rsidRPr="00B672D9">
        <w:rPr>
          <w:rFonts w:eastAsia="Times New Roman" w:cs="Times New Roman"/>
          <w:b/>
          <w:sz w:val="32"/>
          <w:szCs w:val="32"/>
        </w:rPr>
        <w:t>ЗАЯВКА</w:t>
      </w:r>
    </w:p>
    <w:p w14:paraId="31AB1F99" w14:textId="77777777" w:rsidR="002F25AE" w:rsidRPr="00B672D9" w:rsidRDefault="00935E87" w:rsidP="002F25AE">
      <w:pPr>
        <w:spacing w:line="360" w:lineRule="auto"/>
        <w:ind w:right="-365"/>
        <w:jc w:val="left"/>
        <w:rPr>
          <w:rFonts w:eastAsia="Times New Roman" w:cs="Times New Roman"/>
          <w:sz w:val="28"/>
          <w:szCs w:val="28"/>
        </w:rPr>
      </w:pPr>
      <w:r w:rsidRPr="00B672D9">
        <w:rPr>
          <w:rFonts w:eastAsia="Times New Roman" w:cs="Times New Roman"/>
          <w:sz w:val="28"/>
          <w:szCs w:val="28"/>
        </w:rPr>
        <w:t>Прошу выдать транспортный пропуск на территорию _________________________:</w:t>
      </w:r>
      <w:r w:rsidRPr="00B672D9">
        <w:rPr>
          <w:rFonts w:eastAsia="Times New Roman" w:cs="Times New Roman"/>
          <w:sz w:val="28"/>
          <w:szCs w:val="28"/>
        </w:rPr>
        <w:tab/>
      </w:r>
    </w:p>
    <w:tbl>
      <w:tblPr>
        <w:tblW w:w="0" w:type="auto"/>
        <w:tblLayout w:type="fixed"/>
        <w:tblLook w:val="01E0" w:firstRow="1" w:lastRow="1" w:firstColumn="1" w:lastColumn="1" w:noHBand="0" w:noVBand="0"/>
      </w:tblPr>
      <w:tblGrid>
        <w:gridCol w:w="1368"/>
        <w:gridCol w:w="236"/>
        <w:gridCol w:w="664"/>
        <w:gridCol w:w="236"/>
        <w:gridCol w:w="1715"/>
        <w:gridCol w:w="569"/>
        <w:gridCol w:w="540"/>
        <w:gridCol w:w="900"/>
        <w:gridCol w:w="543"/>
        <w:gridCol w:w="283"/>
        <w:gridCol w:w="1418"/>
        <w:gridCol w:w="567"/>
        <w:gridCol w:w="567"/>
        <w:gridCol w:w="425"/>
        <w:gridCol w:w="283"/>
      </w:tblGrid>
      <w:tr w:rsidR="0009499E" w14:paraId="31AB1FA8" w14:textId="77777777" w:rsidTr="007007CC">
        <w:trPr>
          <w:gridAfter w:val="1"/>
          <w:wAfter w:w="283" w:type="dxa"/>
        </w:trPr>
        <w:tc>
          <w:tcPr>
            <w:tcW w:w="1368" w:type="dxa"/>
          </w:tcPr>
          <w:p w14:paraId="31AB1F9A" w14:textId="77777777" w:rsidR="002F25AE" w:rsidRPr="00B672D9" w:rsidRDefault="00935E87" w:rsidP="007007CC">
            <w:pPr>
              <w:ind w:right="-365"/>
              <w:jc w:val="left"/>
              <w:rPr>
                <w:rFonts w:eastAsia="Times New Roman" w:cs="Times New Roman"/>
                <w:sz w:val="28"/>
                <w:szCs w:val="28"/>
              </w:rPr>
            </w:pPr>
            <w:r w:rsidRPr="00B672D9">
              <w:rPr>
                <w:rFonts w:eastAsia="Times New Roman" w:cs="Times New Roman"/>
                <w:sz w:val="28"/>
                <w:szCs w:val="28"/>
              </w:rPr>
              <w:t>На срок с</w:t>
            </w:r>
          </w:p>
        </w:tc>
        <w:tc>
          <w:tcPr>
            <w:tcW w:w="236" w:type="dxa"/>
            <w:vAlign w:val="bottom"/>
          </w:tcPr>
          <w:p w14:paraId="31AB1F9B" w14:textId="77777777" w:rsidR="002F25AE" w:rsidRPr="00B672D9" w:rsidRDefault="00935E87" w:rsidP="007007CC">
            <w:pPr>
              <w:ind w:right="-365"/>
              <w:jc w:val="left"/>
              <w:rPr>
                <w:rFonts w:eastAsia="Times New Roman" w:cs="Times New Roman"/>
                <w:sz w:val="28"/>
                <w:szCs w:val="28"/>
              </w:rPr>
            </w:pPr>
            <w:r w:rsidRPr="00B672D9">
              <w:rPr>
                <w:rFonts w:eastAsia="Times New Roman" w:cs="Times New Roman"/>
                <w:sz w:val="28"/>
                <w:szCs w:val="28"/>
              </w:rPr>
              <w:t>«</w:t>
            </w:r>
          </w:p>
        </w:tc>
        <w:tc>
          <w:tcPr>
            <w:tcW w:w="664" w:type="dxa"/>
            <w:tcBorders>
              <w:bottom w:val="single" w:sz="4" w:space="0" w:color="auto"/>
            </w:tcBorders>
            <w:vAlign w:val="bottom"/>
          </w:tcPr>
          <w:p w14:paraId="31AB1F9C" w14:textId="77777777" w:rsidR="002F25AE" w:rsidRPr="00B672D9" w:rsidRDefault="002F25AE" w:rsidP="007007CC">
            <w:pPr>
              <w:ind w:right="-365"/>
              <w:jc w:val="center"/>
              <w:rPr>
                <w:rFonts w:eastAsia="Times New Roman" w:cs="Times New Roman"/>
                <w:sz w:val="28"/>
                <w:szCs w:val="28"/>
              </w:rPr>
            </w:pPr>
          </w:p>
        </w:tc>
        <w:tc>
          <w:tcPr>
            <w:tcW w:w="236" w:type="dxa"/>
            <w:vAlign w:val="bottom"/>
          </w:tcPr>
          <w:p w14:paraId="31AB1F9D" w14:textId="77777777" w:rsidR="002F25AE" w:rsidRPr="00B672D9" w:rsidRDefault="00935E87" w:rsidP="007007CC">
            <w:pPr>
              <w:ind w:right="-365"/>
              <w:jc w:val="left"/>
              <w:rPr>
                <w:rFonts w:eastAsia="Times New Roman" w:cs="Times New Roman"/>
                <w:sz w:val="28"/>
                <w:szCs w:val="28"/>
              </w:rPr>
            </w:pPr>
            <w:r w:rsidRPr="00B672D9">
              <w:rPr>
                <w:rFonts w:eastAsia="Times New Roman" w:cs="Times New Roman"/>
                <w:sz w:val="28"/>
                <w:szCs w:val="28"/>
              </w:rPr>
              <w:t>»</w:t>
            </w:r>
          </w:p>
        </w:tc>
        <w:tc>
          <w:tcPr>
            <w:tcW w:w="1715" w:type="dxa"/>
            <w:tcBorders>
              <w:bottom w:val="single" w:sz="4" w:space="0" w:color="auto"/>
            </w:tcBorders>
            <w:vAlign w:val="bottom"/>
          </w:tcPr>
          <w:p w14:paraId="31AB1F9E" w14:textId="77777777" w:rsidR="002F25AE" w:rsidRPr="00B672D9" w:rsidRDefault="002F25AE" w:rsidP="007007CC">
            <w:pPr>
              <w:ind w:right="-365"/>
              <w:jc w:val="left"/>
              <w:rPr>
                <w:rFonts w:eastAsia="Times New Roman" w:cs="Times New Roman"/>
                <w:sz w:val="28"/>
                <w:szCs w:val="28"/>
              </w:rPr>
            </w:pPr>
          </w:p>
        </w:tc>
        <w:tc>
          <w:tcPr>
            <w:tcW w:w="569" w:type="dxa"/>
            <w:vAlign w:val="bottom"/>
          </w:tcPr>
          <w:p w14:paraId="31AB1F9F" w14:textId="77777777" w:rsidR="002F25AE" w:rsidRPr="00B672D9" w:rsidRDefault="00935E87" w:rsidP="007007CC">
            <w:pPr>
              <w:tabs>
                <w:tab w:val="left" w:pos="263"/>
              </w:tabs>
              <w:ind w:right="-365"/>
              <w:jc w:val="left"/>
              <w:rPr>
                <w:rFonts w:eastAsia="Times New Roman" w:cs="Times New Roman"/>
                <w:sz w:val="28"/>
                <w:szCs w:val="28"/>
              </w:rPr>
            </w:pPr>
            <w:r w:rsidRPr="00B672D9">
              <w:rPr>
                <w:rFonts w:eastAsia="Times New Roman" w:cs="Times New Roman"/>
                <w:sz w:val="28"/>
                <w:szCs w:val="28"/>
              </w:rPr>
              <w:t>20</w:t>
            </w:r>
          </w:p>
        </w:tc>
        <w:tc>
          <w:tcPr>
            <w:tcW w:w="540" w:type="dxa"/>
            <w:tcBorders>
              <w:bottom w:val="single" w:sz="4" w:space="0" w:color="auto"/>
            </w:tcBorders>
            <w:vAlign w:val="bottom"/>
          </w:tcPr>
          <w:p w14:paraId="31AB1FA0" w14:textId="77777777" w:rsidR="002F25AE" w:rsidRPr="00B672D9" w:rsidRDefault="002F25AE" w:rsidP="007007CC">
            <w:pPr>
              <w:ind w:right="-365"/>
              <w:jc w:val="left"/>
              <w:rPr>
                <w:rFonts w:eastAsia="Times New Roman" w:cs="Times New Roman"/>
                <w:sz w:val="28"/>
                <w:szCs w:val="28"/>
              </w:rPr>
            </w:pPr>
          </w:p>
        </w:tc>
        <w:tc>
          <w:tcPr>
            <w:tcW w:w="900" w:type="dxa"/>
            <w:vAlign w:val="bottom"/>
          </w:tcPr>
          <w:p w14:paraId="31AB1FA1" w14:textId="77777777" w:rsidR="002F25AE" w:rsidRPr="00B672D9" w:rsidRDefault="00935E87" w:rsidP="007007CC">
            <w:pPr>
              <w:ind w:right="-365"/>
              <w:jc w:val="left"/>
              <w:rPr>
                <w:rFonts w:eastAsia="Times New Roman" w:cs="Times New Roman"/>
                <w:sz w:val="28"/>
                <w:szCs w:val="28"/>
              </w:rPr>
            </w:pPr>
            <w:r w:rsidRPr="00B672D9">
              <w:rPr>
                <w:rFonts w:eastAsia="Times New Roman" w:cs="Times New Roman"/>
                <w:sz w:val="28"/>
                <w:szCs w:val="28"/>
              </w:rPr>
              <w:t>г  по «</w:t>
            </w:r>
          </w:p>
        </w:tc>
        <w:tc>
          <w:tcPr>
            <w:tcW w:w="543" w:type="dxa"/>
            <w:tcBorders>
              <w:bottom w:val="single" w:sz="4" w:space="0" w:color="auto"/>
            </w:tcBorders>
            <w:vAlign w:val="bottom"/>
          </w:tcPr>
          <w:p w14:paraId="31AB1FA2" w14:textId="77777777" w:rsidR="002F25AE" w:rsidRPr="00B672D9" w:rsidRDefault="002F25AE" w:rsidP="007007CC">
            <w:pPr>
              <w:ind w:right="-365"/>
              <w:jc w:val="center"/>
              <w:rPr>
                <w:rFonts w:eastAsia="Times New Roman" w:cs="Times New Roman"/>
                <w:sz w:val="28"/>
                <w:szCs w:val="28"/>
              </w:rPr>
            </w:pPr>
          </w:p>
        </w:tc>
        <w:tc>
          <w:tcPr>
            <w:tcW w:w="283" w:type="dxa"/>
            <w:vAlign w:val="bottom"/>
          </w:tcPr>
          <w:p w14:paraId="31AB1FA3" w14:textId="77777777" w:rsidR="002F25AE" w:rsidRPr="00B672D9" w:rsidRDefault="00935E87" w:rsidP="007007CC">
            <w:pPr>
              <w:ind w:right="-365"/>
              <w:jc w:val="left"/>
              <w:rPr>
                <w:rFonts w:eastAsia="Times New Roman" w:cs="Times New Roman"/>
                <w:sz w:val="28"/>
                <w:szCs w:val="28"/>
              </w:rPr>
            </w:pPr>
            <w:r w:rsidRPr="00B672D9">
              <w:rPr>
                <w:rFonts w:eastAsia="Times New Roman" w:cs="Times New Roman"/>
                <w:sz w:val="28"/>
                <w:szCs w:val="28"/>
              </w:rPr>
              <w:t>»</w:t>
            </w:r>
          </w:p>
        </w:tc>
        <w:tc>
          <w:tcPr>
            <w:tcW w:w="1418" w:type="dxa"/>
            <w:tcBorders>
              <w:bottom w:val="single" w:sz="4" w:space="0" w:color="auto"/>
            </w:tcBorders>
            <w:vAlign w:val="bottom"/>
          </w:tcPr>
          <w:p w14:paraId="31AB1FA4" w14:textId="77777777" w:rsidR="002F25AE" w:rsidRPr="00B672D9" w:rsidRDefault="002F25AE" w:rsidP="007007CC">
            <w:pPr>
              <w:ind w:right="-365"/>
              <w:jc w:val="left"/>
              <w:rPr>
                <w:rFonts w:eastAsia="Times New Roman" w:cs="Times New Roman"/>
                <w:sz w:val="28"/>
                <w:szCs w:val="28"/>
              </w:rPr>
            </w:pPr>
          </w:p>
        </w:tc>
        <w:tc>
          <w:tcPr>
            <w:tcW w:w="567" w:type="dxa"/>
            <w:vAlign w:val="bottom"/>
          </w:tcPr>
          <w:p w14:paraId="31AB1FA5" w14:textId="77777777" w:rsidR="002F25AE" w:rsidRPr="00B672D9" w:rsidRDefault="00935E87" w:rsidP="007007CC">
            <w:pPr>
              <w:ind w:right="-365"/>
              <w:jc w:val="left"/>
              <w:rPr>
                <w:rFonts w:eastAsia="Times New Roman" w:cs="Times New Roman"/>
                <w:sz w:val="28"/>
                <w:szCs w:val="28"/>
              </w:rPr>
            </w:pPr>
            <w:r w:rsidRPr="00B672D9">
              <w:rPr>
                <w:rFonts w:eastAsia="Times New Roman" w:cs="Times New Roman"/>
                <w:sz w:val="28"/>
                <w:szCs w:val="28"/>
              </w:rPr>
              <w:t>20</w:t>
            </w:r>
          </w:p>
        </w:tc>
        <w:tc>
          <w:tcPr>
            <w:tcW w:w="567" w:type="dxa"/>
            <w:tcBorders>
              <w:bottom w:val="single" w:sz="4" w:space="0" w:color="auto"/>
            </w:tcBorders>
            <w:vAlign w:val="bottom"/>
          </w:tcPr>
          <w:p w14:paraId="31AB1FA6" w14:textId="77777777" w:rsidR="002F25AE" w:rsidRPr="00B672D9" w:rsidRDefault="002F25AE" w:rsidP="007007CC">
            <w:pPr>
              <w:ind w:right="-365"/>
              <w:jc w:val="left"/>
              <w:rPr>
                <w:rFonts w:eastAsia="Times New Roman" w:cs="Times New Roman"/>
                <w:sz w:val="28"/>
                <w:szCs w:val="28"/>
              </w:rPr>
            </w:pPr>
          </w:p>
        </w:tc>
        <w:tc>
          <w:tcPr>
            <w:tcW w:w="425" w:type="dxa"/>
            <w:vAlign w:val="bottom"/>
          </w:tcPr>
          <w:p w14:paraId="31AB1FA7" w14:textId="77777777" w:rsidR="002F25AE" w:rsidRPr="00B672D9" w:rsidRDefault="00935E87" w:rsidP="007007CC">
            <w:pPr>
              <w:ind w:right="-365"/>
              <w:jc w:val="left"/>
              <w:rPr>
                <w:rFonts w:eastAsia="Times New Roman" w:cs="Times New Roman"/>
                <w:sz w:val="28"/>
                <w:szCs w:val="28"/>
              </w:rPr>
            </w:pPr>
            <w:r w:rsidRPr="00B672D9">
              <w:rPr>
                <w:rFonts w:eastAsia="Times New Roman" w:cs="Times New Roman"/>
                <w:sz w:val="28"/>
                <w:szCs w:val="28"/>
              </w:rPr>
              <w:t>г</w:t>
            </w:r>
          </w:p>
        </w:tc>
      </w:tr>
      <w:tr w:rsidR="0009499E" w14:paraId="31AB1FAB" w14:textId="77777777" w:rsidTr="007007CC">
        <w:trPr>
          <w:trHeight w:val="427"/>
        </w:trPr>
        <w:tc>
          <w:tcPr>
            <w:tcW w:w="2268" w:type="dxa"/>
            <w:gridSpan w:val="3"/>
            <w:shd w:val="clear" w:color="auto" w:fill="auto"/>
            <w:vAlign w:val="bottom"/>
          </w:tcPr>
          <w:p w14:paraId="31AB1FA9" w14:textId="77777777" w:rsidR="002F25AE" w:rsidRPr="00B672D9" w:rsidRDefault="00935E87" w:rsidP="007007CC">
            <w:pPr>
              <w:jc w:val="left"/>
              <w:rPr>
                <w:rFonts w:eastAsia="Times New Roman" w:cs="Times New Roman"/>
                <w:sz w:val="28"/>
                <w:szCs w:val="28"/>
              </w:rPr>
            </w:pPr>
            <w:r w:rsidRPr="00B672D9">
              <w:rPr>
                <w:rFonts w:eastAsia="Times New Roman" w:cs="Times New Roman"/>
                <w:sz w:val="28"/>
                <w:szCs w:val="28"/>
              </w:rPr>
              <w:t>Гражданину (ке)</w:t>
            </w:r>
          </w:p>
        </w:tc>
        <w:tc>
          <w:tcPr>
            <w:tcW w:w="8046" w:type="dxa"/>
            <w:gridSpan w:val="12"/>
            <w:tcBorders>
              <w:bottom w:val="single" w:sz="4" w:space="0" w:color="auto"/>
            </w:tcBorders>
            <w:shd w:val="clear" w:color="auto" w:fill="auto"/>
            <w:vAlign w:val="bottom"/>
          </w:tcPr>
          <w:p w14:paraId="31AB1FAA" w14:textId="77777777" w:rsidR="002F25AE" w:rsidRPr="00B672D9" w:rsidRDefault="002F25AE" w:rsidP="007007CC">
            <w:pPr>
              <w:jc w:val="left"/>
              <w:rPr>
                <w:rFonts w:eastAsia="Times New Roman" w:cs="Times New Roman"/>
                <w:sz w:val="28"/>
                <w:szCs w:val="28"/>
              </w:rPr>
            </w:pPr>
          </w:p>
        </w:tc>
      </w:tr>
    </w:tbl>
    <w:p w14:paraId="31AB1FAC" w14:textId="77777777" w:rsidR="002F25AE" w:rsidRPr="00B672D9" w:rsidRDefault="00935E87" w:rsidP="002F25AE">
      <w:pPr>
        <w:ind w:left="181"/>
        <w:jc w:val="left"/>
        <w:rPr>
          <w:rFonts w:eastAsia="Times New Roman" w:cs="Times New Roman"/>
          <w:sz w:val="20"/>
          <w:szCs w:val="20"/>
        </w:rPr>
      </w:pPr>
      <w:r w:rsidRPr="00B672D9">
        <w:rPr>
          <w:rFonts w:eastAsia="Times New Roman" w:cs="Times New Roman"/>
          <w:sz w:val="20"/>
          <w:szCs w:val="20"/>
        </w:rPr>
        <w:t xml:space="preserve">                                                                  фамилия, имя, отчество, должность    </w:t>
      </w:r>
    </w:p>
    <w:tbl>
      <w:tblPr>
        <w:tblW w:w="0" w:type="auto"/>
        <w:tblInd w:w="-34" w:type="dxa"/>
        <w:tblLayout w:type="fixed"/>
        <w:tblLook w:val="01E0" w:firstRow="1" w:lastRow="1" w:firstColumn="1" w:lastColumn="1" w:noHBand="0" w:noVBand="0"/>
      </w:tblPr>
      <w:tblGrid>
        <w:gridCol w:w="34"/>
        <w:gridCol w:w="2088"/>
        <w:gridCol w:w="8226"/>
      </w:tblGrid>
      <w:tr w:rsidR="0009499E" w14:paraId="31AB1FB3" w14:textId="77777777" w:rsidTr="007007CC">
        <w:trPr>
          <w:trHeight w:val="269"/>
        </w:trPr>
        <w:tc>
          <w:tcPr>
            <w:tcW w:w="10348" w:type="dxa"/>
            <w:gridSpan w:val="3"/>
            <w:tcBorders>
              <w:bottom w:val="single" w:sz="4" w:space="0" w:color="auto"/>
            </w:tcBorders>
            <w:vAlign w:val="bottom"/>
          </w:tcPr>
          <w:tbl>
            <w:tblPr>
              <w:tblW w:w="10564" w:type="dxa"/>
              <w:tblLayout w:type="fixed"/>
              <w:tblLook w:val="01E0" w:firstRow="1" w:lastRow="1" w:firstColumn="1" w:lastColumn="1" w:noHBand="0" w:noVBand="0"/>
            </w:tblPr>
            <w:tblGrid>
              <w:gridCol w:w="2338"/>
              <w:gridCol w:w="8226"/>
            </w:tblGrid>
            <w:tr w:rsidR="0009499E" w14:paraId="31AB1FB0" w14:textId="77777777" w:rsidTr="007007CC">
              <w:trPr>
                <w:trHeight w:val="503"/>
              </w:trPr>
              <w:tc>
                <w:tcPr>
                  <w:tcW w:w="2338" w:type="dxa"/>
                  <w:vAlign w:val="bottom"/>
                </w:tcPr>
                <w:p w14:paraId="31AB1FAD" w14:textId="77777777" w:rsidR="002F25AE" w:rsidRPr="00B672D9" w:rsidRDefault="002F25AE" w:rsidP="007007CC">
                  <w:pPr>
                    <w:spacing w:line="240" w:lineRule="exact"/>
                    <w:ind w:right="-6"/>
                    <w:jc w:val="center"/>
                    <w:rPr>
                      <w:rFonts w:eastAsia="Times New Roman" w:cs="Times New Roman"/>
                      <w:sz w:val="28"/>
                      <w:szCs w:val="28"/>
                    </w:rPr>
                  </w:pPr>
                </w:p>
                <w:p w14:paraId="31AB1FAE" w14:textId="77777777" w:rsidR="002F25AE" w:rsidRPr="00B672D9" w:rsidRDefault="00935E87" w:rsidP="007007CC">
                  <w:pPr>
                    <w:spacing w:line="240" w:lineRule="exact"/>
                    <w:ind w:right="-6"/>
                    <w:jc w:val="left"/>
                    <w:rPr>
                      <w:rFonts w:eastAsia="Times New Roman" w:cs="Times New Roman"/>
                      <w:sz w:val="20"/>
                      <w:szCs w:val="20"/>
                      <w:highlight w:val="yellow"/>
                    </w:rPr>
                  </w:pPr>
                  <w:r w:rsidRPr="00B672D9">
                    <w:rPr>
                      <w:rFonts w:eastAsia="Times New Roman" w:cs="Times New Roman"/>
                      <w:sz w:val="28"/>
                      <w:szCs w:val="28"/>
                    </w:rPr>
                    <w:t>Паспорт</w:t>
                  </w:r>
                </w:p>
              </w:tc>
              <w:tc>
                <w:tcPr>
                  <w:tcW w:w="8226" w:type="dxa"/>
                  <w:tcBorders>
                    <w:bottom w:val="single" w:sz="4" w:space="0" w:color="auto"/>
                  </w:tcBorders>
                  <w:vAlign w:val="bottom"/>
                </w:tcPr>
                <w:p w14:paraId="31AB1FAF" w14:textId="77777777" w:rsidR="002F25AE" w:rsidRPr="00B672D9" w:rsidRDefault="002F25AE" w:rsidP="007007CC">
                  <w:pPr>
                    <w:ind w:right="-6"/>
                    <w:jc w:val="left"/>
                    <w:rPr>
                      <w:rFonts w:eastAsia="Times New Roman" w:cs="Times New Roman"/>
                      <w:sz w:val="28"/>
                      <w:szCs w:val="28"/>
                    </w:rPr>
                  </w:pPr>
                </w:p>
              </w:tc>
            </w:tr>
          </w:tbl>
          <w:p w14:paraId="31AB1FB1" w14:textId="77777777" w:rsidR="002F25AE" w:rsidRPr="00B672D9" w:rsidRDefault="00935E87" w:rsidP="007007CC">
            <w:pPr>
              <w:spacing w:line="192" w:lineRule="auto"/>
              <w:ind w:left="181" w:right="-6"/>
              <w:jc w:val="center"/>
              <w:rPr>
                <w:rFonts w:eastAsia="Times New Roman" w:cs="Times New Roman"/>
                <w:sz w:val="20"/>
                <w:szCs w:val="20"/>
              </w:rPr>
            </w:pPr>
            <w:r w:rsidRPr="00B672D9">
              <w:rPr>
                <w:rFonts w:eastAsia="Times New Roman" w:cs="Times New Roman"/>
                <w:sz w:val="20"/>
                <w:szCs w:val="20"/>
              </w:rPr>
              <w:t xml:space="preserve">             номер, серия, когда и кем выдан</w:t>
            </w:r>
          </w:p>
          <w:p w14:paraId="31AB1FB2" w14:textId="77777777" w:rsidR="002F25AE" w:rsidRPr="00B672D9" w:rsidRDefault="002F25AE" w:rsidP="007007CC">
            <w:pPr>
              <w:jc w:val="left"/>
              <w:rPr>
                <w:rFonts w:eastAsia="Times New Roman" w:cs="Times New Roman"/>
                <w:sz w:val="28"/>
                <w:szCs w:val="28"/>
              </w:rPr>
            </w:pPr>
          </w:p>
        </w:tc>
      </w:tr>
      <w:tr w:rsidR="0009499E" w14:paraId="31AB1FB7" w14:textId="77777777" w:rsidTr="007007CC">
        <w:trPr>
          <w:gridBefore w:val="1"/>
          <w:wBefore w:w="34" w:type="dxa"/>
          <w:trHeight w:val="503"/>
        </w:trPr>
        <w:tc>
          <w:tcPr>
            <w:tcW w:w="2088" w:type="dxa"/>
            <w:vAlign w:val="bottom"/>
          </w:tcPr>
          <w:p w14:paraId="31AB1FB4" w14:textId="77777777" w:rsidR="002F25AE" w:rsidRPr="00B672D9" w:rsidRDefault="002F25AE" w:rsidP="007007CC">
            <w:pPr>
              <w:spacing w:line="240" w:lineRule="exact"/>
              <w:ind w:right="-6"/>
              <w:jc w:val="center"/>
              <w:rPr>
                <w:rFonts w:eastAsia="Times New Roman" w:cs="Times New Roman"/>
                <w:sz w:val="28"/>
                <w:szCs w:val="28"/>
              </w:rPr>
            </w:pPr>
          </w:p>
          <w:p w14:paraId="31AB1FB5" w14:textId="77777777" w:rsidR="002F25AE" w:rsidRPr="00B672D9" w:rsidRDefault="00935E87" w:rsidP="007007CC">
            <w:pPr>
              <w:spacing w:line="240" w:lineRule="exact"/>
              <w:ind w:right="-6"/>
              <w:jc w:val="center"/>
              <w:rPr>
                <w:rFonts w:eastAsia="Times New Roman" w:cs="Times New Roman"/>
                <w:sz w:val="20"/>
                <w:szCs w:val="20"/>
                <w:highlight w:val="yellow"/>
              </w:rPr>
            </w:pPr>
            <w:r w:rsidRPr="00B672D9">
              <w:rPr>
                <w:rFonts w:eastAsia="Times New Roman" w:cs="Times New Roman"/>
                <w:sz w:val="28"/>
                <w:szCs w:val="28"/>
              </w:rPr>
              <w:t>Место работы</w:t>
            </w:r>
          </w:p>
        </w:tc>
        <w:tc>
          <w:tcPr>
            <w:tcW w:w="8226" w:type="dxa"/>
            <w:tcBorders>
              <w:bottom w:val="single" w:sz="4" w:space="0" w:color="auto"/>
            </w:tcBorders>
            <w:vAlign w:val="bottom"/>
          </w:tcPr>
          <w:p w14:paraId="31AB1FB6" w14:textId="77777777" w:rsidR="002F25AE" w:rsidRPr="00B672D9" w:rsidRDefault="002F25AE" w:rsidP="007007CC">
            <w:pPr>
              <w:ind w:right="-6"/>
              <w:jc w:val="left"/>
              <w:rPr>
                <w:rFonts w:eastAsia="Times New Roman" w:cs="Times New Roman"/>
                <w:sz w:val="28"/>
                <w:szCs w:val="28"/>
              </w:rPr>
            </w:pPr>
          </w:p>
        </w:tc>
      </w:tr>
    </w:tbl>
    <w:p w14:paraId="31AB1FB8" w14:textId="77777777" w:rsidR="002F25AE" w:rsidRPr="00B672D9" w:rsidRDefault="00935E87" w:rsidP="002F25AE">
      <w:pPr>
        <w:spacing w:line="192" w:lineRule="auto"/>
        <w:ind w:left="181" w:right="-6"/>
        <w:jc w:val="center"/>
        <w:rPr>
          <w:rFonts w:eastAsia="Times New Roman" w:cs="Times New Roman"/>
          <w:sz w:val="20"/>
          <w:szCs w:val="20"/>
        </w:rPr>
      </w:pPr>
      <w:r w:rsidRPr="00B672D9">
        <w:rPr>
          <w:rFonts w:eastAsia="Times New Roman" w:cs="Times New Roman"/>
          <w:sz w:val="20"/>
          <w:szCs w:val="20"/>
        </w:rPr>
        <w:t xml:space="preserve">             наименование организации</w:t>
      </w:r>
    </w:p>
    <w:tbl>
      <w:tblPr>
        <w:tblW w:w="0" w:type="auto"/>
        <w:tblLayout w:type="fixed"/>
        <w:tblLook w:val="01E0" w:firstRow="1" w:lastRow="1" w:firstColumn="1" w:lastColumn="1" w:noHBand="0" w:noVBand="0"/>
      </w:tblPr>
      <w:tblGrid>
        <w:gridCol w:w="2448"/>
        <w:gridCol w:w="7866"/>
      </w:tblGrid>
      <w:tr w:rsidR="0009499E" w14:paraId="31AB1FBC" w14:textId="77777777" w:rsidTr="007007CC">
        <w:tc>
          <w:tcPr>
            <w:tcW w:w="2448" w:type="dxa"/>
          </w:tcPr>
          <w:p w14:paraId="31AB1FB9" w14:textId="77777777" w:rsidR="002F25AE" w:rsidRPr="00B672D9" w:rsidRDefault="002F25AE" w:rsidP="007007CC">
            <w:pPr>
              <w:spacing w:line="240" w:lineRule="exact"/>
              <w:ind w:right="-6"/>
              <w:jc w:val="left"/>
              <w:rPr>
                <w:rFonts w:eastAsia="Times New Roman" w:cs="Times New Roman"/>
                <w:sz w:val="28"/>
                <w:szCs w:val="28"/>
              </w:rPr>
            </w:pPr>
          </w:p>
          <w:p w14:paraId="31AB1FBA" w14:textId="77777777" w:rsidR="002F25AE" w:rsidRPr="00B672D9" w:rsidRDefault="00935E87" w:rsidP="007007CC">
            <w:pPr>
              <w:spacing w:line="240" w:lineRule="exact"/>
              <w:ind w:right="-6"/>
              <w:jc w:val="left"/>
              <w:rPr>
                <w:rFonts w:eastAsia="Times New Roman" w:cs="Times New Roman"/>
                <w:sz w:val="20"/>
                <w:szCs w:val="20"/>
              </w:rPr>
            </w:pPr>
            <w:r w:rsidRPr="00B672D9">
              <w:rPr>
                <w:rFonts w:eastAsia="Times New Roman" w:cs="Times New Roman"/>
                <w:sz w:val="28"/>
                <w:szCs w:val="28"/>
              </w:rPr>
              <w:t>Цель пребывания</w:t>
            </w:r>
          </w:p>
        </w:tc>
        <w:tc>
          <w:tcPr>
            <w:tcW w:w="7866" w:type="dxa"/>
            <w:tcBorders>
              <w:bottom w:val="single" w:sz="4" w:space="0" w:color="auto"/>
            </w:tcBorders>
            <w:vAlign w:val="bottom"/>
          </w:tcPr>
          <w:p w14:paraId="31AB1FBB" w14:textId="77777777" w:rsidR="002F25AE" w:rsidRPr="00B672D9" w:rsidRDefault="002F25AE" w:rsidP="007007CC">
            <w:pPr>
              <w:ind w:right="-6"/>
              <w:jc w:val="left"/>
              <w:rPr>
                <w:rFonts w:eastAsia="Times New Roman" w:cs="Times New Roman"/>
                <w:sz w:val="28"/>
                <w:szCs w:val="28"/>
              </w:rPr>
            </w:pPr>
          </w:p>
        </w:tc>
      </w:tr>
      <w:tr w:rsidR="0009499E" w14:paraId="31AB1FC0" w14:textId="77777777" w:rsidTr="007007CC">
        <w:tc>
          <w:tcPr>
            <w:tcW w:w="2448" w:type="dxa"/>
            <w:vAlign w:val="bottom"/>
          </w:tcPr>
          <w:p w14:paraId="31AB1FBD" w14:textId="77777777" w:rsidR="002F25AE" w:rsidRPr="00B672D9" w:rsidRDefault="002F25AE" w:rsidP="007007CC">
            <w:pPr>
              <w:spacing w:line="240" w:lineRule="exact"/>
              <w:ind w:right="-6"/>
              <w:jc w:val="center"/>
              <w:rPr>
                <w:rFonts w:eastAsia="Times New Roman" w:cs="Times New Roman"/>
                <w:sz w:val="28"/>
                <w:szCs w:val="28"/>
              </w:rPr>
            </w:pPr>
          </w:p>
          <w:p w14:paraId="31AB1FBE" w14:textId="77777777" w:rsidR="002F25AE" w:rsidRPr="00B672D9" w:rsidRDefault="00935E87" w:rsidP="007007CC">
            <w:pPr>
              <w:spacing w:line="240" w:lineRule="exact"/>
              <w:ind w:right="-6"/>
              <w:jc w:val="left"/>
              <w:rPr>
                <w:rFonts w:eastAsia="Times New Roman" w:cs="Times New Roman"/>
                <w:sz w:val="28"/>
                <w:szCs w:val="28"/>
              </w:rPr>
            </w:pPr>
            <w:r w:rsidRPr="00B672D9">
              <w:rPr>
                <w:rFonts w:eastAsia="Times New Roman" w:cs="Times New Roman"/>
                <w:sz w:val="28"/>
                <w:szCs w:val="28"/>
              </w:rPr>
              <w:t>№ и дата договора</w:t>
            </w:r>
          </w:p>
        </w:tc>
        <w:tc>
          <w:tcPr>
            <w:tcW w:w="7866" w:type="dxa"/>
            <w:tcBorders>
              <w:bottom w:val="single" w:sz="4" w:space="0" w:color="auto"/>
            </w:tcBorders>
            <w:vAlign w:val="bottom"/>
          </w:tcPr>
          <w:p w14:paraId="31AB1FBF" w14:textId="77777777" w:rsidR="002F25AE" w:rsidRPr="00B672D9" w:rsidRDefault="002F25AE" w:rsidP="007007CC">
            <w:pPr>
              <w:ind w:right="-6"/>
              <w:jc w:val="left"/>
              <w:rPr>
                <w:rFonts w:eastAsia="Times New Roman" w:cs="Times New Roman"/>
                <w:sz w:val="28"/>
                <w:szCs w:val="28"/>
              </w:rPr>
            </w:pPr>
          </w:p>
        </w:tc>
      </w:tr>
    </w:tbl>
    <w:p w14:paraId="31AB1FC1" w14:textId="77777777" w:rsidR="002F25AE" w:rsidRPr="00B672D9" w:rsidRDefault="00935E87" w:rsidP="002F25AE">
      <w:pPr>
        <w:spacing w:line="192" w:lineRule="auto"/>
        <w:ind w:right="-6" w:firstLine="181"/>
        <w:jc w:val="left"/>
        <w:rPr>
          <w:rFonts w:eastAsia="Times New Roman" w:cs="Times New Roman"/>
          <w:sz w:val="20"/>
          <w:szCs w:val="20"/>
        </w:rPr>
      </w:pPr>
      <w:r w:rsidRPr="00B672D9">
        <w:rPr>
          <w:rFonts w:eastAsia="Times New Roman" w:cs="Times New Roman"/>
          <w:sz w:val="20"/>
          <w:szCs w:val="20"/>
        </w:rPr>
        <w:t xml:space="preserve">                                                                            </w:t>
      </w:r>
    </w:p>
    <w:tbl>
      <w:tblPr>
        <w:tblW w:w="10280" w:type="dxa"/>
        <w:tblLayout w:type="fixed"/>
        <w:tblCellMar>
          <w:left w:w="10" w:type="dxa"/>
          <w:right w:w="10" w:type="dxa"/>
        </w:tblCellMar>
        <w:tblLook w:val="04A0" w:firstRow="1" w:lastRow="0" w:firstColumn="1" w:lastColumn="0" w:noHBand="0" w:noVBand="1"/>
      </w:tblPr>
      <w:tblGrid>
        <w:gridCol w:w="482"/>
        <w:gridCol w:w="2872"/>
        <w:gridCol w:w="1951"/>
        <w:gridCol w:w="1672"/>
        <w:gridCol w:w="1879"/>
        <w:gridCol w:w="1424"/>
      </w:tblGrid>
      <w:tr w:rsidR="0009499E" w14:paraId="31AB1FDC" w14:textId="77777777" w:rsidTr="007007CC">
        <w:trPr>
          <w:trHeight w:val="1467"/>
          <w:tblHeader/>
        </w:trPr>
        <w:tc>
          <w:tcPr>
            <w:tcW w:w="48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C2" w14:textId="77777777" w:rsidR="002F25AE" w:rsidRPr="00B672D9" w:rsidRDefault="002F25AE" w:rsidP="007007CC">
            <w:pPr>
              <w:spacing w:line="197" w:lineRule="exact"/>
              <w:rPr>
                <w:rFonts w:eastAsia="Times New Roman" w:cs="Times New Roman"/>
              </w:rPr>
            </w:pPr>
          </w:p>
          <w:p w14:paraId="31AB1FC3" w14:textId="77777777" w:rsidR="002F25AE" w:rsidRPr="00B672D9" w:rsidRDefault="00935E87" w:rsidP="007007CC">
            <w:pPr>
              <w:spacing w:line="197" w:lineRule="exact"/>
              <w:jc w:val="center"/>
              <w:rPr>
                <w:rFonts w:eastAsia="Times New Roman" w:cs="Times New Roman"/>
              </w:rPr>
            </w:pPr>
            <w:r w:rsidRPr="00B672D9">
              <w:rPr>
                <w:rFonts w:eastAsia="Times New Roman" w:cs="Times New Roman"/>
              </w:rPr>
              <w:t>№</w:t>
            </w:r>
          </w:p>
          <w:p w14:paraId="31AB1FC4" w14:textId="77777777" w:rsidR="002F25AE" w:rsidRPr="00B672D9" w:rsidRDefault="00935E87" w:rsidP="007007CC">
            <w:pPr>
              <w:spacing w:line="197" w:lineRule="exact"/>
              <w:jc w:val="center"/>
              <w:rPr>
                <w:rFonts w:eastAsia="Times New Roman" w:cs="Times New Roman"/>
              </w:rPr>
            </w:pPr>
            <w:r w:rsidRPr="00B672D9">
              <w:rPr>
                <w:rFonts w:eastAsia="Times New Roman" w:cs="Times New Roman"/>
              </w:rPr>
              <w:t>п/п</w:t>
            </w:r>
          </w:p>
        </w:tc>
        <w:tc>
          <w:tcPr>
            <w:tcW w:w="287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C5" w14:textId="77777777" w:rsidR="002F25AE" w:rsidRPr="00B672D9" w:rsidRDefault="002F25AE" w:rsidP="007007CC">
            <w:pPr>
              <w:spacing w:line="202" w:lineRule="exact"/>
              <w:jc w:val="center"/>
              <w:rPr>
                <w:rFonts w:eastAsia="Times New Roman" w:cs="Times New Roman"/>
              </w:rPr>
            </w:pPr>
          </w:p>
          <w:p w14:paraId="31AB1FC6"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Вид, марка, модель,</w:t>
            </w:r>
          </w:p>
          <w:p w14:paraId="31AB1FC7"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цвет</w:t>
            </w:r>
          </w:p>
          <w:p w14:paraId="31AB1FC8"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транспортного</w:t>
            </w:r>
          </w:p>
          <w:p w14:paraId="31AB1FC9"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средства,</w:t>
            </w:r>
          </w:p>
          <w:p w14:paraId="31AB1FCA" w14:textId="77777777" w:rsidR="002F25AE" w:rsidRPr="00B672D9" w:rsidRDefault="002F25AE" w:rsidP="007007CC">
            <w:pPr>
              <w:spacing w:line="202" w:lineRule="exact"/>
              <w:jc w:val="center"/>
              <w:rPr>
                <w:rFonts w:eastAsia="Times New Roman" w:cs="Times New Roman"/>
              </w:rPr>
            </w:pPr>
          </w:p>
        </w:tc>
        <w:tc>
          <w:tcPr>
            <w:tcW w:w="1951" w:type="dxa"/>
            <w:tcBorders>
              <w:top w:val="single" w:sz="4" w:space="0" w:color="auto"/>
              <w:left w:val="single" w:sz="4" w:space="0" w:color="auto"/>
              <w:bottom w:val="single" w:sz="4" w:space="0" w:color="auto"/>
              <w:right w:val="single" w:sz="4" w:space="0" w:color="auto"/>
            </w:tcBorders>
            <w:shd w:val="clear" w:color="auto" w:fill="FFFFFF"/>
            <w:vAlign w:val="center"/>
          </w:tcPr>
          <w:p w14:paraId="31AB1FCB" w14:textId="77777777" w:rsidR="002F25AE" w:rsidRPr="00B672D9" w:rsidRDefault="002F25AE" w:rsidP="007007CC">
            <w:pPr>
              <w:spacing w:line="202" w:lineRule="exact"/>
              <w:rPr>
                <w:rFonts w:eastAsia="Times New Roman" w:cs="Times New Roman"/>
              </w:rPr>
            </w:pPr>
          </w:p>
          <w:p w14:paraId="31AB1FCC"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Государственный</w:t>
            </w:r>
          </w:p>
          <w:p w14:paraId="31AB1FCD"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регистрационный</w:t>
            </w:r>
          </w:p>
          <w:p w14:paraId="31AB1FCE"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номер, регион</w:t>
            </w: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CF" w14:textId="77777777" w:rsidR="002F25AE" w:rsidRPr="00B672D9" w:rsidRDefault="002F25AE" w:rsidP="007007CC">
            <w:pPr>
              <w:spacing w:line="202" w:lineRule="exact"/>
              <w:jc w:val="center"/>
              <w:rPr>
                <w:rFonts w:eastAsia="Times New Roman" w:cs="Times New Roman"/>
              </w:rPr>
            </w:pPr>
          </w:p>
          <w:p w14:paraId="31AB1FD0"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Назначение</w:t>
            </w:r>
          </w:p>
          <w:p w14:paraId="31AB1FD1"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транспортного</w:t>
            </w:r>
          </w:p>
          <w:p w14:paraId="31AB1FD2"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средства</w:t>
            </w:r>
          </w:p>
          <w:p w14:paraId="31AB1FD3" w14:textId="77777777" w:rsidR="002F25AE" w:rsidRPr="00B672D9" w:rsidRDefault="002F25AE" w:rsidP="007007CC">
            <w:pPr>
              <w:spacing w:line="202" w:lineRule="exact"/>
              <w:jc w:val="center"/>
              <w:rPr>
                <w:rFonts w:eastAsia="Times New Roman" w:cs="Times New Roman"/>
              </w:rPr>
            </w:pPr>
          </w:p>
        </w:tc>
        <w:tc>
          <w:tcPr>
            <w:tcW w:w="1879" w:type="dxa"/>
            <w:tcBorders>
              <w:top w:val="single" w:sz="4" w:space="0" w:color="auto"/>
              <w:left w:val="single" w:sz="4" w:space="0" w:color="auto"/>
              <w:bottom w:val="single" w:sz="4" w:space="0" w:color="auto"/>
              <w:right w:val="single" w:sz="4" w:space="0" w:color="auto"/>
            </w:tcBorders>
            <w:shd w:val="clear" w:color="auto" w:fill="FFFFFF"/>
            <w:vAlign w:val="center"/>
          </w:tcPr>
          <w:p w14:paraId="31AB1FD4" w14:textId="77777777" w:rsidR="002F25AE" w:rsidRPr="00B672D9" w:rsidRDefault="002F25AE" w:rsidP="007007CC">
            <w:pPr>
              <w:spacing w:line="202" w:lineRule="exact"/>
              <w:jc w:val="center"/>
              <w:rPr>
                <w:rFonts w:eastAsia="Times New Roman" w:cs="Times New Roman"/>
              </w:rPr>
            </w:pPr>
          </w:p>
          <w:p w14:paraId="31AB1FD5"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 КПП,</w:t>
            </w:r>
          </w:p>
          <w:p w14:paraId="31AB1FD6"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время проезда</w:t>
            </w:r>
          </w:p>
          <w:p w14:paraId="31AB1FD7"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(в рабочие дни</w:t>
            </w:r>
          </w:p>
          <w:p w14:paraId="31AB1FD8"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или</w:t>
            </w:r>
          </w:p>
          <w:p w14:paraId="31AB1FD9"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круглосуточно)</w:t>
            </w:r>
          </w:p>
          <w:p w14:paraId="31AB1FDA" w14:textId="77777777" w:rsidR="002F25AE" w:rsidRPr="00B672D9" w:rsidRDefault="002F25AE" w:rsidP="007007CC">
            <w:pPr>
              <w:spacing w:line="202" w:lineRule="exact"/>
              <w:jc w:val="center"/>
              <w:rPr>
                <w:rFonts w:eastAsia="Times New Roman" w:cs="Times New Roman"/>
              </w:rPr>
            </w:pPr>
          </w:p>
        </w:tc>
        <w:tc>
          <w:tcPr>
            <w:tcW w:w="1424" w:type="dxa"/>
            <w:tcBorders>
              <w:top w:val="single" w:sz="4" w:space="0" w:color="auto"/>
              <w:left w:val="single" w:sz="4" w:space="0" w:color="auto"/>
              <w:bottom w:val="single" w:sz="4" w:space="0" w:color="auto"/>
              <w:right w:val="single" w:sz="4" w:space="0" w:color="auto"/>
            </w:tcBorders>
            <w:shd w:val="clear" w:color="auto" w:fill="FFFFFF"/>
            <w:vAlign w:val="center"/>
          </w:tcPr>
          <w:p w14:paraId="31AB1FDB"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Примечание</w:t>
            </w:r>
          </w:p>
        </w:tc>
      </w:tr>
      <w:tr w:rsidR="0009499E" w14:paraId="31AB1FE3" w14:textId="77777777" w:rsidTr="007007CC">
        <w:trPr>
          <w:trHeight w:val="374"/>
        </w:trPr>
        <w:tc>
          <w:tcPr>
            <w:tcW w:w="48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DD" w14:textId="77777777" w:rsidR="002F25AE" w:rsidRPr="00B672D9" w:rsidRDefault="002F25AE" w:rsidP="007007CC">
            <w:pPr>
              <w:jc w:val="center"/>
              <w:rPr>
                <w:rFonts w:eastAsia="Times New Roman" w:cs="Times New Roman"/>
                <w:sz w:val="20"/>
                <w:szCs w:val="20"/>
              </w:rPr>
            </w:pPr>
          </w:p>
        </w:tc>
        <w:tc>
          <w:tcPr>
            <w:tcW w:w="287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DE" w14:textId="77777777" w:rsidR="002F25AE" w:rsidRPr="00B672D9" w:rsidRDefault="002F25AE" w:rsidP="007007CC">
            <w:pPr>
              <w:jc w:val="center"/>
              <w:rPr>
                <w:rFonts w:eastAsia="Times New Roman" w:cs="Times New Roman"/>
                <w:sz w:val="20"/>
                <w:szCs w:val="20"/>
              </w:rPr>
            </w:pPr>
          </w:p>
        </w:tc>
        <w:tc>
          <w:tcPr>
            <w:tcW w:w="1951" w:type="dxa"/>
            <w:tcBorders>
              <w:top w:val="single" w:sz="4" w:space="0" w:color="auto"/>
              <w:left w:val="single" w:sz="4" w:space="0" w:color="auto"/>
              <w:bottom w:val="single" w:sz="4" w:space="0" w:color="auto"/>
              <w:right w:val="single" w:sz="4" w:space="0" w:color="auto"/>
            </w:tcBorders>
            <w:shd w:val="clear" w:color="auto" w:fill="FFFFFF"/>
            <w:vAlign w:val="center"/>
          </w:tcPr>
          <w:p w14:paraId="31AB1FDF" w14:textId="77777777" w:rsidR="002F25AE" w:rsidRPr="00B672D9" w:rsidRDefault="002F25AE" w:rsidP="007007CC">
            <w:pPr>
              <w:jc w:val="center"/>
              <w:rPr>
                <w:rFonts w:eastAsia="Times New Roman" w:cs="Times New Roman"/>
                <w:sz w:val="20"/>
                <w:szCs w:val="20"/>
              </w:rPr>
            </w:pP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0" w14:textId="77777777" w:rsidR="002F25AE" w:rsidRPr="00B672D9" w:rsidRDefault="002F25AE" w:rsidP="007007CC">
            <w:pPr>
              <w:jc w:val="center"/>
              <w:rPr>
                <w:rFonts w:eastAsia="Times New Roman" w:cs="Times New Roman"/>
                <w:sz w:val="20"/>
                <w:szCs w:val="20"/>
              </w:rPr>
            </w:pPr>
          </w:p>
        </w:tc>
        <w:tc>
          <w:tcPr>
            <w:tcW w:w="1879"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1" w14:textId="77777777" w:rsidR="002F25AE" w:rsidRPr="00B672D9" w:rsidRDefault="002F25AE" w:rsidP="007007CC">
            <w:pPr>
              <w:jc w:val="center"/>
              <w:rPr>
                <w:rFonts w:eastAsia="Times New Roman" w:cs="Times New Roman"/>
                <w:sz w:val="20"/>
                <w:szCs w:val="20"/>
              </w:rPr>
            </w:pPr>
          </w:p>
        </w:tc>
        <w:tc>
          <w:tcPr>
            <w:tcW w:w="1424"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2" w14:textId="77777777" w:rsidR="002F25AE" w:rsidRPr="00B672D9" w:rsidRDefault="002F25AE" w:rsidP="007007CC">
            <w:pPr>
              <w:jc w:val="center"/>
              <w:rPr>
                <w:rFonts w:eastAsia="Times New Roman" w:cs="Times New Roman"/>
                <w:sz w:val="20"/>
                <w:szCs w:val="20"/>
              </w:rPr>
            </w:pPr>
          </w:p>
        </w:tc>
      </w:tr>
      <w:tr w:rsidR="0009499E" w14:paraId="31AB1FEA" w14:textId="77777777" w:rsidTr="007007CC">
        <w:trPr>
          <w:trHeight w:val="374"/>
        </w:trPr>
        <w:tc>
          <w:tcPr>
            <w:tcW w:w="48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4" w14:textId="77777777" w:rsidR="002F25AE" w:rsidRPr="00B672D9" w:rsidRDefault="002F25AE" w:rsidP="007007CC">
            <w:pPr>
              <w:jc w:val="center"/>
              <w:rPr>
                <w:rFonts w:eastAsia="Times New Roman" w:cs="Times New Roman"/>
                <w:sz w:val="20"/>
                <w:szCs w:val="20"/>
              </w:rPr>
            </w:pPr>
          </w:p>
        </w:tc>
        <w:tc>
          <w:tcPr>
            <w:tcW w:w="287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5" w14:textId="77777777" w:rsidR="002F25AE" w:rsidRPr="00B672D9" w:rsidRDefault="002F25AE" w:rsidP="007007CC">
            <w:pPr>
              <w:jc w:val="center"/>
              <w:rPr>
                <w:rFonts w:eastAsia="Times New Roman" w:cs="Times New Roman"/>
                <w:sz w:val="20"/>
                <w:szCs w:val="20"/>
              </w:rPr>
            </w:pPr>
          </w:p>
        </w:tc>
        <w:tc>
          <w:tcPr>
            <w:tcW w:w="1951"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6" w14:textId="77777777" w:rsidR="002F25AE" w:rsidRPr="00B672D9" w:rsidRDefault="002F25AE" w:rsidP="007007CC">
            <w:pPr>
              <w:jc w:val="center"/>
              <w:rPr>
                <w:rFonts w:eastAsia="Times New Roman" w:cs="Times New Roman"/>
                <w:sz w:val="20"/>
                <w:szCs w:val="20"/>
              </w:rPr>
            </w:pP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7" w14:textId="77777777" w:rsidR="002F25AE" w:rsidRPr="00B672D9" w:rsidRDefault="002F25AE" w:rsidP="007007CC">
            <w:pPr>
              <w:jc w:val="center"/>
              <w:rPr>
                <w:rFonts w:eastAsia="Times New Roman" w:cs="Times New Roman"/>
                <w:sz w:val="20"/>
                <w:szCs w:val="20"/>
              </w:rPr>
            </w:pPr>
          </w:p>
        </w:tc>
        <w:tc>
          <w:tcPr>
            <w:tcW w:w="1879"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8" w14:textId="77777777" w:rsidR="002F25AE" w:rsidRPr="00B672D9" w:rsidRDefault="002F25AE" w:rsidP="007007CC">
            <w:pPr>
              <w:jc w:val="center"/>
              <w:rPr>
                <w:rFonts w:eastAsia="Times New Roman" w:cs="Times New Roman"/>
                <w:sz w:val="20"/>
                <w:szCs w:val="20"/>
              </w:rPr>
            </w:pPr>
          </w:p>
        </w:tc>
        <w:tc>
          <w:tcPr>
            <w:tcW w:w="1424"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9" w14:textId="77777777" w:rsidR="002F25AE" w:rsidRPr="00B672D9" w:rsidRDefault="002F25AE" w:rsidP="007007CC">
            <w:pPr>
              <w:jc w:val="center"/>
              <w:rPr>
                <w:rFonts w:eastAsia="Times New Roman" w:cs="Times New Roman"/>
                <w:sz w:val="20"/>
                <w:szCs w:val="20"/>
              </w:rPr>
            </w:pPr>
          </w:p>
        </w:tc>
      </w:tr>
      <w:tr w:rsidR="0009499E" w14:paraId="31AB1FF1" w14:textId="77777777" w:rsidTr="007007CC">
        <w:trPr>
          <w:trHeight w:val="374"/>
        </w:trPr>
        <w:tc>
          <w:tcPr>
            <w:tcW w:w="48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B" w14:textId="77777777" w:rsidR="002F25AE" w:rsidRPr="00B672D9" w:rsidRDefault="002F25AE" w:rsidP="007007CC">
            <w:pPr>
              <w:jc w:val="center"/>
              <w:rPr>
                <w:rFonts w:eastAsia="Times New Roman" w:cs="Times New Roman"/>
                <w:sz w:val="20"/>
                <w:szCs w:val="20"/>
              </w:rPr>
            </w:pPr>
          </w:p>
        </w:tc>
        <w:tc>
          <w:tcPr>
            <w:tcW w:w="287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C" w14:textId="77777777" w:rsidR="002F25AE" w:rsidRPr="00B672D9" w:rsidRDefault="002F25AE" w:rsidP="007007CC">
            <w:pPr>
              <w:jc w:val="center"/>
              <w:rPr>
                <w:rFonts w:eastAsia="Times New Roman" w:cs="Times New Roman"/>
                <w:sz w:val="20"/>
                <w:szCs w:val="20"/>
              </w:rPr>
            </w:pPr>
          </w:p>
        </w:tc>
        <w:tc>
          <w:tcPr>
            <w:tcW w:w="1951"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D" w14:textId="77777777" w:rsidR="002F25AE" w:rsidRPr="00B672D9" w:rsidRDefault="002F25AE" w:rsidP="007007CC">
            <w:pPr>
              <w:jc w:val="center"/>
              <w:rPr>
                <w:rFonts w:eastAsia="Times New Roman" w:cs="Times New Roman"/>
                <w:sz w:val="20"/>
                <w:szCs w:val="20"/>
              </w:rPr>
            </w:pP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E" w14:textId="77777777" w:rsidR="002F25AE" w:rsidRPr="00B672D9" w:rsidRDefault="002F25AE" w:rsidP="007007CC">
            <w:pPr>
              <w:jc w:val="center"/>
              <w:rPr>
                <w:rFonts w:eastAsia="Times New Roman" w:cs="Times New Roman"/>
                <w:sz w:val="20"/>
                <w:szCs w:val="20"/>
              </w:rPr>
            </w:pPr>
          </w:p>
        </w:tc>
        <w:tc>
          <w:tcPr>
            <w:tcW w:w="1879"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F" w14:textId="77777777" w:rsidR="002F25AE" w:rsidRPr="00B672D9" w:rsidRDefault="002F25AE" w:rsidP="007007CC">
            <w:pPr>
              <w:jc w:val="center"/>
              <w:rPr>
                <w:rFonts w:eastAsia="Times New Roman" w:cs="Times New Roman"/>
                <w:sz w:val="20"/>
                <w:szCs w:val="20"/>
              </w:rPr>
            </w:pPr>
          </w:p>
        </w:tc>
        <w:tc>
          <w:tcPr>
            <w:tcW w:w="1424" w:type="dxa"/>
            <w:tcBorders>
              <w:top w:val="single" w:sz="4" w:space="0" w:color="auto"/>
              <w:left w:val="single" w:sz="4" w:space="0" w:color="auto"/>
              <w:bottom w:val="single" w:sz="4" w:space="0" w:color="auto"/>
              <w:right w:val="single" w:sz="4" w:space="0" w:color="auto"/>
            </w:tcBorders>
            <w:shd w:val="clear" w:color="auto" w:fill="FFFFFF"/>
            <w:vAlign w:val="center"/>
          </w:tcPr>
          <w:p w14:paraId="31AB1FF0" w14:textId="77777777" w:rsidR="002F25AE" w:rsidRPr="00B672D9" w:rsidRDefault="002F25AE" w:rsidP="007007CC">
            <w:pPr>
              <w:jc w:val="center"/>
              <w:rPr>
                <w:rFonts w:eastAsia="Times New Roman" w:cs="Times New Roman"/>
                <w:sz w:val="20"/>
                <w:szCs w:val="20"/>
              </w:rPr>
            </w:pPr>
          </w:p>
        </w:tc>
      </w:tr>
    </w:tbl>
    <w:p w14:paraId="31AB1FF2" w14:textId="77777777" w:rsidR="002F25AE" w:rsidRPr="00B672D9" w:rsidRDefault="002F25AE" w:rsidP="002F25AE">
      <w:pPr>
        <w:jc w:val="left"/>
        <w:rPr>
          <w:rFonts w:eastAsia="Times New Roman" w:cs="Times New Roman"/>
          <w:sz w:val="28"/>
          <w:szCs w:val="28"/>
        </w:rPr>
      </w:pPr>
    </w:p>
    <w:tbl>
      <w:tblPr>
        <w:tblW w:w="0" w:type="auto"/>
        <w:tblInd w:w="108" w:type="dxa"/>
        <w:tblLayout w:type="fixed"/>
        <w:tblLook w:val="01E0" w:firstRow="1" w:lastRow="1" w:firstColumn="1" w:lastColumn="1" w:noHBand="0" w:noVBand="0"/>
      </w:tblPr>
      <w:tblGrid>
        <w:gridCol w:w="4111"/>
        <w:gridCol w:w="284"/>
        <w:gridCol w:w="1275"/>
        <w:gridCol w:w="284"/>
        <w:gridCol w:w="2410"/>
        <w:gridCol w:w="283"/>
        <w:gridCol w:w="1559"/>
      </w:tblGrid>
      <w:tr w:rsidR="0009499E" w14:paraId="31AB1FFA" w14:textId="77777777" w:rsidTr="007007CC">
        <w:tc>
          <w:tcPr>
            <w:tcW w:w="4111" w:type="dxa"/>
            <w:tcBorders>
              <w:bottom w:val="single" w:sz="4" w:space="0" w:color="auto"/>
            </w:tcBorders>
            <w:vAlign w:val="bottom"/>
          </w:tcPr>
          <w:p w14:paraId="31AB1FF3" w14:textId="77777777" w:rsidR="002F25AE" w:rsidRPr="00B672D9" w:rsidRDefault="00935E87" w:rsidP="007007CC">
            <w:pPr>
              <w:jc w:val="left"/>
              <w:rPr>
                <w:rFonts w:eastAsia="Times New Roman" w:cs="Times New Roman"/>
                <w:sz w:val="28"/>
                <w:szCs w:val="28"/>
              </w:rPr>
            </w:pPr>
            <w:r w:rsidRPr="00B672D9">
              <w:rPr>
                <w:rFonts w:eastAsia="Times New Roman" w:cs="Times New Roman"/>
                <w:sz w:val="28"/>
                <w:szCs w:val="28"/>
              </w:rPr>
              <w:t>*</w:t>
            </w:r>
          </w:p>
        </w:tc>
        <w:tc>
          <w:tcPr>
            <w:tcW w:w="284" w:type="dxa"/>
          </w:tcPr>
          <w:p w14:paraId="31AB1FF4" w14:textId="77777777" w:rsidR="002F25AE" w:rsidRPr="00B672D9" w:rsidRDefault="002F25AE" w:rsidP="007007CC">
            <w:pPr>
              <w:jc w:val="left"/>
              <w:rPr>
                <w:rFonts w:eastAsia="Times New Roman" w:cs="Times New Roman"/>
                <w:sz w:val="28"/>
                <w:szCs w:val="28"/>
              </w:rPr>
            </w:pPr>
          </w:p>
        </w:tc>
        <w:tc>
          <w:tcPr>
            <w:tcW w:w="1275" w:type="dxa"/>
            <w:tcBorders>
              <w:bottom w:val="single" w:sz="4" w:space="0" w:color="auto"/>
            </w:tcBorders>
          </w:tcPr>
          <w:p w14:paraId="31AB1FF5" w14:textId="77777777" w:rsidR="002F25AE" w:rsidRPr="00B672D9" w:rsidRDefault="002F25AE" w:rsidP="007007CC">
            <w:pPr>
              <w:jc w:val="left"/>
              <w:rPr>
                <w:rFonts w:eastAsia="Times New Roman" w:cs="Times New Roman"/>
                <w:sz w:val="28"/>
                <w:szCs w:val="28"/>
              </w:rPr>
            </w:pPr>
          </w:p>
        </w:tc>
        <w:tc>
          <w:tcPr>
            <w:tcW w:w="284" w:type="dxa"/>
          </w:tcPr>
          <w:p w14:paraId="31AB1FF6" w14:textId="77777777" w:rsidR="002F25AE" w:rsidRPr="00B672D9" w:rsidRDefault="002F25AE" w:rsidP="007007CC">
            <w:pPr>
              <w:jc w:val="left"/>
              <w:rPr>
                <w:rFonts w:eastAsia="Times New Roman" w:cs="Times New Roman"/>
                <w:sz w:val="28"/>
                <w:szCs w:val="28"/>
              </w:rPr>
            </w:pPr>
          </w:p>
        </w:tc>
        <w:tc>
          <w:tcPr>
            <w:tcW w:w="2410" w:type="dxa"/>
            <w:tcBorders>
              <w:bottom w:val="single" w:sz="4" w:space="0" w:color="auto"/>
            </w:tcBorders>
            <w:vAlign w:val="bottom"/>
          </w:tcPr>
          <w:p w14:paraId="31AB1FF7" w14:textId="77777777" w:rsidR="002F25AE" w:rsidRPr="00B672D9" w:rsidRDefault="002F25AE" w:rsidP="007007CC">
            <w:pPr>
              <w:jc w:val="left"/>
              <w:rPr>
                <w:rFonts w:eastAsia="Times New Roman" w:cs="Times New Roman"/>
                <w:sz w:val="28"/>
                <w:szCs w:val="28"/>
              </w:rPr>
            </w:pPr>
          </w:p>
        </w:tc>
        <w:tc>
          <w:tcPr>
            <w:tcW w:w="283" w:type="dxa"/>
          </w:tcPr>
          <w:p w14:paraId="31AB1FF8" w14:textId="77777777" w:rsidR="002F25AE" w:rsidRPr="00B672D9" w:rsidRDefault="002F25AE" w:rsidP="007007CC">
            <w:pPr>
              <w:jc w:val="left"/>
              <w:rPr>
                <w:rFonts w:eastAsia="Times New Roman" w:cs="Times New Roman"/>
                <w:sz w:val="28"/>
                <w:szCs w:val="28"/>
              </w:rPr>
            </w:pPr>
          </w:p>
        </w:tc>
        <w:tc>
          <w:tcPr>
            <w:tcW w:w="1559" w:type="dxa"/>
            <w:tcBorders>
              <w:bottom w:val="single" w:sz="4" w:space="0" w:color="auto"/>
            </w:tcBorders>
          </w:tcPr>
          <w:p w14:paraId="31AB1FF9" w14:textId="77777777" w:rsidR="002F25AE" w:rsidRPr="00B672D9" w:rsidRDefault="002F25AE" w:rsidP="007007CC">
            <w:pPr>
              <w:jc w:val="right"/>
              <w:rPr>
                <w:rFonts w:eastAsia="Times New Roman" w:cs="Times New Roman"/>
                <w:sz w:val="28"/>
                <w:szCs w:val="28"/>
              </w:rPr>
            </w:pPr>
          </w:p>
        </w:tc>
      </w:tr>
      <w:tr w:rsidR="0009499E" w14:paraId="31AB2002" w14:textId="77777777" w:rsidTr="007007CC">
        <w:tc>
          <w:tcPr>
            <w:tcW w:w="4111" w:type="dxa"/>
            <w:tcBorders>
              <w:top w:val="single" w:sz="4" w:space="0" w:color="auto"/>
            </w:tcBorders>
          </w:tcPr>
          <w:p w14:paraId="31AB1FFB" w14:textId="77777777" w:rsidR="002F25AE" w:rsidRPr="00B672D9" w:rsidRDefault="00935E87" w:rsidP="007007CC">
            <w:pPr>
              <w:spacing w:line="192" w:lineRule="auto"/>
              <w:jc w:val="center"/>
              <w:rPr>
                <w:rFonts w:eastAsia="Times New Roman" w:cs="Times New Roman"/>
                <w:sz w:val="20"/>
                <w:szCs w:val="20"/>
              </w:rPr>
            </w:pPr>
            <w:r w:rsidRPr="00B672D9">
              <w:rPr>
                <w:rFonts w:eastAsia="Times New Roman" w:cs="Times New Roman"/>
                <w:sz w:val="20"/>
                <w:szCs w:val="20"/>
              </w:rPr>
              <w:t>(наименование должности руководителя сторонней организации)</w:t>
            </w:r>
          </w:p>
        </w:tc>
        <w:tc>
          <w:tcPr>
            <w:tcW w:w="284" w:type="dxa"/>
          </w:tcPr>
          <w:p w14:paraId="31AB1FFC" w14:textId="77777777" w:rsidR="002F25AE" w:rsidRPr="00B672D9" w:rsidRDefault="002F25AE" w:rsidP="007007CC">
            <w:pPr>
              <w:jc w:val="left"/>
              <w:rPr>
                <w:rFonts w:eastAsia="Times New Roman" w:cs="Times New Roman"/>
                <w:sz w:val="28"/>
                <w:szCs w:val="28"/>
              </w:rPr>
            </w:pPr>
          </w:p>
        </w:tc>
        <w:tc>
          <w:tcPr>
            <w:tcW w:w="1275" w:type="dxa"/>
            <w:tcBorders>
              <w:top w:val="single" w:sz="4" w:space="0" w:color="auto"/>
            </w:tcBorders>
          </w:tcPr>
          <w:p w14:paraId="31AB1FFD"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(подпись)</w:t>
            </w:r>
          </w:p>
        </w:tc>
        <w:tc>
          <w:tcPr>
            <w:tcW w:w="284" w:type="dxa"/>
          </w:tcPr>
          <w:p w14:paraId="31AB1FFE" w14:textId="77777777" w:rsidR="002F25AE" w:rsidRPr="00B672D9" w:rsidRDefault="002F25AE" w:rsidP="007007CC">
            <w:pPr>
              <w:jc w:val="left"/>
              <w:rPr>
                <w:rFonts w:eastAsia="Times New Roman" w:cs="Times New Roman"/>
                <w:sz w:val="28"/>
                <w:szCs w:val="28"/>
              </w:rPr>
            </w:pPr>
          </w:p>
        </w:tc>
        <w:tc>
          <w:tcPr>
            <w:tcW w:w="2410" w:type="dxa"/>
            <w:tcBorders>
              <w:top w:val="single" w:sz="4" w:space="0" w:color="auto"/>
            </w:tcBorders>
          </w:tcPr>
          <w:p w14:paraId="31AB1FFF"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(инициалы, фамилия)</w:t>
            </w:r>
          </w:p>
        </w:tc>
        <w:tc>
          <w:tcPr>
            <w:tcW w:w="283" w:type="dxa"/>
          </w:tcPr>
          <w:p w14:paraId="31AB2000" w14:textId="77777777" w:rsidR="002F25AE" w:rsidRPr="00B672D9" w:rsidRDefault="002F25AE" w:rsidP="007007CC">
            <w:pPr>
              <w:jc w:val="center"/>
              <w:rPr>
                <w:rFonts w:eastAsia="Times New Roman" w:cs="Times New Roman"/>
                <w:sz w:val="28"/>
                <w:szCs w:val="28"/>
              </w:rPr>
            </w:pPr>
          </w:p>
        </w:tc>
        <w:tc>
          <w:tcPr>
            <w:tcW w:w="1559" w:type="dxa"/>
            <w:tcBorders>
              <w:top w:val="single" w:sz="4" w:space="0" w:color="auto"/>
            </w:tcBorders>
          </w:tcPr>
          <w:p w14:paraId="31AB2001"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(дата)</w:t>
            </w:r>
          </w:p>
        </w:tc>
      </w:tr>
    </w:tbl>
    <w:p w14:paraId="31AB2003" w14:textId="77777777" w:rsidR="002F25AE" w:rsidRPr="00B672D9" w:rsidRDefault="00935E87" w:rsidP="002F25AE">
      <w:pPr>
        <w:jc w:val="left"/>
        <w:rPr>
          <w:rFonts w:eastAsia="Times New Roman" w:cs="Times New Roman"/>
          <w:sz w:val="28"/>
          <w:szCs w:val="28"/>
        </w:rPr>
      </w:pPr>
      <w:r w:rsidRPr="00B672D9">
        <w:rPr>
          <w:rFonts w:eastAsia="Times New Roman" w:cs="Times New Roman"/>
          <w:sz w:val="28"/>
          <w:szCs w:val="28"/>
        </w:rPr>
        <w:t xml:space="preserve">М.П. </w:t>
      </w:r>
    </w:p>
    <w:p w14:paraId="31AB2004" w14:textId="77777777" w:rsidR="002F25AE" w:rsidRPr="00B672D9" w:rsidRDefault="002F25AE" w:rsidP="002F25AE">
      <w:pPr>
        <w:jc w:val="left"/>
        <w:rPr>
          <w:rFonts w:eastAsia="Times New Roman" w:cs="Times New Roman"/>
          <w:sz w:val="28"/>
          <w:szCs w:val="28"/>
        </w:rPr>
      </w:pPr>
    </w:p>
    <w:tbl>
      <w:tblPr>
        <w:tblpPr w:leftFromText="180" w:rightFromText="180" w:vertAnchor="text" w:horzAnchor="margin" w:tblpX="108" w:tblpY="148"/>
        <w:tblW w:w="0" w:type="auto"/>
        <w:tblLayout w:type="fixed"/>
        <w:tblLook w:val="01E0" w:firstRow="1" w:lastRow="1" w:firstColumn="1" w:lastColumn="1" w:noHBand="0" w:noVBand="0"/>
      </w:tblPr>
      <w:tblGrid>
        <w:gridCol w:w="4111"/>
        <w:gridCol w:w="284"/>
        <w:gridCol w:w="1275"/>
        <w:gridCol w:w="284"/>
        <w:gridCol w:w="2410"/>
        <w:gridCol w:w="283"/>
        <w:gridCol w:w="1559"/>
      </w:tblGrid>
      <w:tr w:rsidR="0009499E" w14:paraId="31AB200C" w14:textId="77777777" w:rsidTr="007007CC">
        <w:tc>
          <w:tcPr>
            <w:tcW w:w="4111" w:type="dxa"/>
            <w:tcBorders>
              <w:top w:val="single" w:sz="4" w:space="0" w:color="auto"/>
            </w:tcBorders>
          </w:tcPr>
          <w:p w14:paraId="31AB2005" w14:textId="77777777" w:rsidR="002F25AE" w:rsidRPr="00B672D9" w:rsidRDefault="00935E87" w:rsidP="007007CC">
            <w:pPr>
              <w:spacing w:line="192" w:lineRule="auto"/>
              <w:jc w:val="center"/>
              <w:rPr>
                <w:rFonts w:eastAsia="Times New Roman" w:cs="Times New Roman"/>
                <w:sz w:val="20"/>
                <w:szCs w:val="20"/>
              </w:rPr>
            </w:pPr>
            <w:r w:rsidRPr="00B672D9">
              <w:rPr>
                <w:rFonts w:eastAsia="Times New Roman" w:cs="Times New Roman"/>
                <w:sz w:val="20"/>
                <w:szCs w:val="20"/>
              </w:rPr>
              <w:t>(наименование должности руководителя СП АО «Апатит»)</w:t>
            </w:r>
          </w:p>
        </w:tc>
        <w:tc>
          <w:tcPr>
            <w:tcW w:w="284" w:type="dxa"/>
          </w:tcPr>
          <w:p w14:paraId="31AB2006" w14:textId="77777777" w:rsidR="002F25AE" w:rsidRPr="00B672D9" w:rsidRDefault="002F25AE" w:rsidP="007007CC">
            <w:pPr>
              <w:jc w:val="left"/>
              <w:rPr>
                <w:rFonts w:eastAsia="Times New Roman" w:cs="Times New Roman"/>
                <w:sz w:val="28"/>
                <w:szCs w:val="28"/>
              </w:rPr>
            </w:pPr>
          </w:p>
        </w:tc>
        <w:tc>
          <w:tcPr>
            <w:tcW w:w="1275" w:type="dxa"/>
            <w:tcBorders>
              <w:top w:val="single" w:sz="4" w:space="0" w:color="auto"/>
            </w:tcBorders>
          </w:tcPr>
          <w:p w14:paraId="31AB2007"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(подпись)</w:t>
            </w:r>
          </w:p>
        </w:tc>
        <w:tc>
          <w:tcPr>
            <w:tcW w:w="284" w:type="dxa"/>
          </w:tcPr>
          <w:p w14:paraId="31AB2008" w14:textId="77777777" w:rsidR="002F25AE" w:rsidRPr="00B672D9" w:rsidRDefault="002F25AE" w:rsidP="007007CC">
            <w:pPr>
              <w:jc w:val="left"/>
              <w:rPr>
                <w:rFonts w:eastAsia="Times New Roman" w:cs="Times New Roman"/>
                <w:sz w:val="28"/>
                <w:szCs w:val="28"/>
              </w:rPr>
            </w:pPr>
          </w:p>
        </w:tc>
        <w:tc>
          <w:tcPr>
            <w:tcW w:w="2410" w:type="dxa"/>
            <w:tcBorders>
              <w:top w:val="single" w:sz="4" w:space="0" w:color="auto"/>
            </w:tcBorders>
          </w:tcPr>
          <w:p w14:paraId="31AB2009"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(инициалы, фамилия)</w:t>
            </w:r>
          </w:p>
        </w:tc>
        <w:tc>
          <w:tcPr>
            <w:tcW w:w="283" w:type="dxa"/>
          </w:tcPr>
          <w:p w14:paraId="31AB200A" w14:textId="77777777" w:rsidR="002F25AE" w:rsidRPr="00B672D9" w:rsidRDefault="002F25AE" w:rsidP="007007CC">
            <w:pPr>
              <w:jc w:val="center"/>
              <w:rPr>
                <w:rFonts w:eastAsia="Times New Roman" w:cs="Times New Roman"/>
                <w:sz w:val="28"/>
                <w:szCs w:val="28"/>
              </w:rPr>
            </w:pPr>
          </w:p>
        </w:tc>
        <w:tc>
          <w:tcPr>
            <w:tcW w:w="1559" w:type="dxa"/>
            <w:tcBorders>
              <w:top w:val="single" w:sz="4" w:space="0" w:color="auto"/>
            </w:tcBorders>
          </w:tcPr>
          <w:p w14:paraId="31AB200B"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(дата)</w:t>
            </w:r>
          </w:p>
        </w:tc>
      </w:tr>
    </w:tbl>
    <w:p w14:paraId="31AB200D" w14:textId="77777777" w:rsidR="002F25AE" w:rsidRPr="00B672D9" w:rsidRDefault="00935E87" w:rsidP="002F25AE">
      <w:pPr>
        <w:jc w:val="left"/>
        <w:rPr>
          <w:rFonts w:eastAsia="Times New Roman" w:cs="Times New Roman"/>
          <w:sz w:val="28"/>
          <w:szCs w:val="28"/>
        </w:rPr>
      </w:pPr>
      <w:r w:rsidRPr="00B672D9">
        <w:rPr>
          <w:rFonts w:eastAsia="Times New Roman" w:cs="Times New Roman"/>
          <w:sz w:val="28"/>
          <w:szCs w:val="28"/>
        </w:rPr>
        <w:t>М.П.</w:t>
      </w:r>
    </w:p>
    <w:p w14:paraId="31AB200E" w14:textId="77777777" w:rsidR="002F25AE" w:rsidRPr="00B672D9" w:rsidRDefault="002F25AE" w:rsidP="002F25AE">
      <w:pPr>
        <w:jc w:val="left"/>
        <w:rPr>
          <w:rFonts w:eastAsia="Times New Roman" w:cs="Times New Roman"/>
          <w:sz w:val="28"/>
          <w:szCs w:val="28"/>
        </w:rPr>
      </w:pPr>
    </w:p>
    <w:p w14:paraId="31AB200F" w14:textId="209D9AFD" w:rsidR="002F25AE" w:rsidRDefault="00935E87" w:rsidP="002F25AE">
      <w:pPr>
        <w:jc w:val="left"/>
        <w:rPr>
          <w:rFonts w:eastAsia="Times New Roman" w:cs="Times New Roman"/>
          <w:sz w:val="20"/>
          <w:szCs w:val="20"/>
        </w:rPr>
      </w:pPr>
      <w:r w:rsidRPr="00B672D9">
        <w:rPr>
          <w:rFonts w:eastAsia="Times New Roman" w:cs="Times New Roman"/>
          <w:sz w:val="20"/>
          <w:szCs w:val="20"/>
        </w:rPr>
        <w:t>* В случае, если инициатором заявки является сторонняя организация</w:t>
      </w:r>
    </w:p>
    <w:p w14:paraId="594F942E" w14:textId="626D6D82" w:rsidR="00E34DC9" w:rsidRDefault="00E34DC9" w:rsidP="002F25AE">
      <w:pPr>
        <w:jc w:val="left"/>
        <w:rPr>
          <w:rFonts w:eastAsia="Times New Roman" w:cs="Times New Roman"/>
          <w:sz w:val="20"/>
          <w:szCs w:val="20"/>
        </w:rPr>
      </w:pPr>
    </w:p>
    <w:p w14:paraId="1B0F0B24" w14:textId="2B2B21AC" w:rsidR="00E34DC9" w:rsidRDefault="00E34DC9" w:rsidP="002F25AE">
      <w:pPr>
        <w:jc w:val="left"/>
        <w:rPr>
          <w:rFonts w:eastAsia="Times New Roman" w:cs="Times New Roman"/>
          <w:sz w:val="20"/>
          <w:szCs w:val="20"/>
        </w:rPr>
      </w:pPr>
    </w:p>
    <w:p w14:paraId="30B782CD" w14:textId="0B21B89C" w:rsidR="00E34DC9" w:rsidRDefault="00E34DC9" w:rsidP="002F25AE">
      <w:pPr>
        <w:jc w:val="left"/>
        <w:rPr>
          <w:rFonts w:eastAsia="Times New Roman" w:cs="Times New Roman"/>
          <w:sz w:val="20"/>
          <w:szCs w:val="20"/>
        </w:rPr>
      </w:pPr>
    </w:p>
    <w:p w14:paraId="27B3ECC0" w14:textId="3C8E3E71" w:rsidR="00E34DC9" w:rsidRDefault="00E34DC9" w:rsidP="002F25AE">
      <w:pPr>
        <w:jc w:val="left"/>
        <w:rPr>
          <w:rFonts w:eastAsia="Times New Roman" w:cs="Times New Roman"/>
          <w:sz w:val="20"/>
          <w:szCs w:val="20"/>
        </w:rPr>
      </w:pPr>
    </w:p>
    <w:p w14:paraId="37FE53D6" w14:textId="32E309F7" w:rsidR="00E34DC9" w:rsidRDefault="00E34DC9" w:rsidP="002F25AE">
      <w:pPr>
        <w:jc w:val="left"/>
        <w:rPr>
          <w:rFonts w:eastAsia="Times New Roman" w:cs="Times New Roman"/>
          <w:sz w:val="20"/>
          <w:szCs w:val="20"/>
        </w:rPr>
      </w:pPr>
    </w:p>
    <w:p w14:paraId="4B021EAC" w14:textId="77777777" w:rsidR="00E34DC9" w:rsidRPr="00B672D9" w:rsidRDefault="00E34DC9" w:rsidP="002F25AE">
      <w:pPr>
        <w:jc w:val="left"/>
        <w:rPr>
          <w:rFonts w:eastAsia="Times New Roman" w:cs="Times New Roman"/>
          <w:sz w:val="20"/>
          <w:szCs w:val="20"/>
        </w:rPr>
      </w:pPr>
    </w:p>
    <w:p w14:paraId="31AB2010" w14:textId="77777777" w:rsidR="002F25AE" w:rsidRPr="00B672D9" w:rsidRDefault="002F25AE" w:rsidP="002F25AE">
      <w:pPr>
        <w:jc w:val="left"/>
        <w:rPr>
          <w:rFonts w:eastAsia="Times New Roman" w:cs="Times New Roman"/>
          <w:vanish/>
          <w:sz w:val="20"/>
          <w:szCs w:val="20"/>
        </w:rPr>
      </w:pPr>
    </w:p>
    <w:p w14:paraId="31AB2011" w14:textId="77777777" w:rsidR="002F25AE" w:rsidRPr="00B672D9" w:rsidRDefault="002F25AE" w:rsidP="002F25AE">
      <w:pPr>
        <w:jc w:val="left"/>
        <w:rPr>
          <w:rFonts w:eastAsia="Times New Roman" w:cs="Times New Roman"/>
          <w:sz w:val="20"/>
          <w:szCs w:val="20"/>
        </w:rPr>
      </w:pPr>
    </w:p>
    <w:p w14:paraId="31AB2014" w14:textId="1BBB95AE" w:rsidR="002F25AE" w:rsidRPr="00E34DC9" w:rsidRDefault="00E34DC9" w:rsidP="00E34DC9">
      <w:pPr>
        <w:tabs>
          <w:tab w:val="left" w:pos="571"/>
          <w:tab w:val="left" w:pos="1418"/>
        </w:tabs>
        <w:jc w:val="right"/>
        <w:outlineLvl w:val="0"/>
        <w:rPr>
          <w:rFonts w:eastAsia="Times New Roman" w:cs="Times New Roman"/>
          <w:b/>
          <w:sz w:val="22"/>
        </w:rPr>
      </w:pPr>
      <w:bookmarkStart w:id="181" w:name="_Toc40352946"/>
      <w:r>
        <w:rPr>
          <w:rFonts w:eastAsia="Times New Roman" w:cs="Times New Roman"/>
          <w:b/>
          <w:sz w:val="22"/>
        </w:rPr>
        <w:t>Прил.</w:t>
      </w:r>
      <w:r w:rsidR="00935E87" w:rsidRPr="00E34DC9">
        <w:rPr>
          <w:rFonts w:eastAsia="Times New Roman" w:cs="Times New Roman"/>
          <w:b/>
          <w:sz w:val="22"/>
        </w:rPr>
        <w:t xml:space="preserve"> О</w:t>
      </w:r>
      <w:bookmarkEnd w:id="181"/>
      <w:r>
        <w:rPr>
          <w:rFonts w:eastAsia="Times New Roman" w:cs="Times New Roman"/>
          <w:b/>
          <w:sz w:val="22"/>
        </w:rPr>
        <w:t xml:space="preserve"> к Приложению 7 </w:t>
      </w:r>
      <w:r w:rsidR="00935E87" w:rsidRPr="00E34DC9">
        <w:rPr>
          <w:rFonts w:eastAsia="Times New Roman" w:cs="Times New Roman"/>
          <w:b/>
          <w:sz w:val="22"/>
        </w:rPr>
        <w:t>Форма акта о нарушении пропускного (внутриобъектового) режима</w:t>
      </w:r>
    </w:p>
    <w:p w14:paraId="31AB2015" w14:textId="77777777" w:rsidR="002F25AE" w:rsidRPr="00B672D9" w:rsidRDefault="00935E87" w:rsidP="002F25AE">
      <w:pPr>
        <w:jc w:val="left"/>
        <w:rPr>
          <w:rFonts w:eastAsia="Times New Roman" w:cs="Times New Roman"/>
        </w:rPr>
      </w:pPr>
      <w:bookmarkStart w:id="182" w:name="_Toc21612130"/>
      <w:bookmarkStart w:id="183" w:name="_Toc21613307"/>
      <w:r w:rsidRPr="00B672D9">
        <w:rPr>
          <w:rFonts w:eastAsia="Times New Roman" w:cs="Times New Roman"/>
        </w:rPr>
        <w:t>АО «Апатит»</w:t>
      </w:r>
      <w:bookmarkEnd w:id="182"/>
      <w:bookmarkEnd w:id="183"/>
    </w:p>
    <w:p w14:paraId="31AB2016" w14:textId="77777777" w:rsidR="002F25AE" w:rsidRPr="00B672D9" w:rsidRDefault="002F25AE" w:rsidP="002F25AE">
      <w:pPr>
        <w:jc w:val="left"/>
        <w:rPr>
          <w:rFonts w:eastAsia="Times New Roman" w:cs="Times New Roman"/>
          <w:sz w:val="20"/>
          <w:szCs w:val="20"/>
        </w:rPr>
      </w:pPr>
    </w:p>
    <w:p w14:paraId="31AB2017" w14:textId="77777777" w:rsidR="002F25AE" w:rsidRPr="00B672D9" w:rsidRDefault="00935E87" w:rsidP="002F25AE">
      <w:pPr>
        <w:jc w:val="center"/>
        <w:rPr>
          <w:rFonts w:eastAsia="Times New Roman" w:cs="Times New Roman"/>
          <w:b/>
        </w:rPr>
      </w:pPr>
      <w:bookmarkStart w:id="184" w:name="_Toc21612131"/>
      <w:bookmarkStart w:id="185" w:name="_Toc21613308"/>
      <w:r w:rsidRPr="00B672D9">
        <w:rPr>
          <w:rFonts w:eastAsia="Times New Roman" w:cs="Times New Roman"/>
          <w:b/>
        </w:rPr>
        <w:t>АКТ О НАРУШЕНИИ ПРОПУСКНОГО</w:t>
      </w:r>
      <w:bookmarkEnd w:id="184"/>
      <w:bookmarkEnd w:id="185"/>
    </w:p>
    <w:p w14:paraId="31AB2018" w14:textId="77777777" w:rsidR="002F25AE" w:rsidRPr="00B672D9" w:rsidRDefault="00935E87" w:rsidP="002F25AE">
      <w:pPr>
        <w:jc w:val="center"/>
        <w:rPr>
          <w:rFonts w:eastAsia="Times New Roman" w:cs="Times New Roman"/>
          <w:sz w:val="20"/>
          <w:szCs w:val="20"/>
        </w:rPr>
      </w:pPr>
      <w:bookmarkStart w:id="186" w:name="_Toc21612132"/>
      <w:bookmarkStart w:id="187" w:name="_Toc21613309"/>
      <w:r w:rsidRPr="00B672D9">
        <w:rPr>
          <w:rFonts w:eastAsia="Times New Roman" w:cs="Times New Roman"/>
          <w:b/>
        </w:rPr>
        <w:t>(ВНУТРИОБЪЕКТОВОГО) РЕЖИМА № ______</w:t>
      </w:r>
      <w:bookmarkEnd w:id="186"/>
      <w:bookmarkEnd w:id="187"/>
    </w:p>
    <w:p w14:paraId="31AB2019" w14:textId="77777777" w:rsidR="002F25AE" w:rsidRPr="00B672D9" w:rsidRDefault="002F25AE" w:rsidP="002F25AE">
      <w:pPr>
        <w:ind w:left="2832" w:firstLine="708"/>
        <w:jc w:val="left"/>
        <w:rPr>
          <w:rFonts w:eastAsia="Times New Roman" w:cs="Times New Roman"/>
          <w:b/>
          <w:sz w:val="28"/>
          <w:szCs w:val="28"/>
        </w:rPr>
      </w:pPr>
    </w:p>
    <w:p w14:paraId="31AB201A" w14:textId="77777777" w:rsidR="002F25AE" w:rsidRPr="00B672D9" w:rsidRDefault="00935E87" w:rsidP="002F25AE">
      <w:pPr>
        <w:rPr>
          <w:rFonts w:eastAsia="Times New Roman" w:cs="Times New Roman"/>
        </w:rPr>
      </w:pPr>
      <w:r w:rsidRPr="00B672D9">
        <w:rPr>
          <w:rFonts w:eastAsia="Times New Roman" w:cs="Times New Roman"/>
        </w:rPr>
        <w:t>г. _____________________</w:t>
      </w:r>
      <w:r w:rsidRPr="00B672D9">
        <w:rPr>
          <w:rFonts w:eastAsia="Times New Roman" w:cs="Times New Roman"/>
        </w:rPr>
        <w:tab/>
      </w:r>
      <w:r w:rsidRPr="00B672D9">
        <w:rPr>
          <w:rFonts w:eastAsia="Times New Roman" w:cs="Times New Roman"/>
        </w:rPr>
        <w:tab/>
      </w:r>
      <w:r w:rsidRPr="00B672D9">
        <w:rPr>
          <w:rFonts w:eastAsia="Times New Roman" w:cs="Times New Roman"/>
        </w:rPr>
        <w:tab/>
      </w:r>
      <w:r w:rsidRPr="00B672D9">
        <w:rPr>
          <w:rFonts w:eastAsia="Times New Roman" w:cs="Times New Roman"/>
        </w:rPr>
        <w:tab/>
      </w:r>
      <w:r w:rsidRPr="00B672D9">
        <w:rPr>
          <w:rFonts w:eastAsia="Times New Roman" w:cs="Times New Roman"/>
        </w:rPr>
        <w:tab/>
      </w:r>
      <w:r w:rsidRPr="00B672D9">
        <w:rPr>
          <w:rFonts w:eastAsia="Times New Roman" w:cs="Times New Roman"/>
        </w:rPr>
        <w:tab/>
      </w:r>
    </w:p>
    <w:p w14:paraId="31AB201B" w14:textId="77777777" w:rsidR="002F25AE" w:rsidRPr="00B672D9" w:rsidRDefault="00935E87" w:rsidP="002F25AE">
      <w:pPr>
        <w:rPr>
          <w:rFonts w:eastAsia="Times New Roman" w:cs="Times New Roman"/>
        </w:rPr>
      </w:pPr>
      <w:r w:rsidRPr="00B672D9">
        <w:rPr>
          <w:rFonts w:eastAsia="Times New Roman" w:cs="Times New Roman"/>
        </w:rPr>
        <w:t>«____»____________20___г.</w:t>
      </w:r>
    </w:p>
    <w:p w14:paraId="31AB201C" w14:textId="77777777" w:rsidR="002F25AE" w:rsidRPr="00B672D9" w:rsidRDefault="002F25AE" w:rsidP="002F25AE">
      <w:pPr>
        <w:rPr>
          <w:rFonts w:eastAsia="Times New Roman" w:cs="Times New Roman"/>
        </w:rPr>
      </w:pPr>
    </w:p>
    <w:p w14:paraId="31AB201D" w14:textId="77777777" w:rsidR="002F25AE" w:rsidRPr="00B672D9" w:rsidRDefault="00935E87" w:rsidP="002F25AE">
      <w:pPr>
        <w:rPr>
          <w:rFonts w:eastAsia="Times New Roman" w:cs="Times New Roman"/>
        </w:rPr>
      </w:pPr>
      <w:r w:rsidRPr="00B672D9">
        <w:rPr>
          <w:rFonts w:eastAsia="Times New Roman" w:cs="Times New Roman"/>
        </w:rPr>
        <w:t>Мною, _______________________________________________________________________________</w:t>
      </w:r>
    </w:p>
    <w:p w14:paraId="31AB201E" w14:textId="77777777" w:rsidR="002F25AE" w:rsidRPr="00B672D9" w:rsidRDefault="002F25AE" w:rsidP="002F25AE">
      <w:pPr>
        <w:rPr>
          <w:rFonts w:eastAsia="Times New Roman" w:cs="Times New Roman"/>
          <w:sz w:val="20"/>
          <w:szCs w:val="20"/>
        </w:rPr>
      </w:pPr>
    </w:p>
    <w:p w14:paraId="31AB201F"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_____________________________________________________________________________________</w:t>
      </w:r>
    </w:p>
    <w:p w14:paraId="31AB2020" w14:textId="77777777" w:rsidR="002F25AE" w:rsidRPr="00B672D9" w:rsidRDefault="00935E87" w:rsidP="002F25AE">
      <w:pPr>
        <w:jc w:val="center"/>
        <w:rPr>
          <w:rFonts w:eastAsia="Times New Roman" w:cs="Times New Roman"/>
          <w:sz w:val="20"/>
          <w:szCs w:val="20"/>
        </w:rPr>
      </w:pPr>
      <w:r w:rsidRPr="00B672D9">
        <w:rPr>
          <w:rFonts w:eastAsia="Times New Roman" w:cs="Times New Roman"/>
          <w:sz w:val="20"/>
          <w:szCs w:val="20"/>
        </w:rPr>
        <w:t>(Фамилия, И.О., должность сотрудника, составившего акт)</w:t>
      </w:r>
    </w:p>
    <w:p w14:paraId="31AB2021" w14:textId="77777777" w:rsidR="002F25AE" w:rsidRPr="00B672D9" w:rsidRDefault="00935E87" w:rsidP="002F25AE">
      <w:pPr>
        <w:rPr>
          <w:rFonts w:eastAsia="Times New Roman" w:cs="Times New Roman"/>
        </w:rPr>
      </w:pPr>
      <w:r w:rsidRPr="00B672D9">
        <w:rPr>
          <w:rFonts w:eastAsia="Times New Roman" w:cs="Times New Roman"/>
        </w:rPr>
        <w:t>в присутствии _________________________________________________________________________</w:t>
      </w:r>
    </w:p>
    <w:p w14:paraId="31AB2022" w14:textId="77777777" w:rsidR="002F25AE" w:rsidRPr="00B672D9" w:rsidRDefault="00935E87" w:rsidP="002F25AE">
      <w:pPr>
        <w:jc w:val="center"/>
        <w:rPr>
          <w:rFonts w:eastAsia="Times New Roman" w:cs="Times New Roman"/>
          <w:sz w:val="20"/>
          <w:szCs w:val="20"/>
        </w:rPr>
      </w:pPr>
      <w:r w:rsidRPr="00B672D9">
        <w:rPr>
          <w:rFonts w:eastAsia="Times New Roman" w:cs="Times New Roman"/>
          <w:sz w:val="20"/>
          <w:szCs w:val="20"/>
        </w:rPr>
        <w:t>(Ф.И.О., должности присутствующих,</w:t>
      </w:r>
    </w:p>
    <w:p w14:paraId="31AB2023"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______________________________________________________________________________________</w:t>
      </w:r>
    </w:p>
    <w:p w14:paraId="31AB2024" w14:textId="77777777" w:rsidR="002F25AE" w:rsidRPr="00B672D9" w:rsidRDefault="00935E87" w:rsidP="002F25AE">
      <w:pPr>
        <w:jc w:val="center"/>
        <w:rPr>
          <w:rFonts w:eastAsia="Times New Roman" w:cs="Times New Roman"/>
          <w:sz w:val="20"/>
          <w:szCs w:val="20"/>
        </w:rPr>
      </w:pPr>
      <w:r w:rsidRPr="00B672D9">
        <w:rPr>
          <w:rFonts w:eastAsia="Times New Roman" w:cs="Times New Roman"/>
          <w:sz w:val="20"/>
          <w:szCs w:val="20"/>
        </w:rPr>
        <w:t>их места работы, адреса</w:t>
      </w:r>
    </w:p>
    <w:p w14:paraId="31AB2025"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______________________________________________________________________________________</w:t>
      </w:r>
    </w:p>
    <w:p w14:paraId="31AB2026" w14:textId="77777777" w:rsidR="002F25AE" w:rsidRPr="00B672D9" w:rsidRDefault="00935E87" w:rsidP="002F25AE">
      <w:pPr>
        <w:jc w:val="center"/>
        <w:rPr>
          <w:rFonts w:eastAsia="Times New Roman" w:cs="Times New Roman"/>
          <w:sz w:val="20"/>
          <w:szCs w:val="20"/>
        </w:rPr>
      </w:pPr>
      <w:r w:rsidRPr="00B672D9">
        <w:rPr>
          <w:rFonts w:eastAsia="Times New Roman" w:cs="Times New Roman"/>
          <w:sz w:val="20"/>
          <w:szCs w:val="20"/>
        </w:rPr>
        <w:t>телефоны)</w:t>
      </w:r>
    </w:p>
    <w:p w14:paraId="31AB2027" w14:textId="77777777" w:rsidR="002F25AE" w:rsidRPr="00B672D9" w:rsidRDefault="002F25AE" w:rsidP="002F25AE">
      <w:pPr>
        <w:rPr>
          <w:rFonts w:eastAsia="Times New Roman" w:cs="Times New Roman"/>
        </w:rPr>
      </w:pPr>
    </w:p>
    <w:p w14:paraId="31AB2028" w14:textId="77777777" w:rsidR="002F25AE" w:rsidRPr="00B672D9" w:rsidRDefault="00935E87" w:rsidP="002F25AE">
      <w:pPr>
        <w:rPr>
          <w:rFonts w:eastAsia="Times New Roman" w:cs="Times New Roman"/>
        </w:rPr>
      </w:pPr>
      <w:r w:rsidRPr="00B672D9">
        <w:rPr>
          <w:rFonts w:eastAsia="Times New Roman" w:cs="Times New Roman"/>
        </w:rPr>
        <w:t>в соответствии с требованиями СТО СМК СТО 29-2020 Выпуск 4 «Управление пропускным и внутриобъектовым режимами», составлен настоящий акт о том, что</w:t>
      </w:r>
    </w:p>
    <w:p w14:paraId="31AB2029" w14:textId="77777777" w:rsidR="002F25AE" w:rsidRPr="00B672D9" w:rsidRDefault="002F25AE" w:rsidP="002F25AE">
      <w:pPr>
        <w:rPr>
          <w:rFonts w:eastAsia="Times New Roman" w:cs="Times New Roman"/>
        </w:rPr>
      </w:pPr>
    </w:p>
    <w:p w14:paraId="31AB202A" w14:textId="77777777" w:rsidR="002F25AE" w:rsidRPr="00B672D9" w:rsidRDefault="00935E87" w:rsidP="002F25AE">
      <w:pPr>
        <w:rPr>
          <w:rFonts w:eastAsia="Times New Roman" w:cs="Times New Roman"/>
        </w:rPr>
      </w:pPr>
      <w:r w:rsidRPr="00B672D9">
        <w:rPr>
          <w:rFonts w:eastAsia="Times New Roman" w:cs="Times New Roman"/>
        </w:rPr>
        <w:t>дата: «____»___________20___г.  в ________ час. ________мин.</w:t>
      </w:r>
    </w:p>
    <w:p w14:paraId="31AB202B"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2C" w14:textId="77777777" w:rsidR="002F25AE" w:rsidRPr="00B672D9" w:rsidRDefault="00935E87" w:rsidP="002F25AE">
      <w:pPr>
        <w:jc w:val="center"/>
        <w:rPr>
          <w:rFonts w:eastAsia="Times New Roman" w:cs="Times New Roman"/>
          <w:sz w:val="20"/>
          <w:szCs w:val="20"/>
        </w:rPr>
      </w:pPr>
      <w:r w:rsidRPr="00B672D9">
        <w:rPr>
          <w:rFonts w:eastAsia="Times New Roman" w:cs="Times New Roman"/>
          <w:sz w:val="20"/>
          <w:szCs w:val="20"/>
        </w:rPr>
        <w:t>(место совершения, подробное описание нарушений</w:t>
      </w:r>
    </w:p>
    <w:p w14:paraId="31AB202D"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2E" w14:textId="77777777" w:rsidR="002F25AE" w:rsidRPr="00B672D9" w:rsidRDefault="00935E87" w:rsidP="002F25AE">
      <w:pPr>
        <w:jc w:val="center"/>
        <w:rPr>
          <w:rFonts w:eastAsia="Times New Roman" w:cs="Times New Roman"/>
          <w:sz w:val="20"/>
          <w:szCs w:val="20"/>
        </w:rPr>
      </w:pPr>
      <w:r w:rsidRPr="00B672D9">
        <w:rPr>
          <w:rFonts w:eastAsia="Times New Roman" w:cs="Times New Roman"/>
          <w:sz w:val="20"/>
          <w:szCs w:val="20"/>
        </w:rPr>
        <w:t>пункты действующего нормативного документа,</w:t>
      </w:r>
    </w:p>
    <w:p w14:paraId="31AB202F"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30" w14:textId="77777777" w:rsidR="002F25AE" w:rsidRPr="00B672D9" w:rsidRDefault="00935E87" w:rsidP="002F25AE">
      <w:pPr>
        <w:jc w:val="center"/>
        <w:rPr>
          <w:rFonts w:eastAsia="Times New Roman" w:cs="Times New Roman"/>
          <w:sz w:val="20"/>
          <w:szCs w:val="20"/>
        </w:rPr>
      </w:pPr>
      <w:r w:rsidRPr="00B672D9">
        <w:rPr>
          <w:rFonts w:eastAsia="Times New Roman" w:cs="Times New Roman"/>
          <w:sz w:val="20"/>
          <w:szCs w:val="20"/>
        </w:rPr>
        <w:t>требования которых нарушены)</w:t>
      </w:r>
    </w:p>
    <w:p w14:paraId="31AB2031"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32" w14:textId="77777777" w:rsidR="002F25AE" w:rsidRPr="00B672D9" w:rsidRDefault="002F25AE" w:rsidP="002F25AE">
      <w:pPr>
        <w:rPr>
          <w:rFonts w:eastAsia="Times New Roman" w:cs="Times New Roman"/>
        </w:rPr>
      </w:pPr>
    </w:p>
    <w:p w14:paraId="31AB2033"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34" w14:textId="77777777" w:rsidR="002F25AE" w:rsidRPr="00B672D9" w:rsidRDefault="00935E87" w:rsidP="002F25AE">
      <w:pPr>
        <w:rPr>
          <w:rFonts w:eastAsia="Times New Roman" w:cs="Times New Roman"/>
          <w:b/>
        </w:rPr>
      </w:pPr>
      <w:r w:rsidRPr="00B672D9">
        <w:rPr>
          <w:rFonts w:eastAsia="Times New Roman" w:cs="Times New Roman"/>
        </w:rPr>
        <w:br/>
      </w:r>
      <w:r w:rsidRPr="00B672D9">
        <w:rPr>
          <w:rFonts w:eastAsia="Times New Roman" w:cs="Times New Roman"/>
          <w:b/>
        </w:rPr>
        <w:t>Данные нарушителя:</w:t>
      </w:r>
    </w:p>
    <w:p w14:paraId="31AB2035" w14:textId="77777777" w:rsidR="002F25AE" w:rsidRPr="00B672D9" w:rsidRDefault="002F25AE" w:rsidP="002F25AE">
      <w:pPr>
        <w:rPr>
          <w:rFonts w:eastAsia="Times New Roman" w:cs="Times New Roman"/>
        </w:rPr>
      </w:pPr>
    </w:p>
    <w:p w14:paraId="31AB2036" w14:textId="77777777" w:rsidR="002F25AE" w:rsidRPr="00B672D9" w:rsidRDefault="00935E87" w:rsidP="002F25AE">
      <w:pPr>
        <w:rPr>
          <w:rFonts w:eastAsia="Times New Roman" w:cs="Times New Roman"/>
        </w:rPr>
      </w:pPr>
      <w:r w:rsidRPr="00B672D9">
        <w:rPr>
          <w:rFonts w:eastAsia="Times New Roman" w:cs="Times New Roman"/>
        </w:rPr>
        <w:t>Фамилия_______________Имя________________Отчество______________________</w:t>
      </w:r>
    </w:p>
    <w:p w14:paraId="31AB2037" w14:textId="77777777" w:rsidR="002F25AE" w:rsidRPr="00B672D9" w:rsidRDefault="00935E87" w:rsidP="002F25AE">
      <w:pPr>
        <w:rPr>
          <w:rFonts w:eastAsia="Times New Roman" w:cs="Times New Roman"/>
        </w:rPr>
      </w:pPr>
      <w:r w:rsidRPr="00B672D9">
        <w:rPr>
          <w:rFonts w:eastAsia="Times New Roman" w:cs="Times New Roman"/>
        </w:rPr>
        <w:t>Дата рождения __________________________________________________________</w:t>
      </w:r>
    </w:p>
    <w:p w14:paraId="31AB2038" w14:textId="77777777" w:rsidR="002F25AE" w:rsidRPr="00B672D9" w:rsidRDefault="00935E87" w:rsidP="002F25AE">
      <w:pPr>
        <w:rPr>
          <w:rFonts w:eastAsia="Times New Roman" w:cs="Times New Roman"/>
        </w:rPr>
      </w:pPr>
      <w:r w:rsidRPr="00B672D9">
        <w:rPr>
          <w:rFonts w:eastAsia="Times New Roman" w:cs="Times New Roman"/>
        </w:rPr>
        <w:t>место жительства: город ______________ улица______________ дом_____ кв. _____</w:t>
      </w:r>
    </w:p>
    <w:p w14:paraId="31AB2039" w14:textId="77777777" w:rsidR="002F25AE" w:rsidRPr="00B672D9" w:rsidRDefault="00935E87" w:rsidP="002F25AE">
      <w:pPr>
        <w:rPr>
          <w:rFonts w:eastAsia="Times New Roman" w:cs="Times New Roman"/>
        </w:rPr>
      </w:pPr>
      <w:r w:rsidRPr="00B672D9">
        <w:rPr>
          <w:rFonts w:eastAsia="Times New Roman" w:cs="Times New Roman"/>
        </w:rPr>
        <w:t>место работы ____________________________________________________________</w:t>
      </w:r>
    </w:p>
    <w:p w14:paraId="31AB203A" w14:textId="77777777" w:rsidR="002F25AE" w:rsidRPr="00B672D9" w:rsidRDefault="00935E87" w:rsidP="002F25AE">
      <w:pPr>
        <w:rPr>
          <w:rFonts w:eastAsia="Times New Roman" w:cs="Times New Roman"/>
        </w:rPr>
      </w:pPr>
      <w:r w:rsidRPr="00B672D9">
        <w:rPr>
          <w:rFonts w:eastAsia="Times New Roman" w:cs="Times New Roman"/>
        </w:rPr>
        <w:t>должность_______________________________________________________________</w:t>
      </w:r>
    </w:p>
    <w:p w14:paraId="31AB203B" w14:textId="77777777" w:rsidR="002F25AE" w:rsidRPr="00B672D9" w:rsidRDefault="00935E87" w:rsidP="002F25AE">
      <w:pPr>
        <w:rPr>
          <w:rFonts w:eastAsia="Times New Roman" w:cs="Times New Roman"/>
        </w:rPr>
      </w:pPr>
      <w:r w:rsidRPr="00B672D9">
        <w:rPr>
          <w:rFonts w:eastAsia="Times New Roman" w:cs="Times New Roman"/>
        </w:rPr>
        <w:t>Отметка об изъятии ______________________________________________________</w:t>
      </w:r>
    </w:p>
    <w:p w14:paraId="31AB203C"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3D" w14:textId="77777777" w:rsidR="002F25AE" w:rsidRPr="00B672D9" w:rsidRDefault="002F25AE" w:rsidP="002F25AE">
      <w:pPr>
        <w:rPr>
          <w:rFonts w:eastAsia="Times New Roman" w:cs="Times New Roman"/>
        </w:rPr>
      </w:pPr>
    </w:p>
    <w:p w14:paraId="31AB203E" w14:textId="77777777" w:rsidR="002F25AE" w:rsidRPr="00B672D9" w:rsidRDefault="00935E87" w:rsidP="002F25AE">
      <w:pPr>
        <w:rPr>
          <w:rFonts w:eastAsia="Times New Roman" w:cs="Times New Roman"/>
        </w:rPr>
      </w:pPr>
      <w:r w:rsidRPr="00B672D9">
        <w:rPr>
          <w:rFonts w:eastAsia="Times New Roman" w:cs="Times New Roman"/>
        </w:rPr>
        <w:t>Приложения: ____________________________________________________________</w:t>
      </w:r>
    </w:p>
    <w:p w14:paraId="31AB203F"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0"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1"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2" w14:textId="77777777" w:rsidR="002F25AE" w:rsidRPr="00B672D9" w:rsidRDefault="002F25AE" w:rsidP="002F25AE">
      <w:pPr>
        <w:rPr>
          <w:rFonts w:eastAsia="Times New Roman" w:cs="Times New Roman"/>
        </w:rPr>
      </w:pPr>
    </w:p>
    <w:p w14:paraId="31AB2043" w14:textId="77777777" w:rsidR="002F25AE" w:rsidRPr="00B672D9" w:rsidRDefault="00935E87" w:rsidP="002F25AE">
      <w:pPr>
        <w:rPr>
          <w:rFonts w:eastAsia="Times New Roman" w:cs="Times New Roman"/>
        </w:rPr>
      </w:pPr>
      <w:r w:rsidRPr="00B672D9">
        <w:rPr>
          <w:rFonts w:eastAsia="Times New Roman" w:cs="Times New Roman"/>
        </w:rPr>
        <w:t>ОБЪЯСНЕНИЕ НАРУШИТЕЛЯ:_____________________________________________</w:t>
      </w:r>
    </w:p>
    <w:p w14:paraId="31AB2044"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5"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6"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7"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8"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9"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A"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B"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C"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D"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E"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F"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50"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51"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52"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53"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54"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55" w14:textId="77777777" w:rsidR="002F25AE" w:rsidRPr="00B672D9" w:rsidRDefault="00935E87" w:rsidP="002F25AE">
      <w:pPr>
        <w:rPr>
          <w:rFonts w:eastAsia="Times New Roman" w:cs="Times New Roman"/>
        </w:rPr>
      </w:pPr>
      <w:r w:rsidRPr="00B672D9">
        <w:rPr>
          <w:rFonts w:eastAsia="Times New Roman" w:cs="Times New Roman"/>
        </w:rPr>
        <w:t>(подписи присутствующих)</w:t>
      </w:r>
    </w:p>
    <w:p w14:paraId="31AB2056" w14:textId="77777777" w:rsidR="002F25AE" w:rsidRPr="00B672D9" w:rsidRDefault="002F25AE" w:rsidP="002F25AE">
      <w:pPr>
        <w:rPr>
          <w:rFonts w:eastAsia="Times New Roman" w:cs="Times New Roman"/>
        </w:rPr>
      </w:pPr>
    </w:p>
    <w:p w14:paraId="31AB2057" w14:textId="77777777" w:rsidR="002F25AE" w:rsidRPr="00B672D9" w:rsidRDefault="00935E87" w:rsidP="002F25AE">
      <w:pPr>
        <w:rPr>
          <w:rFonts w:eastAsia="Times New Roman" w:cs="Times New Roman"/>
        </w:rPr>
      </w:pPr>
      <w:r w:rsidRPr="00B672D9">
        <w:rPr>
          <w:rFonts w:eastAsia="Times New Roman" w:cs="Times New Roman"/>
        </w:rPr>
        <w:t>Акт составил   _____________________          _________________________________</w:t>
      </w:r>
    </w:p>
    <w:p w14:paraId="31AB2058" w14:textId="77777777" w:rsidR="002F25AE" w:rsidRPr="00B672D9" w:rsidRDefault="00935E87" w:rsidP="002F25AE">
      <w:pPr>
        <w:rPr>
          <w:rFonts w:eastAsia="Times New Roman" w:cs="Times New Roman"/>
          <w:sz w:val="18"/>
          <w:szCs w:val="18"/>
        </w:rPr>
      </w:pPr>
      <w:r w:rsidRPr="00B672D9">
        <w:rPr>
          <w:rFonts w:eastAsia="Times New Roman" w:cs="Times New Roman"/>
          <w:sz w:val="18"/>
          <w:szCs w:val="18"/>
        </w:rPr>
        <w:t xml:space="preserve">                                                            подпись                                                                    фамилия, инициалы</w:t>
      </w:r>
    </w:p>
    <w:p w14:paraId="31AB2059" w14:textId="77777777" w:rsidR="002F25AE" w:rsidRPr="00B672D9" w:rsidRDefault="002F25AE" w:rsidP="002F25AE">
      <w:pPr>
        <w:rPr>
          <w:rFonts w:eastAsia="Times New Roman" w:cs="Times New Roman"/>
        </w:rPr>
      </w:pPr>
    </w:p>
    <w:p w14:paraId="31AB205A" w14:textId="77777777" w:rsidR="002F25AE" w:rsidRPr="00B672D9" w:rsidRDefault="00935E87" w:rsidP="002F25AE">
      <w:pPr>
        <w:rPr>
          <w:rFonts w:eastAsia="Times New Roman" w:cs="Times New Roman"/>
          <w:sz w:val="18"/>
          <w:szCs w:val="18"/>
        </w:rPr>
      </w:pPr>
      <w:r w:rsidRPr="00B672D9">
        <w:rPr>
          <w:rFonts w:eastAsia="Times New Roman" w:cs="Times New Roman"/>
        </w:rPr>
        <w:t xml:space="preserve">Присутствующие </w:t>
      </w:r>
      <w:r w:rsidRPr="00B672D9">
        <w:rPr>
          <w:rFonts w:eastAsia="Times New Roman" w:cs="Times New Roman"/>
          <w:sz w:val="18"/>
          <w:szCs w:val="18"/>
        </w:rPr>
        <w:t>________________________              ____________________________________________</w:t>
      </w:r>
    </w:p>
    <w:p w14:paraId="31AB205B" w14:textId="77777777" w:rsidR="002F25AE" w:rsidRPr="00B672D9" w:rsidRDefault="00935E87" w:rsidP="002F25AE">
      <w:pPr>
        <w:rPr>
          <w:rFonts w:eastAsia="Times New Roman" w:cs="Times New Roman"/>
          <w:sz w:val="18"/>
          <w:szCs w:val="18"/>
        </w:rPr>
      </w:pPr>
      <w:r w:rsidRPr="00B672D9">
        <w:rPr>
          <w:rFonts w:eastAsia="Times New Roman" w:cs="Times New Roman"/>
          <w:sz w:val="18"/>
          <w:szCs w:val="18"/>
        </w:rPr>
        <w:t xml:space="preserve">                                                             подпись                                                                  фамилия, инициалы</w:t>
      </w:r>
    </w:p>
    <w:p w14:paraId="31AB205C" w14:textId="77777777" w:rsidR="002F25AE" w:rsidRPr="00B672D9" w:rsidRDefault="00935E87" w:rsidP="002F25AE">
      <w:pPr>
        <w:rPr>
          <w:rFonts w:eastAsia="Times New Roman" w:cs="Times New Roman"/>
          <w:sz w:val="18"/>
          <w:szCs w:val="18"/>
        </w:rPr>
      </w:pPr>
      <w:r w:rsidRPr="00B672D9">
        <w:rPr>
          <w:rFonts w:eastAsia="Times New Roman" w:cs="Times New Roman"/>
          <w:sz w:val="18"/>
          <w:szCs w:val="18"/>
        </w:rPr>
        <w:t xml:space="preserve">                                         </w:t>
      </w:r>
    </w:p>
    <w:p w14:paraId="31AB205D" w14:textId="77777777" w:rsidR="002F25AE" w:rsidRPr="00B672D9" w:rsidRDefault="00935E87" w:rsidP="002F25AE">
      <w:pPr>
        <w:rPr>
          <w:rFonts w:eastAsia="Times New Roman" w:cs="Times New Roman"/>
          <w:sz w:val="18"/>
          <w:szCs w:val="18"/>
        </w:rPr>
      </w:pPr>
      <w:r w:rsidRPr="00B672D9">
        <w:rPr>
          <w:rFonts w:eastAsia="Times New Roman" w:cs="Times New Roman"/>
          <w:sz w:val="18"/>
          <w:szCs w:val="18"/>
        </w:rPr>
        <w:t xml:space="preserve">                                       ________________________               __________________________________________</w:t>
      </w:r>
    </w:p>
    <w:p w14:paraId="31AB205E" w14:textId="77777777" w:rsidR="002F25AE" w:rsidRPr="00B672D9" w:rsidRDefault="00935E87" w:rsidP="002F25AE">
      <w:pPr>
        <w:rPr>
          <w:rFonts w:eastAsia="Times New Roman" w:cs="Times New Roman"/>
          <w:sz w:val="18"/>
          <w:szCs w:val="18"/>
        </w:rPr>
      </w:pPr>
      <w:r w:rsidRPr="00B672D9">
        <w:rPr>
          <w:rFonts w:eastAsia="Times New Roman" w:cs="Times New Roman"/>
          <w:sz w:val="18"/>
          <w:szCs w:val="18"/>
        </w:rPr>
        <w:t xml:space="preserve">                                                             подпись                                                                  фамилия, инициалы</w:t>
      </w:r>
    </w:p>
    <w:p w14:paraId="31AB205F" w14:textId="77777777" w:rsidR="002F25AE" w:rsidRPr="00B672D9" w:rsidRDefault="002F25AE" w:rsidP="002F25AE">
      <w:pPr>
        <w:rPr>
          <w:rFonts w:eastAsia="Times New Roman" w:cs="Times New Roman"/>
        </w:rPr>
      </w:pPr>
    </w:p>
    <w:p w14:paraId="31AB2060" w14:textId="77777777" w:rsidR="002F25AE" w:rsidRPr="00B672D9" w:rsidRDefault="00935E87" w:rsidP="002F25AE">
      <w:pPr>
        <w:rPr>
          <w:rFonts w:eastAsia="Times New Roman" w:cs="Times New Roman"/>
        </w:rPr>
      </w:pPr>
      <w:r w:rsidRPr="00B672D9">
        <w:rPr>
          <w:rFonts w:eastAsia="Times New Roman" w:cs="Times New Roman"/>
        </w:rPr>
        <w:t>С актом ознакомлен _______________           _________________________________</w:t>
      </w:r>
    </w:p>
    <w:p w14:paraId="31AB2061" w14:textId="77777777" w:rsidR="002F25AE" w:rsidRPr="00B672D9" w:rsidRDefault="00935E87" w:rsidP="002F25AE">
      <w:pPr>
        <w:rPr>
          <w:rFonts w:eastAsia="Times New Roman" w:cs="Times New Roman"/>
          <w:sz w:val="18"/>
          <w:szCs w:val="18"/>
        </w:rPr>
      </w:pPr>
      <w:r w:rsidRPr="00B672D9">
        <w:rPr>
          <w:rFonts w:eastAsia="Times New Roman" w:cs="Times New Roman"/>
          <w:sz w:val="18"/>
          <w:szCs w:val="18"/>
        </w:rPr>
        <w:t xml:space="preserve">                                                             подпись                                                                  фамилия, инициалы</w:t>
      </w:r>
    </w:p>
    <w:p w14:paraId="31AB2062" w14:textId="77777777" w:rsidR="002F25AE" w:rsidRPr="00B672D9" w:rsidRDefault="002F25AE" w:rsidP="002F25AE">
      <w:pPr>
        <w:rPr>
          <w:rFonts w:eastAsia="Times New Roman" w:cs="Times New Roman"/>
        </w:rPr>
      </w:pPr>
    </w:p>
    <w:p w14:paraId="31AB2063" w14:textId="77777777" w:rsidR="002F25AE" w:rsidRPr="00B672D9" w:rsidRDefault="00935E87" w:rsidP="002F25AE">
      <w:pPr>
        <w:rPr>
          <w:rFonts w:eastAsia="Times New Roman" w:cs="Times New Roman"/>
        </w:rPr>
      </w:pPr>
      <w:r w:rsidRPr="00B672D9">
        <w:rPr>
          <w:rFonts w:eastAsia="Times New Roman" w:cs="Times New Roman"/>
        </w:rPr>
        <w:t>ПРИНЯТОЕ РЕШЕНИЕ:</w:t>
      </w:r>
    </w:p>
    <w:p w14:paraId="31AB2064"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65"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66"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67"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68" w14:textId="77777777" w:rsidR="002F25AE" w:rsidRPr="00B672D9" w:rsidRDefault="002F25AE" w:rsidP="002F25AE">
      <w:pPr>
        <w:rPr>
          <w:rFonts w:eastAsia="Times New Roman" w:cs="Times New Roman"/>
        </w:rPr>
      </w:pPr>
    </w:p>
    <w:p w14:paraId="31AB2069" w14:textId="77777777" w:rsidR="002F25AE" w:rsidRPr="00B672D9" w:rsidRDefault="00935E87" w:rsidP="002F25AE">
      <w:pPr>
        <w:rPr>
          <w:rFonts w:eastAsia="Times New Roman" w:cs="Times New Roman"/>
        </w:rPr>
      </w:pPr>
      <w:r w:rsidRPr="00B672D9">
        <w:rPr>
          <w:rFonts w:eastAsia="Times New Roman" w:cs="Times New Roman"/>
        </w:rPr>
        <w:t>Начальник УЭБ АО «Апатит»</w:t>
      </w:r>
      <w:r w:rsidRPr="00B672D9">
        <w:rPr>
          <w:rFonts w:eastAsia="Times New Roman" w:cs="Times New Roman"/>
        </w:rPr>
        <w:tab/>
        <w:t xml:space="preserve">________________________________   </w:t>
      </w:r>
    </w:p>
    <w:p w14:paraId="31AB206A" w14:textId="77777777" w:rsidR="002F25AE" w:rsidRPr="00B672D9" w:rsidRDefault="002F25AE" w:rsidP="002F25AE">
      <w:pPr>
        <w:jc w:val="left"/>
        <w:rPr>
          <w:rFonts w:eastAsia="Times New Roman" w:cs="Times New Roman"/>
          <w:sz w:val="20"/>
          <w:szCs w:val="20"/>
          <w:lang w:eastAsia="x-none"/>
        </w:rPr>
      </w:pPr>
    </w:p>
    <w:p w14:paraId="31AB206B" w14:textId="77777777" w:rsidR="002F25AE" w:rsidRPr="00B672D9" w:rsidRDefault="002F25AE" w:rsidP="002F25AE">
      <w:pPr>
        <w:jc w:val="left"/>
        <w:rPr>
          <w:rFonts w:eastAsia="Times New Roman" w:cs="Times New Roman"/>
          <w:sz w:val="20"/>
          <w:szCs w:val="20"/>
          <w:lang w:eastAsia="x-none"/>
        </w:rPr>
      </w:pPr>
    </w:p>
    <w:p w14:paraId="31AB206C" w14:textId="77777777" w:rsidR="002F25AE" w:rsidRPr="00B672D9" w:rsidRDefault="002F25AE" w:rsidP="00E34DC9">
      <w:pPr>
        <w:pStyle w:val="19"/>
      </w:pPr>
      <w:bookmarkStart w:id="188" w:name="_Toc40352947"/>
    </w:p>
    <w:p w14:paraId="31AB206D" w14:textId="77777777" w:rsidR="002F25AE" w:rsidRPr="00B672D9" w:rsidRDefault="002F25AE" w:rsidP="00E34DC9">
      <w:pPr>
        <w:pStyle w:val="19"/>
      </w:pPr>
    </w:p>
    <w:p w14:paraId="31AB206E" w14:textId="77777777" w:rsidR="002F25AE" w:rsidRPr="00E34DC9" w:rsidRDefault="002F25AE" w:rsidP="00E34DC9">
      <w:pPr>
        <w:pStyle w:val="19"/>
        <w:rPr>
          <w:rStyle w:val="afffffff2"/>
        </w:rPr>
      </w:pPr>
    </w:p>
    <w:p w14:paraId="31AB206F" w14:textId="77777777" w:rsidR="002F25AE" w:rsidRPr="00B672D9" w:rsidRDefault="002F25AE" w:rsidP="00E34DC9">
      <w:pPr>
        <w:pStyle w:val="19"/>
      </w:pPr>
    </w:p>
    <w:p w14:paraId="31AB2070" w14:textId="77777777" w:rsidR="002F25AE" w:rsidRDefault="002F25AE" w:rsidP="002F25AE">
      <w:pPr>
        <w:outlineLvl w:val="0"/>
        <w:rPr>
          <w:rFonts w:eastAsia="Times New Roman" w:cs="Times New Roman"/>
          <w:b/>
          <w:szCs w:val="20"/>
          <w:lang w:val="x-none" w:eastAsia="x-none"/>
        </w:rPr>
        <w:sectPr w:rsidR="002F25AE" w:rsidSect="001D746C">
          <w:footerReference w:type="default" r:id="rId105"/>
          <w:pgSz w:w="11907" w:h="16840" w:code="9"/>
          <w:pgMar w:top="993" w:right="567" w:bottom="1134" w:left="993" w:header="851" w:footer="862" w:gutter="0"/>
          <w:cols w:space="720"/>
        </w:sectPr>
      </w:pPr>
    </w:p>
    <w:p w14:paraId="50C9D9DC" w14:textId="09388573" w:rsidR="00E34DC9" w:rsidRPr="00E34DC9" w:rsidRDefault="00E34DC9" w:rsidP="00E34DC9">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935E87" w:rsidRPr="00E34DC9">
        <w:rPr>
          <w:rFonts w:eastAsia="Times New Roman" w:cs="Times New Roman"/>
          <w:b/>
          <w:sz w:val="22"/>
        </w:rPr>
        <w:t xml:space="preserve"> П</w:t>
      </w:r>
      <w:bookmarkEnd w:id="188"/>
      <w:r>
        <w:rPr>
          <w:rFonts w:eastAsia="Times New Roman" w:cs="Times New Roman"/>
          <w:b/>
          <w:sz w:val="22"/>
        </w:rPr>
        <w:t xml:space="preserve">  к Приложению 7 </w:t>
      </w:r>
      <w:r w:rsidRPr="00E34DC9">
        <w:rPr>
          <w:rFonts w:eastAsia="Times New Roman" w:cs="Times New Roman"/>
          <w:b/>
          <w:sz w:val="22"/>
        </w:rPr>
        <w:t>Заявка на проведение фото-, видео- или киносъемки, аудиозаписи на территории АО «Апатит»</w:t>
      </w:r>
    </w:p>
    <w:p w14:paraId="31AB2071" w14:textId="100F7B78" w:rsidR="002F25AE" w:rsidRPr="00E34DC9" w:rsidRDefault="002F25AE" w:rsidP="00E06C80">
      <w:pPr>
        <w:pStyle w:val="19"/>
      </w:pPr>
    </w:p>
    <w:p w14:paraId="31AB2073" w14:textId="77777777" w:rsidR="002F25AE" w:rsidRPr="00B672D9" w:rsidRDefault="00935E87" w:rsidP="002F25AE">
      <w:pPr>
        <w:ind w:left="7797"/>
        <w:jc w:val="right"/>
        <w:rPr>
          <w:rFonts w:eastAsia="Times New Roman" w:cs="Times New Roman"/>
          <w:sz w:val="20"/>
          <w:szCs w:val="20"/>
        </w:rPr>
      </w:pPr>
      <w:r w:rsidRPr="00B672D9">
        <w:rPr>
          <w:rFonts w:eastAsia="Times New Roman" w:cs="Times New Roman"/>
          <w:sz w:val="20"/>
          <w:szCs w:val="20"/>
        </w:rPr>
        <w:t>Форма № АП-Ч.461.01-03</w:t>
      </w:r>
    </w:p>
    <w:p w14:paraId="31AB2074" w14:textId="77777777" w:rsidR="002F25AE" w:rsidRPr="00B672D9" w:rsidRDefault="002F25AE" w:rsidP="002F25AE">
      <w:pPr>
        <w:jc w:val="center"/>
        <w:rPr>
          <w:rFonts w:eastAsia="Times New Roman" w:cs="Times New Roman"/>
          <w:b/>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9"/>
      </w:tblGrid>
      <w:tr w:rsidR="0009499E" w14:paraId="31AB2079" w14:textId="77777777" w:rsidTr="007007CC">
        <w:trPr>
          <w:jc w:val="right"/>
        </w:trPr>
        <w:tc>
          <w:tcPr>
            <w:tcW w:w="4989" w:type="dxa"/>
            <w:tcBorders>
              <w:top w:val="nil"/>
              <w:left w:val="nil"/>
              <w:bottom w:val="nil"/>
              <w:right w:val="nil"/>
            </w:tcBorders>
            <w:shd w:val="clear" w:color="auto" w:fill="auto"/>
          </w:tcPr>
          <w:p w14:paraId="31AB2075" w14:textId="77777777" w:rsidR="002F25AE" w:rsidRPr="00B672D9" w:rsidRDefault="00935E87" w:rsidP="007007CC">
            <w:pPr>
              <w:tabs>
                <w:tab w:val="left" w:pos="5805"/>
              </w:tabs>
              <w:spacing w:line="360" w:lineRule="auto"/>
              <w:jc w:val="left"/>
              <w:rPr>
                <w:rFonts w:eastAsia="Times New Roman" w:cs="Times New Roman"/>
              </w:rPr>
            </w:pPr>
            <w:r w:rsidRPr="00B672D9">
              <w:rPr>
                <w:rFonts w:eastAsia="Times New Roman" w:cs="Times New Roman"/>
              </w:rPr>
              <w:t>РАЗРЕШАЮ</w:t>
            </w:r>
          </w:p>
          <w:p w14:paraId="31AB2076" w14:textId="77777777" w:rsidR="002F25AE" w:rsidRPr="00B672D9" w:rsidRDefault="00935E87" w:rsidP="007007CC">
            <w:pPr>
              <w:tabs>
                <w:tab w:val="left" w:pos="5805"/>
              </w:tabs>
              <w:spacing w:line="360" w:lineRule="auto"/>
              <w:jc w:val="left"/>
              <w:rPr>
                <w:rFonts w:eastAsia="Times New Roman" w:cs="Times New Roman"/>
              </w:rPr>
            </w:pPr>
            <w:r w:rsidRPr="00B672D9">
              <w:rPr>
                <w:rFonts w:eastAsia="Times New Roman" w:cs="Times New Roman"/>
              </w:rPr>
              <w:t>Руководитель Общества</w:t>
            </w:r>
          </w:p>
          <w:p w14:paraId="31AB2077" w14:textId="77777777" w:rsidR="002F25AE" w:rsidRPr="00B672D9" w:rsidRDefault="00935E87" w:rsidP="007007CC">
            <w:pPr>
              <w:tabs>
                <w:tab w:val="left" w:pos="5805"/>
              </w:tabs>
              <w:spacing w:line="360" w:lineRule="auto"/>
              <w:jc w:val="left"/>
              <w:rPr>
                <w:rFonts w:eastAsia="Times New Roman" w:cs="Times New Roman"/>
              </w:rPr>
            </w:pPr>
            <w:r w:rsidRPr="00B672D9">
              <w:rPr>
                <w:rFonts w:eastAsia="Times New Roman" w:cs="Times New Roman"/>
              </w:rPr>
              <w:t>__________________ И.О. Фамилия</w:t>
            </w:r>
          </w:p>
          <w:p w14:paraId="31AB2078" w14:textId="77777777" w:rsidR="002F25AE" w:rsidRPr="00B672D9" w:rsidRDefault="00935E87" w:rsidP="007007CC">
            <w:pPr>
              <w:spacing w:after="80"/>
              <w:jc w:val="left"/>
              <w:rPr>
                <w:rFonts w:eastAsia="Times New Roman" w:cs="Times New Roman"/>
                <w:b/>
              </w:rPr>
            </w:pPr>
            <w:r w:rsidRPr="00B672D9">
              <w:rPr>
                <w:rFonts w:eastAsia="Times New Roman" w:cs="Times New Roman"/>
              </w:rPr>
              <w:t>«______» __________________ 20___ г.</w:t>
            </w:r>
          </w:p>
        </w:tc>
      </w:tr>
    </w:tbl>
    <w:p w14:paraId="31AB207A" w14:textId="77777777" w:rsidR="002F25AE" w:rsidRPr="00B672D9" w:rsidRDefault="002F25AE" w:rsidP="002F25AE">
      <w:pPr>
        <w:spacing w:line="360" w:lineRule="auto"/>
        <w:jc w:val="left"/>
        <w:rPr>
          <w:rFonts w:eastAsia="Times New Roman" w:cs="Times New Roman"/>
        </w:rPr>
      </w:pPr>
    </w:p>
    <w:p w14:paraId="31AB207B" w14:textId="77777777" w:rsidR="002F25AE" w:rsidRPr="00B672D9" w:rsidRDefault="002F25AE" w:rsidP="002F25AE">
      <w:pPr>
        <w:spacing w:line="192" w:lineRule="auto"/>
        <w:jc w:val="left"/>
        <w:rPr>
          <w:rFonts w:eastAsia="Times New Roman" w:cs="Times New Roman"/>
        </w:rPr>
      </w:pPr>
    </w:p>
    <w:p w14:paraId="31AB207C" w14:textId="77777777" w:rsidR="002F25AE" w:rsidRPr="00B672D9" w:rsidRDefault="002F25AE" w:rsidP="002F25AE">
      <w:pPr>
        <w:spacing w:line="192" w:lineRule="auto"/>
        <w:jc w:val="left"/>
        <w:rPr>
          <w:rFonts w:eastAsia="Times New Roman" w:cs="Times New Roman"/>
        </w:rPr>
      </w:pPr>
    </w:p>
    <w:p w14:paraId="31AB207D" w14:textId="77777777" w:rsidR="002F25AE" w:rsidRPr="00B672D9" w:rsidRDefault="00935E87" w:rsidP="002F25AE">
      <w:pPr>
        <w:jc w:val="center"/>
        <w:rPr>
          <w:rFonts w:ascii="Times New Roman Полужирный" w:eastAsia="Times New Roman" w:hAnsi="Times New Roman Полужирный" w:cs="Times New Roman"/>
          <w:b/>
          <w:spacing w:val="100"/>
        </w:rPr>
      </w:pPr>
      <w:r w:rsidRPr="00B672D9">
        <w:rPr>
          <w:rFonts w:ascii="Times New Roman Полужирный" w:eastAsia="Times New Roman" w:hAnsi="Times New Roman Полужирный" w:cs="Times New Roman"/>
          <w:b/>
          <w:spacing w:val="100"/>
        </w:rPr>
        <w:t>ЗАЯВКА</w:t>
      </w:r>
    </w:p>
    <w:p w14:paraId="31AB207E" w14:textId="77777777" w:rsidR="002F25AE" w:rsidRPr="00B672D9" w:rsidRDefault="00935E87" w:rsidP="002F25AE">
      <w:pPr>
        <w:jc w:val="center"/>
        <w:rPr>
          <w:rFonts w:eastAsia="Times New Roman" w:cs="Times New Roman"/>
          <w:b/>
        </w:rPr>
      </w:pPr>
      <w:r w:rsidRPr="00B672D9">
        <w:rPr>
          <w:rFonts w:eastAsia="Times New Roman" w:cs="Times New Roman"/>
          <w:b/>
        </w:rPr>
        <w:t>на проведение фото-, видео- или киносъемки, аудиозаписи на территории АО «Апатит»</w:t>
      </w:r>
    </w:p>
    <w:p w14:paraId="31AB207F" w14:textId="77777777" w:rsidR="002F25AE" w:rsidRPr="00B672D9" w:rsidRDefault="002F25AE" w:rsidP="002F25AE">
      <w:pPr>
        <w:tabs>
          <w:tab w:val="left" w:pos="7390"/>
        </w:tabs>
        <w:spacing w:line="16" w:lineRule="atLeast"/>
        <w:rPr>
          <w:rFonts w:eastAsia="Times New Roman" w:cs="Times New Roman"/>
        </w:rPr>
      </w:pPr>
    </w:p>
    <w:p w14:paraId="31AB2080" w14:textId="77777777" w:rsidR="002F25AE" w:rsidRPr="00B672D9" w:rsidRDefault="002F25AE" w:rsidP="002F25AE">
      <w:pPr>
        <w:tabs>
          <w:tab w:val="left" w:pos="7390"/>
        </w:tabs>
        <w:spacing w:line="16" w:lineRule="atLeast"/>
        <w:rPr>
          <w:rFonts w:eastAsia="Times New Roman" w:cs="Times New Roman"/>
        </w:rPr>
      </w:pPr>
    </w:p>
    <w:p w14:paraId="31AB2081" w14:textId="77777777" w:rsidR="002F25AE" w:rsidRPr="00B672D9" w:rsidRDefault="002F25AE" w:rsidP="002F25AE">
      <w:pPr>
        <w:tabs>
          <w:tab w:val="left" w:pos="7390"/>
        </w:tabs>
        <w:spacing w:line="16" w:lineRule="atLeast"/>
        <w:rPr>
          <w:rFonts w:eastAsia="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567"/>
        <w:gridCol w:w="6628"/>
      </w:tblGrid>
      <w:tr w:rsidR="0009499E" w14:paraId="31AB2084" w14:textId="77777777" w:rsidTr="007007CC">
        <w:trPr>
          <w:trHeight w:val="340"/>
        </w:trPr>
        <w:tc>
          <w:tcPr>
            <w:tcW w:w="1101" w:type="dxa"/>
            <w:tcBorders>
              <w:top w:val="nil"/>
              <w:left w:val="nil"/>
              <w:bottom w:val="nil"/>
              <w:right w:val="nil"/>
            </w:tcBorders>
            <w:shd w:val="clear" w:color="auto" w:fill="auto"/>
            <w:vAlign w:val="bottom"/>
          </w:tcPr>
          <w:p w14:paraId="31AB2082" w14:textId="77777777" w:rsidR="002F25AE" w:rsidRPr="00B672D9" w:rsidRDefault="00935E87" w:rsidP="007007CC">
            <w:pPr>
              <w:tabs>
                <w:tab w:val="left" w:pos="7390"/>
              </w:tabs>
              <w:spacing w:line="16" w:lineRule="atLeast"/>
              <w:ind w:left="-57"/>
              <w:jc w:val="left"/>
              <w:rPr>
                <w:rFonts w:eastAsia="Times New Roman" w:cs="Times New Roman"/>
              </w:rPr>
            </w:pPr>
            <w:r w:rsidRPr="00B672D9">
              <w:rPr>
                <w:rFonts w:eastAsia="Times New Roman" w:cs="Times New Roman"/>
              </w:rPr>
              <w:t>В целях</w:t>
            </w:r>
          </w:p>
        </w:tc>
        <w:tc>
          <w:tcPr>
            <w:tcW w:w="9321" w:type="dxa"/>
            <w:gridSpan w:val="4"/>
            <w:tcBorders>
              <w:top w:val="nil"/>
              <w:left w:val="nil"/>
              <w:bottom w:val="single" w:sz="4" w:space="0" w:color="auto"/>
              <w:right w:val="nil"/>
            </w:tcBorders>
            <w:shd w:val="clear" w:color="auto" w:fill="auto"/>
            <w:vAlign w:val="bottom"/>
          </w:tcPr>
          <w:p w14:paraId="31AB2083" w14:textId="77777777" w:rsidR="002F25AE" w:rsidRPr="00B672D9" w:rsidRDefault="002F25AE" w:rsidP="007007CC">
            <w:pPr>
              <w:tabs>
                <w:tab w:val="left" w:pos="7390"/>
              </w:tabs>
              <w:spacing w:line="16" w:lineRule="atLeast"/>
              <w:ind w:left="-57"/>
              <w:jc w:val="left"/>
              <w:rPr>
                <w:rFonts w:eastAsia="Times New Roman" w:cs="Times New Roman"/>
              </w:rPr>
            </w:pPr>
          </w:p>
        </w:tc>
      </w:tr>
      <w:tr w:rsidR="0009499E" w14:paraId="31AB2087" w14:textId="77777777" w:rsidTr="007007CC">
        <w:trPr>
          <w:trHeight w:val="397"/>
        </w:trPr>
        <w:tc>
          <w:tcPr>
            <w:tcW w:w="2093" w:type="dxa"/>
            <w:gridSpan w:val="2"/>
            <w:tcBorders>
              <w:top w:val="nil"/>
              <w:left w:val="nil"/>
              <w:bottom w:val="nil"/>
              <w:right w:val="nil"/>
            </w:tcBorders>
            <w:shd w:val="clear" w:color="auto" w:fill="auto"/>
            <w:vAlign w:val="bottom"/>
          </w:tcPr>
          <w:p w14:paraId="31AB2085" w14:textId="77777777" w:rsidR="002F25AE" w:rsidRPr="00B672D9" w:rsidRDefault="00935E87" w:rsidP="007007CC">
            <w:pPr>
              <w:tabs>
                <w:tab w:val="left" w:pos="7390"/>
              </w:tabs>
              <w:spacing w:line="16" w:lineRule="atLeast"/>
              <w:ind w:left="-57"/>
              <w:jc w:val="left"/>
              <w:rPr>
                <w:rFonts w:eastAsia="Times New Roman" w:cs="Times New Roman"/>
              </w:rPr>
            </w:pPr>
            <w:r w:rsidRPr="00B672D9">
              <w:rPr>
                <w:rFonts w:eastAsia="Times New Roman" w:cs="Times New Roman"/>
              </w:rPr>
              <w:t xml:space="preserve">прошу разрешить </w:t>
            </w:r>
          </w:p>
        </w:tc>
        <w:tc>
          <w:tcPr>
            <w:tcW w:w="8329" w:type="dxa"/>
            <w:gridSpan w:val="3"/>
            <w:tcBorders>
              <w:top w:val="nil"/>
              <w:left w:val="nil"/>
              <w:bottom w:val="single" w:sz="4" w:space="0" w:color="auto"/>
              <w:right w:val="nil"/>
            </w:tcBorders>
            <w:shd w:val="clear" w:color="auto" w:fill="auto"/>
            <w:vAlign w:val="center"/>
          </w:tcPr>
          <w:p w14:paraId="31AB2086" w14:textId="77777777" w:rsidR="002F25AE" w:rsidRPr="00B672D9" w:rsidRDefault="00935E87" w:rsidP="007007CC">
            <w:pPr>
              <w:tabs>
                <w:tab w:val="left" w:pos="7390"/>
              </w:tabs>
              <w:spacing w:line="16" w:lineRule="atLeast"/>
              <w:jc w:val="center"/>
              <w:rPr>
                <w:rFonts w:eastAsia="Times New Roman" w:cs="Times New Roman"/>
              </w:rPr>
            </w:pPr>
            <w:r w:rsidRPr="00B672D9">
              <w:rPr>
                <w:rFonts w:eastAsia="Times New Roman" w:cs="Times New Roman"/>
              </w:rPr>
              <w:t>фото-, видео- или киносъемку, аудиозапись</w:t>
            </w:r>
          </w:p>
        </w:tc>
      </w:tr>
      <w:tr w:rsidR="0009499E" w14:paraId="31AB208A" w14:textId="77777777" w:rsidTr="007007CC">
        <w:tc>
          <w:tcPr>
            <w:tcW w:w="2093" w:type="dxa"/>
            <w:gridSpan w:val="2"/>
            <w:tcBorders>
              <w:top w:val="nil"/>
              <w:left w:val="nil"/>
              <w:bottom w:val="nil"/>
              <w:right w:val="nil"/>
            </w:tcBorders>
            <w:shd w:val="clear" w:color="auto" w:fill="auto"/>
          </w:tcPr>
          <w:p w14:paraId="31AB2088" w14:textId="77777777" w:rsidR="002F25AE" w:rsidRPr="00B672D9" w:rsidRDefault="002F25AE" w:rsidP="007007CC">
            <w:pPr>
              <w:tabs>
                <w:tab w:val="left" w:pos="7390"/>
              </w:tabs>
              <w:spacing w:line="16" w:lineRule="atLeast"/>
              <w:rPr>
                <w:rFonts w:eastAsia="Times New Roman" w:cs="Times New Roman"/>
                <w:sz w:val="20"/>
                <w:szCs w:val="20"/>
              </w:rPr>
            </w:pPr>
          </w:p>
        </w:tc>
        <w:tc>
          <w:tcPr>
            <w:tcW w:w="8329" w:type="dxa"/>
            <w:gridSpan w:val="3"/>
            <w:tcBorders>
              <w:top w:val="nil"/>
              <w:left w:val="nil"/>
              <w:bottom w:val="nil"/>
              <w:right w:val="nil"/>
            </w:tcBorders>
            <w:shd w:val="clear" w:color="auto" w:fill="auto"/>
          </w:tcPr>
          <w:p w14:paraId="31AB2089" w14:textId="77777777" w:rsidR="002F25AE" w:rsidRPr="00B672D9" w:rsidRDefault="00935E87" w:rsidP="007007CC">
            <w:pPr>
              <w:tabs>
                <w:tab w:val="left" w:pos="7390"/>
              </w:tabs>
              <w:spacing w:line="16" w:lineRule="atLeast"/>
              <w:jc w:val="center"/>
              <w:rPr>
                <w:rFonts w:eastAsia="Times New Roman" w:cs="Times New Roman"/>
                <w:sz w:val="20"/>
                <w:szCs w:val="20"/>
              </w:rPr>
            </w:pPr>
            <w:r w:rsidRPr="00B672D9">
              <w:rPr>
                <w:rFonts w:eastAsia="Times New Roman" w:cs="Times New Roman"/>
                <w:sz w:val="20"/>
                <w:szCs w:val="20"/>
              </w:rPr>
              <w:t>нужное подчеркнуть</w:t>
            </w:r>
          </w:p>
        </w:tc>
      </w:tr>
      <w:tr w:rsidR="0009499E" w14:paraId="31AB208C" w14:textId="77777777" w:rsidTr="007007CC">
        <w:trPr>
          <w:trHeight w:val="397"/>
        </w:trPr>
        <w:tc>
          <w:tcPr>
            <w:tcW w:w="10422" w:type="dxa"/>
            <w:gridSpan w:val="5"/>
            <w:tcBorders>
              <w:top w:val="nil"/>
              <w:left w:val="nil"/>
              <w:bottom w:val="single" w:sz="4" w:space="0" w:color="auto"/>
              <w:right w:val="nil"/>
            </w:tcBorders>
            <w:shd w:val="clear" w:color="auto" w:fill="auto"/>
            <w:vAlign w:val="bottom"/>
          </w:tcPr>
          <w:p w14:paraId="31AB208B" w14:textId="77777777" w:rsidR="002F25AE" w:rsidRPr="00B672D9" w:rsidRDefault="002F25AE" w:rsidP="007007CC">
            <w:pPr>
              <w:tabs>
                <w:tab w:val="left" w:pos="7390"/>
              </w:tabs>
              <w:spacing w:line="16" w:lineRule="atLeast"/>
              <w:jc w:val="center"/>
              <w:rPr>
                <w:rFonts w:eastAsia="Times New Roman" w:cs="Times New Roman"/>
              </w:rPr>
            </w:pPr>
          </w:p>
        </w:tc>
      </w:tr>
      <w:tr w:rsidR="0009499E" w14:paraId="31AB208E" w14:textId="77777777" w:rsidTr="007007CC">
        <w:tc>
          <w:tcPr>
            <w:tcW w:w="10422" w:type="dxa"/>
            <w:gridSpan w:val="5"/>
            <w:tcBorders>
              <w:top w:val="single" w:sz="4" w:space="0" w:color="auto"/>
              <w:left w:val="nil"/>
              <w:bottom w:val="nil"/>
              <w:right w:val="nil"/>
            </w:tcBorders>
            <w:shd w:val="clear" w:color="auto" w:fill="auto"/>
          </w:tcPr>
          <w:p w14:paraId="31AB208D" w14:textId="77777777" w:rsidR="002F25AE" w:rsidRPr="00B672D9" w:rsidRDefault="00935E87" w:rsidP="007007CC">
            <w:pPr>
              <w:tabs>
                <w:tab w:val="left" w:pos="7390"/>
              </w:tabs>
              <w:spacing w:line="16" w:lineRule="atLeast"/>
              <w:jc w:val="center"/>
              <w:rPr>
                <w:rFonts w:eastAsia="Times New Roman" w:cs="Times New Roman"/>
                <w:sz w:val="20"/>
                <w:szCs w:val="20"/>
              </w:rPr>
            </w:pPr>
            <w:r w:rsidRPr="00B672D9">
              <w:rPr>
                <w:rFonts w:eastAsia="Times New Roman" w:cs="Times New Roman"/>
                <w:sz w:val="20"/>
                <w:szCs w:val="20"/>
              </w:rPr>
              <w:t>Ф.И.О. гражданина и название зарубежной компании, которую он представляет</w:t>
            </w:r>
          </w:p>
        </w:tc>
      </w:tr>
      <w:tr w:rsidR="0009499E" w14:paraId="31AB2090" w14:textId="77777777" w:rsidTr="007007CC">
        <w:tc>
          <w:tcPr>
            <w:tcW w:w="10422" w:type="dxa"/>
            <w:gridSpan w:val="5"/>
            <w:tcBorders>
              <w:top w:val="nil"/>
              <w:left w:val="nil"/>
              <w:bottom w:val="nil"/>
              <w:right w:val="nil"/>
            </w:tcBorders>
            <w:shd w:val="clear" w:color="auto" w:fill="auto"/>
          </w:tcPr>
          <w:p w14:paraId="31AB208F" w14:textId="77777777" w:rsidR="002F25AE" w:rsidRPr="00B672D9" w:rsidRDefault="002F25AE" w:rsidP="007007CC">
            <w:pPr>
              <w:tabs>
                <w:tab w:val="left" w:pos="7390"/>
              </w:tabs>
              <w:spacing w:line="16" w:lineRule="atLeast"/>
              <w:rPr>
                <w:rFonts w:eastAsia="Times New Roman" w:cs="Times New Roman"/>
              </w:rPr>
            </w:pPr>
          </w:p>
        </w:tc>
      </w:tr>
      <w:tr w:rsidR="0009499E" w14:paraId="31AB2093" w14:textId="77777777" w:rsidTr="007007CC">
        <w:trPr>
          <w:trHeight w:val="510"/>
        </w:trPr>
        <w:tc>
          <w:tcPr>
            <w:tcW w:w="3227" w:type="dxa"/>
            <w:gridSpan w:val="3"/>
            <w:tcBorders>
              <w:top w:val="nil"/>
              <w:left w:val="nil"/>
              <w:bottom w:val="nil"/>
              <w:right w:val="nil"/>
            </w:tcBorders>
            <w:shd w:val="clear" w:color="auto" w:fill="auto"/>
            <w:vAlign w:val="bottom"/>
          </w:tcPr>
          <w:p w14:paraId="31AB2091" w14:textId="77777777" w:rsidR="002F25AE" w:rsidRPr="00B672D9" w:rsidRDefault="00935E87" w:rsidP="007007CC">
            <w:pPr>
              <w:tabs>
                <w:tab w:val="left" w:pos="7390"/>
              </w:tabs>
              <w:spacing w:line="16" w:lineRule="atLeast"/>
              <w:ind w:left="-57"/>
              <w:jc w:val="left"/>
              <w:rPr>
                <w:rFonts w:eastAsia="Times New Roman" w:cs="Times New Roman"/>
              </w:rPr>
            </w:pPr>
            <w:r w:rsidRPr="00B672D9">
              <w:rPr>
                <w:rFonts w:eastAsia="Times New Roman" w:cs="Times New Roman"/>
              </w:rPr>
              <w:t>Место проведения съемки:</w:t>
            </w:r>
          </w:p>
        </w:tc>
        <w:tc>
          <w:tcPr>
            <w:tcW w:w="7195" w:type="dxa"/>
            <w:gridSpan w:val="2"/>
            <w:tcBorders>
              <w:top w:val="nil"/>
              <w:left w:val="nil"/>
              <w:bottom w:val="single" w:sz="4" w:space="0" w:color="auto"/>
              <w:right w:val="nil"/>
            </w:tcBorders>
            <w:shd w:val="clear" w:color="auto" w:fill="auto"/>
            <w:vAlign w:val="bottom"/>
          </w:tcPr>
          <w:p w14:paraId="31AB2092" w14:textId="77777777" w:rsidR="002F25AE" w:rsidRPr="00B672D9" w:rsidRDefault="002F25AE" w:rsidP="007007CC">
            <w:pPr>
              <w:tabs>
                <w:tab w:val="left" w:pos="7390"/>
              </w:tabs>
              <w:spacing w:line="16" w:lineRule="atLeast"/>
              <w:jc w:val="left"/>
              <w:rPr>
                <w:rFonts w:eastAsia="Times New Roman" w:cs="Times New Roman"/>
              </w:rPr>
            </w:pPr>
          </w:p>
        </w:tc>
      </w:tr>
      <w:tr w:rsidR="0009499E" w14:paraId="31AB2096" w14:textId="77777777" w:rsidTr="007007CC">
        <w:tc>
          <w:tcPr>
            <w:tcW w:w="3227" w:type="dxa"/>
            <w:gridSpan w:val="3"/>
            <w:tcBorders>
              <w:top w:val="nil"/>
              <w:left w:val="nil"/>
              <w:bottom w:val="nil"/>
              <w:right w:val="nil"/>
            </w:tcBorders>
            <w:shd w:val="clear" w:color="auto" w:fill="auto"/>
          </w:tcPr>
          <w:p w14:paraId="31AB2094" w14:textId="77777777" w:rsidR="002F25AE" w:rsidRPr="00B672D9" w:rsidRDefault="002F25AE" w:rsidP="007007CC">
            <w:pPr>
              <w:tabs>
                <w:tab w:val="left" w:pos="7390"/>
              </w:tabs>
              <w:spacing w:line="16" w:lineRule="atLeast"/>
              <w:rPr>
                <w:rFonts w:eastAsia="Times New Roman" w:cs="Times New Roman"/>
                <w:sz w:val="20"/>
                <w:szCs w:val="20"/>
              </w:rPr>
            </w:pPr>
          </w:p>
        </w:tc>
        <w:tc>
          <w:tcPr>
            <w:tcW w:w="7195" w:type="dxa"/>
            <w:gridSpan w:val="2"/>
            <w:tcBorders>
              <w:top w:val="nil"/>
              <w:left w:val="nil"/>
              <w:bottom w:val="nil"/>
              <w:right w:val="nil"/>
            </w:tcBorders>
            <w:shd w:val="clear" w:color="auto" w:fill="auto"/>
          </w:tcPr>
          <w:p w14:paraId="31AB2095" w14:textId="77777777" w:rsidR="002F25AE" w:rsidRPr="00B672D9" w:rsidRDefault="00935E87" w:rsidP="007007CC">
            <w:pPr>
              <w:tabs>
                <w:tab w:val="left" w:pos="7390"/>
              </w:tabs>
              <w:spacing w:line="16" w:lineRule="atLeast"/>
              <w:jc w:val="center"/>
              <w:rPr>
                <w:rFonts w:eastAsia="Times New Roman" w:cs="Times New Roman"/>
                <w:sz w:val="20"/>
                <w:szCs w:val="20"/>
              </w:rPr>
            </w:pPr>
            <w:r w:rsidRPr="00B672D9">
              <w:rPr>
                <w:rFonts w:eastAsia="Times New Roman" w:cs="Times New Roman"/>
                <w:sz w:val="20"/>
                <w:szCs w:val="20"/>
              </w:rPr>
              <w:t>цех, корпус, площадка</w:t>
            </w:r>
          </w:p>
        </w:tc>
      </w:tr>
      <w:tr w:rsidR="0009499E" w14:paraId="31AB2098" w14:textId="77777777" w:rsidTr="007007CC">
        <w:trPr>
          <w:trHeight w:val="283"/>
        </w:trPr>
        <w:tc>
          <w:tcPr>
            <w:tcW w:w="10422" w:type="dxa"/>
            <w:gridSpan w:val="5"/>
            <w:tcBorders>
              <w:top w:val="nil"/>
              <w:left w:val="nil"/>
              <w:bottom w:val="single" w:sz="4" w:space="0" w:color="auto"/>
              <w:right w:val="nil"/>
            </w:tcBorders>
            <w:shd w:val="clear" w:color="auto" w:fill="auto"/>
            <w:vAlign w:val="bottom"/>
          </w:tcPr>
          <w:p w14:paraId="31AB2097" w14:textId="77777777" w:rsidR="002F25AE" w:rsidRPr="00B672D9" w:rsidRDefault="002F25AE" w:rsidP="007007CC">
            <w:pPr>
              <w:tabs>
                <w:tab w:val="left" w:pos="4035"/>
              </w:tabs>
              <w:spacing w:line="16" w:lineRule="atLeast"/>
              <w:jc w:val="left"/>
              <w:rPr>
                <w:rFonts w:eastAsia="Times New Roman" w:cs="Times New Roman"/>
              </w:rPr>
            </w:pPr>
          </w:p>
        </w:tc>
      </w:tr>
      <w:tr w:rsidR="0009499E" w14:paraId="31AB209B" w14:textId="77777777" w:rsidTr="007007CC">
        <w:trPr>
          <w:trHeight w:val="624"/>
        </w:trPr>
        <w:tc>
          <w:tcPr>
            <w:tcW w:w="3794" w:type="dxa"/>
            <w:gridSpan w:val="4"/>
            <w:tcBorders>
              <w:top w:val="single" w:sz="4" w:space="0" w:color="auto"/>
              <w:left w:val="nil"/>
              <w:bottom w:val="nil"/>
              <w:right w:val="nil"/>
            </w:tcBorders>
            <w:shd w:val="clear" w:color="auto" w:fill="auto"/>
            <w:vAlign w:val="bottom"/>
          </w:tcPr>
          <w:p w14:paraId="31AB2099" w14:textId="77777777" w:rsidR="002F25AE" w:rsidRPr="00B672D9" w:rsidRDefault="00935E87" w:rsidP="007007CC">
            <w:pPr>
              <w:tabs>
                <w:tab w:val="left" w:pos="7390"/>
              </w:tabs>
              <w:spacing w:line="16" w:lineRule="atLeast"/>
              <w:ind w:left="-57"/>
              <w:jc w:val="left"/>
              <w:rPr>
                <w:rFonts w:eastAsia="Times New Roman" w:cs="Times New Roman"/>
              </w:rPr>
            </w:pPr>
            <w:r w:rsidRPr="00B672D9">
              <w:rPr>
                <w:rFonts w:eastAsia="Times New Roman" w:cs="Times New Roman"/>
              </w:rPr>
              <w:t>Предполагаемые объекты съемки:</w:t>
            </w:r>
          </w:p>
        </w:tc>
        <w:tc>
          <w:tcPr>
            <w:tcW w:w="6628" w:type="dxa"/>
            <w:tcBorders>
              <w:top w:val="single" w:sz="4" w:space="0" w:color="auto"/>
              <w:left w:val="nil"/>
              <w:bottom w:val="nil"/>
              <w:right w:val="nil"/>
            </w:tcBorders>
            <w:shd w:val="clear" w:color="auto" w:fill="auto"/>
            <w:vAlign w:val="bottom"/>
          </w:tcPr>
          <w:p w14:paraId="31AB209A" w14:textId="77777777" w:rsidR="002F25AE" w:rsidRPr="00B672D9" w:rsidRDefault="002F25AE" w:rsidP="007007CC">
            <w:pPr>
              <w:tabs>
                <w:tab w:val="left" w:pos="7390"/>
              </w:tabs>
              <w:spacing w:line="16" w:lineRule="atLeast"/>
              <w:jc w:val="left"/>
              <w:rPr>
                <w:rFonts w:eastAsia="Times New Roman" w:cs="Times New Roman"/>
              </w:rPr>
            </w:pPr>
          </w:p>
        </w:tc>
      </w:tr>
      <w:tr w:rsidR="0009499E" w14:paraId="31AB209D" w14:textId="77777777" w:rsidTr="007007CC">
        <w:trPr>
          <w:trHeight w:val="340"/>
        </w:trPr>
        <w:tc>
          <w:tcPr>
            <w:tcW w:w="10422" w:type="dxa"/>
            <w:gridSpan w:val="5"/>
            <w:tcBorders>
              <w:top w:val="nil"/>
              <w:left w:val="nil"/>
              <w:bottom w:val="single" w:sz="4" w:space="0" w:color="auto"/>
              <w:right w:val="nil"/>
            </w:tcBorders>
            <w:shd w:val="clear" w:color="auto" w:fill="auto"/>
            <w:vAlign w:val="bottom"/>
          </w:tcPr>
          <w:p w14:paraId="31AB209C" w14:textId="77777777" w:rsidR="002F25AE" w:rsidRPr="00B672D9" w:rsidRDefault="00935E87" w:rsidP="007007CC">
            <w:pPr>
              <w:tabs>
                <w:tab w:val="left" w:pos="7390"/>
              </w:tabs>
              <w:spacing w:line="16" w:lineRule="atLeast"/>
              <w:ind w:left="-57"/>
              <w:jc w:val="left"/>
              <w:rPr>
                <w:rFonts w:eastAsia="Times New Roman" w:cs="Times New Roman"/>
              </w:rPr>
            </w:pPr>
            <w:r w:rsidRPr="00B672D9">
              <w:rPr>
                <w:rFonts w:eastAsia="Times New Roman" w:cs="Times New Roman"/>
              </w:rPr>
              <w:t xml:space="preserve">1. </w:t>
            </w:r>
          </w:p>
        </w:tc>
      </w:tr>
      <w:tr w:rsidR="0009499E" w14:paraId="31AB209F" w14:textId="77777777" w:rsidTr="007007CC">
        <w:trPr>
          <w:trHeight w:val="340"/>
        </w:trPr>
        <w:tc>
          <w:tcPr>
            <w:tcW w:w="10422" w:type="dxa"/>
            <w:gridSpan w:val="5"/>
            <w:tcBorders>
              <w:top w:val="single" w:sz="4" w:space="0" w:color="auto"/>
              <w:left w:val="nil"/>
              <w:bottom w:val="single" w:sz="4" w:space="0" w:color="auto"/>
              <w:right w:val="nil"/>
            </w:tcBorders>
            <w:shd w:val="clear" w:color="auto" w:fill="auto"/>
            <w:vAlign w:val="bottom"/>
          </w:tcPr>
          <w:p w14:paraId="31AB209E" w14:textId="77777777" w:rsidR="002F25AE" w:rsidRPr="00B672D9" w:rsidRDefault="00935E87" w:rsidP="007007CC">
            <w:pPr>
              <w:tabs>
                <w:tab w:val="left" w:pos="7390"/>
              </w:tabs>
              <w:spacing w:line="16" w:lineRule="atLeast"/>
              <w:ind w:left="-57"/>
              <w:jc w:val="left"/>
              <w:rPr>
                <w:rFonts w:eastAsia="Times New Roman" w:cs="Times New Roman"/>
              </w:rPr>
            </w:pPr>
            <w:r w:rsidRPr="00B672D9">
              <w:rPr>
                <w:rFonts w:eastAsia="Times New Roman" w:cs="Times New Roman"/>
              </w:rPr>
              <w:t xml:space="preserve">2. </w:t>
            </w:r>
          </w:p>
        </w:tc>
      </w:tr>
      <w:tr w:rsidR="0009499E" w14:paraId="31AB20A1" w14:textId="77777777" w:rsidTr="007007CC">
        <w:trPr>
          <w:trHeight w:val="340"/>
        </w:trPr>
        <w:tc>
          <w:tcPr>
            <w:tcW w:w="10422" w:type="dxa"/>
            <w:gridSpan w:val="5"/>
            <w:tcBorders>
              <w:top w:val="single" w:sz="4" w:space="0" w:color="auto"/>
              <w:left w:val="nil"/>
              <w:bottom w:val="single" w:sz="4" w:space="0" w:color="auto"/>
              <w:right w:val="nil"/>
            </w:tcBorders>
            <w:shd w:val="clear" w:color="auto" w:fill="auto"/>
            <w:vAlign w:val="bottom"/>
          </w:tcPr>
          <w:p w14:paraId="31AB20A0" w14:textId="77777777" w:rsidR="002F25AE" w:rsidRPr="00B672D9" w:rsidRDefault="00935E87" w:rsidP="007007CC">
            <w:pPr>
              <w:tabs>
                <w:tab w:val="left" w:pos="7390"/>
              </w:tabs>
              <w:spacing w:line="16" w:lineRule="atLeast"/>
              <w:ind w:left="-57"/>
              <w:jc w:val="left"/>
              <w:rPr>
                <w:rFonts w:eastAsia="Times New Roman" w:cs="Times New Roman"/>
              </w:rPr>
            </w:pPr>
            <w:r w:rsidRPr="00B672D9">
              <w:rPr>
                <w:rFonts w:eastAsia="Times New Roman" w:cs="Times New Roman"/>
              </w:rPr>
              <w:t xml:space="preserve">3. </w:t>
            </w:r>
          </w:p>
        </w:tc>
      </w:tr>
    </w:tbl>
    <w:p w14:paraId="31AB20A2" w14:textId="77777777" w:rsidR="002F25AE" w:rsidRPr="00B672D9" w:rsidRDefault="002F25AE" w:rsidP="002F25AE">
      <w:pPr>
        <w:tabs>
          <w:tab w:val="left" w:pos="7390"/>
        </w:tabs>
        <w:spacing w:line="16" w:lineRule="atLeast"/>
        <w:ind w:left="-57"/>
        <w:rPr>
          <w:rFonts w:eastAsia="Times New Roman" w:cs="Times New Roman"/>
        </w:rPr>
      </w:pPr>
    </w:p>
    <w:p w14:paraId="31AB20A3" w14:textId="77777777" w:rsidR="002F25AE" w:rsidRPr="00B672D9" w:rsidRDefault="002F25AE" w:rsidP="002F25AE">
      <w:pPr>
        <w:tabs>
          <w:tab w:val="left" w:pos="7390"/>
        </w:tabs>
        <w:spacing w:line="16" w:lineRule="atLeast"/>
        <w:ind w:left="-57"/>
        <w:rPr>
          <w:rFonts w:eastAsia="Times New Roman" w:cs="Times New Roman"/>
        </w:rPr>
      </w:pPr>
    </w:p>
    <w:p w14:paraId="31AB20A4" w14:textId="77777777" w:rsidR="002F25AE" w:rsidRPr="00B672D9" w:rsidRDefault="002F25AE" w:rsidP="002F25AE">
      <w:pPr>
        <w:tabs>
          <w:tab w:val="left" w:pos="7390"/>
        </w:tabs>
        <w:spacing w:line="16" w:lineRule="atLeast"/>
        <w:ind w:left="-57"/>
        <w:rPr>
          <w:rFonts w:eastAsia="Times New Roman" w:cs="Times New Roman"/>
        </w:rPr>
      </w:pPr>
    </w:p>
    <w:p w14:paraId="31AB20A5" w14:textId="77777777" w:rsidR="002F25AE" w:rsidRPr="00B672D9" w:rsidRDefault="00935E87" w:rsidP="002F25AE">
      <w:pPr>
        <w:spacing w:line="16" w:lineRule="atLeast"/>
        <w:ind w:left="-57"/>
        <w:rPr>
          <w:rFonts w:eastAsia="Times New Roman" w:cs="Times New Roman"/>
        </w:rPr>
      </w:pPr>
      <w:r w:rsidRPr="00B672D9">
        <w:rPr>
          <w:rFonts w:eastAsia="Times New Roman" w:cs="Times New Roman"/>
        </w:rPr>
        <w:t>Подпись лица, ответственного за организацию и проведение приема иностранных граждан:</w:t>
      </w:r>
    </w:p>
    <w:p w14:paraId="31AB20A6" w14:textId="77777777" w:rsidR="002F25AE" w:rsidRPr="00B672D9" w:rsidRDefault="002F25AE" w:rsidP="002F25AE">
      <w:pPr>
        <w:spacing w:line="16" w:lineRule="atLeast"/>
        <w:rPr>
          <w:rFonts w:eastAsia="Times New Roman" w:cs="Times New Roman"/>
        </w:rPr>
      </w:pPr>
    </w:p>
    <w:tbl>
      <w:tblPr>
        <w:tblW w:w="0" w:type="auto"/>
        <w:tblLayout w:type="fixed"/>
        <w:tblLook w:val="04A0" w:firstRow="1" w:lastRow="0" w:firstColumn="1" w:lastColumn="0" w:noHBand="0" w:noVBand="1"/>
      </w:tblPr>
      <w:tblGrid>
        <w:gridCol w:w="3085"/>
        <w:gridCol w:w="283"/>
        <w:gridCol w:w="1843"/>
        <w:gridCol w:w="283"/>
        <w:gridCol w:w="2545"/>
        <w:gridCol w:w="236"/>
        <w:gridCol w:w="1897"/>
      </w:tblGrid>
      <w:tr w:rsidR="0009499E" w14:paraId="31AB20AE" w14:textId="77777777" w:rsidTr="007007CC">
        <w:tc>
          <w:tcPr>
            <w:tcW w:w="3085" w:type="dxa"/>
            <w:tcBorders>
              <w:bottom w:val="single" w:sz="4" w:space="0" w:color="auto"/>
            </w:tcBorders>
            <w:shd w:val="clear" w:color="auto" w:fill="auto"/>
            <w:vAlign w:val="bottom"/>
          </w:tcPr>
          <w:p w14:paraId="31AB20A7" w14:textId="77777777" w:rsidR="002F25AE" w:rsidRPr="00B672D9" w:rsidRDefault="002F25AE" w:rsidP="007007CC">
            <w:pPr>
              <w:jc w:val="left"/>
              <w:rPr>
                <w:rFonts w:eastAsia="Times New Roman" w:cs="Times New Roman"/>
              </w:rPr>
            </w:pPr>
          </w:p>
        </w:tc>
        <w:tc>
          <w:tcPr>
            <w:tcW w:w="283" w:type="dxa"/>
            <w:shd w:val="clear" w:color="auto" w:fill="auto"/>
            <w:vAlign w:val="bottom"/>
          </w:tcPr>
          <w:p w14:paraId="31AB20A8" w14:textId="77777777" w:rsidR="002F25AE" w:rsidRPr="00B672D9" w:rsidRDefault="002F25AE" w:rsidP="007007CC">
            <w:pPr>
              <w:jc w:val="left"/>
              <w:rPr>
                <w:rFonts w:eastAsia="Times New Roman" w:cs="Times New Roman"/>
              </w:rPr>
            </w:pPr>
          </w:p>
        </w:tc>
        <w:tc>
          <w:tcPr>
            <w:tcW w:w="1843" w:type="dxa"/>
            <w:tcBorders>
              <w:bottom w:val="single" w:sz="4" w:space="0" w:color="auto"/>
            </w:tcBorders>
            <w:shd w:val="clear" w:color="auto" w:fill="auto"/>
            <w:vAlign w:val="bottom"/>
          </w:tcPr>
          <w:p w14:paraId="31AB20A9" w14:textId="77777777" w:rsidR="002F25AE" w:rsidRPr="00B672D9" w:rsidRDefault="002F25AE" w:rsidP="007007CC">
            <w:pPr>
              <w:jc w:val="left"/>
              <w:rPr>
                <w:rFonts w:eastAsia="Times New Roman" w:cs="Times New Roman"/>
              </w:rPr>
            </w:pPr>
          </w:p>
        </w:tc>
        <w:tc>
          <w:tcPr>
            <w:tcW w:w="283" w:type="dxa"/>
            <w:shd w:val="clear" w:color="auto" w:fill="auto"/>
            <w:vAlign w:val="bottom"/>
          </w:tcPr>
          <w:p w14:paraId="31AB20AA" w14:textId="77777777" w:rsidR="002F25AE" w:rsidRPr="00B672D9" w:rsidRDefault="002F25AE" w:rsidP="007007CC">
            <w:pPr>
              <w:jc w:val="left"/>
              <w:rPr>
                <w:rFonts w:eastAsia="Times New Roman" w:cs="Times New Roman"/>
              </w:rPr>
            </w:pPr>
          </w:p>
        </w:tc>
        <w:tc>
          <w:tcPr>
            <w:tcW w:w="2545" w:type="dxa"/>
            <w:tcBorders>
              <w:bottom w:val="single" w:sz="4" w:space="0" w:color="auto"/>
            </w:tcBorders>
            <w:shd w:val="clear" w:color="auto" w:fill="auto"/>
            <w:vAlign w:val="bottom"/>
          </w:tcPr>
          <w:p w14:paraId="31AB20AB" w14:textId="77777777" w:rsidR="002F25AE" w:rsidRPr="00B672D9" w:rsidRDefault="002F25AE" w:rsidP="007007CC">
            <w:pPr>
              <w:jc w:val="left"/>
              <w:rPr>
                <w:rFonts w:eastAsia="Times New Roman" w:cs="Times New Roman"/>
              </w:rPr>
            </w:pPr>
          </w:p>
        </w:tc>
        <w:tc>
          <w:tcPr>
            <w:tcW w:w="236" w:type="dxa"/>
            <w:shd w:val="clear" w:color="auto" w:fill="auto"/>
            <w:vAlign w:val="bottom"/>
          </w:tcPr>
          <w:p w14:paraId="31AB20AC" w14:textId="77777777" w:rsidR="002F25AE" w:rsidRPr="00B672D9" w:rsidRDefault="002F25AE" w:rsidP="007007CC">
            <w:pPr>
              <w:jc w:val="left"/>
              <w:rPr>
                <w:rFonts w:eastAsia="Times New Roman" w:cs="Times New Roman"/>
              </w:rPr>
            </w:pPr>
          </w:p>
        </w:tc>
        <w:tc>
          <w:tcPr>
            <w:tcW w:w="1897" w:type="dxa"/>
            <w:tcBorders>
              <w:bottom w:val="single" w:sz="4" w:space="0" w:color="auto"/>
            </w:tcBorders>
            <w:shd w:val="clear" w:color="auto" w:fill="auto"/>
            <w:vAlign w:val="bottom"/>
          </w:tcPr>
          <w:p w14:paraId="31AB20AD" w14:textId="77777777" w:rsidR="002F25AE" w:rsidRPr="00B672D9" w:rsidRDefault="002F25AE" w:rsidP="007007CC">
            <w:pPr>
              <w:jc w:val="left"/>
              <w:rPr>
                <w:rFonts w:eastAsia="Times New Roman" w:cs="Times New Roman"/>
              </w:rPr>
            </w:pPr>
          </w:p>
        </w:tc>
      </w:tr>
      <w:tr w:rsidR="0009499E" w14:paraId="31AB20B6" w14:textId="77777777" w:rsidTr="007007CC">
        <w:tc>
          <w:tcPr>
            <w:tcW w:w="3085" w:type="dxa"/>
            <w:tcBorders>
              <w:top w:val="single" w:sz="4" w:space="0" w:color="auto"/>
            </w:tcBorders>
            <w:shd w:val="clear" w:color="auto" w:fill="auto"/>
          </w:tcPr>
          <w:p w14:paraId="31AB20AF"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должность</w:t>
            </w:r>
          </w:p>
        </w:tc>
        <w:tc>
          <w:tcPr>
            <w:tcW w:w="283" w:type="dxa"/>
            <w:shd w:val="clear" w:color="auto" w:fill="auto"/>
          </w:tcPr>
          <w:p w14:paraId="31AB20B0" w14:textId="77777777" w:rsidR="002F25AE" w:rsidRPr="00B672D9" w:rsidRDefault="002F25AE" w:rsidP="007007CC">
            <w:pPr>
              <w:jc w:val="center"/>
              <w:rPr>
                <w:rFonts w:eastAsia="Times New Roman" w:cs="Times New Roman"/>
                <w:sz w:val="20"/>
                <w:szCs w:val="20"/>
              </w:rPr>
            </w:pPr>
          </w:p>
        </w:tc>
        <w:tc>
          <w:tcPr>
            <w:tcW w:w="1843" w:type="dxa"/>
            <w:tcBorders>
              <w:top w:val="single" w:sz="4" w:space="0" w:color="auto"/>
            </w:tcBorders>
            <w:shd w:val="clear" w:color="auto" w:fill="auto"/>
          </w:tcPr>
          <w:p w14:paraId="31AB20B1"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подпись</w:t>
            </w:r>
          </w:p>
        </w:tc>
        <w:tc>
          <w:tcPr>
            <w:tcW w:w="283" w:type="dxa"/>
            <w:shd w:val="clear" w:color="auto" w:fill="auto"/>
          </w:tcPr>
          <w:p w14:paraId="31AB20B2" w14:textId="77777777" w:rsidR="002F25AE" w:rsidRPr="00B672D9" w:rsidRDefault="002F25AE" w:rsidP="007007CC">
            <w:pPr>
              <w:jc w:val="center"/>
              <w:rPr>
                <w:rFonts w:eastAsia="Times New Roman" w:cs="Times New Roman"/>
                <w:sz w:val="20"/>
                <w:szCs w:val="20"/>
              </w:rPr>
            </w:pPr>
          </w:p>
        </w:tc>
        <w:tc>
          <w:tcPr>
            <w:tcW w:w="2545" w:type="dxa"/>
            <w:tcBorders>
              <w:top w:val="single" w:sz="4" w:space="0" w:color="auto"/>
            </w:tcBorders>
            <w:shd w:val="clear" w:color="auto" w:fill="auto"/>
          </w:tcPr>
          <w:p w14:paraId="31AB20B3"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И.О. Фамилия</w:t>
            </w:r>
          </w:p>
        </w:tc>
        <w:tc>
          <w:tcPr>
            <w:tcW w:w="236" w:type="dxa"/>
            <w:shd w:val="clear" w:color="auto" w:fill="auto"/>
          </w:tcPr>
          <w:p w14:paraId="31AB20B4" w14:textId="77777777" w:rsidR="002F25AE" w:rsidRPr="00B672D9" w:rsidRDefault="002F25AE" w:rsidP="007007CC">
            <w:pPr>
              <w:jc w:val="center"/>
              <w:rPr>
                <w:rFonts w:eastAsia="Times New Roman" w:cs="Times New Roman"/>
                <w:sz w:val="20"/>
                <w:szCs w:val="20"/>
              </w:rPr>
            </w:pPr>
          </w:p>
        </w:tc>
        <w:tc>
          <w:tcPr>
            <w:tcW w:w="1897" w:type="dxa"/>
            <w:tcBorders>
              <w:top w:val="single" w:sz="4" w:space="0" w:color="auto"/>
            </w:tcBorders>
            <w:shd w:val="clear" w:color="auto" w:fill="auto"/>
          </w:tcPr>
          <w:p w14:paraId="31AB20B5"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дата</w:t>
            </w:r>
          </w:p>
        </w:tc>
      </w:tr>
    </w:tbl>
    <w:p w14:paraId="31AB20B7" w14:textId="77777777" w:rsidR="002F25AE" w:rsidRPr="00B672D9" w:rsidRDefault="002F25AE" w:rsidP="002F25AE">
      <w:pPr>
        <w:spacing w:line="16" w:lineRule="atLeast"/>
        <w:rPr>
          <w:rFonts w:eastAsia="Times New Roman" w:cs="Times New Roman"/>
        </w:rPr>
      </w:pPr>
    </w:p>
    <w:p w14:paraId="31AB20B8" w14:textId="77777777" w:rsidR="002F25AE"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lang w:val="x-none" w:eastAsia="x-none"/>
        </w:rPr>
        <w:sectPr w:rsidR="002F25AE" w:rsidSect="001D746C">
          <w:pgSz w:w="11907" w:h="16840" w:code="9"/>
          <w:pgMar w:top="993" w:right="567" w:bottom="1134" w:left="993" w:header="851" w:footer="862" w:gutter="0"/>
          <w:cols w:space="720"/>
        </w:sectPr>
      </w:pPr>
    </w:p>
    <w:p w14:paraId="5190D058" w14:textId="25E315F7" w:rsidR="00E34DC9" w:rsidRPr="00E06C80" w:rsidRDefault="00E34DC9" w:rsidP="00E06C80">
      <w:pPr>
        <w:tabs>
          <w:tab w:val="left" w:pos="571"/>
          <w:tab w:val="left" w:pos="1418"/>
        </w:tabs>
        <w:jc w:val="right"/>
        <w:outlineLvl w:val="0"/>
        <w:rPr>
          <w:rFonts w:eastAsia="Times New Roman" w:cs="Times New Roman"/>
          <w:b/>
          <w:sz w:val="22"/>
        </w:rPr>
      </w:pPr>
      <w:bookmarkStart w:id="189" w:name="_Toc40352948"/>
      <w:r>
        <w:rPr>
          <w:rFonts w:eastAsia="Times New Roman" w:cs="Times New Roman"/>
          <w:b/>
          <w:sz w:val="22"/>
        </w:rPr>
        <w:t>Прил.</w:t>
      </w:r>
      <w:r w:rsidR="00935E87" w:rsidRPr="00E34DC9">
        <w:rPr>
          <w:rFonts w:eastAsia="Times New Roman" w:cs="Times New Roman"/>
          <w:b/>
          <w:sz w:val="22"/>
        </w:rPr>
        <w:t xml:space="preserve"> Р</w:t>
      </w:r>
      <w:bookmarkEnd w:id="189"/>
      <w:r>
        <w:rPr>
          <w:rFonts w:eastAsia="Times New Roman" w:cs="Times New Roman"/>
          <w:b/>
          <w:sz w:val="22"/>
        </w:rPr>
        <w:t xml:space="preserve"> к Приложению 7 </w:t>
      </w:r>
      <w:r w:rsidRPr="00E06C80">
        <w:rPr>
          <w:rFonts w:eastAsia="Times New Roman" w:cs="Times New Roman"/>
          <w:b/>
          <w:sz w:val="22"/>
        </w:rPr>
        <w:t xml:space="preserve"> Заявка</w:t>
      </w:r>
      <w:r w:rsidR="00E06C80" w:rsidRPr="00E06C80">
        <w:rPr>
          <w:rFonts w:eastAsia="Times New Roman" w:cs="Times New Roman"/>
          <w:b/>
          <w:sz w:val="22"/>
        </w:rPr>
        <w:t xml:space="preserve"> </w:t>
      </w:r>
      <w:r w:rsidRPr="00E06C80">
        <w:rPr>
          <w:rFonts w:eastAsia="Times New Roman" w:cs="Times New Roman"/>
          <w:b/>
          <w:sz w:val="22"/>
        </w:rPr>
        <w:t>на пропуск иностранных специалистов</w:t>
      </w:r>
    </w:p>
    <w:p w14:paraId="31AB20B9" w14:textId="77777777" w:rsidR="002F25AE" w:rsidRPr="00E34DC9" w:rsidRDefault="002F25AE" w:rsidP="00A807DD">
      <w:pPr>
        <w:pStyle w:val="19"/>
      </w:pPr>
    </w:p>
    <w:p w14:paraId="31AB20BB" w14:textId="77777777" w:rsidR="002F25AE" w:rsidRPr="00B672D9" w:rsidRDefault="00935E87" w:rsidP="002F25AE">
      <w:pPr>
        <w:ind w:left="7797"/>
        <w:jc w:val="right"/>
        <w:rPr>
          <w:rFonts w:eastAsia="Times New Roman" w:cs="Times New Roman"/>
          <w:sz w:val="20"/>
          <w:szCs w:val="20"/>
        </w:rPr>
      </w:pPr>
      <w:r w:rsidRPr="00B672D9">
        <w:rPr>
          <w:rFonts w:eastAsia="Times New Roman" w:cs="Times New Roman"/>
          <w:sz w:val="20"/>
          <w:szCs w:val="20"/>
        </w:rPr>
        <w:t>Форма № АП-Ч.461.01-04</w:t>
      </w:r>
    </w:p>
    <w:p w14:paraId="31AB20BC" w14:textId="77777777" w:rsidR="002F25AE" w:rsidRPr="00B672D9" w:rsidRDefault="002F25AE" w:rsidP="002F25AE">
      <w:pPr>
        <w:tabs>
          <w:tab w:val="left" w:pos="6096"/>
        </w:tabs>
        <w:spacing w:line="360" w:lineRule="auto"/>
        <w:ind w:left="6804"/>
        <w:rPr>
          <w:rFonts w:eastAsia="Times New Roman" w:cs="Times New Roman"/>
          <w:b/>
          <w:sz w:val="20"/>
          <w:szCs w:val="20"/>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9"/>
      </w:tblGrid>
      <w:tr w:rsidR="0009499E" w14:paraId="31AB20C1" w14:textId="77777777" w:rsidTr="007007CC">
        <w:trPr>
          <w:jc w:val="right"/>
        </w:trPr>
        <w:tc>
          <w:tcPr>
            <w:tcW w:w="4989" w:type="dxa"/>
            <w:tcBorders>
              <w:top w:val="nil"/>
              <w:left w:val="nil"/>
              <w:bottom w:val="nil"/>
              <w:right w:val="nil"/>
            </w:tcBorders>
            <w:shd w:val="clear" w:color="auto" w:fill="auto"/>
          </w:tcPr>
          <w:p w14:paraId="31AB20BD" w14:textId="77777777" w:rsidR="002F25AE" w:rsidRPr="00B672D9" w:rsidRDefault="00935E87" w:rsidP="007007CC">
            <w:pPr>
              <w:tabs>
                <w:tab w:val="left" w:pos="5805"/>
              </w:tabs>
              <w:spacing w:line="360" w:lineRule="auto"/>
              <w:jc w:val="left"/>
              <w:rPr>
                <w:rFonts w:eastAsia="Times New Roman" w:cs="Times New Roman"/>
              </w:rPr>
            </w:pPr>
            <w:r w:rsidRPr="00B672D9">
              <w:rPr>
                <w:rFonts w:eastAsia="Times New Roman" w:cs="Times New Roman"/>
              </w:rPr>
              <w:t>РАЗРЕШАЮ</w:t>
            </w:r>
          </w:p>
          <w:p w14:paraId="31AB20BE" w14:textId="77777777" w:rsidR="002F25AE" w:rsidRPr="00B672D9" w:rsidRDefault="00935E87" w:rsidP="007007CC">
            <w:pPr>
              <w:tabs>
                <w:tab w:val="left" w:pos="5805"/>
              </w:tabs>
              <w:spacing w:line="360" w:lineRule="auto"/>
              <w:jc w:val="left"/>
              <w:rPr>
                <w:rFonts w:eastAsia="Times New Roman" w:cs="Times New Roman"/>
              </w:rPr>
            </w:pPr>
            <w:r w:rsidRPr="00B672D9">
              <w:rPr>
                <w:rFonts w:eastAsia="Times New Roman" w:cs="Times New Roman"/>
              </w:rPr>
              <w:t>Руководитель Общества</w:t>
            </w:r>
          </w:p>
          <w:p w14:paraId="31AB20BF" w14:textId="77777777" w:rsidR="002F25AE" w:rsidRPr="00B672D9" w:rsidRDefault="00935E87" w:rsidP="007007CC">
            <w:pPr>
              <w:tabs>
                <w:tab w:val="left" w:pos="5805"/>
              </w:tabs>
              <w:spacing w:line="360" w:lineRule="auto"/>
              <w:jc w:val="left"/>
              <w:rPr>
                <w:rFonts w:eastAsia="Times New Roman" w:cs="Times New Roman"/>
              </w:rPr>
            </w:pPr>
            <w:r w:rsidRPr="00B672D9">
              <w:rPr>
                <w:rFonts w:eastAsia="Times New Roman" w:cs="Times New Roman"/>
              </w:rPr>
              <w:t>__________________ И.О. Фамилия</w:t>
            </w:r>
          </w:p>
          <w:p w14:paraId="31AB20C0" w14:textId="77777777" w:rsidR="002F25AE" w:rsidRPr="00B672D9" w:rsidRDefault="00935E87" w:rsidP="007007CC">
            <w:pPr>
              <w:tabs>
                <w:tab w:val="left" w:pos="6096"/>
              </w:tabs>
              <w:spacing w:line="360" w:lineRule="auto"/>
              <w:jc w:val="left"/>
              <w:rPr>
                <w:rFonts w:eastAsia="Times New Roman" w:cs="Times New Roman"/>
                <w:b/>
              </w:rPr>
            </w:pPr>
            <w:r w:rsidRPr="00B672D9">
              <w:rPr>
                <w:rFonts w:eastAsia="Times New Roman" w:cs="Times New Roman"/>
              </w:rPr>
              <w:t>«______» __________________ 20___ г.</w:t>
            </w:r>
          </w:p>
        </w:tc>
      </w:tr>
    </w:tbl>
    <w:p w14:paraId="31AB20C2"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lang w:val="x-none" w:eastAsia="x-none"/>
        </w:rPr>
      </w:pPr>
    </w:p>
    <w:p w14:paraId="31AB20C3" w14:textId="77777777" w:rsidR="002F25AE" w:rsidRPr="00B672D9" w:rsidRDefault="002F25AE" w:rsidP="002F25AE">
      <w:pPr>
        <w:jc w:val="center"/>
        <w:rPr>
          <w:rFonts w:eastAsia="Times New Roman" w:cs="Times New Roman"/>
          <w:b/>
        </w:rPr>
      </w:pPr>
    </w:p>
    <w:p w14:paraId="31AB20C4" w14:textId="77777777" w:rsidR="002F25AE" w:rsidRPr="00B672D9" w:rsidRDefault="002F25AE" w:rsidP="002F25AE">
      <w:pPr>
        <w:jc w:val="center"/>
        <w:rPr>
          <w:rFonts w:eastAsia="Times New Roman" w:cs="Times New Roman"/>
          <w:b/>
        </w:rPr>
      </w:pPr>
    </w:p>
    <w:p w14:paraId="31AB20C5" w14:textId="77777777" w:rsidR="002F25AE" w:rsidRPr="00B672D9" w:rsidRDefault="00935E87" w:rsidP="002F25AE">
      <w:pPr>
        <w:jc w:val="center"/>
        <w:rPr>
          <w:rFonts w:eastAsia="Times New Roman" w:cs="Times New Roman"/>
          <w:b/>
          <w:spacing w:val="100"/>
        </w:rPr>
      </w:pPr>
      <w:r w:rsidRPr="00B672D9">
        <w:rPr>
          <w:rFonts w:eastAsia="Times New Roman" w:cs="Times New Roman"/>
          <w:b/>
          <w:spacing w:val="100"/>
        </w:rPr>
        <w:t>З</w:t>
      </w:r>
      <w:r w:rsidRPr="00B672D9">
        <w:rPr>
          <w:rFonts w:ascii="Times New Roman Полужирный" w:eastAsia="Times New Roman" w:hAnsi="Times New Roman Полужирный" w:cs="Times New Roman"/>
          <w:b/>
          <w:spacing w:val="100"/>
        </w:rPr>
        <w:t>АЯВКА</w:t>
      </w:r>
    </w:p>
    <w:p w14:paraId="31AB20C6" w14:textId="77777777" w:rsidR="002F25AE" w:rsidRPr="00B672D9" w:rsidRDefault="00935E87" w:rsidP="002F25AE">
      <w:pPr>
        <w:jc w:val="center"/>
        <w:rPr>
          <w:rFonts w:eastAsia="Times New Roman" w:cs="Times New Roman"/>
          <w:b/>
        </w:rPr>
      </w:pPr>
      <w:r w:rsidRPr="00B672D9">
        <w:rPr>
          <w:rFonts w:eastAsia="Times New Roman" w:cs="Times New Roman"/>
          <w:b/>
        </w:rPr>
        <w:t>на пропуск иностранных специалистов</w:t>
      </w:r>
    </w:p>
    <w:p w14:paraId="31AB20C7"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lang w:val="x-none" w:eastAsia="x-none"/>
        </w:rPr>
      </w:pPr>
    </w:p>
    <w:tbl>
      <w:tblPr>
        <w:tblW w:w="0" w:type="auto"/>
        <w:jc w:val="right"/>
        <w:tblLook w:val="04A0" w:firstRow="1" w:lastRow="0" w:firstColumn="1" w:lastColumn="0" w:noHBand="0" w:noVBand="1"/>
      </w:tblPr>
      <w:tblGrid>
        <w:gridCol w:w="3368"/>
      </w:tblGrid>
      <w:tr w:rsidR="0009499E" w14:paraId="31AB20C9" w14:textId="77777777" w:rsidTr="007007CC">
        <w:trPr>
          <w:jc w:val="right"/>
        </w:trPr>
        <w:tc>
          <w:tcPr>
            <w:tcW w:w="3368" w:type="dxa"/>
            <w:tcBorders>
              <w:bottom w:val="single" w:sz="4" w:space="0" w:color="auto"/>
            </w:tcBorders>
            <w:shd w:val="clear" w:color="auto" w:fill="auto"/>
          </w:tcPr>
          <w:p w14:paraId="31AB20C8"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lang w:val="x-none" w:eastAsia="x-none"/>
              </w:rPr>
            </w:pPr>
          </w:p>
        </w:tc>
      </w:tr>
      <w:tr w:rsidR="0009499E" w14:paraId="31AB20CB" w14:textId="77777777" w:rsidTr="007007CC">
        <w:trPr>
          <w:jc w:val="right"/>
        </w:trPr>
        <w:tc>
          <w:tcPr>
            <w:tcW w:w="3368" w:type="dxa"/>
            <w:tcBorders>
              <w:top w:val="single" w:sz="4" w:space="0" w:color="auto"/>
            </w:tcBorders>
            <w:shd w:val="clear" w:color="auto" w:fill="auto"/>
          </w:tcPr>
          <w:p w14:paraId="31AB20CA"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0"/>
                <w:lang w:eastAsia="x-none"/>
              </w:rPr>
            </w:pPr>
            <w:r w:rsidRPr="00B672D9">
              <w:rPr>
                <w:rFonts w:eastAsia="Times New Roman" w:cs="Times New Roman"/>
                <w:sz w:val="20"/>
                <w:szCs w:val="20"/>
                <w:lang w:eastAsia="x-none"/>
              </w:rPr>
              <w:t>дата</w:t>
            </w:r>
          </w:p>
        </w:tc>
      </w:tr>
    </w:tbl>
    <w:p w14:paraId="31AB20CC"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lang w:val="x-none" w:eastAsia="x-none"/>
        </w:rPr>
      </w:pPr>
    </w:p>
    <w:p w14:paraId="31AB20CD" w14:textId="77777777" w:rsidR="002F25AE" w:rsidRPr="00B672D9" w:rsidRDefault="002F25AE" w:rsidP="002F25AE">
      <w:pPr>
        <w:jc w:val="left"/>
        <w:rPr>
          <w:rFonts w:eastAsia="Times New Roman" w:cs="Times New Roman"/>
        </w:rPr>
      </w:pPr>
    </w:p>
    <w:p w14:paraId="31AB20CE" w14:textId="77777777" w:rsidR="002F25AE" w:rsidRPr="00B672D9" w:rsidRDefault="002F25AE" w:rsidP="002F25AE">
      <w:pPr>
        <w:jc w:val="left"/>
        <w:rPr>
          <w:rFonts w:eastAsia="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3"/>
        <w:gridCol w:w="983"/>
        <w:gridCol w:w="5451"/>
      </w:tblGrid>
      <w:tr w:rsidR="0009499E" w14:paraId="31AB20D1" w14:textId="77777777" w:rsidTr="007007CC">
        <w:tc>
          <w:tcPr>
            <w:tcW w:w="4928" w:type="dxa"/>
            <w:gridSpan w:val="2"/>
            <w:tcBorders>
              <w:top w:val="nil"/>
              <w:left w:val="nil"/>
              <w:bottom w:val="nil"/>
              <w:right w:val="nil"/>
            </w:tcBorders>
            <w:shd w:val="clear" w:color="auto" w:fill="auto"/>
          </w:tcPr>
          <w:p w14:paraId="31AB20CF" w14:textId="77777777" w:rsidR="002F25AE" w:rsidRPr="00B672D9" w:rsidRDefault="00935E87" w:rsidP="007007CC">
            <w:pPr>
              <w:ind w:left="-57"/>
              <w:jc w:val="left"/>
              <w:rPr>
                <w:rFonts w:eastAsia="Times New Roman" w:cs="Times New Roman"/>
              </w:rPr>
            </w:pPr>
            <w:r w:rsidRPr="00B672D9">
              <w:rPr>
                <w:rFonts w:eastAsia="Times New Roman" w:cs="Times New Roman"/>
              </w:rPr>
              <w:t>Прошу пропустить на территорию (в здание)</w:t>
            </w:r>
          </w:p>
        </w:tc>
        <w:tc>
          <w:tcPr>
            <w:tcW w:w="5494" w:type="dxa"/>
            <w:tcBorders>
              <w:top w:val="nil"/>
              <w:left w:val="nil"/>
              <w:bottom w:val="single" w:sz="4" w:space="0" w:color="auto"/>
              <w:right w:val="nil"/>
            </w:tcBorders>
            <w:shd w:val="clear" w:color="auto" w:fill="auto"/>
          </w:tcPr>
          <w:p w14:paraId="31AB20D0" w14:textId="77777777" w:rsidR="002F25AE" w:rsidRPr="00B672D9" w:rsidRDefault="002F25AE" w:rsidP="007007CC">
            <w:pPr>
              <w:jc w:val="left"/>
              <w:rPr>
                <w:rFonts w:eastAsia="Times New Roman" w:cs="Times New Roman"/>
              </w:rPr>
            </w:pPr>
          </w:p>
        </w:tc>
      </w:tr>
      <w:tr w:rsidR="0009499E" w14:paraId="31AB20D4" w14:textId="77777777" w:rsidTr="007007CC">
        <w:tc>
          <w:tcPr>
            <w:tcW w:w="4928" w:type="dxa"/>
            <w:gridSpan w:val="2"/>
            <w:tcBorders>
              <w:top w:val="nil"/>
              <w:left w:val="nil"/>
              <w:bottom w:val="nil"/>
              <w:right w:val="nil"/>
            </w:tcBorders>
            <w:shd w:val="clear" w:color="auto" w:fill="auto"/>
          </w:tcPr>
          <w:p w14:paraId="31AB20D2" w14:textId="77777777" w:rsidR="002F25AE" w:rsidRPr="00B672D9" w:rsidRDefault="002F25AE" w:rsidP="007007CC">
            <w:pPr>
              <w:jc w:val="left"/>
              <w:rPr>
                <w:rFonts w:eastAsia="Times New Roman" w:cs="Times New Roman"/>
              </w:rPr>
            </w:pPr>
          </w:p>
        </w:tc>
        <w:tc>
          <w:tcPr>
            <w:tcW w:w="5494" w:type="dxa"/>
            <w:tcBorders>
              <w:top w:val="single" w:sz="4" w:space="0" w:color="auto"/>
              <w:left w:val="nil"/>
              <w:bottom w:val="nil"/>
              <w:right w:val="nil"/>
            </w:tcBorders>
            <w:shd w:val="clear" w:color="auto" w:fill="auto"/>
          </w:tcPr>
          <w:p w14:paraId="31AB20D3"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номер корпуса</w:t>
            </w:r>
          </w:p>
        </w:tc>
      </w:tr>
      <w:tr w:rsidR="0009499E" w14:paraId="31AB20D6" w14:textId="77777777" w:rsidTr="007007CC">
        <w:trPr>
          <w:trHeight w:val="340"/>
        </w:trPr>
        <w:tc>
          <w:tcPr>
            <w:tcW w:w="10422" w:type="dxa"/>
            <w:gridSpan w:val="3"/>
            <w:tcBorders>
              <w:top w:val="nil"/>
              <w:left w:val="nil"/>
              <w:bottom w:val="single" w:sz="4" w:space="0" w:color="auto"/>
              <w:right w:val="nil"/>
            </w:tcBorders>
            <w:shd w:val="clear" w:color="auto" w:fill="auto"/>
            <w:vAlign w:val="bottom"/>
          </w:tcPr>
          <w:p w14:paraId="31AB20D5" w14:textId="77777777" w:rsidR="002F25AE" w:rsidRPr="00B672D9" w:rsidRDefault="002F25AE" w:rsidP="007007CC">
            <w:pPr>
              <w:jc w:val="center"/>
              <w:rPr>
                <w:rFonts w:eastAsia="Times New Roman" w:cs="Times New Roman"/>
              </w:rPr>
            </w:pPr>
          </w:p>
        </w:tc>
      </w:tr>
      <w:tr w:rsidR="0009499E" w14:paraId="31AB20D8" w14:textId="77777777" w:rsidTr="007007CC">
        <w:tc>
          <w:tcPr>
            <w:tcW w:w="10422" w:type="dxa"/>
            <w:gridSpan w:val="3"/>
            <w:tcBorders>
              <w:top w:val="single" w:sz="4" w:space="0" w:color="auto"/>
              <w:left w:val="nil"/>
              <w:bottom w:val="nil"/>
              <w:right w:val="nil"/>
            </w:tcBorders>
            <w:shd w:val="clear" w:color="auto" w:fill="auto"/>
          </w:tcPr>
          <w:p w14:paraId="31AB20D7"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число, месяц, год, время</w:t>
            </w:r>
          </w:p>
        </w:tc>
      </w:tr>
      <w:tr w:rsidR="0009499E" w14:paraId="31AB20DA" w14:textId="77777777" w:rsidTr="007007CC">
        <w:tc>
          <w:tcPr>
            <w:tcW w:w="10422" w:type="dxa"/>
            <w:gridSpan w:val="3"/>
            <w:tcBorders>
              <w:top w:val="nil"/>
              <w:left w:val="nil"/>
              <w:bottom w:val="nil"/>
              <w:right w:val="nil"/>
            </w:tcBorders>
            <w:shd w:val="clear" w:color="auto" w:fill="auto"/>
          </w:tcPr>
          <w:p w14:paraId="31AB20D9" w14:textId="77777777" w:rsidR="002F25AE" w:rsidRPr="00B672D9" w:rsidRDefault="002F25AE" w:rsidP="007007CC">
            <w:pPr>
              <w:jc w:val="left"/>
              <w:rPr>
                <w:rFonts w:eastAsia="Times New Roman" w:cs="Times New Roman"/>
              </w:rPr>
            </w:pPr>
          </w:p>
        </w:tc>
      </w:tr>
      <w:tr w:rsidR="0009499E" w14:paraId="31AB20DD" w14:textId="77777777" w:rsidTr="007007CC">
        <w:tc>
          <w:tcPr>
            <w:tcW w:w="3936" w:type="dxa"/>
            <w:tcBorders>
              <w:top w:val="nil"/>
              <w:left w:val="nil"/>
              <w:bottom w:val="nil"/>
              <w:right w:val="nil"/>
            </w:tcBorders>
            <w:shd w:val="clear" w:color="auto" w:fill="auto"/>
            <w:vAlign w:val="bottom"/>
          </w:tcPr>
          <w:p w14:paraId="31AB20DB" w14:textId="77777777" w:rsidR="002F25AE" w:rsidRPr="00B672D9" w:rsidRDefault="00935E87" w:rsidP="007007CC">
            <w:pPr>
              <w:spacing w:line="192" w:lineRule="auto"/>
              <w:ind w:left="-57"/>
              <w:jc w:val="left"/>
              <w:rPr>
                <w:rFonts w:eastAsia="Times New Roman" w:cs="Times New Roman"/>
              </w:rPr>
            </w:pPr>
            <w:r w:rsidRPr="00B672D9">
              <w:rPr>
                <w:rFonts w:eastAsia="Times New Roman" w:cs="Times New Roman"/>
              </w:rPr>
              <w:t>для участия в переговорах на тему:</w:t>
            </w:r>
          </w:p>
        </w:tc>
        <w:tc>
          <w:tcPr>
            <w:tcW w:w="6486" w:type="dxa"/>
            <w:gridSpan w:val="2"/>
            <w:tcBorders>
              <w:top w:val="nil"/>
              <w:left w:val="nil"/>
              <w:bottom w:val="single" w:sz="4" w:space="0" w:color="auto"/>
              <w:right w:val="nil"/>
            </w:tcBorders>
            <w:shd w:val="clear" w:color="auto" w:fill="auto"/>
            <w:vAlign w:val="bottom"/>
          </w:tcPr>
          <w:p w14:paraId="31AB20DC" w14:textId="77777777" w:rsidR="002F25AE" w:rsidRPr="00B672D9" w:rsidRDefault="002F25AE" w:rsidP="007007CC">
            <w:pPr>
              <w:jc w:val="left"/>
              <w:rPr>
                <w:rFonts w:eastAsia="Times New Roman" w:cs="Times New Roman"/>
              </w:rPr>
            </w:pPr>
          </w:p>
        </w:tc>
      </w:tr>
      <w:tr w:rsidR="0009499E" w14:paraId="31AB20DF" w14:textId="77777777" w:rsidTr="007007CC">
        <w:tc>
          <w:tcPr>
            <w:tcW w:w="10422" w:type="dxa"/>
            <w:gridSpan w:val="3"/>
            <w:tcBorders>
              <w:top w:val="nil"/>
              <w:left w:val="nil"/>
              <w:bottom w:val="single" w:sz="4" w:space="0" w:color="auto"/>
              <w:right w:val="nil"/>
            </w:tcBorders>
            <w:shd w:val="clear" w:color="auto" w:fill="auto"/>
          </w:tcPr>
          <w:p w14:paraId="31AB20DE" w14:textId="77777777" w:rsidR="002F25AE" w:rsidRPr="00B672D9" w:rsidRDefault="002F25AE" w:rsidP="007007CC">
            <w:pPr>
              <w:jc w:val="left"/>
              <w:rPr>
                <w:rFonts w:eastAsia="Times New Roman" w:cs="Times New Roman"/>
              </w:rPr>
            </w:pPr>
          </w:p>
        </w:tc>
      </w:tr>
      <w:tr w:rsidR="0009499E" w14:paraId="31AB20E1" w14:textId="77777777" w:rsidTr="007007CC">
        <w:tc>
          <w:tcPr>
            <w:tcW w:w="10422" w:type="dxa"/>
            <w:gridSpan w:val="3"/>
            <w:tcBorders>
              <w:top w:val="single" w:sz="4" w:space="0" w:color="auto"/>
              <w:left w:val="nil"/>
              <w:bottom w:val="nil"/>
              <w:right w:val="nil"/>
            </w:tcBorders>
            <w:shd w:val="clear" w:color="auto" w:fill="auto"/>
          </w:tcPr>
          <w:p w14:paraId="31AB20E0" w14:textId="77777777" w:rsidR="002F25AE" w:rsidRPr="00B672D9" w:rsidRDefault="00935E87" w:rsidP="007007CC">
            <w:pPr>
              <w:ind w:left="-57"/>
              <w:jc w:val="left"/>
              <w:rPr>
                <w:rFonts w:eastAsia="Times New Roman" w:cs="Times New Roman"/>
              </w:rPr>
            </w:pPr>
            <w:r w:rsidRPr="00B672D9">
              <w:rPr>
                <w:rFonts w:eastAsia="Times New Roman" w:cs="Times New Roman"/>
              </w:rPr>
              <w:t>иностранных граждан:</w:t>
            </w:r>
          </w:p>
        </w:tc>
      </w:tr>
    </w:tbl>
    <w:p w14:paraId="31AB20E2" w14:textId="77777777" w:rsidR="002F25AE" w:rsidRPr="00B672D9" w:rsidRDefault="002F25AE" w:rsidP="002F25AE">
      <w:pPr>
        <w:jc w:val="left"/>
        <w:rPr>
          <w:rFonts w:eastAsia="Times New Roman" w:cs="Times New Roman"/>
        </w:rPr>
      </w:pPr>
    </w:p>
    <w:tbl>
      <w:tblPr>
        <w:tblW w:w="10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2791"/>
        <w:gridCol w:w="3374"/>
        <w:gridCol w:w="3474"/>
      </w:tblGrid>
      <w:tr w:rsidR="0009499E" w14:paraId="31AB20E7" w14:textId="77777777" w:rsidTr="007007CC">
        <w:trPr>
          <w:tblHeader/>
        </w:trPr>
        <w:tc>
          <w:tcPr>
            <w:tcW w:w="709" w:type="dxa"/>
          </w:tcPr>
          <w:p w14:paraId="31AB20E3" w14:textId="77777777" w:rsidR="002F25AE" w:rsidRPr="00B672D9" w:rsidRDefault="00935E87" w:rsidP="007007CC">
            <w:pPr>
              <w:jc w:val="center"/>
              <w:rPr>
                <w:rFonts w:eastAsia="Times New Roman" w:cs="Times New Roman"/>
                <w:b/>
              </w:rPr>
            </w:pPr>
            <w:r w:rsidRPr="00B672D9">
              <w:rPr>
                <w:rFonts w:eastAsia="Times New Roman" w:cs="Times New Roman"/>
                <w:b/>
              </w:rPr>
              <w:t>№ п/п</w:t>
            </w:r>
          </w:p>
        </w:tc>
        <w:tc>
          <w:tcPr>
            <w:tcW w:w="2791" w:type="dxa"/>
          </w:tcPr>
          <w:p w14:paraId="31AB20E4" w14:textId="77777777" w:rsidR="002F25AE" w:rsidRPr="00B672D9" w:rsidRDefault="00935E87" w:rsidP="007007CC">
            <w:pPr>
              <w:jc w:val="center"/>
              <w:rPr>
                <w:rFonts w:eastAsia="Times New Roman" w:cs="Times New Roman"/>
                <w:b/>
              </w:rPr>
            </w:pPr>
            <w:r w:rsidRPr="00B672D9">
              <w:rPr>
                <w:rFonts w:eastAsia="Times New Roman" w:cs="Times New Roman"/>
                <w:b/>
              </w:rPr>
              <w:t>Фамилия, имя, отчество</w:t>
            </w:r>
          </w:p>
        </w:tc>
        <w:tc>
          <w:tcPr>
            <w:tcW w:w="3374" w:type="dxa"/>
          </w:tcPr>
          <w:p w14:paraId="31AB20E5" w14:textId="77777777" w:rsidR="002F25AE" w:rsidRPr="00B672D9" w:rsidRDefault="00935E87" w:rsidP="007007CC">
            <w:pPr>
              <w:jc w:val="center"/>
              <w:rPr>
                <w:rFonts w:eastAsia="Times New Roman" w:cs="Times New Roman"/>
                <w:b/>
              </w:rPr>
            </w:pPr>
            <w:r w:rsidRPr="00B672D9">
              <w:rPr>
                <w:rFonts w:eastAsia="Times New Roman" w:cs="Times New Roman"/>
                <w:b/>
              </w:rPr>
              <w:t>Гражданство, № паспорта, кем выдан</w:t>
            </w:r>
          </w:p>
        </w:tc>
        <w:tc>
          <w:tcPr>
            <w:tcW w:w="3474" w:type="dxa"/>
          </w:tcPr>
          <w:p w14:paraId="31AB20E6" w14:textId="77777777" w:rsidR="002F25AE" w:rsidRPr="00B672D9" w:rsidRDefault="00935E87" w:rsidP="007007CC">
            <w:pPr>
              <w:ind w:left="-158" w:right="-108" w:firstLine="158"/>
              <w:jc w:val="center"/>
              <w:rPr>
                <w:rFonts w:eastAsia="Times New Roman" w:cs="Times New Roman"/>
                <w:b/>
              </w:rPr>
            </w:pPr>
            <w:r w:rsidRPr="00B672D9">
              <w:rPr>
                <w:rFonts w:eastAsia="Times New Roman" w:cs="Times New Roman"/>
                <w:b/>
              </w:rPr>
              <w:t>Организация, которую представляет</w:t>
            </w:r>
          </w:p>
        </w:tc>
      </w:tr>
      <w:tr w:rsidR="0009499E" w14:paraId="31AB20EC" w14:textId="77777777" w:rsidTr="007007CC">
        <w:tc>
          <w:tcPr>
            <w:tcW w:w="709" w:type="dxa"/>
          </w:tcPr>
          <w:p w14:paraId="31AB20E8" w14:textId="77777777" w:rsidR="002F25AE" w:rsidRPr="00B672D9" w:rsidRDefault="002F25AE" w:rsidP="007007CC">
            <w:pPr>
              <w:jc w:val="left"/>
              <w:rPr>
                <w:rFonts w:eastAsia="Times New Roman" w:cs="Times New Roman"/>
              </w:rPr>
            </w:pPr>
          </w:p>
        </w:tc>
        <w:tc>
          <w:tcPr>
            <w:tcW w:w="2791" w:type="dxa"/>
          </w:tcPr>
          <w:p w14:paraId="31AB20E9" w14:textId="77777777" w:rsidR="002F25AE" w:rsidRPr="00B672D9" w:rsidRDefault="002F25AE" w:rsidP="007007CC">
            <w:pPr>
              <w:jc w:val="left"/>
              <w:rPr>
                <w:rFonts w:eastAsia="Times New Roman" w:cs="Times New Roman"/>
              </w:rPr>
            </w:pPr>
          </w:p>
        </w:tc>
        <w:tc>
          <w:tcPr>
            <w:tcW w:w="3374" w:type="dxa"/>
          </w:tcPr>
          <w:p w14:paraId="31AB20EA" w14:textId="77777777" w:rsidR="002F25AE" w:rsidRPr="00B672D9" w:rsidRDefault="002F25AE" w:rsidP="007007CC">
            <w:pPr>
              <w:jc w:val="left"/>
              <w:rPr>
                <w:rFonts w:eastAsia="Times New Roman" w:cs="Times New Roman"/>
              </w:rPr>
            </w:pPr>
          </w:p>
        </w:tc>
        <w:tc>
          <w:tcPr>
            <w:tcW w:w="3474" w:type="dxa"/>
          </w:tcPr>
          <w:p w14:paraId="31AB20EB" w14:textId="77777777" w:rsidR="002F25AE" w:rsidRPr="00B672D9" w:rsidRDefault="002F25AE" w:rsidP="007007CC">
            <w:pPr>
              <w:jc w:val="left"/>
              <w:rPr>
                <w:rFonts w:eastAsia="Times New Roman" w:cs="Times New Roman"/>
              </w:rPr>
            </w:pPr>
          </w:p>
        </w:tc>
      </w:tr>
    </w:tbl>
    <w:p w14:paraId="31AB20ED"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lang w:val="x-none" w:eastAsia="x-none"/>
        </w:rPr>
      </w:pPr>
    </w:p>
    <w:p w14:paraId="31AB20EE"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lang w:val="x-none" w:eastAsia="x-none"/>
        </w:rPr>
      </w:pPr>
    </w:p>
    <w:tbl>
      <w:tblPr>
        <w:tblW w:w="0" w:type="auto"/>
        <w:tblLayout w:type="fixed"/>
        <w:tblLook w:val="04A0" w:firstRow="1" w:lastRow="0" w:firstColumn="1" w:lastColumn="0" w:noHBand="0" w:noVBand="1"/>
      </w:tblPr>
      <w:tblGrid>
        <w:gridCol w:w="3510"/>
        <w:gridCol w:w="6912"/>
      </w:tblGrid>
      <w:tr w:rsidR="0009499E" w14:paraId="31AB20F1" w14:textId="77777777" w:rsidTr="007007CC">
        <w:tc>
          <w:tcPr>
            <w:tcW w:w="3510" w:type="dxa"/>
            <w:shd w:val="clear" w:color="auto" w:fill="auto"/>
          </w:tcPr>
          <w:p w14:paraId="31AB20EF"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7"/>
              <w:jc w:val="left"/>
              <w:rPr>
                <w:rFonts w:eastAsia="Times New Roman" w:cs="Times New Roman"/>
                <w:lang w:val="x-none" w:eastAsia="x-none"/>
              </w:rPr>
            </w:pPr>
            <w:r w:rsidRPr="00B672D9">
              <w:rPr>
                <w:rFonts w:eastAsia="Times New Roman" w:cs="Times New Roman"/>
                <w:lang w:eastAsia="x-none"/>
              </w:rPr>
              <w:t>Место проведения переговоров</w:t>
            </w:r>
          </w:p>
        </w:tc>
        <w:tc>
          <w:tcPr>
            <w:tcW w:w="6912" w:type="dxa"/>
            <w:tcBorders>
              <w:bottom w:val="single" w:sz="4" w:space="0" w:color="auto"/>
            </w:tcBorders>
            <w:shd w:val="clear" w:color="auto" w:fill="auto"/>
          </w:tcPr>
          <w:p w14:paraId="31AB20F0"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lang w:val="x-none" w:eastAsia="x-none"/>
              </w:rPr>
            </w:pPr>
          </w:p>
        </w:tc>
      </w:tr>
    </w:tbl>
    <w:p w14:paraId="31AB20F2"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lang w:val="x-none" w:eastAsia="x-none"/>
        </w:rPr>
      </w:pPr>
    </w:p>
    <w:p w14:paraId="31AB20F3" w14:textId="77777777" w:rsidR="002F25AE" w:rsidRPr="00B672D9" w:rsidRDefault="002F25AE" w:rsidP="002F25AE">
      <w:pPr>
        <w:jc w:val="left"/>
        <w:rPr>
          <w:rFonts w:eastAsia="Times New Roman" w:cs="Times New Roman"/>
        </w:rPr>
      </w:pPr>
    </w:p>
    <w:p w14:paraId="31AB20F4" w14:textId="77777777" w:rsidR="002F25AE" w:rsidRPr="00B672D9" w:rsidRDefault="002F25AE" w:rsidP="002F25AE">
      <w:pPr>
        <w:jc w:val="left"/>
        <w:rPr>
          <w:rFonts w:eastAsia="Times New Roman" w:cs="Times New Roman"/>
        </w:rPr>
      </w:pPr>
    </w:p>
    <w:p w14:paraId="31AB20F5" w14:textId="77777777" w:rsidR="002F25AE" w:rsidRPr="00B672D9" w:rsidRDefault="00935E87" w:rsidP="002F25AE">
      <w:pPr>
        <w:tabs>
          <w:tab w:val="left" w:pos="6096"/>
        </w:tabs>
        <w:rPr>
          <w:rFonts w:eastAsia="Times New Roman" w:cs="Times New Roman"/>
        </w:rPr>
      </w:pPr>
      <w:r w:rsidRPr="00B672D9">
        <w:rPr>
          <w:rFonts w:eastAsia="Times New Roman" w:cs="Times New Roman"/>
        </w:rPr>
        <w:t>Подпись лица, ответственного за организацию и проведение приема иностранных граждан:</w:t>
      </w:r>
    </w:p>
    <w:p w14:paraId="31AB20F6" w14:textId="77777777" w:rsidR="002F25AE" w:rsidRPr="00B672D9" w:rsidRDefault="002F25AE" w:rsidP="002F25AE">
      <w:pPr>
        <w:tabs>
          <w:tab w:val="left" w:pos="6096"/>
        </w:tabs>
        <w:rPr>
          <w:rFonts w:eastAsia="Times New Roman" w:cs="Times New Roman"/>
        </w:rPr>
      </w:pPr>
    </w:p>
    <w:tbl>
      <w:tblPr>
        <w:tblW w:w="10348" w:type="dxa"/>
        <w:tblInd w:w="108" w:type="dxa"/>
        <w:tblLayout w:type="fixed"/>
        <w:tblLook w:val="04A0" w:firstRow="1" w:lastRow="0" w:firstColumn="1" w:lastColumn="0" w:noHBand="0" w:noVBand="1"/>
      </w:tblPr>
      <w:tblGrid>
        <w:gridCol w:w="4111"/>
        <w:gridCol w:w="425"/>
        <w:gridCol w:w="2410"/>
        <w:gridCol w:w="284"/>
        <w:gridCol w:w="3118"/>
      </w:tblGrid>
      <w:tr w:rsidR="0009499E" w14:paraId="31AB20FC" w14:textId="77777777" w:rsidTr="007007CC">
        <w:tc>
          <w:tcPr>
            <w:tcW w:w="4111" w:type="dxa"/>
            <w:tcBorders>
              <w:bottom w:val="single" w:sz="4" w:space="0" w:color="auto"/>
            </w:tcBorders>
            <w:shd w:val="clear" w:color="auto" w:fill="auto"/>
            <w:vAlign w:val="bottom"/>
          </w:tcPr>
          <w:p w14:paraId="31AB20F7" w14:textId="77777777" w:rsidR="002F25AE" w:rsidRPr="00B672D9" w:rsidRDefault="002F25AE" w:rsidP="007007CC">
            <w:pPr>
              <w:jc w:val="left"/>
              <w:rPr>
                <w:rFonts w:eastAsia="Times New Roman" w:cs="Times New Roman"/>
              </w:rPr>
            </w:pPr>
          </w:p>
        </w:tc>
        <w:tc>
          <w:tcPr>
            <w:tcW w:w="425" w:type="dxa"/>
            <w:shd w:val="clear" w:color="auto" w:fill="auto"/>
            <w:vAlign w:val="bottom"/>
          </w:tcPr>
          <w:p w14:paraId="31AB20F8" w14:textId="77777777" w:rsidR="002F25AE" w:rsidRPr="00B672D9" w:rsidRDefault="002F25AE" w:rsidP="007007CC">
            <w:pPr>
              <w:jc w:val="left"/>
              <w:rPr>
                <w:rFonts w:eastAsia="Times New Roman" w:cs="Times New Roman"/>
              </w:rPr>
            </w:pPr>
          </w:p>
        </w:tc>
        <w:tc>
          <w:tcPr>
            <w:tcW w:w="2410" w:type="dxa"/>
            <w:tcBorders>
              <w:bottom w:val="single" w:sz="4" w:space="0" w:color="auto"/>
            </w:tcBorders>
            <w:shd w:val="clear" w:color="auto" w:fill="auto"/>
            <w:vAlign w:val="bottom"/>
          </w:tcPr>
          <w:p w14:paraId="31AB20F9" w14:textId="77777777" w:rsidR="002F25AE" w:rsidRPr="00B672D9" w:rsidRDefault="002F25AE" w:rsidP="007007CC">
            <w:pPr>
              <w:jc w:val="left"/>
              <w:rPr>
                <w:rFonts w:eastAsia="Times New Roman" w:cs="Times New Roman"/>
              </w:rPr>
            </w:pPr>
          </w:p>
        </w:tc>
        <w:tc>
          <w:tcPr>
            <w:tcW w:w="284" w:type="dxa"/>
            <w:shd w:val="clear" w:color="auto" w:fill="auto"/>
            <w:vAlign w:val="bottom"/>
          </w:tcPr>
          <w:p w14:paraId="31AB20FA" w14:textId="77777777" w:rsidR="002F25AE" w:rsidRPr="00B672D9" w:rsidRDefault="002F25AE" w:rsidP="007007CC">
            <w:pPr>
              <w:jc w:val="left"/>
              <w:rPr>
                <w:rFonts w:eastAsia="Times New Roman" w:cs="Times New Roman"/>
              </w:rPr>
            </w:pPr>
          </w:p>
        </w:tc>
        <w:tc>
          <w:tcPr>
            <w:tcW w:w="3118" w:type="dxa"/>
            <w:tcBorders>
              <w:bottom w:val="single" w:sz="4" w:space="0" w:color="auto"/>
            </w:tcBorders>
            <w:shd w:val="clear" w:color="auto" w:fill="auto"/>
            <w:vAlign w:val="bottom"/>
          </w:tcPr>
          <w:p w14:paraId="31AB20FB" w14:textId="77777777" w:rsidR="002F25AE" w:rsidRPr="00B672D9" w:rsidRDefault="002F25AE" w:rsidP="007007CC">
            <w:pPr>
              <w:jc w:val="left"/>
              <w:rPr>
                <w:rFonts w:eastAsia="Times New Roman" w:cs="Times New Roman"/>
              </w:rPr>
            </w:pPr>
          </w:p>
        </w:tc>
      </w:tr>
      <w:tr w:rsidR="0009499E" w14:paraId="31AB2102" w14:textId="77777777" w:rsidTr="007007CC">
        <w:tc>
          <w:tcPr>
            <w:tcW w:w="4111" w:type="dxa"/>
            <w:tcBorders>
              <w:top w:val="single" w:sz="4" w:space="0" w:color="auto"/>
            </w:tcBorders>
            <w:shd w:val="clear" w:color="auto" w:fill="auto"/>
          </w:tcPr>
          <w:p w14:paraId="31AB20FD"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должность</w:t>
            </w:r>
          </w:p>
        </w:tc>
        <w:tc>
          <w:tcPr>
            <w:tcW w:w="425" w:type="dxa"/>
            <w:shd w:val="clear" w:color="auto" w:fill="auto"/>
          </w:tcPr>
          <w:p w14:paraId="31AB20FE" w14:textId="77777777" w:rsidR="002F25AE" w:rsidRPr="00B672D9" w:rsidRDefault="002F25AE" w:rsidP="007007CC">
            <w:pPr>
              <w:jc w:val="center"/>
              <w:rPr>
                <w:rFonts w:eastAsia="Times New Roman" w:cs="Times New Roman"/>
                <w:sz w:val="20"/>
                <w:szCs w:val="20"/>
              </w:rPr>
            </w:pPr>
          </w:p>
        </w:tc>
        <w:tc>
          <w:tcPr>
            <w:tcW w:w="2410" w:type="dxa"/>
            <w:tcBorders>
              <w:top w:val="single" w:sz="4" w:space="0" w:color="auto"/>
            </w:tcBorders>
            <w:shd w:val="clear" w:color="auto" w:fill="auto"/>
          </w:tcPr>
          <w:p w14:paraId="31AB20FF"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подпись</w:t>
            </w:r>
          </w:p>
        </w:tc>
        <w:tc>
          <w:tcPr>
            <w:tcW w:w="284" w:type="dxa"/>
            <w:shd w:val="clear" w:color="auto" w:fill="auto"/>
          </w:tcPr>
          <w:p w14:paraId="31AB2100" w14:textId="77777777" w:rsidR="002F25AE" w:rsidRPr="00B672D9" w:rsidRDefault="002F25AE" w:rsidP="007007CC">
            <w:pPr>
              <w:jc w:val="center"/>
              <w:rPr>
                <w:rFonts w:eastAsia="Times New Roman" w:cs="Times New Roman"/>
                <w:sz w:val="20"/>
                <w:szCs w:val="20"/>
              </w:rPr>
            </w:pPr>
          </w:p>
        </w:tc>
        <w:tc>
          <w:tcPr>
            <w:tcW w:w="3118" w:type="dxa"/>
            <w:tcBorders>
              <w:top w:val="single" w:sz="4" w:space="0" w:color="auto"/>
            </w:tcBorders>
            <w:shd w:val="clear" w:color="auto" w:fill="auto"/>
          </w:tcPr>
          <w:p w14:paraId="31AB2101"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И.О. Фамилия</w:t>
            </w:r>
          </w:p>
        </w:tc>
      </w:tr>
    </w:tbl>
    <w:p w14:paraId="31AB2103" w14:textId="77777777" w:rsidR="002F25AE" w:rsidRPr="00B672D9" w:rsidRDefault="002F25AE" w:rsidP="002F25AE">
      <w:pPr>
        <w:tabs>
          <w:tab w:val="left" w:pos="6096"/>
        </w:tabs>
        <w:rPr>
          <w:rFonts w:eastAsia="Times New Roman" w:cs="Times New Roman"/>
        </w:rPr>
      </w:pPr>
    </w:p>
    <w:p w14:paraId="31AB2104" w14:textId="77777777" w:rsidR="002F25AE" w:rsidRDefault="002F25AE" w:rsidP="002F25AE">
      <w:pPr>
        <w:tabs>
          <w:tab w:val="left" w:pos="10065"/>
          <w:tab w:val="right" w:pos="10206"/>
        </w:tabs>
        <w:jc w:val="left"/>
        <w:rPr>
          <w:rFonts w:eastAsia="Times New Roman" w:cs="Times New Roman"/>
          <w:sz w:val="28"/>
          <w:szCs w:val="28"/>
        </w:rPr>
        <w:sectPr w:rsidR="002F25AE" w:rsidSect="001D746C">
          <w:pgSz w:w="11907" w:h="16840" w:code="9"/>
          <w:pgMar w:top="993" w:right="567" w:bottom="1134" w:left="993" w:header="851" w:footer="862" w:gutter="0"/>
          <w:cols w:space="720"/>
        </w:sectPr>
      </w:pPr>
    </w:p>
    <w:p w14:paraId="31AB2105" w14:textId="1E11B6AB" w:rsidR="002F25AE" w:rsidRPr="00A807DD" w:rsidRDefault="00935E87" w:rsidP="00A807DD">
      <w:pPr>
        <w:keepNext/>
        <w:jc w:val="right"/>
        <w:outlineLvl w:val="0"/>
        <w:rPr>
          <w:rFonts w:eastAsia="Times New Roman" w:cs="Times New Roman"/>
          <w:b/>
          <w:szCs w:val="20"/>
          <w:lang w:eastAsia="x-none"/>
        </w:rPr>
      </w:pPr>
      <w:bookmarkStart w:id="190" w:name="_Toc40352949"/>
      <w:r w:rsidRPr="00B672D9">
        <w:rPr>
          <w:rFonts w:eastAsia="Times New Roman" w:cs="Times New Roman"/>
          <w:b/>
          <w:szCs w:val="20"/>
          <w:lang w:val="x-none" w:eastAsia="x-none"/>
        </w:rPr>
        <w:t>Прил</w:t>
      </w:r>
      <w:r w:rsidR="00575F38">
        <w:rPr>
          <w:rFonts w:eastAsia="Times New Roman" w:cs="Times New Roman"/>
          <w:b/>
          <w:szCs w:val="20"/>
          <w:lang w:eastAsia="x-none"/>
        </w:rPr>
        <w:t>.</w:t>
      </w:r>
      <w:r w:rsidRPr="00B672D9">
        <w:rPr>
          <w:rFonts w:eastAsia="Times New Roman" w:cs="Times New Roman"/>
          <w:b/>
          <w:szCs w:val="20"/>
          <w:lang w:val="x-none" w:eastAsia="x-none"/>
        </w:rPr>
        <w:t xml:space="preserve"> С</w:t>
      </w:r>
      <w:bookmarkEnd w:id="190"/>
      <w:r w:rsidR="00A807DD">
        <w:rPr>
          <w:rFonts w:eastAsia="Times New Roman" w:cs="Times New Roman"/>
          <w:b/>
          <w:szCs w:val="20"/>
          <w:lang w:eastAsia="x-none"/>
        </w:rPr>
        <w:t xml:space="preserve"> к Приложению 7 Отчет о проведении приема иностранных граждан</w:t>
      </w:r>
    </w:p>
    <w:p w14:paraId="31AB2107" w14:textId="77777777" w:rsidR="002F25AE" w:rsidRPr="00B672D9" w:rsidRDefault="00935E87" w:rsidP="002F25AE">
      <w:pPr>
        <w:ind w:left="7797"/>
        <w:jc w:val="right"/>
        <w:rPr>
          <w:rFonts w:eastAsia="Times New Roman" w:cs="Times New Roman"/>
          <w:sz w:val="20"/>
          <w:szCs w:val="20"/>
        </w:rPr>
      </w:pPr>
      <w:r w:rsidRPr="00B672D9">
        <w:rPr>
          <w:rFonts w:eastAsia="Times New Roman" w:cs="Times New Roman"/>
          <w:sz w:val="20"/>
          <w:szCs w:val="20"/>
        </w:rPr>
        <w:t>Форма № АП-Ч.461.01-05</w:t>
      </w:r>
    </w:p>
    <w:p w14:paraId="31AB2108" w14:textId="77777777" w:rsidR="002F25AE" w:rsidRPr="00B672D9" w:rsidRDefault="002F25AE" w:rsidP="002F25AE">
      <w:pPr>
        <w:jc w:val="left"/>
        <w:rPr>
          <w:rFonts w:eastAsia="Times New Roman" w:cs="Times New Roman"/>
          <w:sz w:val="20"/>
          <w:szCs w:val="20"/>
        </w:rPr>
      </w:pPr>
    </w:p>
    <w:p w14:paraId="31AB2109" w14:textId="77777777" w:rsidR="002F25AE" w:rsidRPr="00B672D9" w:rsidRDefault="00935E87" w:rsidP="002F25AE">
      <w:pPr>
        <w:jc w:val="center"/>
        <w:rPr>
          <w:rFonts w:ascii="Times New Roman Полужирный" w:eastAsia="Times New Roman" w:hAnsi="Times New Roman Полужирный" w:cs="Times New Roman"/>
          <w:b/>
          <w:spacing w:val="100"/>
        </w:rPr>
      </w:pPr>
      <w:r w:rsidRPr="00B672D9">
        <w:rPr>
          <w:rFonts w:ascii="Times New Roman Полужирный" w:eastAsia="Times New Roman" w:hAnsi="Times New Roman Полужирный" w:cs="Times New Roman"/>
          <w:b/>
          <w:spacing w:val="100"/>
        </w:rPr>
        <w:t>ОТЧЕТ</w:t>
      </w:r>
    </w:p>
    <w:p w14:paraId="31AB210A" w14:textId="77777777" w:rsidR="002F25AE" w:rsidRPr="00B672D9" w:rsidRDefault="00935E87" w:rsidP="002F25AE">
      <w:pPr>
        <w:jc w:val="center"/>
        <w:rPr>
          <w:rFonts w:eastAsia="Times New Roman" w:cs="Times New Roman"/>
          <w:b/>
        </w:rPr>
      </w:pPr>
      <w:r w:rsidRPr="00B672D9">
        <w:rPr>
          <w:rFonts w:eastAsia="Times New Roman" w:cs="Times New Roman"/>
          <w:b/>
        </w:rPr>
        <w:t>о проведении приема иностранных граждан</w:t>
      </w:r>
    </w:p>
    <w:p w14:paraId="31AB210B" w14:textId="77777777" w:rsidR="002F25AE" w:rsidRPr="00B672D9" w:rsidRDefault="002F25AE" w:rsidP="002F25AE">
      <w:pPr>
        <w:spacing w:line="16" w:lineRule="atLeast"/>
        <w:jc w:val="left"/>
        <w:rPr>
          <w:rFonts w:eastAsia="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42"/>
        <w:gridCol w:w="122"/>
        <w:gridCol w:w="581"/>
        <w:gridCol w:w="140"/>
        <w:gridCol w:w="1051"/>
        <w:gridCol w:w="1202"/>
        <w:gridCol w:w="1123"/>
        <w:gridCol w:w="3477"/>
      </w:tblGrid>
      <w:tr w:rsidR="0009499E" w14:paraId="31AB210D" w14:textId="77777777" w:rsidTr="007007CC">
        <w:trPr>
          <w:trHeight w:val="397"/>
        </w:trPr>
        <w:tc>
          <w:tcPr>
            <w:tcW w:w="10422" w:type="dxa"/>
            <w:gridSpan w:val="9"/>
            <w:tcBorders>
              <w:top w:val="nil"/>
              <w:left w:val="nil"/>
              <w:bottom w:val="single" w:sz="4" w:space="0" w:color="auto"/>
              <w:right w:val="nil"/>
            </w:tcBorders>
            <w:shd w:val="clear" w:color="auto" w:fill="auto"/>
            <w:vAlign w:val="center"/>
          </w:tcPr>
          <w:p w14:paraId="31AB210C" w14:textId="77777777" w:rsidR="002F25AE" w:rsidRPr="00B672D9" w:rsidRDefault="002F25AE" w:rsidP="007007CC">
            <w:pPr>
              <w:spacing w:line="16" w:lineRule="atLeast"/>
              <w:jc w:val="center"/>
              <w:rPr>
                <w:rFonts w:eastAsia="Times New Roman" w:cs="Times New Roman"/>
                <w:sz w:val="28"/>
                <w:szCs w:val="28"/>
              </w:rPr>
            </w:pPr>
          </w:p>
        </w:tc>
      </w:tr>
      <w:tr w:rsidR="0009499E" w14:paraId="31AB210F" w14:textId="77777777" w:rsidTr="007007CC">
        <w:tc>
          <w:tcPr>
            <w:tcW w:w="10422" w:type="dxa"/>
            <w:gridSpan w:val="9"/>
            <w:tcBorders>
              <w:top w:val="single" w:sz="4" w:space="0" w:color="auto"/>
              <w:left w:val="nil"/>
              <w:bottom w:val="nil"/>
              <w:right w:val="nil"/>
            </w:tcBorders>
            <w:shd w:val="clear" w:color="auto" w:fill="auto"/>
          </w:tcPr>
          <w:p w14:paraId="31AB210E" w14:textId="77777777" w:rsidR="002F25AE" w:rsidRPr="00B672D9" w:rsidRDefault="00935E87" w:rsidP="007007CC">
            <w:pPr>
              <w:spacing w:line="16" w:lineRule="atLeast"/>
              <w:jc w:val="center"/>
              <w:rPr>
                <w:rFonts w:eastAsia="Times New Roman" w:cs="Times New Roman"/>
                <w:sz w:val="20"/>
                <w:szCs w:val="20"/>
              </w:rPr>
            </w:pPr>
            <w:r w:rsidRPr="00B672D9">
              <w:rPr>
                <w:rFonts w:eastAsia="Times New Roman" w:cs="Times New Roman"/>
                <w:sz w:val="20"/>
                <w:szCs w:val="20"/>
              </w:rPr>
              <w:t>Ф. И.О., должность лица, ведущего беседу от имени Общества</w:t>
            </w:r>
          </w:p>
        </w:tc>
      </w:tr>
      <w:tr w:rsidR="0009499E" w14:paraId="31AB2111" w14:textId="77777777" w:rsidTr="007007CC">
        <w:trPr>
          <w:trHeight w:val="397"/>
        </w:trPr>
        <w:tc>
          <w:tcPr>
            <w:tcW w:w="10422" w:type="dxa"/>
            <w:gridSpan w:val="9"/>
            <w:tcBorders>
              <w:top w:val="nil"/>
              <w:left w:val="nil"/>
              <w:bottom w:val="single" w:sz="4" w:space="0" w:color="auto"/>
              <w:right w:val="nil"/>
            </w:tcBorders>
            <w:shd w:val="clear" w:color="auto" w:fill="auto"/>
            <w:vAlign w:val="bottom"/>
          </w:tcPr>
          <w:p w14:paraId="31AB2110" w14:textId="77777777" w:rsidR="002F25AE" w:rsidRPr="00B672D9" w:rsidRDefault="002F25AE" w:rsidP="007007CC">
            <w:pPr>
              <w:spacing w:line="16" w:lineRule="atLeast"/>
              <w:jc w:val="center"/>
              <w:rPr>
                <w:rFonts w:eastAsia="Times New Roman" w:cs="Times New Roman"/>
                <w:sz w:val="28"/>
                <w:szCs w:val="28"/>
              </w:rPr>
            </w:pPr>
          </w:p>
        </w:tc>
      </w:tr>
      <w:tr w:rsidR="0009499E" w14:paraId="31AB2113" w14:textId="77777777" w:rsidTr="007007CC">
        <w:tc>
          <w:tcPr>
            <w:tcW w:w="10422" w:type="dxa"/>
            <w:gridSpan w:val="9"/>
            <w:tcBorders>
              <w:top w:val="single" w:sz="4" w:space="0" w:color="auto"/>
              <w:left w:val="nil"/>
              <w:bottom w:val="nil"/>
              <w:right w:val="nil"/>
            </w:tcBorders>
            <w:shd w:val="clear" w:color="auto" w:fill="auto"/>
          </w:tcPr>
          <w:p w14:paraId="31AB2112"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908"/>
                <w:tab w:val="left" w:pos="12824"/>
                <w:tab w:val="left" w:pos="13740"/>
                <w:tab w:val="left" w:pos="14656"/>
              </w:tabs>
              <w:spacing w:line="192" w:lineRule="auto"/>
              <w:jc w:val="center"/>
              <w:rPr>
                <w:rFonts w:eastAsia="Times New Roman" w:cs="Times New Roman"/>
                <w:sz w:val="20"/>
                <w:szCs w:val="20"/>
              </w:rPr>
            </w:pPr>
            <w:r w:rsidRPr="00B672D9">
              <w:rPr>
                <w:rFonts w:eastAsia="Times New Roman" w:cs="Times New Roman"/>
                <w:sz w:val="20"/>
                <w:szCs w:val="20"/>
              </w:rPr>
              <w:t>Ф. И.О.  иностранного гражданина</w:t>
            </w:r>
          </w:p>
        </w:tc>
      </w:tr>
      <w:tr w:rsidR="0009499E" w14:paraId="31AB2116" w14:textId="77777777" w:rsidTr="007007CC">
        <w:trPr>
          <w:trHeight w:val="397"/>
        </w:trPr>
        <w:tc>
          <w:tcPr>
            <w:tcW w:w="3369" w:type="dxa"/>
            <w:gridSpan w:val="4"/>
            <w:tcBorders>
              <w:top w:val="nil"/>
              <w:left w:val="nil"/>
              <w:bottom w:val="nil"/>
              <w:right w:val="nil"/>
            </w:tcBorders>
            <w:shd w:val="clear" w:color="auto" w:fill="auto"/>
            <w:vAlign w:val="bottom"/>
          </w:tcPr>
          <w:p w14:paraId="31AB2114" w14:textId="77777777" w:rsidR="002F25AE" w:rsidRPr="00B672D9" w:rsidRDefault="00935E87" w:rsidP="007007CC">
            <w:pPr>
              <w:spacing w:line="16" w:lineRule="atLeast"/>
              <w:jc w:val="left"/>
              <w:rPr>
                <w:rFonts w:eastAsia="Times New Roman" w:cs="Times New Roman"/>
                <w:sz w:val="28"/>
                <w:szCs w:val="28"/>
              </w:rPr>
            </w:pPr>
            <w:r w:rsidRPr="00B672D9">
              <w:rPr>
                <w:rFonts w:eastAsia="Times New Roman" w:cs="Times New Roman"/>
              </w:rPr>
              <w:t>Проведение встречи разрешил</w:t>
            </w:r>
          </w:p>
        </w:tc>
        <w:tc>
          <w:tcPr>
            <w:tcW w:w="7053" w:type="dxa"/>
            <w:gridSpan w:val="5"/>
            <w:tcBorders>
              <w:top w:val="nil"/>
              <w:left w:val="nil"/>
              <w:bottom w:val="single" w:sz="4" w:space="0" w:color="auto"/>
              <w:right w:val="nil"/>
            </w:tcBorders>
            <w:shd w:val="clear" w:color="auto" w:fill="auto"/>
            <w:vAlign w:val="bottom"/>
          </w:tcPr>
          <w:p w14:paraId="31AB2115" w14:textId="77777777" w:rsidR="002F25AE" w:rsidRPr="00B672D9" w:rsidRDefault="002F25AE" w:rsidP="007007CC">
            <w:pPr>
              <w:spacing w:line="16" w:lineRule="atLeast"/>
              <w:jc w:val="left"/>
              <w:rPr>
                <w:rFonts w:eastAsia="Times New Roman" w:cs="Times New Roman"/>
                <w:sz w:val="28"/>
                <w:szCs w:val="28"/>
              </w:rPr>
            </w:pPr>
          </w:p>
        </w:tc>
      </w:tr>
      <w:tr w:rsidR="0009499E" w14:paraId="31AB2119" w14:textId="77777777" w:rsidTr="007007CC">
        <w:tc>
          <w:tcPr>
            <w:tcW w:w="3369" w:type="dxa"/>
            <w:gridSpan w:val="4"/>
            <w:tcBorders>
              <w:top w:val="nil"/>
              <w:left w:val="nil"/>
              <w:bottom w:val="nil"/>
              <w:right w:val="nil"/>
            </w:tcBorders>
            <w:shd w:val="clear" w:color="auto" w:fill="auto"/>
          </w:tcPr>
          <w:p w14:paraId="31AB2117" w14:textId="77777777" w:rsidR="002F25AE" w:rsidRPr="00B672D9" w:rsidRDefault="002F25AE" w:rsidP="007007CC">
            <w:pPr>
              <w:spacing w:line="16" w:lineRule="atLeast"/>
              <w:jc w:val="left"/>
              <w:rPr>
                <w:rFonts w:eastAsia="Times New Roman" w:cs="Times New Roman"/>
                <w:sz w:val="20"/>
                <w:szCs w:val="20"/>
              </w:rPr>
            </w:pPr>
          </w:p>
        </w:tc>
        <w:tc>
          <w:tcPr>
            <w:tcW w:w="7053" w:type="dxa"/>
            <w:gridSpan w:val="5"/>
            <w:tcBorders>
              <w:top w:val="nil"/>
              <w:left w:val="nil"/>
              <w:bottom w:val="nil"/>
              <w:right w:val="nil"/>
            </w:tcBorders>
            <w:shd w:val="clear" w:color="auto" w:fill="auto"/>
          </w:tcPr>
          <w:p w14:paraId="31AB2118"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908"/>
                <w:tab w:val="left" w:pos="12824"/>
                <w:tab w:val="left" w:pos="13740"/>
                <w:tab w:val="left" w:pos="14656"/>
              </w:tabs>
              <w:spacing w:line="192" w:lineRule="auto"/>
              <w:jc w:val="center"/>
              <w:rPr>
                <w:rFonts w:eastAsia="Times New Roman" w:cs="Times New Roman"/>
                <w:sz w:val="20"/>
                <w:szCs w:val="20"/>
              </w:rPr>
            </w:pPr>
            <w:r w:rsidRPr="00B672D9">
              <w:rPr>
                <w:rFonts w:eastAsia="Times New Roman" w:cs="Times New Roman"/>
                <w:sz w:val="20"/>
                <w:szCs w:val="20"/>
              </w:rPr>
              <w:t>Ф.И.О., должность руководителя</w:t>
            </w:r>
          </w:p>
        </w:tc>
      </w:tr>
      <w:tr w:rsidR="0009499E" w14:paraId="31AB211C" w14:textId="77777777" w:rsidTr="007007CC">
        <w:trPr>
          <w:trHeight w:val="454"/>
        </w:trPr>
        <w:tc>
          <w:tcPr>
            <w:tcW w:w="2782" w:type="dxa"/>
            <w:gridSpan w:val="3"/>
            <w:tcBorders>
              <w:top w:val="nil"/>
              <w:left w:val="nil"/>
              <w:bottom w:val="nil"/>
              <w:right w:val="nil"/>
            </w:tcBorders>
            <w:shd w:val="clear" w:color="auto" w:fill="auto"/>
            <w:vAlign w:val="bottom"/>
          </w:tcPr>
          <w:p w14:paraId="31AB211A" w14:textId="77777777" w:rsidR="002F25AE" w:rsidRPr="00B672D9" w:rsidRDefault="00935E87" w:rsidP="007007CC">
            <w:pPr>
              <w:spacing w:line="16" w:lineRule="atLeast"/>
              <w:jc w:val="left"/>
              <w:rPr>
                <w:rFonts w:eastAsia="Times New Roman" w:cs="Times New Roman"/>
                <w:sz w:val="28"/>
                <w:szCs w:val="28"/>
              </w:rPr>
            </w:pPr>
            <w:r w:rsidRPr="00B672D9">
              <w:rPr>
                <w:rFonts w:eastAsia="Times New Roman" w:cs="Times New Roman"/>
              </w:rPr>
              <w:t>Встреча состоялась</w:t>
            </w:r>
          </w:p>
        </w:tc>
        <w:tc>
          <w:tcPr>
            <w:tcW w:w="7640" w:type="dxa"/>
            <w:gridSpan w:val="6"/>
            <w:tcBorders>
              <w:top w:val="nil"/>
              <w:left w:val="nil"/>
              <w:bottom w:val="single" w:sz="4" w:space="0" w:color="auto"/>
              <w:right w:val="nil"/>
            </w:tcBorders>
            <w:shd w:val="clear" w:color="auto" w:fill="auto"/>
            <w:vAlign w:val="bottom"/>
          </w:tcPr>
          <w:p w14:paraId="31AB211B" w14:textId="77777777" w:rsidR="002F25AE" w:rsidRPr="00B672D9" w:rsidRDefault="002F25AE" w:rsidP="007007CC">
            <w:pPr>
              <w:spacing w:line="16" w:lineRule="atLeast"/>
              <w:jc w:val="left"/>
              <w:rPr>
                <w:rFonts w:eastAsia="Times New Roman" w:cs="Times New Roman"/>
                <w:sz w:val="28"/>
                <w:szCs w:val="28"/>
              </w:rPr>
            </w:pPr>
          </w:p>
        </w:tc>
      </w:tr>
      <w:tr w:rsidR="0009499E" w14:paraId="31AB211F" w14:textId="77777777" w:rsidTr="007007CC">
        <w:tc>
          <w:tcPr>
            <w:tcW w:w="2782" w:type="dxa"/>
            <w:gridSpan w:val="3"/>
            <w:tcBorders>
              <w:top w:val="nil"/>
              <w:left w:val="nil"/>
              <w:bottom w:val="nil"/>
              <w:right w:val="nil"/>
            </w:tcBorders>
            <w:shd w:val="clear" w:color="auto" w:fill="auto"/>
          </w:tcPr>
          <w:p w14:paraId="31AB211D" w14:textId="77777777" w:rsidR="002F25AE" w:rsidRPr="00B672D9" w:rsidRDefault="002F25AE" w:rsidP="007007CC">
            <w:pPr>
              <w:spacing w:line="16" w:lineRule="atLeast"/>
              <w:jc w:val="left"/>
              <w:rPr>
                <w:rFonts w:eastAsia="Times New Roman" w:cs="Times New Roman"/>
                <w:sz w:val="20"/>
                <w:szCs w:val="20"/>
              </w:rPr>
            </w:pPr>
          </w:p>
        </w:tc>
        <w:tc>
          <w:tcPr>
            <w:tcW w:w="7640" w:type="dxa"/>
            <w:gridSpan w:val="6"/>
            <w:tcBorders>
              <w:top w:val="nil"/>
              <w:left w:val="nil"/>
              <w:bottom w:val="nil"/>
              <w:right w:val="nil"/>
            </w:tcBorders>
            <w:shd w:val="clear" w:color="auto" w:fill="auto"/>
          </w:tcPr>
          <w:p w14:paraId="31AB211E" w14:textId="77777777" w:rsidR="002F25AE" w:rsidRPr="00B672D9" w:rsidRDefault="00935E87" w:rsidP="007007CC">
            <w:pPr>
              <w:spacing w:line="16" w:lineRule="atLeast"/>
              <w:jc w:val="center"/>
              <w:rPr>
                <w:rFonts w:eastAsia="Times New Roman" w:cs="Times New Roman"/>
                <w:sz w:val="20"/>
                <w:szCs w:val="20"/>
              </w:rPr>
            </w:pPr>
            <w:r w:rsidRPr="00B672D9">
              <w:rPr>
                <w:rFonts w:eastAsia="Times New Roman" w:cs="Times New Roman"/>
                <w:sz w:val="20"/>
                <w:szCs w:val="20"/>
              </w:rPr>
              <w:t>место проведения встречи, дата</w:t>
            </w:r>
          </w:p>
        </w:tc>
      </w:tr>
      <w:tr w:rsidR="0009499E" w14:paraId="31AB2125" w14:textId="77777777" w:rsidTr="007007CC">
        <w:trPr>
          <w:trHeight w:val="397"/>
        </w:trPr>
        <w:tc>
          <w:tcPr>
            <w:tcW w:w="3510" w:type="dxa"/>
            <w:gridSpan w:val="5"/>
            <w:tcBorders>
              <w:top w:val="nil"/>
              <w:left w:val="nil"/>
              <w:bottom w:val="nil"/>
              <w:right w:val="nil"/>
            </w:tcBorders>
            <w:shd w:val="clear" w:color="auto" w:fill="auto"/>
            <w:vAlign w:val="bottom"/>
          </w:tcPr>
          <w:p w14:paraId="31AB2120" w14:textId="77777777" w:rsidR="002F25AE" w:rsidRPr="00B672D9" w:rsidRDefault="00935E87" w:rsidP="007007CC">
            <w:pPr>
              <w:spacing w:line="16" w:lineRule="atLeast"/>
              <w:jc w:val="left"/>
              <w:rPr>
                <w:rFonts w:eastAsia="Times New Roman" w:cs="Times New Roman"/>
              </w:rPr>
            </w:pPr>
            <w:r w:rsidRPr="00B672D9">
              <w:rPr>
                <w:rFonts w:eastAsia="Times New Roman" w:cs="Times New Roman"/>
              </w:rPr>
              <w:t>Продолжительность встречи: с</w:t>
            </w:r>
          </w:p>
        </w:tc>
        <w:tc>
          <w:tcPr>
            <w:tcW w:w="1061" w:type="dxa"/>
            <w:tcBorders>
              <w:top w:val="nil"/>
              <w:left w:val="nil"/>
              <w:bottom w:val="single" w:sz="4" w:space="0" w:color="auto"/>
              <w:right w:val="nil"/>
            </w:tcBorders>
            <w:shd w:val="clear" w:color="auto" w:fill="auto"/>
            <w:vAlign w:val="bottom"/>
          </w:tcPr>
          <w:p w14:paraId="31AB2121" w14:textId="77777777" w:rsidR="002F25AE" w:rsidRPr="00B672D9" w:rsidRDefault="002F25AE" w:rsidP="007007CC">
            <w:pPr>
              <w:spacing w:line="16" w:lineRule="atLeast"/>
              <w:jc w:val="center"/>
              <w:rPr>
                <w:rFonts w:eastAsia="Times New Roman" w:cs="Times New Roman"/>
              </w:rPr>
            </w:pPr>
          </w:p>
        </w:tc>
        <w:tc>
          <w:tcPr>
            <w:tcW w:w="1207" w:type="dxa"/>
            <w:tcBorders>
              <w:top w:val="nil"/>
              <w:left w:val="nil"/>
              <w:bottom w:val="nil"/>
              <w:right w:val="nil"/>
            </w:tcBorders>
            <w:shd w:val="clear" w:color="auto" w:fill="auto"/>
            <w:vAlign w:val="bottom"/>
          </w:tcPr>
          <w:p w14:paraId="31AB2122" w14:textId="77777777" w:rsidR="002F25AE" w:rsidRPr="00B672D9" w:rsidRDefault="00935E87" w:rsidP="007007CC">
            <w:pPr>
              <w:spacing w:line="16" w:lineRule="atLeast"/>
              <w:jc w:val="left"/>
              <w:rPr>
                <w:rFonts w:eastAsia="Times New Roman" w:cs="Times New Roman"/>
              </w:rPr>
            </w:pPr>
            <w:r w:rsidRPr="00B672D9">
              <w:rPr>
                <w:rFonts w:eastAsia="Times New Roman" w:cs="Times New Roman"/>
              </w:rPr>
              <w:t>часов до</w:t>
            </w:r>
          </w:p>
        </w:tc>
        <w:tc>
          <w:tcPr>
            <w:tcW w:w="1134" w:type="dxa"/>
            <w:tcBorders>
              <w:top w:val="nil"/>
              <w:left w:val="nil"/>
              <w:bottom w:val="single" w:sz="4" w:space="0" w:color="auto"/>
              <w:right w:val="nil"/>
            </w:tcBorders>
            <w:shd w:val="clear" w:color="auto" w:fill="auto"/>
            <w:vAlign w:val="bottom"/>
          </w:tcPr>
          <w:p w14:paraId="31AB2123" w14:textId="77777777" w:rsidR="002F25AE" w:rsidRPr="00B672D9" w:rsidRDefault="002F25AE" w:rsidP="007007CC">
            <w:pPr>
              <w:spacing w:line="16" w:lineRule="atLeast"/>
              <w:jc w:val="center"/>
              <w:rPr>
                <w:rFonts w:eastAsia="Times New Roman" w:cs="Times New Roman"/>
              </w:rPr>
            </w:pPr>
          </w:p>
        </w:tc>
        <w:tc>
          <w:tcPr>
            <w:tcW w:w="3510" w:type="dxa"/>
            <w:tcBorders>
              <w:top w:val="nil"/>
              <w:left w:val="nil"/>
              <w:bottom w:val="nil"/>
              <w:right w:val="nil"/>
            </w:tcBorders>
            <w:shd w:val="clear" w:color="auto" w:fill="auto"/>
            <w:vAlign w:val="bottom"/>
          </w:tcPr>
          <w:p w14:paraId="31AB2124" w14:textId="77777777" w:rsidR="002F25AE" w:rsidRPr="00B672D9" w:rsidRDefault="00935E87" w:rsidP="007007CC">
            <w:pPr>
              <w:spacing w:line="16" w:lineRule="atLeast"/>
              <w:jc w:val="left"/>
              <w:rPr>
                <w:rFonts w:eastAsia="Times New Roman" w:cs="Times New Roman"/>
              </w:rPr>
            </w:pPr>
            <w:r w:rsidRPr="00B672D9">
              <w:rPr>
                <w:rFonts w:eastAsia="Times New Roman" w:cs="Times New Roman"/>
              </w:rPr>
              <w:t>часов.</w:t>
            </w:r>
          </w:p>
        </w:tc>
      </w:tr>
      <w:tr w:rsidR="0009499E" w14:paraId="31AB2127" w14:textId="77777777" w:rsidTr="007007CC">
        <w:trPr>
          <w:trHeight w:val="454"/>
        </w:trPr>
        <w:tc>
          <w:tcPr>
            <w:tcW w:w="10422" w:type="dxa"/>
            <w:gridSpan w:val="9"/>
            <w:tcBorders>
              <w:top w:val="nil"/>
              <w:left w:val="nil"/>
              <w:bottom w:val="nil"/>
              <w:right w:val="nil"/>
            </w:tcBorders>
            <w:shd w:val="clear" w:color="auto" w:fill="auto"/>
            <w:vAlign w:val="bottom"/>
          </w:tcPr>
          <w:p w14:paraId="31AB2126" w14:textId="77777777" w:rsidR="002F25AE" w:rsidRPr="00B672D9" w:rsidRDefault="00935E87" w:rsidP="007007CC">
            <w:pPr>
              <w:spacing w:line="16" w:lineRule="atLeast"/>
              <w:jc w:val="left"/>
              <w:rPr>
                <w:rFonts w:eastAsia="Times New Roman" w:cs="Times New Roman"/>
              </w:rPr>
            </w:pPr>
            <w:r w:rsidRPr="00B672D9">
              <w:rPr>
                <w:rFonts w:eastAsia="Times New Roman" w:cs="Times New Roman"/>
              </w:rPr>
              <w:t>На встрече присутствовали:</w:t>
            </w:r>
          </w:p>
        </w:tc>
      </w:tr>
      <w:tr w:rsidR="0009499E" w14:paraId="31AB212A" w14:textId="77777777" w:rsidTr="007007CC">
        <w:trPr>
          <w:trHeight w:val="340"/>
        </w:trPr>
        <w:tc>
          <w:tcPr>
            <w:tcW w:w="2660" w:type="dxa"/>
            <w:gridSpan w:val="2"/>
            <w:tcBorders>
              <w:top w:val="nil"/>
              <w:left w:val="nil"/>
              <w:bottom w:val="nil"/>
              <w:right w:val="nil"/>
            </w:tcBorders>
            <w:shd w:val="clear" w:color="auto" w:fill="auto"/>
            <w:vAlign w:val="bottom"/>
          </w:tcPr>
          <w:p w14:paraId="31AB2128" w14:textId="77777777" w:rsidR="002F25AE" w:rsidRPr="00B672D9" w:rsidRDefault="00935E87" w:rsidP="007007CC">
            <w:pPr>
              <w:spacing w:line="16" w:lineRule="atLeast"/>
              <w:jc w:val="left"/>
              <w:rPr>
                <w:rFonts w:eastAsia="Times New Roman" w:cs="Times New Roman"/>
              </w:rPr>
            </w:pPr>
            <w:r w:rsidRPr="00B672D9">
              <w:rPr>
                <w:rFonts w:eastAsia="Times New Roman" w:cs="Times New Roman"/>
              </w:rPr>
              <w:t>с российской стороны</w:t>
            </w:r>
          </w:p>
        </w:tc>
        <w:tc>
          <w:tcPr>
            <w:tcW w:w="7762" w:type="dxa"/>
            <w:gridSpan w:val="7"/>
            <w:tcBorders>
              <w:top w:val="nil"/>
              <w:left w:val="nil"/>
              <w:bottom w:val="single" w:sz="4" w:space="0" w:color="auto"/>
              <w:right w:val="nil"/>
            </w:tcBorders>
            <w:shd w:val="clear" w:color="auto" w:fill="auto"/>
            <w:vAlign w:val="bottom"/>
          </w:tcPr>
          <w:p w14:paraId="31AB2129" w14:textId="77777777" w:rsidR="002F25AE" w:rsidRPr="00B672D9" w:rsidRDefault="002F25AE" w:rsidP="007007CC">
            <w:pPr>
              <w:spacing w:line="16" w:lineRule="atLeast"/>
              <w:jc w:val="left"/>
              <w:rPr>
                <w:rFonts w:eastAsia="Times New Roman" w:cs="Times New Roman"/>
              </w:rPr>
            </w:pPr>
          </w:p>
        </w:tc>
      </w:tr>
      <w:tr w:rsidR="0009499E" w14:paraId="31AB212D" w14:textId="77777777" w:rsidTr="007007CC">
        <w:tc>
          <w:tcPr>
            <w:tcW w:w="2660" w:type="dxa"/>
            <w:gridSpan w:val="2"/>
            <w:tcBorders>
              <w:top w:val="nil"/>
              <w:left w:val="nil"/>
              <w:bottom w:val="nil"/>
              <w:right w:val="nil"/>
            </w:tcBorders>
            <w:shd w:val="clear" w:color="auto" w:fill="auto"/>
          </w:tcPr>
          <w:p w14:paraId="31AB212B" w14:textId="77777777" w:rsidR="002F25AE" w:rsidRPr="00B672D9" w:rsidRDefault="002F25AE" w:rsidP="007007CC">
            <w:pPr>
              <w:spacing w:line="16" w:lineRule="atLeast"/>
              <w:jc w:val="left"/>
              <w:rPr>
                <w:rFonts w:eastAsia="Times New Roman" w:cs="Times New Roman"/>
                <w:sz w:val="20"/>
                <w:szCs w:val="20"/>
              </w:rPr>
            </w:pPr>
          </w:p>
        </w:tc>
        <w:tc>
          <w:tcPr>
            <w:tcW w:w="7762" w:type="dxa"/>
            <w:gridSpan w:val="7"/>
            <w:tcBorders>
              <w:top w:val="nil"/>
              <w:left w:val="nil"/>
              <w:bottom w:val="nil"/>
              <w:right w:val="nil"/>
            </w:tcBorders>
            <w:shd w:val="clear" w:color="auto" w:fill="auto"/>
          </w:tcPr>
          <w:p w14:paraId="31AB212C" w14:textId="77777777" w:rsidR="002F25AE" w:rsidRPr="00B672D9" w:rsidRDefault="00935E87" w:rsidP="007007CC">
            <w:pPr>
              <w:spacing w:line="16" w:lineRule="atLeast"/>
              <w:jc w:val="center"/>
              <w:rPr>
                <w:rFonts w:eastAsia="Times New Roman" w:cs="Times New Roman"/>
                <w:sz w:val="20"/>
                <w:szCs w:val="20"/>
              </w:rPr>
            </w:pPr>
            <w:r w:rsidRPr="00B672D9">
              <w:rPr>
                <w:rFonts w:eastAsia="Times New Roman" w:cs="Times New Roman"/>
                <w:sz w:val="20"/>
                <w:szCs w:val="20"/>
              </w:rPr>
              <w:t>Ф.И.О. участников приема</w:t>
            </w:r>
          </w:p>
        </w:tc>
      </w:tr>
      <w:tr w:rsidR="0009499E" w14:paraId="31AB2130" w14:textId="77777777" w:rsidTr="007007CC">
        <w:trPr>
          <w:trHeight w:val="340"/>
        </w:trPr>
        <w:tc>
          <w:tcPr>
            <w:tcW w:w="2660" w:type="dxa"/>
            <w:gridSpan w:val="2"/>
            <w:tcBorders>
              <w:top w:val="nil"/>
              <w:left w:val="nil"/>
              <w:bottom w:val="nil"/>
              <w:right w:val="nil"/>
            </w:tcBorders>
            <w:shd w:val="clear" w:color="auto" w:fill="auto"/>
            <w:vAlign w:val="bottom"/>
          </w:tcPr>
          <w:p w14:paraId="31AB212E" w14:textId="77777777" w:rsidR="002F25AE" w:rsidRPr="00B672D9" w:rsidRDefault="00935E87" w:rsidP="007007CC">
            <w:pPr>
              <w:spacing w:line="16" w:lineRule="atLeast"/>
              <w:jc w:val="left"/>
              <w:rPr>
                <w:rFonts w:eastAsia="Times New Roman" w:cs="Times New Roman"/>
              </w:rPr>
            </w:pPr>
            <w:r w:rsidRPr="00B672D9">
              <w:rPr>
                <w:rFonts w:eastAsia="Times New Roman" w:cs="Times New Roman"/>
              </w:rPr>
              <w:t xml:space="preserve">с зарубежной стороны </w:t>
            </w:r>
          </w:p>
        </w:tc>
        <w:tc>
          <w:tcPr>
            <w:tcW w:w="7762" w:type="dxa"/>
            <w:gridSpan w:val="7"/>
            <w:tcBorders>
              <w:top w:val="nil"/>
              <w:left w:val="nil"/>
              <w:bottom w:val="single" w:sz="4" w:space="0" w:color="auto"/>
              <w:right w:val="nil"/>
            </w:tcBorders>
            <w:shd w:val="clear" w:color="auto" w:fill="auto"/>
            <w:vAlign w:val="bottom"/>
          </w:tcPr>
          <w:p w14:paraId="31AB212F" w14:textId="77777777" w:rsidR="002F25AE" w:rsidRPr="00B672D9" w:rsidRDefault="002F25AE" w:rsidP="007007CC">
            <w:pPr>
              <w:spacing w:line="16" w:lineRule="atLeast"/>
              <w:jc w:val="left"/>
              <w:rPr>
                <w:rFonts w:eastAsia="Times New Roman" w:cs="Times New Roman"/>
              </w:rPr>
            </w:pPr>
          </w:p>
        </w:tc>
      </w:tr>
      <w:tr w:rsidR="0009499E" w14:paraId="31AB2133" w14:textId="77777777" w:rsidTr="007007CC">
        <w:tc>
          <w:tcPr>
            <w:tcW w:w="2660" w:type="dxa"/>
            <w:gridSpan w:val="2"/>
            <w:tcBorders>
              <w:top w:val="nil"/>
              <w:left w:val="nil"/>
              <w:bottom w:val="nil"/>
              <w:right w:val="nil"/>
            </w:tcBorders>
            <w:shd w:val="clear" w:color="auto" w:fill="auto"/>
          </w:tcPr>
          <w:p w14:paraId="31AB2131" w14:textId="77777777" w:rsidR="002F25AE" w:rsidRPr="00B672D9" w:rsidRDefault="002F25AE" w:rsidP="007007CC">
            <w:pPr>
              <w:spacing w:line="16" w:lineRule="atLeast"/>
              <w:jc w:val="center"/>
              <w:rPr>
                <w:rFonts w:eastAsia="Times New Roman" w:cs="Times New Roman"/>
                <w:sz w:val="20"/>
                <w:szCs w:val="20"/>
              </w:rPr>
            </w:pPr>
          </w:p>
        </w:tc>
        <w:tc>
          <w:tcPr>
            <w:tcW w:w="7762" w:type="dxa"/>
            <w:gridSpan w:val="7"/>
            <w:tcBorders>
              <w:top w:val="single" w:sz="4" w:space="0" w:color="auto"/>
              <w:left w:val="nil"/>
              <w:bottom w:val="nil"/>
              <w:right w:val="nil"/>
            </w:tcBorders>
            <w:shd w:val="clear" w:color="auto" w:fill="auto"/>
          </w:tcPr>
          <w:p w14:paraId="31AB2132" w14:textId="77777777" w:rsidR="002F25AE" w:rsidRPr="00B672D9" w:rsidRDefault="00935E87" w:rsidP="007007CC">
            <w:pPr>
              <w:spacing w:line="16" w:lineRule="atLeast"/>
              <w:jc w:val="center"/>
              <w:rPr>
                <w:rFonts w:eastAsia="Times New Roman" w:cs="Times New Roman"/>
                <w:sz w:val="20"/>
                <w:szCs w:val="20"/>
              </w:rPr>
            </w:pPr>
            <w:r w:rsidRPr="00B672D9">
              <w:rPr>
                <w:rFonts w:eastAsia="Times New Roman" w:cs="Times New Roman"/>
                <w:sz w:val="20"/>
                <w:szCs w:val="20"/>
              </w:rPr>
              <w:t>фамилии и имена участников встречи</w:t>
            </w:r>
          </w:p>
        </w:tc>
      </w:tr>
      <w:tr w:rsidR="0009499E" w14:paraId="31AB2136" w14:textId="77777777" w:rsidTr="007007CC">
        <w:trPr>
          <w:trHeight w:val="454"/>
        </w:trPr>
        <w:tc>
          <w:tcPr>
            <w:tcW w:w="1809" w:type="dxa"/>
            <w:tcBorders>
              <w:top w:val="nil"/>
              <w:left w:val="nil"/>
              <w:bottom w:val="nil"/>
              <w:right w:val="nil"/>
            </w:tcBorders>
            <w:shd w:val="clear" w:color="auto" w:fill="auto"/>
            <w:vAlign w:val="bottom"/>
          </w:tcPr>
          <w:p w14:paraId="31AB2134" w14:textId="77777777" w:rsidR="002F25AE" w:rsidRPr="00B672D9" w:rsidRDefault="00935E87" w:rsidP="007007CC">
            <w:pPr>
              <w:spacing w:line="16" w:lineRule="atLeast"/>
              <w:jc w:val="left"/>
              <w:rPr>
                <w:rFonts w:eastAsia="Times New Roman" w:cs="Times New Roman"/>
              </w:rPr>
            </w:pPr>
            <w:r w:rsidRPr="00B672D9">
              <w:rPr>
                <w:rFonts w:eastAsia="Times New Roman" w:cs="Times New Roman"/>
              </w:rPr>
              <w:t>Беседа велась</w:t>
            </w:r>
          </w:p>
        </w:tc>
        <w:tc>
          <w:tcPr>
            <w:tcW w:w="8613" w:type="dxa"/>
            <w:gridSpan w:val="8"/>
            <w:tcBorders>
              <w:top w:val="nil"/>
              <w:left w:val="nil"/>
              <w:bottom w:val="single" w:sz="4" w:space="0" w:color="auto"/>
              <w:right w:val="nil"/>
            </w:tcBorders>
            <w:shd w:val="clear" w:color="auto" w:fill="auto"/>
            <w:vAlign w:val="bottom"/>
          </w:tcPr>
          <w:p w14:paraId="31AB2135" w14:textId="77777777" w:rsidR="002F25AE" w:rsidRPr="00B672D9" w:rsidRDefault="002F25AE" w:rsidP="007007CC">
            <w:pPr>
              <w:spacing w:line="16" w:lineRule="atLeast"/>
              <w:jc w:val="center"/>
              <w:rPr>
                <w:rFonts w:eastAsia="Times New Roman" w:cs="Times New Roman"/>
              </w:rPr>
            </w:pPr>
          </w:p>
        </w:tc>
      </w:tr>
      <w:tr w:rsidR="0009499E" w14:paraId="31AB2139" w14:textId="77777777" w:rsidTr="007007CC">
        <w:tc>
          <w:tcPr>
            <w:tcW w:w="1809" w:type="dxa"/>
            <w:tcBorders>
              <w:top w:val="nil"/>
              <w:left w:val="nil"/>
              <w:bottom w:val="nil"/>
              <w:right w:val="nil"/>
            </w:tcBorders>
            <w:shd w:val="clear" w:color="auto" w:fill="auto"/>
          </w:tcPr>
          <w:p w14:paraId="31AB2137" w14:textId="77777777" w:rsidR="002F25AE" w:rsidRPr="00B672D9" w:rsidRDefault="002F25AE" w:rsidP="007007CC">
            <w:pPr>
              <w:spacing w:line="16" w:lineRule="atLeast"/>
              <w:jc w:val="left"/>
              <w:rPr>
                <w:rFonts w:eastAsia="Times New Roman" w:cs="Times New Roman"/>
              </w:rPr>
            </w:pPr>
          </w:p>
        </w:tc>
        <w:tc>
          <w:tcPr>
            <w:tcW w:w="8613" w:type="dxa"/>
            <w:gridSpan w:val="8"/>
            <w:tcBorders>
              <w:top w:val="nil"/>
              <w:left w:val="nil"/>
              <w:bottom w:val="nil"/>
              <w:right w:val="nil"/>
            </w:tcBorders>
            <w:shd w:val="clear" w:color="auto" w:fill="auto"/>
          </w:tcPr>
          <w:p w14:paraId="31AB2138" w14:textId="77777777" w:rsidR="002F25AE" w:rsidRPr="00B672D9" w:rsidRDefault="00935E87" w:rsidP="007007CC">
            <w:pPr>
              <w:spacing w:line="16" w:lineRule="atLeast"/>
              <w:jc w:val="center"/>
              <w:rPr>
                <w:rFonts w:eastAsia="Times New Roman" w:cs="Times New Roman"/>
                <w:sz w:val="20"/>
                <w:szCs w:val="20"/>
              </w:rPr>
            </w:pPr>
            <w:r w:rsidRPr="00B672D9">
              <w:rPr>
                <w:rFonts w:eastAsia="Times New Roman" w:cs="Times New Roman"/>
                <w:sz w:val="20"/>
                <w:szCs w:val="20"/>
              </w:rPr>
              <w:t>название иностранного языка</w:t>
            </w:r>
          </w:p>
        </w:tc>
      </w:tr>
    </w:tbl>
    <w:p w14:paraId="31AB213A"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val="x-none" w:eastAsia="x-none"/>
        </w:rPr>
      </w:pPr>
    </w:p>
    <w:p w14:paraId="31AB213B"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sz w:val="20"/>
          <w:szCs w:val="20"/>
          <w:lang w:val="x-none" w:eastAsia="x-none"/>
        </w:rPr>
      </w:pPr>
      <w:r w:rsidRPr="00B672D9">
        <w:rPr>
          <w:rFonts w:eastAsia="Times New Roman" w:cs="Times New Roman"/>
          <w:sz w:val="20"/>
          <w:szCs w:val="20"/>
          <w:lang w:val="x-none" w:eastAsia="x-none"/>
        </w:rPr>
        <w:t>В записи беседы отражаются следующие вопросы:</w:t>
      </w:r>
    </w:p>
    <w:p w14:paraId="31AB213C"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sz w:val="20"/>
          <w:szCs w:val="20"/>
          <w:lang w:val="x-none" w:eastAsia="x-none"/>
        </w:rPr>
      </w:pPr>
      <w:r w:rsidRPr="00B672D9">
        <w:rPr>
          <w:rFonts w:eastAsia="Times New Roman" w:cs="Times New Roman"/>
          <w:sz w:val="20"/>
          <w:szCs w:val="20"/>
          <w:lang w:val="x-none" w:eastAsia="x-none"/>
        </w:rPr>
        <w:t>1.Существо;</w:t>
      </w:r>
    </w:p>
    <w:p w14:paraId="31AB213D"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sz w:val="20"/>
          <w:szCs w:val="20"/>
          <w:lang w:val="x-none" w:eastAsia="x-none"/>
        </w:rPr>
      </w:pPr>
      <w:r w:rsidRPr="00B672D9">
        <w:rPr>
          <w:rFonts w:eastAsia="Times New Roman" w:cs="Times New Roman"/>
          <w:sz w:val="20"/>
          <w:szCs w:val="20"/>
          <w:lang w:val="x-none" w:eastAsia="x-none"/>
        </w:rPr>
        <w:t>2. Факты передачи или получения служебной или технической документации (памятные записки, письма, чертежи, нормали, технические паспорта, стандарты, формуляры, схемы, эскизы). Факты получения или вручения памятных подарков или сувениров.</w:t>
      </w:r>
    </w:p>
    <w:p w14:paraId="31AB213E"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val="x-none" w:eastAsia="x-none"/>
        </w:rPr>
      </w:pPr>
    </w:p>
    <w:p w14:paraId="31AB213F"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val="x-none" w:eastAsia="x-none"/>
        </w:rPr>
      </w:pPr>
    </w:p>
    <w:p w14:paraId="31AB2140"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val="x-none" w:eastAsia="x-none"/>
        </w:rPr>
      </w:pPr>
    </w:p>
    <w:p w14:paraId="31AB2141"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eastAsia="x-none"/>
        </w:rPr>
      </w:pPr>
      <w:r w:rsidRPr="00B672D9">
        <w:rPr>
          <w:rFonts w:eastAsia="Times New Roman" w:cs="Times New Roman"/>
          <w:lang w:eastAsia="x-none"/>
        </w:rPr>
        <w:t>Подписи лиц, участвующих в беседе:</w:t>
      </w:r>
    </w:p>
    <w:p w14:paraId="31AB2142"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eastAsia="x-none"/>
        </w:rPr>
      </w:pPr>
    </w:p>
    <w:p w14:paraId="31AB2143"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eastAsia="x-none"/>
        </w:rPr>
      </w:pPr>
      <w:r w:rsidRPr="00B672D9">
        <w:rPr>
          <w:rFonts w:eastAsia="Times New Roman" w:cs="Times New Roman"/>
          <w:lang w:eastAsia="x-none"/>
        </w:rPr>
        <w:t>Беседу провел:</w:t>
      </w:r>
    </w:p>
    <w:tbl>
      <w:tblPr>
        <w:tblW w:w="10348" w:type="dxa"/>
        <w:tblInd w:w="108" w:type="dxa"/>
        <w:tblLayout w:type="fixed"/>
        <w:tblLook w:val="04A0" w:firstRow="1" w:lastRow="0" w:firstColumn="1" w:lastColumn="0" w:noHBand="0" w:noVBand="1"/>
      </w:tblPr>
      <w:tblGrid>
        <w:gridCol w:w="4111"/>
        <w:gridCol w:w="425"/>
        <w:gridCol w:w="2410"/>
        <w:gridCol w:w="284"/>
        <w:gridCol w:w="3118"/>
      </w:tblGrid>
      <w:tr w:rsidR="0009499E" w14:paraId="31AB2149" w14:textId="77777777" w:rsidTr="007007CC">
        <w:tc>
          <w:tcPr>
            <w:tcW w:w="4111" w:type="dxa"/>
            <w:tcBorders>
              <w:bottom w:val="single" w:sz="4" w:space="0" w:color="auto"/>
            </w:tcBorders>
            <w:shd w:val="clear" w:color="auto" w:fill="auto"/>
            <w:vAlign w:val="bottom"/>
          </w:tcPr>
          <w:p w14:paraId="31AB2144" w14:textId="77777777" w:rsidR="002F25AE" w:rsidRPr="00B672D9" w:rsidRDefault="002F25AE" w:rsidP="007007CC">
            <w:pPr>
              <w:jc w:val="left"/>
              <w:rPr>
                <w:rFonts w:eastAsia="Times New Roman" w:cs="Times New Roman"/>
              </w:rPr>
            </w:pPr>
          </w:p>
        </w:tc>
        <w:tc>
          <w:tcPr>
            <w:tcW w:w="425" w:type="dxa"/>
            <w:shd w:val="clear" w:color="auto" w:fill="auto"/>
            <w:vAlign w:val="bottom"/>
          </w:tcPr>
          <w:p w14:paraId="31AB2145" w14:textId="77777777" w:rsidR="002F25AE" w:rsidRPr="00B672D9" w:rsidRDefault="002F25AE" w:rsidP="007007CC">
            <w:pPr>
              <w:jc w:val="left"/>
              <w:rPr>
                <w:rFonts w:eastAsia="Times New Roman" w:cs="Times New Roman"/>
              </w:rPr>
            </w:pPr>
          </w:p>
        </w:tc>
        <w:tc>
          <w:tcPr>
            <w:tcW w:w="2410" w:type="dxa"/>
            <w:tcBorders>
              <w:bottom w:val="single" w:sz="4" w:space="0" w:color="auto"/>
            </w:tcBorders>
            <w:shd w:val="clear" w:color="auto" w:fill="auto"/>
            <w:vAlign w:val="bottom"/>
          </w:tcPr>
          <w:p w14:paraId="31AB2146" w14:textId="77777777" w:rsidR="002F25AE" w:rsidRPr="00B672D9" w:rsidRDefault="002F25AE" w:rsidP="007007CC">
            <w:pPr>
              <w:jc w:val="left"/>
              <w:rPr>
                <w:rFonts w:eastAsia="Times New Roman" w:cs="Times New Roman"/>
              </w:rPr>
            </w:pPr>
          </w:p>
        </w:tc>
        <w:tc>
          <w:tcPr>
            <w:tcW w:w="284" w:type="dxa"/>
            <w:shd w:val="clear" w:color="auto" w:fill="auto"/>
            <w:vAlign w:val="bottom"/>
          </w:tcPr>
          <w:p w14:paraId="31AB2147" w14:textId="77777777" w:rsidR="002F25AE" w:rsidRPr="00B672D9" w:rsidRDefault="002F25AE" w:rsidP="007007CC">
            <w:pPr>
              <w:jc w:val="left"/>
              <w:rPr>
                <w:rFonts w:eastAsia="Times New Roman" w:cs="Times New Roman"/>
              </w:rPr>
            </w:pPr>
          </w:p>
        </w:tc>
        <w:tc>
          <w:tcPr>
            <w:tcW w:w="3118" w:type="dxa"/>
            <w:tcBorders>
              <w:bottom w:val="single" w:sz="4" w:space="0" w:color="auto"/>
            </w:tcBorders>
            <w:shd w:val="clear" w:color="auto" w:fill="auto"/>
            <w:vAlign w:val="bottom"/>
          </w:tcPr>
          <w:p w14:paraId="31AB2148" w14:textId="77777777" w:rsidR="002F25AE" w:rsidRPr="00B672D9" w:rsidRDefault="002F25AE" w:rsidP="007007CC">
            <w:pPr>
              <w:jc w:val="left"/>
              <w:rPr>
                <w:rFonts w:eastAsia="Times New Roman" w:cs="Times New Roman"/>
              </w:rPr>
            </w:pPr>
          </w:p>
        </w:tc>
      </w:tr>
      <w:tr w:rsidR="0009499E" w14:paraId="31AB214F" w14:textId="77777777" w:rsidTr="007007CC">
        <w:tc>
          <w:tcPr>
            <w:tcW w:w="4111" w:type="dxa"/>
            <w:tcBorders>
              <w:top w:val="single" w:sz="4" w:space="0" w:color="auto"/>
            </w:tcBorders>
            <w:shd w:val="clear" w:color="auto" w:fill="auto"/>
          </w:tcPr>
          <w:p w14:paraId="31AB214A"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должность</w:t>
            </w:r>
          </w:p>
        </w:tc>
        <w:tc>
          <w:tcPr>
            <w:tcW w:w="425" w:type="dxa"/>
            <w:shd w:val="clear" w:color="auto" w:fill="auto"/>
          </w:tcPr>
          <w:p w14:paraId="31AB214B" w14:textId="77777777" w:rsidR="002F25AE" w:rsidRPr="00B672D9" w:rsidRDefault="002F25AE" w:rsidP="007007CC">
            <w:pPr>
              <w:jc w:val="center"/>
              <w:rPr>
                <w:rFonts w:eastAsia="Times New Roman" w:cs="Times New Roman"/>
                <w:sz w:val="20"/>
                <w:szCs w:val="20"/>
              </w:rPr>
            </w:pPr>
          </w:p>
        </w:tc>
        <w:tc>
          <w:tcPr>
            <w:tcW w:w="2410" w:type="dxa"/>
            <w:tcBorders>
              <w:top w:val="single" w:sz="4" w:space="0" w:color="auto"/>
            </w:tcBorders>
            <w:shd w:val="clear" w:color="auto" w:fill="auto"/>
          </w:tcPr>
          <w:p w14:paraId="31AB214C"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подпись</w:t>
            </w:r>
          </w:p>
        </w:tc>
        <w:tc>
          <w:tcPr>
            <w:tcW w:w="284" w:type="dxa"/>
            <w:shd w:val="clear" w:color="auto" w:fill="auto"/>
          </w:tcPr>
          <w:p w14:paraId="31AB214D" w14:textId="77777777" w:rsidR="002F25AE" w:rsidRPr="00B672D9" w:rsidRDefault="002F25AE" w:rsidP="007007CC">
            <w:pPr>
              <w:jc w:val="center"/>
              <w:rPr>
                <w:rFonts w:eastAsia="Times New Roman" w:cs="Times New Roman"/>
                <w:sz w:val="20"/>
                <w:szCs w:val="20"/>
              </w:rPr>
            </w:pPr>
          </w:p>
        </w:tc>
        <w:tc>
          <w:tcPr>
            <w:tcW w:w="3118" w:type="dxa"/>
            <w:tcBorders>
              <w:top w:val="single" w:sz="4" w:space="0" w:color="auto"/>
            </w:tcBorders>
            <w:shd w:val="clear" w:color="auto" w:fill="auto"/>
          </w:tcPr>
          <w:p w14:paraId="31AB214E"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И.О. Фамилия</w:t>
            </w:r>
          </w:p>
        </w:tc>
      </w:tr>
    </w:tbl>
    <w:p w14:paraId="31AB2150"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eastAsia="x-none"/>
        </w:rPr>
      </w:pPr>
    </w:p>
    <w:p w14:paraId="31AB2151"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eastAsia="x-none"/>
        </w:rPr>
      </w:pPr>
      <w:r w:rsidRPr="00B672D9">
        <w:rPr>
          <w:rFonts w:eastAsia="Times New Roman" w:cs="Times New Roman"/>
          <w:lang w:eastAsia="x-none"/>
        </w:rPr>
        <w:t>Беседу записал:</w:t>
      </w:r>
    </w:p>
    <w:tbl>
      <w:tblPr>
        <w:tblW w:w="10348" w:type="dxa"/>
        <w:tblInd w:w="108" w:type="dxa"/>
        <w:tblLayout w:type="fixed"/>
        <w:tblLook w:val="04A0" w:firstRow="1" w:lastRow="0" w:firstColumn="1" w:lastColumn="0" w:noHBand="0" w:noVBand="1"/>
      </w:tblPr>
      <w:tblGrid>
        <w:gridCol w:w="4111"/>
        <w:gridCol w:w="425"/>
        <w:gridCol w:w="2410"/>
        <w:gridCol w:w="284"/>
        <w:gridCol w:w="3118"/>
      </w:tblGrid>
      <w:tr w:rsidR="0009499E" w14:paraId="31AB2157" w14:textId="77777777" w:rsidTr="007007CC">
        <w:tc>
          <w:tcPr>
            <w:tcW w:w="4111" w:type="dxa"/>
            <w:tcBorders>
              <w:bottom w:val="single" w:sz="4" w:space="0" w:color="auto"/>
            </w:tcBorders>
            <w:shd w:val="clear" w:color="auto" w:fill="auto"/>
            <w:vAlign w:val="bottom"/>
          </w:tcPr>
          <w:p w14:paraId="31AB2152" w14:textId="77777777" w:rsidR="002F25AE" w:rsidRPr="00B672D9" w:rsidRDefault="002F25AE" w:rsidP="007007CC">
            <w:pPr>
              <w:jc w:val="left"/>
              <w:rPr>
                <w:rFonts w:eastAsia="Times New Roman" w:cs="Times New Roman"/>
              </w:rPr>
            </w:pPr>
          </w:p>
        </w:tc>
        <w:tc>
          <w:tcPr>
            <w:tcW w:w="425" w:type="dxa"/>
            <w:shd w:val="clear" w:color="auto" w:fill="auto"/>
            <w:vAlign w:val="bottom"/>
          </w:tcPr>
          <w:p w14:paraId="31AB2153" w14:textId="77777777" w:rsidR="002F25AE" w:rsidRPr="00B672D9" w:rsidRDefault="002F25AE" w:rsidP="007007CC">
            <w:pPr>
              <w:jc w:val="left"/>
              <w:rPr>
                <w:rFonts w:eastAsia="Times New Roman" w:cs="Times New Roman"/>
              </w:rPr>
            </w:pPr>
          </w:p>
        </w:tc>
        <w:tc>
          <w:tcPr>
            <w:tcW w:w="2410" w:type="dxa"/>
            <w:tcBorders>
              <w:bottom w:val="single" w:sz="4" w:space="0" w:color="auto"/>
            </w:tcBorders>
            <w:shd w:val="clear" w:color="auto" w:fill="auto"/>
            <w:vAlign w:val="bottom"/>
          </w:tcPr>
          <w:p w14:paraId="31AB2154" w14:textId="77777777" w:rsidR="002F25AE" w:rsidRPr="00B672D9" w:rsidRDefault="002F25AE" w:rsidP="007007CC">
            <w:pPr>
              <w:jc w:val="left"/>
              <w:rPr>
                <w:rFonts w:eastAsia="Times New Roman" w:cs="Times New Roman"/>
              </w:rPr>
            </w:pPr>
          </w:p>
        </w:tc>
        <w:tc>
          <w:tcPr>
            <w:tcW w:w="284" w:type="dxa"/>
            <w:shd w:val="clear" w:color="auto" w:fill="auto"/>
            <w:vAlign w:val="bottom"/>
          </w:tcPr>
          <w:p w14:paraId="31AB2155" w14:textId="77777777" w:rsidR="002F25AE" w:rsidRPr="00B672D9" w:rsidRDefault="002F25AE" w:rsidP="007007CC">
            <w:pPr>
              <w:jc w:val="left"/>
              <w:rPr>
                <w:rFonts w:eastAsia="Times New Roman" w:cs="Times New Roman"/>
              </w:rPr>
            </w:pPr>
          </w:p>
        </w:tc>
        <w:tc>
          <w:tcPr>
            <w:tcW w:w="3118" w:type="dxa"/>
            <w:tcBorders>
              <w:bottom w:val="single" w:sz="4" w:space="0" w:color="auto"/>
            </w:tcBorders>
            <w:shd w:val="clear" w:color="auto" w:fill="auto"/>
            <w:vAlign w:val="bottom"/>
          </w:tcPr>
          <w:p w14:paraId="31AB2156" w14:textId="77777777" w:rsidR="002F25AE" w:rsidRPr="00B672D9" w:rsidRDefault="002F25AE" w:rsidP="007007CC">
            <w:pPr>
              <w:jc w:val="left"/>
              <w:rPr>
                <w:rFonts w:eastAsia="Times New Roman" w:cs="Times New Roman"/>
              </w:rPr>
            </w:pPr>
          </w:p>
        </w:tc>
      </w:tr>
      <w:tr w:rsidR="0009499E" w14:paraId="31AB215D" w14:textId="77777777" w:rsidTr="007007CC">
        <w:tc>
          <w:tcPr>
            <w:tcW w:w="4111" w:type="dxa"/>
            <w:tcBorders>
              <w:top w:val="single" w:sz="4" w:space="0" w:color="auto"/>
            </w:tcBorders>
            <w:shd w:val="clear" w:color="auto" w:fill="auto"/>
          </w:tcPr>
          <w:p w14:paraId="31AB2158"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должность</w:t>
            </w:r>
          </w:p>
        </w:tc>
        <w:tc>
          <w:tcPr>
            <w:tcW w:w="425" w:type="dxa"/>
            <w:shd w:val="clear" w:color="auto" w:fill="auto"/>
          </w:tcPr>
          <w:p w14:paraId="31AB2159" w14:textId="77777777" w:rsidR="002F25AE" w:rsidRPr="00B672D9" w:rsidRDefault="002F25AE" w:rsidP="007007CC">
            <w:pPr>
              <w:jc w:val="center"/>
              <w:rPr>
                <w:rFonts w:eastAsia="Times New Roman" w:cs="Times New Roman"/>
                <w:sz w:val="20"/>
                <w:szCs w:val="20"/>
              </w:rPr>
            </w:pPr>
          </w:p>
        </w:tc>
        <w:tc>
          <w:tcPr>
            <w:tcW w:w="2410" w:type="dxa"/>
            <w:tcBorders>
              <w:top w:val="single" w:sz="4" w:space="0" w:color="auto"/>
            </w:tcBorders>
            <w:shd w:val="clear" w:color="auto" w:fill="auto"/>
          </w:tcPr>
          <w:p w14:paraId="31AB215A"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подпись</w:t>
            </w:r>
          </w:p>
        </w:tc>
        <w:tc>
          <w:tcPr>
            <w:tcW w:w="284" w:type="dxa"/>
            <w:shd w:val="clear" w:color="auto" w:fill="auto"/>
          </w:tcPr>
          <w:p w14:paraId="31AB215B" w14:textId="77777777" w:rsidR="002F25AE" w:rsidRPr="00B672D9" w:rsidRDefault="002F25AE" w:rsidP="007007CC">
            <w:pPr>
              <w:jc w:val="center"/>
              <w:rPr>
                <w:rFonts w:eastAsia="Times New Roman" w:cs="Times New Roman"/>
                <w:sz w:val="20"/>
                <w:szCs w:val="20"/>
              </w:rPr>
            </w:pPr>
          </w:p>
        </w:tc>
        <w:tc>
          <w:tcPr>
            <w:tcW w:w="3118" w:type="dxa"/>
            <w:tcBorders>
              <w:top w:val="single" w:sz="4" w:space="0" w:color="auto"/>
            </w:tcBorders>
            <w:shd w:val="clear" w:color="auto" w:fill="auto"/>
          </w:tcPr>
          <w:p w14:paraId="31AB215C"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И.О. Фамилия</w:t>
            </w:r>
          </w:p>
        </w:tc>
      </w:tr>
    </w:tbl>
    <w:p w14:paraId="31AB215E"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eastAsia="x-none"/>
        </w:rPr>
      </w:pPr>
    </w:p>
    <w:p w14:paraId="31AB215F"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eastAsia="x-none"/>
        </w:rPr>
      </w:pPr>
    </w:p>
    <w:tbl>
      <w:tblPr>
        <w:tblW w:w="0" w:type="auto"/>
        <w:tblLayout w:type="fixed"/>
        <w:tblLook w:val="04A0" w:firstRow="1" w:lastRow="0" w:firstColumn="1" w:lastColumn="0" w:noHBand="0" w:noVBand="1"/>
      </w:tblPr>
      <w:tblGrid>
        <w:gridCol w:w="3227"/>
        <w:gridCol w:w="850"/>
        <w:gridCol w:w="6345"/>
      </w:tblGrid>
      <w:tr w:rsidR="0009499E" w14:paraId="31AB2163" w14:textId="77777777" w:rsidTr="007007CC">
        <w:tc>
          <w:tcPr>
            <w:tcW w:w="3227" w:type="dxa"/>
            <w:shd w:val="clear" w:color="auto" w:fill="auto"/>
          </w:tcPr>
          <w:p w14:paraId="31AB2160"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eastAsia="x-none"/>
              </w:rPr>
            </w:pPr>
            <w:r w:rsidRPr="00B672D9">
              <w:rPr>
                <w:rFonts w:eastAsia="Times New Roman" w:cs="Times New Roman"/>
              </w:rPr>
              <w:t>Запись беседы составлена на</w:t>
            </w:r>
          </w:p>
        </w:tc>
        <w:tc>
          <w:tcPr>
            <w:tcW w:w="850" w:type="dxa"/>
            <w:tcBorders>
              <w:bottom w:val="single" w:sz="4" w:space="0" w:color="auto"/>
            </w:tcBorders>
            <w:shd w:val="clear" w:color="auto" w:fill="auto"/>
            <w:vAlign w:val="bottom"/>
          </w:tcPr>
          <w:p w14:paraId="31AB2161"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lang w:eastAsia="x-none"/>
              </w:rPr>
            </w:pPr>
          </w:p>
        </w:tc>
        <w:tc>
          <w:tcPr>
            <w:tcW w:w="6345" w:type="dxa"/>
            <w:shd w:val="clear" w:color="auto" w:fill="auto"/>
          </w:tcPr>
          <w:p w14:paraId="31AB2162"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eastAsia="x-none"/>
              </w:rPr>
            </w:pPr>
            <w:r w:rsidRPr="00B672D9">
              <w:rPr>
                <w:rFonts w:eastAsia="Times New Roman" w:cs="Times New Roman"/>
              </w:rPr>
              <w:t>листах, копия прилагается к отчету.</w:t>
            </w:r>
          </w:p>
        </w:tc>
      </w:tr>
    </w:tbl>
    <w:p w14:paraId="31AB2164" w14:textId="77777777" w:rsidR="002F25AE" w:rsidRPr="00B672D9" w:rsidRDefault="002F25AE" w:rsidP="002F25AE">
      <w:pPr>
        <w:jc w:val="left"/>
        <w:rPr>
          <w:rFonts w:eastAsia="Times New Roman" w:cs="Times New Roman"/>
          <w:sz w:val="20"/>
          <w:szCs w:val="20"/>
          <w:lang w:eastAsia="x-none"/>
        </w:rPr>
        <w:sectPr w:rsidR="002F25AE" w:rsidRPr="00B672D9" w:rsidSect="001D746C">
          <w:pgSz w:w="11907" w:h="16840" w:code="9"/>
          <w:pgMar w:top="993" w:right="567" w:bottom="1134" w:left="993" w:header="851" w:footer="862" w:gutter="0"/>
          <w:cols w:space="720"/>
        </w:sectPr>
      </w:pPr>
    </w:p>
    <w:p w14:paraId="31AB2165" w14:textId="77777777" w:rsidR="002F25AE" w:rsidRPr="00B672D9" w:rsidRDefault="002F25AE" w:rsidP="002F25AE">
      <w:pPr>
        <w:jc w:val="left"/>
        <w:rPr>
          <w:rFonts w:eastAsia="Times New Roman" w:cs="Times New Roman"/>
          <w:sz w:val="20"/>
          <w:szCs w:val="20"/>
          <w:lang w:eastAsia="x-none"/>
        </w:rPr>
      </w:pPr>
    </w:p>
    <w:p w14:paraId="31AB2166" w14:textId="51120923" w:rsidR="002F25AE" w:rsidRPr="00A807DD" w:rsidRDefault="00A807DD" w:rsidP="00A807DD">
      <w:pPr>
        <w:keepNext/>
        <w:ind w:left="4820"/>
        <w:jc w:val="right"/>
        <w:outlineLvl w:val="0"/>
        <w:rPr>
          <w:rFonts w:eastAsia="Times New Roman" w:cs="Times New Roman"/>
          <w:b/>
          <w:szCs w:val="20"/>
          <w:lang w:eastAsia="x-none"/>
        </w:rPr>
      </w:pPr>
      <w:bookmarkStart w:id="191" w:name="_Toc40352950"/>
      <w:r>
        <w:rPr>
          <w:rFonts w:eastAsia="Times New Roman" w:cs="Times New Roman"/>
          <w:b/>
          <w:szCs w:val="20"/>
          <w:lang w:val="x-none" w:eastAsia="x-none"/>
        </w:rPr>
        <w:t>Прил.</w:t>
      </w:r>
      <w:r w:rsidR="00935E87" w:rsidRPr="00B672D9">
        <w:rPr>
          <w:rFonts w:eastAsia="Times New Roman" w:cs="Times New Roman"/>
          <w:b/>
          <w:szCs w:val="20"/>
          <w:lang w:val="x-none" w:eastAsia="x-none"/>
        </w:rPr>
        <w:t xml:space="preserve"> Т</w:t>
      </w:r>
      <w:bookmarkEnd w:id="191"/>
      <w:r>
        <w:rPr>
          <w:rFonts w:eastAsia="Times New Roman" w:cs="Times New Roman"/>
          <w:b/>
          <w:szCs w:val="20"/>
          <w:lang w:eastAsia="x-none"/>
        </w:rPr>
        <w:t xml:space="preserve"> к Приложению 7 Уведомление о приеме иностранных делегаций и иностранных граждан</w:t>
      </w:r>
    </w:p>
    <w:p w14:paraId="31AB2168" w14:textId="77777777" w:rsidR="002F25AE" w:rsidRPr="00B672D9" w:rsidRDefault="002F25AE" w:rsidP="002F25AE">
      <w:pPr>
        <w:jc w:val="center"/>
        <w:rPr>
          <w:rFonts w:eastAsia="Times New Roman" w:cs="Times New Roman"/>
          <w:sz w:val="20"/>
          <w:szCs w:val="20"/>
          <w:lang w:eastAsia="x-none"/>
        </w:rPr>
      </w:pPr>
    </w:p>
    <w:p w14:paraId="31AB2169" w14:textId="77777777" w:rsidR="002F25AE" w:rsidRPr="00B672D9" w:rsidRDefault="002F25AE" w:rsidP="002F25AE">
      <w:pPr>
        <w:jc w:val="left"/>
        <w:rPr>
          <w:rFonts w:eastAsia="Times New Roman" w:cs="Times New Roman"/>
          <w:sz w:val="20"/>
          <w:szCs w:val="20"/>
          <w:lang w:eastAsia="x-none"/>
        </w:rPr>
      </w:pPr>
    </w:p>
    <w:tbl>
      <w:tblPr>
        <w:tblpPr w:leftFromText="180" w:rightFromText="180" w:horzAnchor="page" w:tblpX="11281" w:tblpY="-5745"/>
        <w:tblW w:w="4144" w:type="dxa"/>
        <w:tblLayout w:type="fixed"/>
        <w:tblLook w:val="04A0" w:firstRow="1" w:lastRow="0" w:firstColumn="1" w:lastColumn="0" w:noHBand="0" w:noVBand="1"/>
      </w:tblPr>
      <w:tblGrid>
        <w:gridCol w:w="306"/>
        <w:gridCol w:w="3070"/>
        <w:gridCol w:w="768"/>
      </w:tblGrid>
      <w:tr w:rsidR="0009499E" w14:paraId="31AB2173" w14:textId="77777777" w:rsidTr="007007CC">
        <w:trPr>
          <w:trHeight w:val="780"/>
        </w:trPr>
        <w:tc>
          <w:tcPr>
            <w:tcW w:w="4144" w:type="dxa"/>
            <w:gridSpan w:val="3"/>
            <w:tcBorders>
              <w:top w:val="nil"/>
              <w:left w:val="nil"/>
              <w:bottom w:val="nil"/>
              <w:right w:val="nil"/>
            </w:tcBorders>
            <w:shd w:val="clear" w:color="auto" w:fill="auto"/>
            <w:noWrap/>
            <w:vAlign w:val="bottom"/>
            <w:hideMark/>
          </w:tcPr>
          <w:p w14:paraId="31AB216A" w14:textId="77777777" w:rsidR="002F25AE" w:rsidRPr="00B672D9" w:rsidRDefault="002F25AE" w:rsidP="007007CC">
            <w:pPr>
              <w:jc w:val="left"/>
              <w:rPr>
                <w:rFonts w:eastAsia="Times New Roman" w:cs="Times New Roman"/>
              </w:rPr>
            </w:pPr>
          </w:p>
          <w:p w14:paraId="31AB216B" w14:textId="77777777" w:rsidR="002F25AE" w:rsidRPr="00B672D9" w:rsidRDefault="002F25AE" w:rsidP="007007CC">
            <w:pPr>
              <w:jc w:val="left"/>
              <w:rPr>
                <w:rFonts w:eastAsia="Times New Roman" w:cs="Times New Roman"/>
              </w:rPr>
            </w:pPr>
          </w:p>
          <w:p w14:paraId="31AB216C" w14:textId="77777777" w:rsidR="002F25AE" w:rsidRPr="00B672D9" w:rsidRDefault="002F25AE" w:rsidP="007007CC">
            <w:pPr>
              <w:jc w:val="left"/>
              <w:rPr>
                <w:rFonts w:eastAsia="Times New Roman" w:cs="Times New Roman"/>
              </w:rPr>
            </w:pPr>
          </w:p>
          <w:p w14:paraId="31AB216D" w14:textId="77777777" w:rsidR="002F25AE" w:rsidRPr="00B672D9" w:rsidRDefault="002F25AE" w:rsidP="007007CC">
            <w:pPr>
              <w:jc w:val="left"/>
              <w:rPr>
                <w:rFonts w:eastAsia="Times New Roman" w:cs="Times New Roman"/>
              </w:rPr>
            </w:pPr>
          </w:p>
          <w:p w14:paraId="31AB216E" w14:textId="77777777" w:rsidR="002F25AE" w:rsidRPr="00B672D9" w:rsidRDefault="002F25AE" w:rsidP="007007CC">
            <w:pPr>
              <w:jc w:val="left"/>
              <w:rPr>
                <w:rFonts w:eastAsia="Times New Roman" w:cs="Times New Roman"/>
              </w:rPr>
            </w:pPr>
          </w:p>
          <w:p w14:paraId="31AB216F" w14:textId="77777777" w:rsidR="002F25AE" w:rsidRPr="00B672D9" w:rsidRDefault="002F25AE" w:rsidP="007007CC">
            <w:pPr>
              <w:jc w:val="left"/>
              <w:rPr>
                <w:rFonts w:eastAsia="Times New Roman" w:cs="Times New Roman"/>
              </w:rPr>
            </w:pPr>
          </w:p>
          <w:p w14:paraId="31AB2170" w14:textId="77777777" w:rsidR="002F25AE" w:rsidRPr="00B672D9" w:rsidRDefault="002F25AE" w:rsidP="007007CC">
            <w:pPr>
              <w:jc w:val="left"/>
              <w:rPr>
                <w:rFonts w:eastAsia="Times New Roman" w:cs="Times New Roman"/>
              </w:rPr>
            </w:pPr>
          </w:p>
          <w:p w14:paraId="31AB2171" w14:textId="77777777" w:rsidR="002F25AE" w:rsidRPr="00B672D9" w:rsidRDefault="002F25AE" w:rsidP="007007CC">
            <w:pPr>
              <w:jc w:val="left"/>
              <w:rPr>
                <w:rFonts w:eastAsia="Times New Roman" w:cs="Times New Roman"/>
              </w:rPr>
            </w:pPr>
          </w:p>
          <w:p w14:paraId="31AB2172" w14:textId="77777777" w:rsidR="002F25AE" w:rsidRPr="00B672D9" w:rsidRDefault="00935E87" w:rsidP="007007CC">
            <w:pPr>
              <w:jc w:val="left"/>
              <w:rPr>
                <w:rFonts w:eastAsia="Times New Roman" w:cs="Times New Roman"/>
              </w:rPr>
            </w:pPr>
            <w:r w:rsidRPr="00B672D9">
              <w:rPr>
                <w:rFonts w:eastAsia="Times New Roman" w:cs="Times New Roman"/>
              </w:rPr>
              <w:t>РАЗРЕШАЮ</w:t>
            </w:r>
          </w:p>
        </w:tc>
      </w:tr>
      <w:tr w:rsidR="0009499E" w14:paraId="31AB2177" w14:textId="77777777" w:rsidTr="007007CC">
        <w:trPr>
          <w:trHeight w:val="382"/>
        </w:trPr>
        <w:tc>
          <w:tcPr>
            <w:tcW w:w="4144" w:type="dxa"/>
            <w:gridSpan w:val="3"/>
            <w:tcBorders>
              <w:top w:val="nil"/>
              <w:left w:val="nil"/>
              <w:bottom w:val="nil"/>
              <w:right w:val="nil"/>
            </w:tcBorders>
            <w:shd w:val="clear" w:color="auto" w:fill="auto"/>
            <w:noWrap/>
            <w:vAlign w:val="bottom"/>
            <w:hideMark/>
          </w:tcPr>
          <w:p w14:paraId="31AB2174" w14:textId="77777777" w:rsidR="002F25AE" w:rsidRPr="00B672D9" w:rsidRDefault="002F25AE" w:rsidP="007007CC">
            <w:pPr>
              <w:ind w:right="-108"/>
              <w:jc w:val="left"/>
              <w:rPr>
                <w:rFonts w:eastAsia="Times New Roman" w:cs="Times New Roman"/>
              </w:rPr>
            </w:pPr>
          </w:p>
          <w:p w14:paraId="31AB2175" w14:textId="77777777" w:rsidR="002F25AE" w:rsidRPr="00B672D9" w:rsidRDefault="00935E87" w:rsidP="007007CC">
            <w:pPr>
              <w:ind w:right="-108"/>
              <w:jc w:val="left"/>
              <w:rPr>
                <w:rFonts w:eastAsia="Times New Roman" w:cs="Times New Roman"/>
              </w:rPr>
            </w:pPr>
            <w:r w:rsidRPr="00B672D9">
              <w:rPr>
                <w:rFonts w:eastAsia="Times New Roman" w:cs="Times New Roman"/>
              </w:rPr>
              <w:t>Руководитель Общества или соответствующего филиала</w:t>
            </w:r>
          </w:p>
          <w:p w14:paraId="31AB2176" w14:textId="77777777" w:rsidR="002F25AE" w:rsidRPr="00B672D9" w:rsidRDefault="00935E87" w:rsidP="007007CC">
            <w:pPr>
              <w:ind w:right="-108"/>
              <w:jc w:val="left"/>
              <w:rPr>
                <w:rFonts w:eastAsia="Times New Roman" w:cs="Times New Roman"/>
              </w:rPr>
            </w:pPr>
            <w:r w:rsidRPr="00B672D9">
              <w:rPr>
                <w:rFonts w:eastAsia="Times New Roman" w:cs="Times New Roman"/>
              </w:rPr>
              <w:t xml:space="preserve"> </w:t>
            </w:r>
          </w:p>
        </w:tc>
      </w:tr>
      <w:tr w:rsidR="0009499E" w14:paraId="31AB217A" w14:textId="77777777" w:rsidTr="007007CC">
        <w:trPr>
          <w:gridAfter w:val="1"/>
          <w:wAfter w:w="768" w:type="dxa"/>
          <w:trHeight w:val="382"/>
        </w:trPr>
        <w:tc>
          <w:tcPr>
            <w:tcW w:w="306" w:type="dxa"/>
            <w:tcBorders>
              <w:top w:val="nil"/>
              <w:left w:val="nil"/>
              <w:bottom w:val="single" w:sz="4" w:space="0" w:color="auto"/>
              <w:right w:val="nil"/>
            </w:tcBorders>
            <w:shd w:val="clear" w:color="auto" w:fill="auto"/>
            <w:noWrap/>
            <w:vAlign w:val="bottom"/>
            <w:hideMark/>
          </w:tcPr>
          <w:p w14:paraId="31AB2178" w14:textId="77777777" w:rsidR="002F25AE" w:rsidRPr="00B672D9" w:rsidRDefault="00935E87" w:rsidP="007007CC">
            <w:pPr>
              <w:jc w:val="center"/>
              <w:rPr>
                <w:rFonts w:eastAsia="Times New Roman" w:cs="Times New Roman"/>
              </w:rPr>
            </w:pPr>
            <w:r w:rsidRPr="00B672D9">
              <w:rPr>
                <w:rFonts w:eastAsia="Times New Roman" w:cs="Times New Roman"/>
              </w:rPr>
              <w:t> </w:t>
            </w:r>
          </w:p>
        </w:tc>
        <w:tc>
          <w:tcPr>
            <w:tcW w:w="3070" w:type="dxa"/>
            <w:tcBorders>
              <w:top w:val="nil"/>
              <w:left w:val="nil"/>
              <w:bottom w:val="nil"/>
              <w:right w:val="nil"/>
            </w:tcBorders>
            <w:shd w:val="clear" w:color="auto" w:fill="auto"/>
            <w:noWrap/>
            <w:vAlign w:val="bottom"/>
            <w:hideMark/>
          </w:tcPr>
          <w:p w14:paraId="31AB2179" w14:textId="77777777" w:rsidR="002F25AE" w:rsidRPr="00B672D9" w:rsidRDefault="00935E87" w:rsidP="007007CC">
            <w:pPr>
              <w:ind w:left="-3510" w:right="-817" w:firstLine="3510"/>
              <w:jc w:val="left"/>
              <w:rPr>
                <w:rFonts w:eastAsia="Times New Roman" w:cs="Times New Roman"/>
              </w:rPr>
            </w:pPr>
            <w:r w:rsidRPr="00B672D9">
              <w:rPr>
                <w:rFonts w:eastAsia="Times New Roman" w:cs="Times New Roman"/>
              </w:rPr>
              <w:t xml:space="preserve">                  И.О. Фамилия</w:t>
            </w:r>
          </w:p>
        </w:tc>
      </w:tr>
      <w:tr w:rsidR="0009499E" w14:paraId="31AB217C" w14:textId="77777777" w:rsidTr="007007CC">
        <w:trPr>
          <w:trHeight w:val="382"/>
        </w:trPr>
        <w:tc>
          <w:tcPr>
            <w:tcW w:w="4144" w:type="dxa"/>
            <w:gridSpan w:val="3"/>
            <w:tcBorders>
              <w:top w:val="single" w:sz="4" w:space="0" w:color="auto"/>
              <w:left w:val="nil"/>
              <w:bottom w:val="single" w:sz="4" w:space="0" w:color="auto"/>
              <w:right w:val="nil"/>
            </w:tcBorders>
            <w:shd w:val="clear" w:color="auto" w:fill="auto"/>
            <w:noWrap/>
            <w:vAlign w:val="bottom"/>
            <w:hideMark/>
          </w:tcPr>
          <w:p w14:paraId="31AB217B" w14:textId="77777777" w:rsidR="002F25AE" w:rsidRPr="00B672D9" w:rsidRDefault="00935E87" w:rsidP="007007CC">
            <w:pPr>
              <w:jc w:val="center"/>
              <w:rPr>
                <w:rFonts w:eastAsia="Times New Roman" w:cs="Times New Roman"/>
              </w:rPr>
            </w:pPr>
            <w:r w:rsidRPr="00B672D9">
              <w:rPr>
                <w:rFonts w:eastAsia="Times New Roman" w:cs="Times New Roman"/>
              </w:rPr>
              <w:t> </w:t>
            </w:r>
          </w:p>
        </w:tc>
      </w:tr>
      <w:tr w:rsidR="0009499E" w14:paraId="31AB217E" w14:textId="77777777" w:rsidTr="007007CC">
        <w:trPr>
          <w:trHeight w:val="382"/>
        </w:trPr>
        <w:tc>
          <w:tcPr>
            <w:tcW w:w="4144" w:type="dxa"/>
            <w:gridSpan w:val="3"/>
            <w:tcBorders>
              <w:top w:val="single" w:sz="4" w:space="0" w:color="auto"/>
              <w:left w:val="nil"/>
              <w:bottom w:val="nil"/>
              <w:right w:val="nil"/>
            </w:tcBorders>
            <w:shd w:val="clear" w:color="auto" w:fill="auto"/>
            <w:noWrap/>
            <w:vAlign w:val="bottom"/>
            <w:hideMark/>
          </w:tcPr>
          <w:p w14:paraId="31AB217D" w14:textId="77777777" w:rsidR="002F25AE" w:rsidRPr="00B672D9" w:rsidRDefault="00935E87" w:rsidP="007007CC">
            <w:pPr>
              <w:jc w:val="center"/>
              <w:rPr>
                <w:rFonts w:eastAsia="Times New Roman" w:cs="Times New Roman"/>
              </w:rPr>
            </w:pPr>
            <w:r w:rsidRPr="00B672D9">
              <w:rPr>
                <w:rFonts w:eastAsia="Times New Roman" w:cs="Times New Roman"/>
                <w:vertAlign w:val="superscript"/>
              </w:rPr>
              <w:t>Дата</w:t>
            </w:r>
          </w:p>
        </w:tc>
      </w:tr>
    </w:tbl>
    <w:p w14:paraId="31AB217F" w14:textId="77777777" w:rsidR="002F25AE" w:rsidRPr="00B672D9" w:rsidRDefault="002F25AE" w:rsidP="002F25AE">
      <w:pPr>
        <w:tabs>
          <w:tab w:val="left" w:pos="0"/>
          <w:tab w:val="left" w:pos="1276"/>
        </w:tabs>
        <w:rPr>
          <w:rFonts w:eastAsia="Times New Roman" w:cs="Times New Roman"/>
          <w:lang w:eastAsia="x-none"/>
        </w:rPr>
      </w:pPr>
    </w:p>
    <w:tbl>
      <w:tblPr>
        <w:tblpPr w:leftFromText="180" w:rightFromText="180" w:vertAnchor="page" w:horzAnchor="margin" w:tblpXSpec="center" w:tblpY="2686"/>
        <w:tblW w:w="13750" w:type="dxa"/>
        <w:tblLayout w:type="fixed"/>
        <w:tblLook w:val="04A0" w:firstRow="1" w:lastRow="0" w:firstColumn="1" w:lastColumn="0" w:noHBand="0" w:noVBand="1"/>
      </w:tblPr>
      <w:tblGrid>
        <w:gridCol w:w="13750"/>
      </w:tblGrid>
      <w:tr w:rsidR="0009499E" w14:paraId="31AB218C" w14:textId="77777777" w:rsidTr="007007CC">
        <w:trPr>
          <w:trHeight w:val="315"/>
        </w:trPr>
        <w:tc>
          <w:tcPr>
            <w:tcW w:w="13750" w:type="dxa"/>
            <w:tcBorders>
              <w:top w:val="nil"/>
              <w:left w:val="nil"/>
              <w:bottom w:val="nil"/>
              <w:right w:val="nil"/>
            </w:tcBorders>
            <w:shd w:val="clear" w:color="auto" w:fill="auto"/>
            <w:noWrap/>
            <w:vAlign w:val="bottom"/>
            <w:hideMark/>
          </w:tcPr>
          <w:p w14:paraId="31AB2180" w14:textId="77777777" w:rsidR="002F25AE" w:rsidRPr="00B672D9" w:rsidRDefault="002F25AE" w:rsidP="007007CC">
            <w:pPr>
              <w:jc w:val="center"/>
              <w:rPr>
                <w:rFonts w:eastAsia="Times New Roman" w:cs="Times New Roman"/>
                <w:b/>
                <w:bCs/>
              </w:rPr>
            </w:pPr>
          </w:p>
          <w:p w14:paraId="31AB2181" w14:textId="77777777" w:rsidR="002F25AE" w:rsidRPr="00B672D9" w:rsidRDefault="002F25AE" w:rsidP="007007CC">
            <w:pPr>
              <w:jc w:val="center"/>
              <w:rPr>
                <w:rFonts w:eastAsia="Times New Roman" w:cs="Times New Roman"/>
                <w:b/>
                <w:bCs/>
              </w:rPr>
            </w:pPr>
          </w:p>
          <w:p w14:paraId="31AB2182" w14:textId="77777777" w:rsidR="002F25AE" w:rsidRPr="00B672D9" w:rsidRDefault="002F25AE" w:rsidP="007007CC">
            <w:pPr>
              <w:jc w:val="center"/>
              <w:rPr>
                <w:rFonts w:eastAsia="Times New Roman" w:cs="Times New Roman"/>
                <w:b/>
                <w:bCs/>
              </w:rPr>
            </w:pPr>
          </w:p>
          <w:p w14:paraId="31AB2183" w14:textId="77777777" w:rsidR="002F25AE" w:rsidRPr="00B672D9" w:rsidRDefault="002F25AE" w:rsidP="007007CC">
            <w:pPr>
              <w:jc w:val="center"/>
              <w:rPr>
                <w:rFonts w:eastAsia="Times New Roman" w:cs="Times New Roman"/>
                <w:b/>
                <w:bCs/>
              </w:rPr>
            </w:pPr>
          </w:p>
          <w:p w14:paraId="31AB2184" w14:textId="77777777" w:rsidR="002F25AE" w:rsidRPr="00B672D9" w:rsidRDefault="002F25AE" w:rsidP="007007CC">
            <w:pPr>
              <w:jc w:val="center"/>
              <w:rPr>
                <w:rFonts w:eastAsia="Times New Roman" w:cs="Times New Roman"/>
                <w:b/>
                <w:bCs/>
              </w:rPr>
            </w:pPr>
          </w:p>
          <w:p w14:paraId="31AB2185" w14:textId="77777777" w:rsidR="002F25AE" w:rsidRPr="00B672D9" w:rsidRDefault="002F25AE" w:rsidP="007007CC">
            <w:pPr>
              <w:jc w:val="center"/>
              <w:rPr>
                <w:rFonts w:eastAsia="Times New Roman" w:cs="Times New Roman"/>
                <w:b/>
                <w:bCs/>
              </w:rPr>
            </w:pPr>
          </w:p>
          <w:p w14:paraId="31AB2186" w14:textId="77777777" w:rsidR="002F25AE" w:rsidRPr="00B672D9" w:rsidRDefault="002F25AE" w:rsidP="007007CC">
            <w:pPr>
              <w:jc w:val="left"/>
              <w:rPr>
                <w:rFonts w:eastAsia="Times New Roman" w:cs="Times New Roman"/>
                <w:b/>
                <w:bCs/>
              </w:rPr>
            </w:pPr>
          </w:p>
          <w:p w14:paraId="31AB2187" w14:textId="77777777" w:rsidR="002F25AE" w:rsidRPr="00B672D9" w:rsidRDefault="002F25AE" w:rsidP="007007CC">
            <w:pPr>
              <w:jc w:val="left"/>
              <w:rPr>
                <w:rFonts w:eastAsia="Times New Roman" w:cs="Times New Roman"/>
                <w:b/>
                <w:bCs/>
              </w:rPr>
            </w:pPr>
          </w:p>
          <w:p w14:paraId="31AB2188" w14:textId="77777777" w:rsidR="002F25AE" w:rsidRPr="00B672D9" w:rsidRDefault="002F25AE" w:rsidP="007007CC">
            <w:pPr>
              <w:jc w:val="left"/>
              <w:rPr>
                <w:rFonts w:eastAsia="Times New Roman" w:cs="Times New Roman"/>
                <w:b/>
                <w:bCs/>
              </w:rPr>
            </w:pPr>
          </w:p>
          <w:p w14:paraId="31AB2189" w14:textId="77777777" w:rsidR="002F25AE" w:rsidRPr="00B672D9" w:rsidRDefault="00935E87" w:rsidP="007007CC">
            <w:pPr>
              <w:jc w:val="center"/>
              <w:rPr>
                <w:rFonts w:eastAsia="Times New Roman" w:cs="Times New Roman"/>
                <w:b/>
                <w:bCs/>
              </w:rPr>
            </w:pPr>
            <w:r w:rsidRPr="00B672D9">
              <w:rPr>
                <w:rFonts w:eastAsia="Times New Roman" w:cs="Times New Roman"/>
                <w:b/>
                <w:bCs/>
              </w:rPr>
              <w:t>УВЕДОМЛЕНИЕ</w:t>
            </w:r>
          </w:p>
          <w:p w14:paraId="31AB218A" w14:textId="77777777" w:rsidR="002F25AE" w:rsidRPr="00B672D9" w:rsidRDefault="00935E87" w:rsidP="007007CC">
            <w:pPr>
              <w:jc w:val="center"/>
              <w:rPr>
                <w:rFonts w:eastAsia="Times New Roman" w:cs="Times New Roman"/>
                <w:b/>
                <w:bCs/>
              </w:rPr>
            </w:pPr>
            <w:r w:rsidRPr="00B672D9">
              <w:rPr>
                <w:rFonts w:eastAsia="Times New Roman" w:cs="Times New Roman"/>
                <w:b/>
                <w:bCs/>
              </w:rPr>
              <w:t xml:space="preserve"> о приеме иностранных делегаций и иностранных граждан</w:t>
            </w:r>
          </w:p>
          <w:p w14:paraId="31AB218B" w14:textId="77777777" w:rsidR="002F25AE" w:rsidRPr="00B672D9" w:rsidRDefault="002F25AE" w:rsidP="007007CC">
            <w:pPr>
              <w:jc w:val="center"/>
              <w:rPr>
                <w:rFonts w:eastAsia="Times New Roman" w:cs="Times New Roman"/>
                <w:b/>
                <w:bCs/>
              </w:rPr>
            </w:pPr>
          </w:p>
        </w:tc>
      </w:tr>
      <w:tr w:rsidR="0009499E" w14:paraId="31AB218E" w14:textId="77777777" w:rsidTr="007007CC">
        <w:trPr>
          <w:trHeight w:val="315"/>
        </w:trPr>
        <w:tc>
          <w:tcPr>
            <w:tcW w:w="13750" w:type="dxa"/>
            <w:tcBorders>
              <w:top w:val="nil"/>
              <w:left w:val="nil"/>
              <w:bottom w:val="nil"/>
              <w:right w:val="nil"/>
            </w:tcBorders>
            <w:shd w:val="clear" w:color="auto" w:fill="auto"/>
            <w:noWrap/>
            <w:vAlign w:val="bottom"/>
            <w:hideMark/>
          </w:tcPr>
          <w:p w14:paraId="31AB218D" w14:textId="77777777" w:rsidR="002F25AE" w:rsidRPr="00B672D9" w:rsidRDefault="002F25AE" w:rsidP="007007CC">
            <w:pPr>
              <w:jc w:val="center"/>
              <w:rPr>
                <w:rFonts w:eastAsia="Times New Roman" w:cs="Times New Roman"/>
                <w:b/>
                <w:bCs/>
              </w:rPr>
            </w:pPr>
          </w:p>
        </w:tc>
      </w:tr>
    </w:tbl>
    <w:p w14:paraId="31AB218F" w14:textId="77777777" w:rsidR="002F25AE" w:rsidRPr="00B672D9" w:rsidRDefault="002F25AE" w:rsidP="002F25AE">
      <w:pPr>
        <w:jc w:val="left"/>
        <w:rPr>
          <w:rFonts w:eastAsia="Times New Roman" w:cs="Times New Roman"/>
          <w:vanish/>
          <w:sz w:val="20"/>
          <w:szCs w:val="20"/>
        </w:rPr>
      </w:pPr>
    </w:p>
    <w:tbl>
      <w:tblPr>
        <w:tblpPr w:leftFromText="180" w:rightFromText="180" w:vertAnchor="text" w:horzAnchor="margin" w:tblpY="6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2"/>
        <w:gridCol w:w="6762"/>
      </w:tblGrid>
      <w:tr w:rsidR="0009499E" w14:paraId="31AB2192" w14:textId="77777777" w:rsidTr="007007CC">
        <w:tc>
          <w:tcPr>
            <w:tcW w:w="6762" w:type="dxa"/>
            <w:tcBorders>
              <w:top w:val="nil"/>
              <w:left w:val="nil"/>
              <w:bottom w:val="nil"/>
              <w:right w:val="nil"/>
            </w:tcBorders>
            <w:shd w:val="clear" w:color="auto" w:fill="auto"/>
          </w:tcPr>
          <w:p w14:paraId="31AB2190" w14:textId="77777777" w:rsidR="002F25AE" w:rsidRPr="00B672D9" w:rsidRDefault="00935E87" w:rsidP="007007CC">
            <w:pPr>
              <w:ind w:firstLine="34"/>
              <w:jc w:val="left"/>
              <w:rPr>
                <w:rFonts w:eastAsia="Times New Roman" w:cs="Times New Roman"/>
                <w:b/>
                <w:bCs/>
              </w:rPr>
            </w:pPr>
            <w:r w:rsidRPr="00B672D9">
              <w:rPr>
                <w:rFonts w:eastAsia="Times New Roman" w:cs="Times New Roman"/>
              </w:rPr>
              <w:t>1. Наименование структурного подразделения, осуществляющего прием иностранцев:</w:t>
            </w:r>
          </w:p>
        </w:tc>
        <w:tc>
          <w:tcPr>
            <w:tcW w:w="6762" w:type="dxa"/>
            <w:tcBorders>
              <w:top w:val="nil"/>
              <w:left w:val="nil"/>
              <w:right w:val="nil"/>
            </w:tcBorders>
            <w:shd w:val="clear" w:color="auto" w:fill="auto"/>
          </w:tcPr>
          <w:p w14:paraId="31AB2191" w14:textId="77777777" w:rsidR="002F25AE" w:rsidRPr="00B672D9" w:rsidRDefault="002F25AE" w:rsidP="007007CC">
            <w:pPr>
              <w:jc w:val="center"/>
              <w:rPr>
                <w:rFonts w:eastAsia="Times New Roman" w:cs="Times New Roman"/>
                <w:b/>
                <w:bCs/>
              </w:rPr>
            </w:pPr>
          </w:p>
        </w:tc>
      </w:tr>
      <w:tr w:rsidR="0009499E" w14:paraId="31AB2195" w14:textId="77777777" w:rsidTr="007007CC">
        <w:tc>
          <w:tcPr>
            <w:tcW w:w="6762" w:type="dxa"/>
            <w:tcBorders>
              <w:top w:val="nil"/>
              <w:left w:val="nil"/>
              <w:bottom w:val="nil"/>
              <w:right w:val="nil"/>
            </w:tcBorders>
            <w:shd w:val="clear" w:color="auto" w:fill="auto"/>
          </w:tcPr>
          <w:p w14:paraId="31AB2193" w14:textId="77777777" w:rsidR="002F25AE" w:rsidRPr="00B672D9" w:rsidRDefault="002F25AE" w:rsidP="007007CC">
            <w:pPr>
              <w:jc w:val="left"/>
              <w:rPr>
                <w:rFonts w:eastAsia="Times New Roman" w:cs="Times New Roman"/>
                <w:b/>
                <w:bCs/>
              </w:rPr>
            </w:pPr>
          </w:p>
        </w:tc>
        <w:tc>
          <w:tcPr>
            <w:tcW w:w="6762" w:type="dxa"/>
            <w:vMerge w:val="restart"/>
            <w:tcBorders>
              <w:left w:val="nil"/>
              <w:right w:val="nil"/>
            </w:tcBorders>
            <w:shd w:val="clear" w:color="auto" w:fill="auto"/>
          </w:tcPr>
          <w:p w14:paraId="31AB2194" w14:textId="77777777" w:rsidR="002F25AE" w:rsidRPr="00B672D9" w:rsidRDefault="002F25AE" w:rsidP="007007CC">
            <w:pPr>
              <w:jc w:val="center"/>
              <w:rPr>
                <w:rFonts w:eastAsia="Times New Roman" w:cs="Times New Roman"/>
                <w:b/>
                <w:bCs/>
              </w:rPr>
            </w:pPr>
          </w:p>
        </w:tc>
      </w:tr>
      <w:tr w:rsidR="0009499E" w14:paraId="31AB2198" w14:textId="77777777" w:rsidTr="007007CC">
        <w:tc>
          <w:tcPr>
            <w:tcW w:w="6762" w:type="dxa"/>
            <w:tcBorders>
              <w:top w:val="nil"/>
              <w:left w:val="nil"/>
              <w:bottom w:val="nil"/>
              <w:right w:val="nil"/>
            </w:tcBorders>
            <w:shd w:val="clear" w:color="auto" w:fill="auto"/>
          </w:tcPr>
          <w:p w14:paraId="31AB2196" w14:textId="77777777" w:rsidR="002F25AE" w:rsidRPr="00B672D9" w:rsidRDefault="00935E87" w:rsidP="007007CC">
            <w:pPr>
              <w:jc w:val="left"/>
              <w:rPr>
                <w:rFonts w:eastAsia="Times New Roman" w:cs="Times New Roman"/>
                <w:b/>
                <w:bCs/>
              </w:rPr>
            </w:pPr>
            <w:r w:rsidRPr="00B672D9">
              <w:rPr>
                <w:rFonts w:eastAsia="Times New Roman" w:cs="Times New Roman"/>
              </w:rPr>
              <w:t>2. Цель визита:</w:t>
            </w:r>
          </w:p>
        </w:tc>
        <w:tc>
          <w:tcPr>
            <w:tcW w:w="6762" w:type="dxa"/>
            <w:vMerge/>
            <w:tcBorders>
              <w:left w:val="nil"/>
              <w:right w:val="nil"/>
            </w:tcBorders>
            <w:shd w:val="clear" w:color="auto" w:fill="auto"/>
          </w:tcPr>
          <w:p w14:paraId="31AB2197" w14:textId="77777777" w:rsidR="002F25AE" w:rsidRPr="00B672D9" w:rsidRDefault="002F25AE" w:rsidP="007007CC">
            <w:pPr>
              <w:jc w:val="center"/>
              <w:rPr>
                <w:rFonts w:eastAsia="Times New Roman" w:cs="Times New Roman"/>
                <w:b/>
                <w:bCs/>
              </w:rPr>
            </w:pPr>
          </w:p>
        </w:tc>
      </w:tr>
      <w:tr w:rsidR="0009499E" w14:paraId="31AB219B" w14:textId="77777777" w:rsidTr="007007CC">
        <w:tc>
          <w:tcPr>
            <w:tcW w:w="6762" w:type="dxa"/>
            <w:tcBorders>
              <w:top w:val="nil"/>
              <w:left w:val="nil"/>
              <w:bottom w:val="nil"/>
              <w:right w:val="nil"/>
            </w:tcBorders>
            <w:shd w:val="clear" w:color="auto" w:fill="auto"/>
          </w:tcPr>
          <w:p w14:paraId="31AB2199" w14:textId="77777777" w:rsidR="002F25AE" w:rsidRPr="00B672D9" w:rsidRDefault="002F25AE" w:rsidP="007007CC">
            <w:pPr>
              <w:jc w:val="left"/>
              <w:rPr>
                <w:rFonts w:eastAsia="Times New Roman" w:cs="Times New Roman"/>
                <w:b/>
                <w:bCs/>
              </w:rPr>
            </w:pPr>
          </w:p>
        </w:tc>
        <w:tc>
          <w:tcPr>
            <w:tcW w:w="6762" w:type="dxa"/>
            <w:vMerge w:val="restart"/>
            <w:tcBorders>
              <w:left w:val="nil"/>
              <w:right w:val="nil"/>
            </w:tcBorders>
            <w:shd w:val="clear" w:color="auto" w:fill="auto"/>
          </w:tcPr>
          <w:p w14:paraId="31AB219A" w14:textId="77777777" w:rsidR="002F25AE" w:rsidRPr="00B672D9" w:rsidRDefault="002F25AE" w:rsidP="007007CC">
            <w:pPr>
              <w:jc w:val="center"/>
              <w:rPr>
                <w:rFonts w:eastAsia="Times New Roman" w:cs="Times New Roman"/>
                <w:b/>
                <w:bCs/>
              </w:rPr>
            </w:pPr>
          </w:p>
        </w:tc>
      </w:tr>
      <w:tr w:rsidR="0009499E" w14:paraId="31AB219F" w14:textId="77777777" w:rsidTr="007007CC">
        <w:tc>
          <w:tcPr>
            <w:tcW w:w="6762" w:type="dxa"/>
            <w:tcBorders>
              <w:top w:val="nil"/>
              <w:left w:val="nil"/>
              <w:bottom w:val="nil"/>
              <w:right w:val="nil"/>
            </w:tcBorders>
            <w:shd w:val="clear" w:color="auto" w:fill="auto"/>
          </w:tcPr>
          <w:p w14:paraId="31AB219C" w14:textId="77777777" w:rsidR="002F25AE" w:rsidRPr="00B672D9" w:rsidRDefault="00935E87" w:rsidP="007007CC">
            <w:pPr>
              <w:jc w:val="left"/>
              <w:rPr>
                <w:rFonts w:eastAsia="Times New Roman" w:cs="Times New Roman"/>
              </w:rPr>
            </w:pPr>
            <w:r w:rsidRPr="00B672D9">
              <w:rPr>
                <w:rFonts w:eastAsia="Times New Roman" w:cs="Times New Roman"/>
              </w:rPr>
              <w:t>3. Дата визита:</w:t>
            </w:r>
          </w:p>
          <w:p w14:paraId="31AB219D" w14:textId="77777777" w:rsidR="002F25AE" w:rsidRPr="00B672D9" w:rsidRDefault="002F25AE" w:rsidP="007007CC">
            <w:pPr>
              <w:jc w:val="left"/>
              <w:rPr>
                <w:rFonts w:eastAsia="Times New Roman" w:cs="Times New Roman"/>
                <w:b/>
                <w:bCs/>
              </w:rPr>
            </w:pPr>
          </w:p>
        </w:tc>
        <w:tc>
          <w:tcPr>
            <w:tcW w:w="6762" w:type="dxa"/>
            <w:vMerge/>
            <w:tcBorders>
              <w:left w:val="nil"/>
              <w:right w:val="nil"/>
            </w:tcBorders>
            <w:shd w:val="clear" w:color="auto" w:fill="auto"/>
          </w:tcPr>
          <w:p w14:paraId="31AB219E" w14:textId="77777777" w:rsidR="002F25AE" w:rsidRPr="00B672D9" w:rsidRDefault="002F25AE" w:rsidP="007007CC">
            <w:pPr>
              <w:jc w:val="center"/>
              <w:rPr>
                <w:rFonts w:eastAsia="Times New Roman" w:cs="Times New Roman"/>
                <w:b/>
                <w:bCs/>
              </w:rPr>
            </w:pPr>
          </w:p>
        </w:tc>
      </w:tr>
      <w:tr w:rsidR="0009499E" w14:paraId="31AB21A2" w14:textId="77777777" w:rsidTr="007007CC">
        <w:tc>
          <w:tcPr>
            <w:tcW w:w="6762" w:type="dxa"/>
            <w:tcBorders>
              <w:top w:val="nil"/>
              <w:left w:val="nil"/>
              <w:bottom w:val="nil"/>
              <w:right w:val="nil"/>
            </w:tcBorders>
            <w:shd w:val="clear" w:color="auto" w:fill="auto"/>
          </w:tcPr>
          <w:p w14:paraId="31AB21A0" w14:textId="77777777" w:rsidR="002F25AE" w:rsidRPr="00B672D9" w:rsidRDefault="00935E87" w:rsidP="007007CC">
            <w:pPr>
              <w:jc w:val="left"/>
              <w:rPr>
                <w:rFonts w:eastAsia="Times New Roman" w:cs="Times New Roman"/>
                <w:b/>
                <w:bCs/>
              </w:rPr>
            </w:pPr>
            <w:r w:rsidRPr="00B672D9">
              <w:rPr>
                <w:rFonts w:eastAsia="Times New Roman" w:cs="Times New Roman"/>
              </w:rPr>
              <w:t>4. Основание:</w:t>
            </w:r>
          </w:p>
        </w:tc>
        <w:tc>
          <w:tcPr>
            <w:tcW w:w="6762" w:type="dxa"/>
            <w:vMerge w:val="restart"/>
            <w:tcBorders>
              <w:left w:val="nil"/>
              <w:right w:val="nil"/>
            </w:tcBorders>
            <w:shd w:val="clear" w:color="auto" w:fill="auto"/>
          </w:tcPr>
          <w:p w14:paraId="31AB21A1" w14:textId="77777777" w:rsidR="002F25AE" w:rsidRPr="00B672D9" w:rsidRDefault="002F25AE" w:rsidP="007007CC">
            <w:pPr>
              <w:jc w:val="center"/>
              <w:rPr>
                <w:rFonts w:eastAsia="Times New Roman" w:cs="Times New Roman"/>
                <w:b/>
                <w:bCs/>
              </w:rPr>
            </w:pPr>
          </w:p>
        </w:tc>
      </w:tr>
      <w:tr w:rsidR="0009499E" w14:paraId="31AB21A5" w14:textId="77777777" w:rsidTr="007007CC">
        <w:tc>
          <w:tcPr>
            <w:tcW w:w="6762" w:type="dxa"/>
            <w:tcBorders>
              <w:top w:val="nil"/>
              <w:left w:val="nil"/>
              <w:bottom w:val="nil"/>
              <w:right w:val="nil"/>
            </w:tcBorders>
            <w:shd w:val="clear" w:color="auto" w:fill="auto"/>
          </w:tcPr>
          <w:p w14:paraId="31AB21A3" w14:textId="77777777" w:rsidR="002F25AE" w:rsidRPr="00B672D9" w:rsidRDefault="002F25AE" w:rsidP="007007CC">
            <w:pPr>
              <w:jc w:val="left"/>
              <w:rPr>
                <w:rFonts w:eastAsia="Times New Roman" w:cs="Times New Roman"/>
                <w:b/>
                <w:bCs/>
              </w:rPr>
            </w:pPr>
          </w:p>
        </w:tc>
        <w:tc>
          <w:tcPr>
            <w:tcW w:w="6762" w:type="dxa"/>
            <w:vMerge/>
            <w:tcBorders>
              <w:left w:val="nil"/>
              <w:right w:val="nil"/>
            </w:tcBorders>
            <w:shd w:val="clear" w:color="auto" w:fill="auto"/>
          </w:tcPr>
          <w:p w14:paraId="31AB21A4" w14:textId="77777777" w:rsidR="002F25AE" w:rsidRPr="00B672D9" w:rsidRDefault="002F25AE" w:rsidP="007007CC">
            <w:pPr>
              <w:jc w:val="center"/>
              <w:rPr>
                <w:rFonts w:eastAsia="Times New Roman" w:cs="Times New Roman"/>
                <w:b/>
                <w:bCs/>
              </w:rPr>
            </w:pPr>
          </w:p>
        </w:tc>
      </w:tr>
      <w:tr w:rsidR="0009499E" w14:paraId="31AB21A8" w14:textId="77777777" w:rsidTr="007007CC">
        <w:tc>
          <w:tcPr>
            <w:tcW w:w="6762" w:type="dxa"/>
            <w:tcBorders>
              <w:top w:val="nil"/>
              <w:left w:val="nil"/>
              <w:bottom w:val="nil"/>
              <w:right w:val="nil"/>
            </w:tcBorders>
            <w:shd w:val="clear" w:color="auto" w:fill="auto"/>
          </w:tcPr>
          <w:p w14:paraId="31AB21A6" w14:textId="77777777" w:rsidR="002F25AE" w:rsidRPr="00B672D9" w:rsidRDefault="00935E87" w:rsidP="007007CC">
            <w:pPr>
              <w:jc w:val="left"/>
              <w:rPr>
                <w:rFonts w:eastAsia="Times New Roman" w:cs="Times New Roman"/>
                <w:b/>
                <w:bCs/>
              </w:rPr>
            </w:pPr>
            <w:r w:rsidRPr="00B672D9">
              <w:rPr>
                <w:rFonts w:eastAsia="Times New Roman" w:cs="Times New Roman"/>
              </w:rPr>
              <w:t>5. Причина нарушения срока подачи документов                                (с приложением объяснительной записки):</w:t>
            </w:r>
          </w:p>
        </w:tc>
        <w:tc>
          <w:tcPr>
            <w:tcW w:w="6762" w:type="dxa"/>
            <w:tcBorders>
              <w:left w:val="nil"/>
              <w:right w:val="nil"/>
            </w:tcBorders>
            <w:shd w:val="clear" w:color="auto" w:fill="auto"/>
          </w:tcPr>
          <w:p w14:paraId="31AB21A7" w14:textId="77777777" w:rsidR="002F25AE" w:rsidRPr="00B672D9" w:rsidRDefault="002F25AE" w:rsidP="007007CC">
            <w:pPr>
              <w:jc w:val="center"/>
              <w:rPr>
                <w:rFonts w:eastAsia="Times New Roman" w:cs="Times New Roman"/>
                <w:b/>
                <w:bCs/>
              </w:rPr>
            </w:pPr>
          </w:p>
        </w:tc>
      </w:tr>
    </w:tbl>
    <w:p w14:paraId="31AB21A9" w14:textId="77777777" w:rsidR="002F25AE" w:rsidRPr="00B672D9" w:rsidRDefault="002F25AE" w:rsidP="002F25AE">
      <w:pPr>
        <w:tabs>
          <w:tab w:val="left" w:pos="0"/>
          <w:tab w:val="left" w:pos="1276"/>
        </w:tabs>
        <w:ind w:firstLine="720"/>
        <w:rPr>
          <w:rFonts w:eastAsia="Times New Roman" w:cs="Times New Roman"/>
          <w:lang w:eastAsia="x-none"/>
        </w:rPr>
      </w:pPr>
    </w:p>
    <w:p w14:paraId="31AB21AA" w14:textId="77777777" w:rsidR="002F25AE" w:rsidRPr="00B672D9" w:rsidRDefault="002F25AE" w:rsidP="002F25AE">
      <w:pPr>
        <w:tabs>
          <w:tab w:val="left" w:pos="0"/>
          <w:tab w:val="left" w:pos="1276"/>
        </w:tabs>
        <w:ind w:firstLine="720"/>
        <w:rPr>
          <w:rFonts w:eastAsia="Times New Roman" w:cs="Times New Roman"/>
          <w:lang w:eastAsia="x-none"/>
        </w:rPr>
      </w:pPr>
    </w:p>
    <w:p w14:paraId="31AB21AB" w14:textId="77777777" w:rsidR="002F25AE" w:rsidRPr="00B672D9" w:rsidRDefault="002F25AE" w:rsidP="002F25AE">
      <w:pPr>
        <w:tabs>
          <w:tab w:val="left" w:pos="0"/>
          <w:tab w:val="left" w:pos="1276"/>
        </w:tabs>
        <w:ind w:firstLine="720"/>
        <w:rPr>
          <w:rFonts w:eastAsia="Times New Roman" w:cs="Times New Roman"/>
          <w:lang w:eastAsia="x-none"/>
        </w:rPr>
      </w:pPr>
    </w:p>
    <w:p w14:paraId="31AB21AC" w14:textId="77777777" w:rsidR="002F25AE" w:rsidRPr="00B672D9" w:rsidRDefault="002F25AE" w:rsidP="002F25AE">
      <w:pPr>
        <w:tabs>
          <w:tab w:val="left" w:pos="0"/>
          <w:tab w:val="left" w:pos="1276"/>
        </w:tabs>
        <w:ind w:firstLine="720"/>
        <w:rPr>
          <w:rFonts w:eastAsia="Times New Roman" w:cs="Times New Roman"/>
          <w:lang w:eastAsia="x-none"/>
        </w:rPr>
      </w:pPr>
    </w:p>
    <w:p w14:paraId="31AB21AD" w14:textId="77777777" w:rsidR="002F25AE" w:rsidRPr="00B672D9" w:rsidRDefault="002F25AE" w:rsidP="002F25AE">
      <w:pPr>
        <w:tabs>
          <w:tab w:val="left" w:pos="0"/>
          <w:tab w:val="left" w:pos="1276"/>
        </w:tabs>
        <w:ind w:firstLine="720"/>
        <w:rPr>
          <w:rFonts w:eastAsia="Times New Roman" w:cs="Times New Roman"/>
          <w:lang w:eastAsia="x-none"/>
        </w:rPr>
      </w:pPr>
    </w:p>
    <w:p w14:paraId="31AB21AE" w14:textId="77777777" w:rsidR="002F25AE" w:rsidRPr="00B672D9" w:rsidRDefault="002F25AE" w:rsidP="002F25AE">
      <w:pPr>
        <w:tabs>
          <w:tab w:val="left" w:pos="0"/>
          <w:tab w:val="left" w:pos="1276"/>
        </w:tabs>
        <w:ind w:firstLine="720"/>
        <w:rPr>
          <w:rFonts w:eastAsia="Times New Roman" w:cs="Times New Roman"/>
          <w:lang w:eastAsia="x-none"/>
        </w:rPr>
      </w:pPr>
    </w:p>
    <w:p w14:paraId="31AB21AF" w14:textId="77777777" w:rsidR="002F25AE" w:rsidRPr="00B672D9" w:rsidRDefault="002F25AE" w:rsidP="002F25AE">
      <w:pPr>
        <w:tabs>
          <w:tab w:val="left" w:pos="0"/>
          <w:tab w:val="left" w:pos="1276"/>
        </w:tabs>
        <w:ind w:firstLine="720"/>
        <w:rPr>
          <w:rFonts w:eastAsia="Times New Roman" w:cs="Times New Roman"/>
          <w:lang w:eastAsia="x-none"/>
        </w:rPr>
      </w:pPr>
    </w:p>
    <w:p w14:paraId="31AB21B0" w14:textId="77777777" w:rsidR="002F25AE" w:rsidRPr="00B672D9" w:rsidRDefault="002F25AE" w:rsidP="002F25AE">
      <w:pPr>
        <w:tabs>
          <w:tab w:val="left" w:pos="0"/>
          <w:tab w:val="left" w:pos="1276"/>
        </w:tabs>
        <w:ind w:firstLine="720"/>
        <w:rPr>
          <w:rFonts w:eastAsia="Times New Roman" w:cs="Times New Roman"/>
          <w:lang w:eastAsia="x-none"/>
        </w:rPr>
      </w:pPr>
    </w:p>
    <w:p w14:paraId="31AB21B1" w14:textId="77777777" w:rsidR="002F25AE" w:rsidRPr="00B672D9" w:rsidRDefault="002F25AE" w:rsidP="002F25AE">
      <w:pPr>
        <w:tabs>
          <w:tab w:val="left" w:pos="0"/>
          <w:tab w:val="left" w:pos="1276"/>
        </w:tabs>
        <w:ind w:firstLine="720"/>
        <w:rPr>
          <w:rFonts w:eastAsia="Times New Roman" w:cs="Times New Roman"/>
          <w:lang w:eastAsia="x-none"/>
        </w:rPr>
      </w:pPr>
    </w:p>
    <w:p w14:paraId="31AB21B2" w14:textId="77777777" w:rsidR="002F25AE" w:rsidRPr="00B672D9" w:rsidRDefault="002F25AE" w:rsidP="002F25AE">
      <w:pPr>
        <w:tabs>
          <w:tab w:val="left" w:pos="0"/>
          <w:tab w:val="left" w:pos="1276"/>
        </w:tabs>
        <w:ind w:firstLine="720"/>
        <w:rPr>
          <w:rFonts w:eastAsia="Times New Roman" w:cs="Times New Roman"/>
          <w:lang w:eastAsia="x-none"/>
        </w:rPr>
      </w:pPr>
    </w:p>
    <w:p w14:paraId="31AB21B3" w14:textId="77777777" w:rsidR="002F25AE" w:rsidRPr="00B672D9" w:rsidRDefault="002F25AE" w:rsidP="002F25AE">
      <w:pPr>
        <w:tabs>
          <w:tab w:val="left" w:pos="0"/>
          <w:tab w:val="left" w:pos="1276"/>
        </w:tabs>
        <w:ind w:firstLine="720"/>
        <w:rPr>
          <w:rFonts w:eastAsia="Times New Roman" w:cs="Times New Roman"/>
          <w:lang w:eastAsia="x-none"/>
        </w:rPr>
      </w:pPr>
    </w:p>
    <w:p w14:paraId="31AB21B4" w14:textId="77777777" w:rsidR="002F25AE" w:rsidRPr="00B672D9" w:rsidRDefault="002F25AE" w:rsidP="002F25AE">
      <w:pPr>
        <w:tabs>
          <w:tab w:val="left" w:pos="0"/>
          <w:tab w:val="left" w:pos="1276"/>
        </w:tabs>
        <w:ind w:firstLine="720"/>
        <w:rPr>
          <w:rFonts w:eastAsia="Times New Roman" w:cs="Times New Roman"/>
          <w:lang w:eastAsia="x-none"/>
        </w:rPr>
      </w:pPr>
    </w:p>
    <w:p w14:paraId="31AB21B5" w14:textId="77777777" w:rsidR="002F25AE" w:rsidRPr="00B672D9" w:rsidRDefault="00935E87" w:rsidP="002F25AE">
      <w:pPr>
        <w:tabs>
          <w:tab w:val="left" w:pos="0"/>
          <w:tab w:val="left" w:pos="1276"/>
        </w:tabs>
        <w:ind w:firstLine="709"/>
        <w:rPr>
          <w:rFonts w:eastAsia="Times New Roman" w:cs="Times New Roman"/>
          <w:lang w:eastAsia="x-none"/>
        </w:rPr>
      </w:pPr>
      <w:r w:rsidRPr="00B672D9">
        <w:rPr>
          <w:rFonts w:eastAsia="Times New Roman" w:cs="Times New Roman"/>
          <w:lang w:eastAsia="x-none"/>
        </w:rPr>
        <w:t xml:space="preserve"> </w:t>
      </w:r>
    </w:p>
    <w:p w14:paraId="31AB21B6" w14:textId="77777777" w:rsidR="002F25AE" w:rsidRPr="00B672D9" w:rsidRDefault="002F25AE" w:rsidP="002F25AE">
      <w:pPr>
        <w:tabs>
          <w:tab w:val="left" w:pos="0"/>
          <w:tab w:val="left" w:pos="1276"/>
        </w:tabs>
        <w:ind w:firstLine="709"/>
        <w:rPr>
          <w:rFonts w:eastAsia="Times New Roman" w:cs="Times New Roman"/>
          <w:lang w:eastAsia="x-none"/>
        </w:rPr>
      </w:pPr>
    </w:p>
    <w:p w14:paraId="31AB21B7" w14:textId="77777777" w:rsidR="002F25AE" w:rsidRPr="00B672D9" w:rsidRDefault="00935E87" w:rsidP="002F25AE">
      <w:pPr>
        <w:tabs>
          <w:tab w:val="left" w:pos="0"/>
          <w:tab w:val="left" w:pos="1276"/>
        </w:tabs>
        <w:ind w:firstLine="709"/>
        <w:rPr>
          <w:rFonts w:eastAsia="Times New Roman" w:cs="Times New Roman"/>
          <w:lang w:eastAsia="x-none"/>
        </w:rPr>
      </w:pPr>
      <w:r w:rsidRPr="00B672D9">
        <w:rPr>
          <w:rFonts w:eastAsia="Times New Roman" w:cs="Times New Roman"/>
          <w:lang w:eastAsia="x-none"/>
        </w:rPr>
        <w:t xml:space="preserve">   6. Состав иностранной делегации:</w:t>
      </w:r>
    </w:p>
    <w:p w14:paraId="31AB21B8" w14:textId="77777777" w:rsidR="002F25AE" w:rsidRPr="00B672D9" w:rsidRDefault="002F25AE" w:rsidP="002F25AE">
      <w:pPr>
        <w:tabs>
          <w:tab w:val="left" w:pos="0"/>
          <w:tab w:val="left" w:pos="1276"/>
        </w:tabs>
        <w:ind w:firstLine="720"/>
        <w:rPr>
          <w:rFonts w:eastAsia="Times New Roman" w:cs="Times New Roman"/>
          <w:lang w:eastAsia="x-none"/>
        </w:rPr>
      </w:pPr>
    </w:p>
    <w:tbl>
      <w:tblPr>
        <w:tblW w:w="14884" w:type="dxa"/>
        <w:tblLayout w:type="fixed"/>
        <w:tblLook w:val="04A0" w:firstRow="1" w:lastRow="0" w:firstColumn="1" w:lastColumn="0" w:noHBand="0" w:noVBand="1"/>
      </w:tblPr>
      <w:tblGrid>
        <w:gridCol w:w="1130"/>
        <w:gridCol w:w="1857"/>
        <w:gridCol w:w="1510"/>
        <w:gridCol w:w="1874"/>
        <w:gridCol w:w="1562"/>
        <w:gridCol w:w="1663"/>
        <w:gridCol w:w="1662"/>
        <w:gridCol w:w="1813"/>
        <w:gridCol w:w="1813"/>
      </w:tblGrid>
      <w:tr w:rsidR="0009499E" w14:paraId="31AB21C5" w14:textId="77777777" w:rsidTr="007007CC">
        <w:trPr>
          <w:trHeight w:val="1800"/>
        </w:trPr>
        <w:tc>
          <w:tcPr>
            <w:tcW w:w="11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21B9"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w:t>
            </w:r>
          </w:p>
          <w:p w14:paraId="31AB21BA"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 xml:space="preserve"> п/п</w:t>
            </w:r>
          </w:p>
        </w:tc>
        <w:tc>
          <w:tcPr>
            <w:tcW w:w="1857" w:type="dxa"/>
            <w:tcBorders>
              <w:top w:val="single" w:sz="4" w:space="0" w:color="auto"/>
              <w:left w:val="nil"/>
              <w:bottom w:val="single" w:sz="4" w:space="0" w:color="auto"/>
              <w:right w:val="single" w:sz="4" w:space="0" w:color="auto"/>
            </w:tcBorders>
            <w:shd w:val="clear" w:color="auto" w:fill="auto"/>
            <w:vAlign w:val="center"/>
            <w:hideMark/>
          </w:tcPr>
          <w:p w14:paraId="31AB21BB"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Фамилия, имя, отчество (на русском на английском языках)</w:t>
            </w:r>
          </w:p>
          <w:p w14:paraId="31AB21BC" w14:textId="77777777" w:rsidR="002F25AE" w:rsidRPr="00B672D9" w:rsidRDefault="002F25AE" w:rsidP="007007CC">
            <w:pPr>
              <w:jc w:val="center"/>
              <w:rPr>
                <w:rFonts w:eastAsia="Times New Roman" w:cs="Times New Roman"/>
                <w:sz w:val="20"/>
                <w:szCs w:val="20"/>
              </w:rPr>
            </w:pPr>
          </w:p>
        </w:tc>
        <w:tc>
          <w:tcPr>
            <w:tcW w:w="1510" w:type="dxa"/>
            <w:tcBorders>
              <w:top w:val="single" w:sz="4" w:space="0" w:color="auto"/>
              <w:left w:val="nil"/>
              <w:bottom w:val="single" w:sz="4" w:space="0" w:color="auto"/>
              <w:right w:val="single" w:sz="4" w:space="0" w:color="auto"/>
            </w:tcBorders>
            <w:shd w:val="clear" w:color="auto" w:fill="auto"/>
            <w:vAlign w:val="center"/>
            <w:hideMark/>
          </w:tcPr>
          <w:p w14:paraId="31AB21BD"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 xml:space="preserve">Должность </w:t>
            </w:r>
          </w:p>
        </w:tc>
        <w:tc>
          <w:tcPr>
            <w:tcW w:w="1874" w:type="dxa"/>
            <w:tcBorders>
              <w:top w:val="single" w:sz="4" w:space="0" w:color="auto"/>
              <w:left w:val="nil"/>
              <w:bottom w:val="single" w:sz="4" w:space="0" w:color="auto"/>
              <w:right w:val="single" w:sz="4" w:space="0" w:color="auto"/>
            </w:tcBorders>
            <w:shd w:val="clear" w:color="auto" w:fill="auto"/>
            <w:vAlign w:val="center"/>
            <w:hideMark/>
          </w:tcPr>
          <w:p w14:paraId="31AB21BE"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Дата и место рождения</w:t>
            </w:r>
          </w:p>
        </w:tc>
        <w:tc>
          <w:tcPr>
            <w:tcW w:w="1562" w:type="dxa"/>
            <w:tcBorders>
              <w:top w:val="single" w:sz="4" w:space="0" w:color="auto"/>
              <w:left w:val="nil"/>
              <w:bottom w:val="single" w:sz="4" w:space="0" w:color="auto"/>
              <w:right w:val="single" w:sz="4" w:space="0" w:color="auto"/>
            </w:tcBorders>
            <w:shd w:val="clear" w:color="auto" w:fill="auto"/>
            <w:vAlign w:val="center"/>
            <w:hideMark/>
          </w:tcPr>
          <w:p w14:paraId="31AB21BF"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Гражданство</w:t>
            </w:r>
          </w:p>
        </w:tc>
        <w:tc>
          <w:tcPr>
            <w:tcW w:w="1663" w:type="dxa"/>
            <w:tcBorders>
              <w:top w:val="single" w:sz="4" w:space="0" w:color="auto"/>
              <w:left w:val="nil"/>
              <w:bottom w:val="single" w:sz="4" w:space="0" w:color="auto"/>
              <w:right w:val="single" w:sz="4" w:space="0" w:color="auto"/>
            </w:tcBorders>
            <w:shd w:val="clear" w:color="auto" w:fill="auto"/>
            <w:vAlign w:val="center"/>
            <w:hideMark/>
          </w:tcPr>
          <w:p w14:paraId="31AB21C0"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Серия и номер паспорта</w:t>
            </w:r>
          </w:p>
        </w:tc>
        <w:tc>
          <w:tcPr>
            <w:tcW w:w="1662" w:type="dxa"/>
            <w:tcBorders>
              <w:top w:val="single" w:sz="4" w:space="0" w:color="auto"/>
              <w:left w:val="nil"/>
              <w:bottom w:val="single" w:sz="4" w:space="0" w:color="auto"/>
              <w:right w:val="single" w:sz="4" w:space="0" w:color="auto"/>
            </w:tcBorders>
            <w:shd w:val="clear" w:color="auto" w:fill="auto"/>
            <w:vAlign w:val="center"/>
            <w:hideMark/>
          </w:tcPr>
          <w:p w14:paraId="31AB21C1" w14:textId="77777777" w:rsidR="002F25AE" w:rsidRPr="00B672D9" w:rsidRDefault="00935E87" w:rsidP="007007CC">
            <w:pPr>
              <w:jc w:val="center"/>
              <w:rPr>
                <w:rFonts w:eastAsia="Times New Roman" w:cs="Times New Roman"/>
                <w:sz w:val="20"/>
                <w:szCs w:val="20"/>
              </w:rPr>
            </w:pPr>
            <w:r w:rsidRPr="00B672D9">
              <w:rPr>
                <w:rFonts w:eastAsia="Times New Roman" w:cs="Times New Roman"/>
                <w:b/>
                <w:sz w:val="20"/>
                <w:szCs w:val="20"/>
              </w:rPr>
              <w:t>Кем выдан</w:t>
            </w:r>
            <w:r w:rsidRPr="00B672D9">
              <w:rPr>
                <w:rFonts w:eastAsia="Times New Roman" w:cs="Times New Roman"/>
                <w:sz w:val="20"/>
                <w:szCs w:val="20"/>
              </w:rPr>
              <w:t xml:space="preserve"> паспорт,</w:t>
            </w:r>
          </w:p>
          <w:p w14:paraId="31AB21C2"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срок действия паспорта иностранного гражданина</w:t>
            </w:r>
          </w:p>
        </w:tc>
        <w:tc>
          <w:tcPr>
            <w:tcW w:w="1813" w:type="dxa"/>
            <w:tcBorders>
              <w:top w:val="single" w:sz="4" w:space="0" w:color="auto"/>
              <w:left w:val="nil"/>
              <w:bottom w:val="single" w:sz="4" w:space="0" w:color="auto"/>
              <w:right w:val="single" w:sz="4" w:space="0" w:color="auto"/>
            </w:tcBorders>
            <w:shd w:val="clear" w:color="auto" w:fill="auto"/>
            <w:vAlign w:val="center"/>
            <w:hideMark/>
          </w:tcPr>
          <w:p w14:paraId="31AB21C3"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Организация, которую представляет, юридический адрес</w:t>
            </w:r>
          </w:p>
        </w:tc>
        <w:tc>
          <w:tcPr>
            <w:tcW w:w="1813" w:type="dxa"/>
            <w:tcBorders>
              <w:top w:val="single" w:sz="4" w:space="0" w:color="auto"/>
              <w:left w:val="nil"/>
              <w:bottom w:val="single" w:sz="4" w:space="0" w:color="auto"/>
              <w:right w:val="single" w:sz="4" w:space="0" w:color="auto"/>
            </w:tcBorders>
            <w:shd w:val="clear" w:color="auto" w:fill="auto"/>
            <w:vAlign w:val="center"/>
            <w:hideMark/>
          </w:tcPr>
          <w:p w14:paraId="31AB21C4"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Страна принадлежности организации</w:t>
            </w:r>
          </w:p>
        </w:tc>
      </w:tr>
      <w:tr w:rsidR="0009499E" w14:paraId="31AB21CF" w14:textId="77777777" w:rsidTr="007007CC">
        <w:trPr>
          <w:trHeight w:val="326"/>
        </w:trPr>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1AB21C6"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1</w:t>
            </w:r>
          </w:p>
        </w:tc>
        <w:tc>
          <w:tcPr>
            <w:tcW w:w="1857" w:type="dxa"/>
            <w:tcBorders>
              <w:top w:val="single" w:sz="4" w:space="0" w:color="auto"/>
              <w:left w:val="nil"/>
              <w:bottom w:val="single" w:sz="4" w:space="0" w:color="auto"/>
              <w:right w:val="single" w:sz="4" w:space="0" w:color="auto"/>
            </w:tcBorders>
            <w:shd w:val="clear" w:color="auto" w:fill="auto"/>
            <w:vAlign w:val="center"/>
          </w:tcPr>
          <w:p w14:paraId="31AB21C7"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2</w:t>
            </w:r>
          </w:p>
        </w:tc>
        <w:tc>
          <w:tcPr>
            <w:tcW w:w="1510" w:type="dxa"/>
            <w:tcBorders>
              <w:top w:val="single" w:sz="4" w:space="0" w:color="auto"/>
              <w:left w:val="nil"/>
              <w:bottom w:val="single" w:sz="4" w:space="0" w:color="auto"/>
              <w:right w:val="single" w:sz="4" w:space="0" w:color="auto"/>
            </w:tcBorders>
            <w:shd w:val="clear" w:color="auto" w:fill="auto"/>
            <w:vAlign w:val="center"/>
          </w:tcPr>
          <w:p w14:paraId="31AB21C8"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3</w:t>
            </w:r>
          </w:p>
        </w:tc>
        <w:tc>
          <w:tcPr>
            <w:tcW w:w="1874" w:type="dxa"/>
            <w:tcBorders>
              <w:top w:val="single" w:sz="4" w:space="0" w:color="auto"/>
              <w:left w:val="nil"/>
              <w:bottom w:val="single" w:sz="4" w:space="0" w:color="auto"/>
              <w:right w:val="single" w:sz="4" w:space="0" w:color="auto"/>
            </w:tcBorders>
            <w:shd w:val="clear" w:color="auto" w:fill="auto"/>
            <w:vAlign w:val="center"/>
          </w:tcPr>
          <w:p w14:paraId="31AB21C9"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4</w:t>
            </w:r>
          </w:p>
        </w:tc>
        <w:tc>
          <w:tcPr>
            <w:tcW w:w="1562" w:type="dxa"/>
            <w:tcBorders>
              <w:top w:val="single" w:sz="4" w:space="0" w:color="auto"/>
              <w:left w:val="nil"/>
              <w:bottom w:val="single" w:sz="4" w:space="0" w:color="auto"/>
              <w:right w:val="single" w:sz="4" w:space="0" w:color="auto"/>
            </w:tcBorders>
            <w:shd w:val="clear" w:color="auto" w:fill="auto"/>
            <w:vAlign w:val="center"/>
          </w:tcPr>
          <w:p w14:paraId="31AB21CA"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5</w:t>
            </w:r>
          </w:p>
        </w:tc>
        <w:tc>
          <w:tcPr>
            <w:tcW w:w="1663" w:type="dxa"/>
            <w:tcBorders>
              <w:top w:val="single" w:sz="4" w:space="0" w:color="auto"/>
              <w:left w:val="nil"/>
              <w:bottom w:val="single" w:sz="4" w:space="0" w:color="auto"/>
              <w:right w:val="single" w:sz="4" w:space="0" w:color="auto"/>
            </w:tcBorders>
            <w:shd w:val="clear" w:color="auto" w:fill="auto"/>
            <w:vAlign w:val="center"/>
          </w:tcPr>
          <w:p w14:paraId="31AB21CB"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6</w:t>
            </w:r>
          </w:p>
        </w:tc>
        <w:tc>
          <w:tcPr>
            <w:tcW w:w="1662" w:type="dxa"/>
            <w:tcBorders>
              <w:top w:val="single" w:sz="4" w:space="0" w:color="auto"/>
              <w:left w:val="nil"/>
              <w:bottom w:val="single" w:sz="4" w:space="0" w:color="auto"/>
              <w:right w:val="single" w:sz="4" w:space="0" w:color="auto"/>
            </w:tcBorders>
            <w:shd w:val="clear" w:color="auto" w:fill="auto"/>
            <w:vAlign w:val="center"/>
          </w:tcPr>
          <w:p w14:paraId="31AB21CC" w14:textId="77777777" w:rsidR="002F25AE" w:rsidRPr="00B672D9" w:rsidRDefault="00935E87" w:rsidP="007007CC">
            <w:pPr>
              <w:jc w:val="center"/>
              <w:rPr>
                <w:rFonts w:eastAsia="Times New Roman" w:cs="Times New Roman"/>
                <w:b/>
                <w:sz w:val="20"/>
                <w:szCs w:val="20"/>
              </w:rPr>
            </w:pPr>
            <w:r w:rsidRPr="00B672D9">
              <w:rPr>
                <w:rFonts w:eastAsia="Times New Roman" w:cs="Times New Roman"/>
                <w:b/>
                <w:sz w:val="20"/>
                <w:szCs w:val="20"/>
              </w:rPr>
              <w:t>7</w:t>
            </w:r>
          </w:p>
        </w:tc>
        <w:tc>
          <w:tcPr>
            <w:tcW w:w="1813" w:type="dxa"/>
            <w:tcBorders>
              <w:top w:val="single" w:sz="4" w:space="0" w:color="auto"/>
              <w:left w:val="nil"/>
              <w:bottom w:val="single" w:sz="4" w:space="0" w:color="auto"/>
              <w:right w:val="single" w:sz="4" w:space="0" w:color="auto"/>
            </w:tcBorders>
            <w:shd w:val="clear" w:color="auto" w:fill="auto"/>
            <w:vAlign w:val="center"/>
          </w:tcPr>
          <w:p w14:paraId="31AB21CD"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8</w:t>
            </w:r>
          </w:p>
        </w:tc>
        <w:tc>
          <w:tcPr>
            <w:tcW w:w="1813" w:type="dxa"/>
            <w:tcBorders>
              <w:top w:val="single" w:sz="4" w:space="0" w:color="auto"/>
              <w:left w:val="nil"/>
              <w:bottom w:val="single" w:sz="4" w:space="0" w:color="auto"/>
              <w:right w:val="single" w:sz="4" w:space="0" w:color="auto"/>
            </w:tcBorders>
            <w:shd w:val="clear" w:color="auto" w:fill="auto"/>
            <w:vAlign w:val="center"/>
          </w:tcPr>
          <w:p w14:paraId="31AB21CE"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9</w:t>
            </w:r>
          </w:p>
        </w:tc>
      </w:tr>
      <w:tr w:rsidR="0009499E" w14:paraId="31AB21D9" w14:textId="77777777" w:rsidTr="007007CC">
        <w:trPr>
          <w:trHeight w:val="326"/>
        </w:trPr>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1AB21D0" w14:textId="77777777" w:rsidR="002F25AE" w:rsidRPr="00B672D9" w:rsidRDefault="002F25AE" w:rsidP="007007CC">
            <w:pPr>
              <w:jc w:val="center"/>
              <w:rPr>
                <w:rFonts w:eastAsia="Times New Roman" w:cs="Times New Roman"/>
                <w:sz w:val="20"/>
                <w:szCs w:val="20"/>
              </w:rPr>
            </w:pPr>
          </w:p>
        </w:tc>
        <w:tc>
          <w:tcPr>
            <w:tcW w:w="1857" w:type="dxa"/>
            <w:tcBorders>
              <w:top w:val="single" w:sz="4" w:space="0" w:color="auto"/>
              <w:left w:val="nil"/>
              <w:bottom w:val="single" w:sz="4" w:space="0" w:color="auto"/>
              <w:right w:val="single" w:sz="4" w:space="0" w:color="auto"/>
            </w:tcBorders>
            <w:shd w:val="clear" w:color="auto" w:fill="auto"/>
            <w:vAlign w:val="center"/>
          </w:tcPr>
          <w:p w14:paraId="31AB21D1" w14:textId="77777777" w:rsidR="002F25AE" w:rsidRPr="00B672D9" w:rsidRDefault="002F25AE" w:rsidP="007007CC">
            <w:pPr>
              <w:jc w:val="center"/>
              <w:rPr>
                <w:rFonts w:eastAsia="Times New Roman" w:cs="Times New Roman"/>
                <w:sz w:val="20"/>
                <w:szCs w:val="20"/>
              </w:rPr>
            </w:pPr>
          </w:p>
        </w:tc>
        <w:tc>
          <w:tcPr>
            <w:tcW w:w="1510" w:type="dxa"/>
            <w:tcBorders>
              <w:top w:val="single" w:sz="4" w:space="0" w:color="auto"/>
              <w:left w:val="nil"/>
              <w:bottom w:val="single" w:sz="4" w:space="0" w:color="auto"/>
              <w:right w:val="single" w:sz="4" w:space="0" w:color="auto"/>
            </w:tcBorders>
            <w:shd w:val="clear" w:color="auto" w:fill="auto"/>
            <w:vAlign w:val="center"/>
          </w:tcPr>
          <w:p w14:paraId="31AB21D2" w14:textId="77777777" w:rsidR="002F25AE" w:rsidRPr="00B672D9" w:rsidRDefault="002F25AE" w:rsidP="007007CC">
            <w:pPr>
              <w:jc w:val="center"/>
              <w:rPr>
                <w:rFonts w:eastAsia="Times New Roman" w:cs="Times New Roman"/>
                <w:sz w:val="20"/>
                <w:szCs w:val="20"/>
              </w:rPr>
            </w:pPr>
          </w:p>
        </w:tc>
        <w:tc>
          <w:tcPr>
            <w:tcW w:w="1874" w:type="dxa"/>
            <w:tcBorders>
              <w:top w:val="single" w:sz="4" w:space="0" w:color="auto"/>
              <w:left w:val="nil"/>
              <w:bottom w:val="single" w:sz="4" w:space="0" w:color="auto"/>
              <w:right w:val="single" w:sz="4" w:space="0" w:color="auto"/>
            </w:tcBorders>
            <w:shd w:val="clear" w:color="auto" w:fill="auto"/>
            <w:vAlign w:val="center"/>
          </w:tcPr>
          <w:p w14:paraId="31AB21D3" w14:textId="77777777" w:rsidR="002F25AE" w:rsidRPr="00B672D9" w:rsidRDefault="002F25AE" w:rsidP="007007CC">
            <w:pPr>
              <w:jc w:val="center"/>
              <w:rPr>
                <w:rFonts w:eastAsia="Times New Roman" w:cs="Times New Roman"/>
                <w:sz w:val="20"/>
                <w:szCs w:val="20"/>
              </w:rPr>
            </w:pPr>
          </w:p>
        </w:tc>
        <w:tc>
          <w:tcPr>
            <w:tcW w:w="1562" w:type="dxa"/>
            <w:tcBorders>
              <w:top w:val="single" w:sz="4" w:space="0" w:color="auto"/>
              <w:left w:val="nil"/>
              <w:bottom w:val="single" w:sz="4" w:space="0" w:color="auto"/>
              <w:right w:val="single" w:sz="4" w:space="0" w:color="auto"/>
            </w:tcBorders>
            <w:shd w:val="clear" w:color="auto" w:fill="auto"/>
            <w:vAlign w:val="center"/>
          </w:tcPr>
          <w:p w14:paraId="31AB21D4" w14:textId="77777777" w:rsidR="002F25AE" w:rsidRPr="00B672D9" w:rsidRDefault="002F25AE" w:rsidP="007007CC">
            <w:pPr>
              <w:jc w:val="center"/>
              <w:rPr>
                <w:rFonts w:eastAsia="Times New Roman" w:cs="Times New Roman"/>
                <w:sz w:val="20"/>
                <w:szCs w:val="20"/>
              </w:rPr>
            </w:pPr>
          </w:p>
        </w:tc>
        <w:tc>
          <w:tcPr>
            <w:tcW w:w="1663" w:type="dxa"/>
            <w:tcBorders>
              <w:top w:val="single" w:sz="4" w:space="0" w:color="auto"/>
              <w:left w:val="nil"/>
              <w:bottom w:val="single" w:sz="4" w:space="0" w:color="auto"/>
              <w:right w:val="single" w:sz="4" w:space="0" w:color="auto"/>
            </w:tcBorders>
            <w:shd w:val="clear" w:color="auto" w:fill="auto"/>
            <w:vAlign w:val="center"/>
          </w:tcPr>
          <w:p w14:paraId="31AB21D5" w14:textId="77777777" w:rsidR="002F25AE" w:rsidRPr="00B672D9" w:rsidRDefault="002F25AE" w:rsidP="007007CC">
            <w:pPr>
              <w:jc w:val="center"/>
              <w:rPr>
                <w:rFonts w:eastAsia="Times New Roman" w:cs="Times New Roman"/>
                <w:sz w:val="20"/>
                <w:szCs w:val="20"/>
              </w:rPr>
            </w:pPr>
          </w:p>
        </w:tc>
        <w:tc>
          <w:tcPr>
            <w:tcW w:w="1662" w:type="dxa"/>
            <w:tcBorders>
              <w:top w:val="single" w:sz="4" w:space="0" w:color="auto"/>
              <w:left w:val="nil"/>
              <w:bottom w:val="single" w:sz="4" w:space="0" w:color="auto"/>
              <w:right w:val="single" w:sz="4" w:space="0" w:color="auto"/>
            </w:tcBorders>
            <w:shd w:val="clear" w:color="auto" w:fill="auto"/>
            <w:vAlign w:val="center"/>
          </w:tcPr>
          <w:p w14:paraId="31AB21D6" w14:textId="77777777" w:rsidR="002F25AE" w:rsidRPr="00B672D9" w:rsidRDefault="002F25AE" w:rsidP="007007CC">
            <w:pPr>
              <w:jc w:val="center"/>
              <w:rPr>
                <w:rFonts w:eastAsia="Times New Roman" w:cs="Times New Roman"/>
                <w:b/>
                <w:sz w:val="20"/>
                <w:szCs w:val="20"/>
              </w:rPr>
            </w:pPr>
          </w:p>
        </w:tc>
        <w:tc>
          <w:tcPr>
            <w:tcW w:w="1813" w:type="dxa"/>
            <w:tcBorders>
              <w:top w:val="single" w:sz="4" w:space="0" w:color="auto"/>
              <w:left w:val="nil"/>
              <w:bottom w:val="single" w:sz="4" w:space="0" w:color="auto"/>
              <w:right w:val="single" w:sz="4" w:space="0" w:color="auto"/>
            </w:tcBorders>
            <w:shd w:val="clear" w:color="auto" w:fill="auto"/>
            <w:vAlign w:val="center"/>
          </w:tcPr>
          <w:p w14:paraId="31AB21D7" w14:textId="77777777" w:rsidR="002F25AE" w:rsidRPr="00B672D9" w:rsidRDefault="002F25AE" w:rsidP="007007CC">
            <w:pPr>
              <w:jc w:val="center"/>
              <w:rPr>
                <w:rFonts w:eastAsia="Times New Roman" w:cs="Times New Roman"/>
                <w:sz w:val="20"/>
                <w:szCs w:val="20"/>
              </w:rPr>
            </w:pPr>
          </w:p>
        </w:tc>
        <w:tc>
          <w:tcPr>
            <w:tcW w:w="1813" w:type="dxa"/>
            <w:tcBorders>
              <w:top w:val="single" w:sz="4" w:space="0" w:color="auto"/>
              <w:left w:val="nil"/>
              <w:bottom w:val="single" w:sz="4" w:space="0" w:color="auto"/>
              <w:right w:val="single" w:sz="4" w:space="0" w:color="auto"/>
            </w:tcBorders>
            <w:shd w:val="clear" w:color="auto" w:fill="auto"/>
            <w:vAlign w:val="center"/>
          </w:tcPr>
          <w:p w14:paraId="31AB21D8" w14:textId="77777777" w:rsidR="002F25AE" w:rsidRPr="00B672D9" w:rsidRDefault="002F25AE" w:rsidP="007007CC">
            <w:pPr>
              <w:jc w:val="center"/>
              <w:rPr>
                <w:rFonts w:eastAsia="Times New Roman" w:cs="Times New Roman"/>
                <w:sz w:val="20"/>
                <w:szCs w:val="20"/>
              </w:rPr>
            </w:pPr>
          </w:p>
        </w:tc>
      </w:tr>
    </w:tbl>
    <w:p w14:paraId="31AB21DA" w14:textId="77777777" w:rsidR="002F25AE" w:rsidRPr="00B672D9" w:rsidRDefault="002F25AE" w:rsidP="002F25AE">
      <w:pPr>
        <w:tabs>
          <w:tab w:val="left" w:pos="0"/>
          <w:tab w:val="left" w:pos="1276"/>
        </w:tabs>
        <w:ind w:firstLine="720"/>
        <w:rPr>
          <w:rFonts w:eastAsia="Times New Roman" w:cs="Times New Roman"/>
          <w:lang w:eastAsia="x-none"/>
        </w:rPr>
      </w:pPr>
    </w:p>
    <w:p w14:paraId="31AB21DB" w14:textId="77777777" w:rsidR="002F25AE" w:rsidRPr="00B672D9" w:rsidRDefault="002F25AE" w:rsidP="002F25AE">
      <w:pPr>
        <w:tabs>
          <w:tab w:val="left" w:pos="0"/>
          <w:tab w:val="left" w:pos="1276"/>
        </w:tabs>
        <w:ind w:firstLine="720"/>
        <w:rPr>
          <w:rFonts w:eastAsia="Times New Roman" w:cs="Times New Roman"/>
          <w:lang w:eastAsia="x-none"/>
        </w:rPr>
      </w:pPr>
    </w:p>
    <w:p w14:paraId="31AB21DC" w14:textId="77777777" w:rsidR="002F25AE" w:rsidRPr="00B672D9" w:rsidRDefault="00935E87" w:rsidP="002F25AE">
      <w:pPr>
        <w:tabs>
          <w:tab w:val="left" w:pos="0"/>
          <w:tab w:val="left" w:pos="1276"/>
        </w:tabs>
        <w:ind w:firstLine="709"/>
        <w:rPr>
          <w:rFonts w:eastAsia="Times New Roman" w:cs="Times New Roman"/>
          <w:lang w:eastAsia="x-none"/>
        </w:rPr>
      </w:pPr>
      <w:r w:rsidRPr="00B672D9">
        <w:rPr>
          <w:rFonts w:eastAsia="Times New Roman" w:cs="Times New Roman"/>
          <w:lang w:eastAsia="x-none"/>
        </w:rPr>
        <w:t>7.Состав участников приема с российской стороны:</w:t>
      </w:r>
    </w:p>
    <w:p w14:paraId="31AB21DD" w14:textId="77777777" w:rsidR="002F25AE" w:rsidRPr="00B672D9" w:rsidRDefault="002F25AE" w:rsidP="002F25AE">
      <w:pPr>
        <w:tabs>
          <w:tab w:val="left" w:pos="0"/>
          <w:tab w:val="left" w:pos="1276"/>
        </w:tabs>
        <w:ind w:firstLine="720"/>
        <w:rPr>
          <w:rFonts w:eastAsia="Times New Roman" w:cs="Times New Roman"/>
          <w:lang w:eastAsia="x-none"/>
        </w:rPr>
      </w:pPr>
    </w:p>
    <w:tbl>
      <w:tblPr>
        <w:tblW w:w="14879" w:type="dxa"/>
        <w:tblLayout w:type="fixed"/>
        <w:tblLook w:val="04A0" w:firstRow="1" w:lastRow="0" w:firstColumn="1" w:lastColumn="0" w:noHBand="0" w:noVBand="1"/>
      </w:tblPr>
      <w:tblGrid>
        <w:gridCol w:w="1129"/>
        <w:gridCol w:w="6357"/>
        <w:gridCol w:w="7393"/>
      </w:tblGrid>
      <w:tr w:rsidR="0009499E" w14:paraId="31AB21E2" w14:textId="77777777" w:rsidTr="007007CC">
        <w:trPr>
          <w:trHeight w:val="75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21DE"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w:t>
            </w:r>
          </w:p>
          <w:p w14:paraId="31AB21DF"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 xml:space="preserve"> п/п</w:t>
            </w:r>
          </w:p>
        </w:tc>
        <w:tc>
          <w:tcPr>
            <w:tcW w:w="6357" w:type="dxa"/>
            <w:tcBorders>
              <w:top w:val="single" w:sz="4" w:space="0" w:color="auto"/>
              <w:left w:val="nil"/>
              <w:bottom w:val="single" w:sz="4" w:space="0" w:color="auto"/>
              <w:right w:val="single" w:sz="4" w:space="0" w:color="auto"/>
            </w:tcBorders>
            <w:shd w:val="clear" w:color="auto" w:fill="auto"/>
            <w:vAlign w:val="center"/>
            <w:hideMark/>
          </w:tcPr>
          <w:p w14:paraId="31AB21E0"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 xml:space="preserve">Фамилия, имя, отчество </w:t>
            </w:r>
          </w:p>
        </w:tc>
        <w:tc>
          <w:tcPr>
            <w:tcW w:w="7393" w:type="dxa"/>
            <w:tcBorders>
              <w:top w:val="single" w:sz="4" w:space="0" w:color="auto"/>
              <w:left w:val="nil"/>
              <w:bottom w:val="single" w:sz="4" w:space="0" w:color="auto"/>
              <w:right w:val="single" w:sz="4" w:space="0" w:color="000000"/>
            </w:tcBorders>
            <w:shd w:val="clear" w:color="auto" w:fill="auto"/>
            <w:vAlign w:val="center"/>
            <w:hideMark/>
          </w:tcPr>
          <w:p w14:paraId="31AB21E1"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 xml:space="preserve">Должность </w:t>
            </w:r>
          </w:p>
        </w:tc>
      </w:tr>
      <w:tr w:rsidR="0009499E" w14:paraId="31AB21E6" w14:textId="77777777" w:rsidTr="007007CC">
        <w:trPr>
          <w:trHeight w:val="315"/>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31AB21E3"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1</w:t>
            </w:r>
          </w:p>
        </w:tc>
        <w:tc>
          <w:tcPr>
            <w:tcW w:w="6357" w:type="dxa"/>
            <w:tcBorders>
              <w:top w:val="nil"/>
              <w:left w:val="nil"/>
              <w:bottom w:val="single" w:sz="4" w:space="0" w:color="auto"/>
              <w:right w:val="single" w:sz="4" w:space="0" w:color="auto"/>
            </w:tcBorders>
            <w:shd w:val="clear" w:color="auto" w:fill="auto"/>
            <w:vAlign w:val="center"/>
            <w:hideMark/>
          </w:tcPr>
          <w:p w14:paraId="31AB21E4"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2</w:t>
            </w:r>
          </w:p>
        </w:tc>
        <w:tc>
          <w:tcPr>
            <w:tcW w:w="7393" w:type="dxa"/>
            <w:tcBorders>
              <w:top w:val="single" w:sz="4" w:space="0" w:color="auto"/>
              <w:left w:val="nil"/>
              <w:bottom w:val="single" w:sz="4" w:space="0" w:color="auto"/>
              <w:right w:val="single" w:sz="4" w:space="0" w:color="000000"/>
            </w:tcBorders>
            <w:shd w:val="clear" w:color="auto" w:fill="auto"/>
            <w:vAlign w:val="center"/>
            <w:hideMark/>
          </w:tcPr>
          <w:p w14:paraId="31AB21E5"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3</w:t>
            </w:r>
          </w:p>
        </w:tc>
      </w:tr>
    </w:tbl>
    <w:p w14:paraId="31AB21E7" w14:textId="77777777" w:rsidR="002F25AE" w:rsidRPr="00B672D9" w:rsidRDefault="002F25AE" w:rsidP="002F25AE">
      <w:pPr>
        <w:tabs>
          <w:tab w:val="left" w:pos="0"/>
          <w:tab w:val="left" w:pos="1276"/>
        </w:tabs>
        <w:ind w:firstLine="720"/>
        <w:rPr>
          <w:rFonts w:eastAsia="Times New Roman" w:cs="Times New Roman"/>
          <w:lang w:eastAsia="x-none"/>
        </w:rPr>
      </w:pPr>
    </w:p>
    <w:p w14:paraId="31AB21E8" w14:textId="77777777" w:rsidR="002F25AE" w:rsidRPr="00B672D9" w:rsidRDefault="002F25AE" w:rsidP="002F25AE">
      <w:pPr>
        <w:tabs>
          <w:tab w:val="left" w:pos="0"/>
          <w:tab w:val="left" w:pos="1276"/>
        </w:tabs>
        <w:ind w:firstLine="720"/>
        <w:rPr>
          <w:rFonts w:eastAsia="Times New Roman" w:cs="Times New Roman"/>
          <w:lang w:eastAsia="x-none"/>
        </w:rPr>
      </w:pPr>
    </w:p>
    <w:p w14:paraId="31AB21E9" w14:textId="77777777" w:rsidR="002F25AE" w:rsidRPr="00B672D9" w:rsidRDefault="00935E87" w:rsidP="002F25AE">
      <w:pPr>
        <w:tabs>
          <w:tab w:val="left" w:pos="0"/>
          <w:tab w:val="left" w:pos="1276"/>
        </w:tabs>
        <w:ind w:firstLine="709"/>
        <w:rPr>
          <w:rFonts w:eastAsia="Times New Roman" w:cs="Times New Roman"/>
          <w:lang w:eastAsia="x-none"/>
        </w:rPr>
      </w:pPr>
      <w:r w:rsidRPr="00B672D9">
        <w:rPr>
          <w:rFonts w:eastAsia="Times New Roman" w:cs="Times New Roman"/>
          <w:lang w:eastAsia="x-none"/>
        </w:rPr>
        <w:t>8. Программа пребывания:</w:t>
      </w:r>
    </w:p>
    <w:p w14:paraId="31AB21EA" w14:textId="77777777" w:rsidR="002F25AE" w:rsidRPr="00B672D9" w:rsidRDefault="002F25AE" w:rsidP="002F25AE">
      <w:pPr>
        <w:tabs>
          <w:tab w:val="left" w:pos="0"/>
          <w:tab w:val="left" w:pos="1276"/>
        </w:tabs>
        <w:ind w:firstLine="709"/>
        <w:rPr>
          <w:rFonts w:eastAsia="Times New Roman" w:cs="Times New Roman"/>
          <w:lang w:eastAsia="x-none"/>
        </w:rPr>
      </w:pPr>
    </w:p>
    <w:tbl>
      <w:tblPr>
        <w:tblW w:w="15021" w:type="dxa"/>
        <w:tblLayout w:type="fixed"/>
        <w:tblLook w:val="04A0" w:firstRow="1" w:lastRow="0" w:firstColumn="1" w:lastColumn="0" w:noHBand="0" w:noVBand="1"/>
      </w:tblPr>
      <w:tblGrid>
        <w:gridCol w:w="1060"/>
        <w:gridCol w:w="1742"/>
        <w:gridCol w:w="1417"/>
        <w:gridCol w:w="2439"/>
        <w:gridCol w:w="3118"/>
        <w:gridCol w:w="5245"/>
      </w:tblGrid>
      <w:tr w:rsidR="0009499E" w14:paraId="31AB21F1" w14:textId="77777777" w:rsidTr="007007CC">
        <w:trPr>
          <w:trHeight w:val="840"/>
        </w:trPr>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21EB"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 п/п</w:t>
            </w:r>
          </w:p>
        </w:tc>
        <w:tc>
          <w:tcPr>
            <w:tcW w:w="1742" w:type="dxa"/>
            <w:tcBorders>
              <w:top w:val="single" w:sz="4" w:space="0" w:color="auto"/>
              <w:left w:val="nil"/>
              <w:bottom w:val="single" w:sz="4" w:space="0" w:color="auto"/>
              <w:right w:val="single" w:sz="4" w:space="0" w:color="auto"/>
            </w:tcBorders>
            <w:shd w:val="clear" w:color="auto" w:fill="auto"/>
            <w:vAlign w:val="center"/>
            <w:hideMark/>
          </w:tcPr>
          <w:p w14:paraId="31AB21EC"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Дата начала приема</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1AB21ED"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Дата окончания приема</w:t>
            </w:r>
          </w:p>
        </w:tc>
        <w:tc>
          <w:tcPr>
            <w:tcW w:w="2439" w:type="dxa"/>
            <w:tcBorders>
              <w:top w:val="single" w:sz="4" w:space="0" w:color="auto"/>
              <w:left w:val="nil"/>
              <w:bottom w:val="single" w:sz="4" w:space="0" w:color="auto"/>
              <w:right w:val="single" w:sz="4" w:space="0" w:color="auto"/>
            </w:tcBorders>
            <w:shd w:val="clear" w:color="auto" w:fill="auto"/>
            <w:vAlign w:val="center"/>
            <w:hideMark/>
          </w:tcPr>
          <w:p w14:paraId="31AB21EE"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Продолжительность встречи (с____ до_____ часов)</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14:paraId="31AB21EF"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Место проведения приема</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31AB21F0" w14:textId="77777777" w:rsidR="002F25AE" w:rsidRPr="00B672D9" w:rsidRDefault="00935E87" w:rsidP="007007CC">
            <w:pPr>
              <w:ind w:right="-108"/>
              <w:jc w:val="center"/>
              <w:rPr>
                <w:rFonts w:eastAsia="Times New Roman" w:cs="Times New Roman"/>
                <w:sz w:val="20"/>
                <w:szCs w:val="20"/>
              </w:rPr>
            </w:pPr>
            <w:r w:rsidRPr="00B672D9">
              <w:rPr>
                <w:rFonts w:eastAsia="Times New Roman" w:cs="Times New Roman"/>
                <w:sz w:val="20"/>
                <w:szCs w:val="20"/>
              </w:rPr>
              <w:t>Характер сведений, с которыми предполагается ознакомить иностранных граждан</w:t>
            </w:r>
          </w:p>
        </w:tc>
      </w:tr>
      <w:tr w:rsidR="0009499E" w14:paraId="31AB21F8" w14:textId="77777777" w:rsidTr="007007CC">
        <w:trPr>
          <w:trHeight w:val="315"/>
        </w:trPr>
        <w:tc>
          <w:tcPr>
            <w:tcW w:w="1060" w:type="dxa"/>
            <w:tcBorders>
              <w:top w:val="nil"/>
              <w:left w:val="single" w:sz="4" w:space="0" w:color="auto"/>
              <w:bottom w:val="single" w:sz="4" w:space="0" w:color="auto"/>
              <w:right w:val="single" w:sz="4" w:space="0" w:color="auto"/>
            </w:tcBorders>
            <w:shd w:val="clear" w:color="auto" w:fill="auto"/>
            <w:hideMark/>
          </w:tcPr>
          <w:p w14:paraId="31AB21F2"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1</w:t>
            </w:r>
          </w:p>
        </w:tc>
        <w:tc>
          <w:tcPr>
            <w:tcW w:w="1742" w:type="dxa"/>
            <w:tcBorders>
              <w:top w:val="nil"/>
              <w:left w:val="nil"/>
              <w:bottom w:val="single" w:sz="4" w:space="0" w:color="auto"/>
              <w:right w:val="single" w:sz="4" w:space="0" w:color="auto"/>
            </w:tcBorders>
            <w:shd w:val="clear" w:color="auto" w:fill="auto"/>
            <w:vAlign w:val="center"/>
            <w:hideMark/>
          </w:tcPr>
          <w:p w14:paraId="31AB21F3"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2</w:t>
            </w:r>
          </w:p>
        </w:tc>
        <w:tc>
          <w:tcPr>
            <w:tcW w:w="1417" w:type="dxa"/>
            <w:tcBorders>
              <w:top w:val="nil"/>
              <w:left w:val="nil"/>
              <w:bottom w:val="single" w:sz="4" w:space="0" w:color="auto"/>
              <w:right w:val="single" w:sz="4" w:space="0" w:color="auto"/>
            </w:tcBorders>
            <w:shd w:val="clear" w:color="auto" w:fill="auto"/>
            <w:vAlign w:val="center"/>
            <w:hideMark/>
          </w:tcPr>
          <w:p w14:paraId="31AB21F4"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3</w:t>
            </w:r>
          </w:p>
        </w:tc>
        <w:tc>
          <w:tcPr>
            <w:tcW w:w="2439" w:type="dxa"/>
            <w:tcBorders>
              <w:top w:val="nil"/>
              <w:left w:val="nil"/>
              <w:bottom w:val="single" w:sz="4" w:space="0" w:color="auto"/>
              <w:right w:val="single" w:sz="4" w:space="0" w:color="auto"/>
            </w:tcBorders>
            <w:shd w:val="clear" w:color="auto" w:fill="auto"/>
            <w:vAlign w:val="center"/>
            <w:hideMark/>
          </w:tcPr>
          <w:p w14:paraId="31AB21F5"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4</w:t>
            </w:r>
          </w:p>
        </w:tc>
        <w:tc>
          <w:tcPr>
            <w:tcW w:w="3118" w:type="dxa"/>
            <w:tcBorders>
              <w:top w:val="nil"/>
              <w:left w:val="nil"/>
              <w:bottom w:val="single" w:sz="4" w:space="0" w:color="auto"/>
              <w:right w:val="single" w:sz="4" w:space="0" w:color="auto"/>
            </w:tcBorders>
            <w:shd w:val="clear" w:color="auto" w:fill="auto"/>
            <w:vAlign w:val="center"/>
            <w:hideMark/>
          </w:tcPr>
          <w:p w14:paraId="31AB21F6"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5</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31AB21F7"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6</w:t>
            </w:r>
          </w:p>
        </w:tc>
      </w:tr>
      <w:tr w:rsidR="0009499E" w14:paraId="31AB21FF" w14:textId="77777777" w:rsidTr="007007CC">
        <w:trPr>
          <w:trHeight w:val="31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31AB21F9" w14:textId="77777777" w:rsidR="002F25AE" w:rsidRPr="00B672D9" w:rsidRDefault="002F25AE" w:rsidP="007007CC">
            <w:pPr>
              <w:jc w:val="center"/>
              <w:rPr>
                <w:rFonts w:eastAsia="Times New Roman" w:cs="Times New Roman"/>
              </w:rPr>
            </w:pPr>
          </w:p>
        </w:tc>
        <w:tc>
          <w:tcPr>
            <w:tcW w:w="1742" w:type="dxa"/>
            <w:tcBorders>
              <w:top w:val="nil"/>
              <w:left w:val="nil"/>
              <w:bottom w:val="single" w:sz="4" w:space="0" w:color="auto"/>
              <w:right w:val="single" w:sz="4" w:space="0" w:color="auto"/>
            </w:tcBorders>
            <w:shd w:val="clear" w:color="auto" w:fill="auto"/>
            <w:vAlign w:val="center"/>
            <w:hideMark/>
          </w:tcPr>
          <w:p w14:paraId="31AB21FA" w14:textId="77777777" w:rsidR="002F25AE" w:rsidRPr="00B672D9" w:rsidRDefault="00935E87" w:rsidP="007007CC">
            <w:pPr>
              <w:jc w:val="center"/>
              <w:rPr>
                <w:rFonts w:eastAsia="Times New Roman" w:cs="Times New Roman"/>
              </w:rPr>
            </w:pPr>
            <w:r w:rsidRPr="00B672D9">
              <w:rPr>
                <w:rFonts w:eastAsia="Times New Roman" w:cs="Times New Roman"/>
              </w:rPr>
              <w:t> </w:t>
            </w:r>
          </w:p>
        </w:tc>
        <w:tc>
          <w:tcPr>
            <w:tcW w:w="1417" w:type="dxa"/>
            <w:tcBorders>
              <w:top w:val="nil"/>
              <w:left w:val="nil"/>
              <w:bottom w:val="single" w:sz="4" w:space="0" w:color="auto"/>
              <w:right w:val="single" w:sz="4" w:space="0" w:color="auto"/>
            </w:tcBorders>
            <w:shd w:val="clear" w:color="auto" w:fill="auto"/>
            <w:vAlign w:val="center"/>
            <w:hideMark/>
          </w:tcPr>
          <w:p w14:paraId="31AB21FB" w14:textId="77777777" w:rsidR="002F25AE" w:rsidRPr="00B672D9" w:rsidRDefault="00935E87" w:rsidP="007007CC">
            <w:pPr>
              <w:jc w:val="center"/>
              <w:rPr>
                <w:rFonts w:eastAsia="Times New Roman" w:cs="Times New Roman"/>
              </w:rPr>
            </w:pPr>
            <w:r w:rsidRPr="00B672D9">
              <w:rPr>
                <w:rFonts w:eastAsia="Times New Roman" w:cs="Times New Roman"/>
              </w:rPr>
              <w:t> </w:t>
            </w:r>
          </w:p>
        </w:tc>
        <w:tc>
          <w:tcPr>
            <w:tcW w:w="2439" w:type="dxa"/>
            <w:tcBorders>
              <w:top w:val="nil"/>
              <w:left w:val="nil"/>
              <w:bottom w:val="single" w:sz="4" w:space="0" w:color="auto"/>
              <w:right w:val="single" w:sz="4" w:space="0" w:color="auto"/>
            </w:tcBorders>
            <w:shd w:val="clear" w:color="auto" w:fill="auto"/>
            <w:vAlign w:val="center"/>
            <w:hideMark/>
          </w:tcPr>
          <w:p w14:paraId="31AB21FC" w14:textId="77777777" w:rsidR="002F25AE" w:rsidRPr="00B672D9" w:rsidRDefault="00935E87" w:rsidP="007007CC">
            <w:pPr>
              <w:jc w:val="center"/>
              <w:rPr>
                <w:rFonts w:eastAsia="Times New Roman" w:cs="Times New Roman"/>
              </w:rPr>
            </w:pPr>
            <w:r w:rsidRPr="00B672D9">
              <w:rPr>
                <w:rFonts w:eastAsia="Times New Roman" w:cs="Times New Roman"/>
              </w:rPr>
              <w:t> </w:t>
            </w:r>
          </w:p>
        </w:tc>
        <w:tc>
          <w:tcPr>
            <w:tcW w:w="3118" w:type="dxa"/>
            <w:tcBorders>
              <w:top w:val="nil"/>
              <w:left w:val="nil"/>
              <w:bottom w:val="single" w:sz="4" w:space="0" w:color="auto"/>
              <w:right w:val="single" w:sz="4" w:space="0" w:color="auto"/>
            </w:tcBorders>
            <w:shd w:val="clear" w:color="auto" w:fill="auto"/>
            <w:vAlign w:val="center"/>
            <w:hideMark/>
          </w:tcPr>
          <w:p w14:paraId="31AB21FD" w14:textId="77777777" w:rsidR="002F25AE" w:rsidRPr="00B672D9" w:rsidRDefault="00935E87" w:rsidP="007007CC">
            <w:pPr>
              <w:jc w:val="center"/>
              <w:rPr>
                <w:rFonts w:eastAsia="Times New Roman" w:cs="Times New Roman"/>
              </w:rPr>
            </w:pPr>
            <w:r w:rsidRPr="00B672D9">
              <w:rPr>
                <w:rFonts w:eastAsia="Times New Roman" w:cs="Times New Roman"/>
              </w:rPr>
              <w:t> </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31AB21FE" w14:textId="77777777" w:rsidR="002F25AE" w:rsidRPr="00B672D9" w:rsidRDefault="00935E87" w:rsidP="007007CC">
            <w:pPr>
              <w:jc w:val="center"/>
              <w:rPr>
                <w:rFonts w:eastAsia="Times New Roman" w:cs="Times New Roman"/>
              </w:rPr>
            </w:pPr>
            <w:r w:rsidRPr="00B672D9">
              <w:rPr>
                <w:rFonts w:eastAsia="Times New Roman" w:cs="Times New Roman"/>
              </w:rPr>
              <w:t> </w:t>
            </w:r>
          </w:p>
        </w:tc>
      </w:tr>
    </w:tbl>
    <w:p w14:paraId="31AB2200" w14:textId="77777777" w:rsidR="002F25AE" w:rsidRPr="00B672D9" w:rsidRDefault="002F25AE" w:rsidP="002F25AE">
      <w:pPr>
        <w:tabs>
          <w:tab w:val="left" w:pos="0"/>
          <w:tab w:val="left" w:pos="1276"/>
        </w:tabs>
        <w:ind w:firstLine="720"/>
        <w:rPr>
          <w:rFonts w:eastAsia="Times New Roman" w:cs="Times New Roman"/>
          <w:lang w:eastAsia="x-none"/>
        </w:rPr>
      </w:pPr>
    </w:p>
    <w:p w14:paraId="31AB2201" w14:textId="77777777" w:rsidR="002F25AE" w:rsidRPr="00B672D9" w:rsidRDefault="002F25AE" w:rsidP="002F25AE">
      <w:pPr>
        <w:ind w:firstLine="709"/>
        <w:jc w:val="left"/>
        <w:rPr>
          <w:rFonts w:eastAsia="Times New Roman" w:cs="Times New Roman"/>
          <w:lang w:eastAsia="x-none"/>
        </w:rPr>
      </w:pPr>
    </w:p>
    <w:p w14:paraId="31AB2202" w14:textId="77777777" w:rsidR="002F25AE" w:rsidRPr="00B672D9" w:rsidRDefault="002F25AE" w:rsidP="002F25AE">
      <w:pPr>
        <w:ind w:firstLine="709"/>
        <w:jc w:val="left"/>
        <w:rPr>
          <w:rFonts w:eastAsia="Times New Roman" w:cs="Times New Roman"/>
          <w:lang w:eastAsia="x-none"/>
        </w:rPr>
      </w:pPr>
    </w:p>
    <w:p w14:paraId="31AB2203" w14:textId="77777777" w:rsidR="002F25AE" w:rsidRPr="00B672D9" w:rsidRDefault="002F25AE" w:rsidP="002F25AE">
      <w:pPr>
        <w:ind w:firstLine="709"/>
        <w:jc w:val="left"/>
        <w:rPr>
          <w:rFonts w:eastAsia="Times New Roman" w:cs="Times New Roman"/>
          <w:lang w:eastAsia="x-none"/>
        </w:rPr>
      </w:pPr>
    </w:p>
    <w:p w14:paraId="31AB2204" w14:textId="77777777" w:rsidR="002F25AE" w:rsidRPr="00B672D9" w:rsidRDefault="00935E87" w:rsidP="002F25AE">
      <w:pPr>
        <w:ind w:firstLine="709"/>
        <w:jc w:val="left"/>
        <w:rPr>
          <w:rFonts w:eastAsia="Times New Roman" w:cs="Times New Roman"/>
          <w:lang w:eastAsia="x-none"/>
        </w:rPr>
      </w:pPr>
      <w:r w:rsidRPr="00B672D9">
        <w:rPr>
          <w:rFonts w:eastAsia="Times New Roman" w:cs="Times New Roman"/>
          <w:lang w:eastAsia="x-none"/>
        </w:rPr>
        <w:t xml:space="preserve">9. </w:t>
      </w:r>
      <w:r w:rsidRPr="00B672D9">
        <w:rPr>
          <w:rFonts w:eastAsia="Times New Roman" w:cs="Times New Roman"/>
        </w:rPr>
        <w:t>Специально уполномоченный работник по приему иностранных граждан</w:t>
      </w:r>
    </w:p>
    <w:tbl>
      <w:tblPr>
        <w:tblW w:w="6029" w:type="pct"/>
        <w:tblLook w:val="04A0" w:firstRow="1" w:lastRow="0" w:firstColumn="1" w:lastColumn="0" w:noHBand="0" w:noVBand="1"/>
      </w:tblPr>
      <w:tblGrid>
        <w:gridCol w:w="3012"/>
        <w:gridCol w:w="309"/>
        <w:gridCol w:w="2931"/>
        <w:gridCol w:w="3353"/>
        <w:gridCol w:w="5170"/>
        <w:gridCol w:w="2966"/>
      </w:tblGrid>
      <w:tr w:rsidR="0009499E" w14:paraId="31AB2207" w14:textId="77777777" w:rsidTr="007007CC">
        <w:trPr>
          <w:trHeight w:val="315"/>
        </w:trPr>
        <w:tc>
          <w:tcPr>
            <w:tcW w:w="849" w:type="pct"/>
            <w:tcBorders>
              <w:top w:val="nil"/>
              <w:left w:val="nil"/>
              <w:bottom w:val="nil"/>
              <w:right w:val="nil"/>
            </w:tcBorders>
            <w:shd w:val="clear" w:color="auto" w:fill="auto"/>
          </w:tcPr>
          <w:p w14:paraId="31AB2205" w14:textId="77777777" w:rsidR="002F25AE" w:rsidRPr="00B672D9" w:rsidRDefault="002F25AE" w:rsidP="007007CC">
            <w:pPr>
              <w:jc w:val="left"/>
              <w:rPr>
                <w:rFonts w:eastAsia="Times New Roman" w:cs="Times New Roman"/>
              </w:rPr>
            </w:pPr>
          </w:p>
        </w:tc>
        <w:tc>
          <w:tcPr>
            <w:tcW w:w="4151" w:type="pct"/>
            <w:gridSpan w:val="5"/>
            <w:tcBorders>
              <w:top w:val="nil"/>
              <w:left w:val="nil"/>
              <w:bottom w:val="nil"/>
              <w:right w:val="nil"/>
            </w:tcBorders>
            <w:shd w:val="clear" w:color="auto" w:fill="auto"/>
            <w:noWrap/>
            <w:vAlign w:val="bottom"/>
            <w:hideMark/>
          </w:tcPr>
          <w:p w14:paraId="31AB2206" w14:textId="77777777" w:rsidR="002F25AE" w:rsidRPr="00B672D9" w:rsidRDefault="002F25AE" w:rsidP="007007CC">
            <w:pPr>
              <w:jc w:val="left"/>
              <w:rPr>
                <w:rFonts w:eastAsia="Times New Roman" w:cs="Times New Roman"/>
              </w:rPr>
            </w:pPr>
          </w:p>
        </w:tc>
      </w:tr>
      <w:tr w:rsidR="0009499E" w14:paraId="31AB220C" w14:textId="77777777" w:rsidTr="007007CC">
        <w:trPr>
          <w:gridAfter w:val="1"/>
          <w:wAfter w:w="3010" w:type="dxa"/>
          <w:trHeight w:val="510"/>
        </w:trPr>
        <w:tc>
          <w:tcPr>
            <w:tcW w:w="93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1AB2208"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Фамилия, инициалы</w:t>
            </w:r>
          </w:p>
        </w:tc>
        <w:tc>
          <w:tcPr>
            <w:tcW w:w="826" w:type="pct"/>
            <w:tcBorders>
              <w:top w:val="single" w:sz="4" w:space="0" w:color="auto"/>
              <w:left w:val="nil"/>
              <w:bottom w:val="single" w:sz="4" w:space="0" w:color="auto"/>
              <w:right w:val="single" w:sz="4" w:space="0" w:color="auto"/>
            </w:tcBorders>
            <w:shd w:val="clear" w:color="auto" w:fill="auto"/>
            <w:vAlign w:val="center"/>
            <w:hideMark/>
          </w:tcPr>
          <w:p w14:paraId="31AB2209"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 xml:space="preserve">Должность </w:t>
            </w:r>
          </w:p>
        </w:tc>
        <w:tc>
          <w:tcPr>
            <w:tcW w:w="945" w:type="pct"/>
            <w:tcBorders>
              <w:top w:val="single" w:sz="4" w:space="0" w:color="auto"/>
              <w:left w:val="nil"/>
              <w:bottom w:val="single" w:sz="4" w:space="0" w:color="auto"/>
              <w:right w:val="single" w:sz="4" w:space="0" w:color="auto"/>
            </w:tcBorders>
            <w:shd w:val="clear" w:color="auto" w:fill="auto"/>
            <w:vAlign w:val="center"/>
            <w:hideMark/>
          </w:tcPr>
          <w:p w14:paraId="31AB220A"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Телефон для связи</w:t>
            </w:r>
          </w:p>
        </w:tc>
        <w:tc>
          <w:tcPr>
            <w:tcW w:w="1457" w:type="pct"/>
            <w:tcBorders>
              <w:top w:val="single" w:sz="4" w:space="0" w:color="auto"/>
              <w:left w:val="nil"/>
              <w:bottom w:val="single" w:sz="4" w:space="0" w:color="auto"/>
              <w:right w:val="single" w:sz="4" w:space="0" w:color="auto"/>
            </w:tcBorders>
            <w:shd w:val="clear" w:color="auto" w:fill="auto"/>
            <w:vAlign w:val="center"/>
          </w:tcPr>
          <w:p w14:paraId="31AB220B"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 распоряжения</w:t>
            </w:r>
          </w:p>
        </w:tc>
      </w:tr>
      <w:tr w:rsidR="0009499E" w14:paraId="31AB2211" w14:textId="77777777" w:rsidTr="007007CC">
        <w:trPr>
          <w:gridAfter w:val="1"/>
          <w:wAfter w:w="3010" w:type="dxa"/>
          <w:trHeight w:val="298"/>
        </w:trPr>
        <w:tc>
          <w:tcPr>
            <w:tcW w:w="93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B220D"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1</w:t>
            </w:r>
          </w:p>
        </w:tc>
        <w:tc>
          <w:tcPr>
            <w:tcW w:w="826" w:type="pct"/>
            <w:tcBorders>
              <w:top w:val="single" w:sz="4" w:space="0" w:color="auto"/>
              <w:left w:val="nil"/>
              <w:bottom w:val="single" w:sz="4" w:space="0" w:color="auto"/>
              <w:right w:val="single" w:sz="4" w:space="0" w:color="auto"/>
            </w:tcBorders>
            <w:shd w:val="clear" w:color="auto" w:fill="auto"/>
            <w:vAlign w:val="center"/>
          </w:tcPr>
          <w:p w14:paraId="31AB220E"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2</w:t>
            </w:r>
          </w:p>
        </w:tc>
        <w:tc>
          <w:tcPr>
            <w:tcW w:w="945" w:type="pct"/>
            <w:tcBorders>
              <w:top w:val="single" w:sz="4" w:space="0" w:color="auto"/>
              <w:left w:val="nil"/>
              <w:bottom w:val="single" w:sz="4" w:space="0" w:color="auto"/>
              <w:right w:val="single" w:sz="4" w:space="0" w:color="auto"/>
            </w:tcBorders>
            <w:shd w:val="clear" w:color="auto" w:fill="auto"/>
            <w:vAlign w:val="center"/>
          </w:tcPr>
          <w:p w14:paraId="31AB220F"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3</w:t>
            </w:r>
          </w:p>
        </w:tc>
        <w:tc>
          <w:tcPr>
            <w:tcW w:w="1457" w:type="pct"/>
            <w:tcBorders>
              <w:top w:val="single" w:sz="4" w:space="0" w:color="auto"/>
              <w:left w:val="nil"/>
              <w:bottom w:val="single" w:sz="4" w:space="0" w:color="auto"/>
              <w:right w:val="single" w:sz="4" w:space="0" w:color="auto"/>
            </w:tcBorders>
            <w:shd w:val="clear" w:color="auto" w:fill="auto"/>
          </w:tcPr>
          <w:p w14:paraId="31AB2210" w14:textId="77777777" w:rsidR="002F25AE" w:rsidRPr="00B672D9" w:rsidRDefault="002F25AE" w:rsidP="007007CC">
            <w:pPr>
              <w:jc w:val="center"/>
              <w:rPr>
                <w:rFonts w:eastAsia="Times New Roman" w:cs="Times New Roman"/>
                <w:sz w:val="20"/>
                <w:szCs w:val="20"/>
              </w:rPr>
            </w:pPr>
          </w:p>
        </w:tc>
      </w:tr>
      <w:tr w:rsidR="0009499E" w14:paraId="31AB2216" w14:textId="77777777" w:rsidTr="007007CC">
        <w:trPr>
          <w:gridAfter w:val="1"/>
          <w:wAfter w:w="3010" w:type="dxa"/>
          <w:trHeight w:val="288"/>
        </w:trPr>
        <w:tc>
          <w:tcPr>
            <w:tcW w:w="93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B2212" w14:textId="77777777" w:rsidR="002F25AE" w:rsidRPr="00B672D9" w:rsidRDefault="002F25AE" w:rsidP="007007CC">
            <w:pPr>
              <w:jc w:val="center"/>
              <w:rPr>
                <w:rFonts w:eastAsia="Times New Roman" w:cs="Times New Roman"/>
                <w:sz w:val="20"/>
                <w:szCs w:val="20"/>
              </w:rPr>
            </w:pPr>
          </w:p>
        </w:tc>
        <w:tc>
          <w:tcPr>
            <w:tcW w:w="826" w:type="pct"/>
            <w:tcBorders>
              <w:top w:val="single" w:sz="4" w:space="0" w:color="auto"/>
              <w:left w:val="nil"/>
              <w:bottom w:val="single" w:sz="4" w:space="0" w:color="auto"/>
              <w:right w:val="single" w:sz="4" w:space="0" w:color="auto"/>
            </w:tcBorders>
            <w:shd w:val="clear" w:color="auto" w:fill="auto"/>
            <w:vAlign w:val="center"/>
          </w:tcPr>
          <w:p w14:paraId="31AB2213" w14:textId="77777777" w:rsidR="002F25AE" w:rsidRPr="00B672D9" w:rsidRDefault="002F25AE" w:rsidP="007007CC">
            <w:pPr>
              <w:jc w:val="center"/>
              <w:rPr>
                <w:rFonts w:eastAsia="Times New Roman" w:cs="Times New Roman"/>
                <w:sz w:val="20"/>
                <w:szCs w:val="20"/>
              </w:rPr>
            </w:pPr>
          </w:p>
        </w:tc>
        <w:tc>
          <w:tcPr>
            <w:tcW w:w="945" w:type="pct"/>
            <w:tcBorders>
              <w:top w:val="single" w:sz="4" w:space="0" w:color="auto"/>
              <w:left w:val="nil"/>
              <w:bottom w:val="single" w:sz="4" w:space="0" w:color="auto"/>
              <w:right w:val="single" w:sz="4" w:space="0" w:color="auto"/>
            </w:tcBorders>
            <w:shd w:val="clear" w:color="auto" w:fill="auto"/>
            <w:vAlign w:val="center"/>
          </w:tcPr>
          <w:p w14:paraId="31AB2214" w14:textId="77777777" w:rsidR="002F25AE" w:rsidRPr="00B672D9" w:rsidRDefault="002F25AE" w:rsidP="007007CC">
            <w:pPr>
              <w:jc w:val="center"/>
              <w:rPr>
                <w:rFonts w:eastAsia="Times New Roman" w:cs="Times New Roman"/>
                <w:sz w:val="20"/>
                <w:szCs w:val="20"/>
              </w:rPr>
            </w:pPr>
          </w:p>
        </w:tc>
        <w:tc>
          <w:tcPr>
            <w:tcW w:w="1457" w:type="pct"/>
            <w:tcBorders>
              <w:top w:val="single" w:sz="4" w:space="0" w:color="auto"/>
              <w:left w:val="nil"/>
              <w:bottom w:val="single" w:sz="4" w:space="0" w:color="auto"/>
              <w:right w:val="single" w:sz="4" w:space="0" w:color="auto"/>
            </w:tcBorders>
            <w:shd w:val="clear" w:color="auto" w:fill="auto"/>
          </w:tcPr>
          <w:p w14:paraId="31AB2215" w14:textId="77777777" w:rsidR="002F25AE" w:rsidRPr="00B672D9" w:rsidRDefault="002F25AE" w:rsidP="007007CC">
            <w:pPr>
              <w:jc w:val="center"/>
              <w:rPr>
                <w:rFonts w:eastAsia="Times New Roman" w:cs="Times New Roman"/>
                <w:sz w:val="20"/>
                <w:szCs w:val="20"/>
              </w:rPr>
            </w:pPr>
          </w:p>
        </w:tc>
      </w:tr>
    </w:tbl>
    <w:p w14:paraId="31AB2217" w14:textId="77777777" w:rsidR="002F25AE" w:rsidRPr="00B672D9" w:rsidRDefault="002F25AE" w:rsidP="002F25AE">
      <w:pPr>
        <w:tabs>
          <w:tab w:val="left" w:pos="0"/>
          <w:tab w:val="left" w:pos="1276"/>
        </w:tabs>
        <w:ind w:firstLine="720"/>
        <w:rPr>
          <w:rFonts w:eastAsia="Times New Roman" w:cs="Times New Roman"/>
          <w:lang w:eastAsia="x-none"/>
        </w:rPr>
      </w:pPr>
    </w:p>
    <w:p w14:paraId="31AB2218" w14:textId="77777777" w:rsidR="002F25AE" w:rsidRPr="00B672D9" w:rsidRDefault="002F25AE" w:rsidP="002F25AE">
      <w:pPr>
        <w:tabs>
          <w:tab w:val="left" w:pos="0"/>
          <w:tab w:val="left" w:pos="1276"/>
        </w:tabs>
        <w:ind w:firstLine="720"/>
        <w:rPr>
          <w:rFonts w:eastAsia="Times New Roman" w:cs="Times New Roman"/>
          <w:lang w:eastAsia="x-none"/>
        </w:rPr>
      </w:pPr>
    </w:p>
    <w:p w14:paraId="31AB2219" w14:textId="77777777" w:rsidR="002F25AE" w:rsidRPr="00B672D9" w:rsidRDefault="00935E87" w:rsidP="002F25AE">
      <w:pPr>
        <w:tabs>
          <w:tab w:val="left" w:pos="0"/>
          <w:tab w:val="left" w:pos="1276"/>
        </w:tabs>
        <w:ind w:firstLine="720"/>
        <w:rPr>
          <w:rFonts w:eastAsia="Times New Roman" w:cs="Times New Roman"/>
          <w:lang w:eastAsia="x-none"/>
        </w:rPr>
      </w:pPr>
      <w:r w:rsidRPr="00B672D9">
        <w:rPr>
          <w:rFonts w:eastAsia="Times New Roman" w:cs="Times New Roman"/>
          <w:lang w:eastAsia="x-none"/>
        </w:rPr>
        <w:t>10. Лицо, ответственное за подготовку организационных и итоговых документов</w:t>
      </w:r>
    </w:p>
    <w:p w14:paraId="31AB221A" w14:textId="77777777" w:rsidR="002F25AE" w:rsidRPr="00B672D9" w:rsidRDefault="002F25AE" w:rsidP="002F25AE">
      <w:pPr>
        <w:tabs>
          <w:tab w:val="left" w:pos="0"/>
          <w:tab w:val="left" w:pos="1276"/>
        </w:tabs>
        <w:ind w:firstLine="720"/>
        <w:rPr>
          <w:rFonts w:eastAsia="Times New Roman" w:cs="Times New Roman"/>
          <w:lang w:eastAsia="x-none"/>
        </w:rPr>
      </w:pPr>
    </w:p>
    <w:tbl>
      <w:tblPr>
        <w:tblW w:w="5000" w:type="pct"/>
        <w:tblLook w:val="04A0" w:firstRow="1" w:lastRow="0" w:firstColumn="1" w:lastColumn="0" w:noHBand="0" w:noVBand="1"/>
      </w:tblPr>
      <w:tblGrid>
        <w:gridCol w:w="3413"/>
        <w:gridCol w:w="3832"/>
        <w:gridCol w:w="3729"/>
        <w:gridCol w:w="3729"/>
      </w:tblGrid>
      <w:tr w:rsidR="0009499E" w14:paraId="31AB221F" w14:textId="77777777" w:rsidTr="007007CC">
        <w:trPr>
          <w:trHeight w:val="510"/>
        </w:trPr>
        <w:tc>
          <w:tcPr>
            <w:tcW w:w="11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AB221B"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Фамилия, инициалы</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31AB221C"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 xml:space="preserve">Должность </w:t>
            </w:r>
          </w:p>
        </w:tc>
        <w:tc>
          <w:tcPr>
            <w:tcW w:w="1268" w:type="pct"/>
            <w:tcBorders>
              <w:top w:val="single" w:sz="4" w:space="0" w:color="auto"/>
              <w:left w:val="nil"/>
              <w:bottom w:val="single" w:sz="4" w:space="0" w:color="auto"/>
              <w:right w:val="single" w:sz="4" w:space="0" w:color="auto"/>
            </w:tcBorders>
            <w:shd w:val="clear" w:color="auto" w:fill="auto"/>
            <w:vAlign w:val="center"/>
            <w:hideMark/>
          </w:tcPr>
          <w:p w14:paraId="31AB221D"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Телефон для связи</w:t>
            </w:r>
          </w:p>
        </w:tc>
        <w:tc>
          <w:tcPr>
            <w:tcW w:w="1268" w:type="pct"/>
            <w:tcBorders>
              <w:top w:val="single" w:sz="4" w:space="0" w:color="auto"/>
              <w:left w:val="nil"/>
              <w:bottom w:val="single" w:sz="4" w:space="0" w:color="auto"/>
              <w:right w:val="single" w:sz="4" w:space="0" w:color="auto"/>
            </w:tcBorders>
            <w:shd w:val="clear" w:color="auto" w:fill="auto"/>
            <w:vAlign w:val="center"/>
          </w:tcPr>
          <w:p w14:paraId="31AB221E"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 распоряжения</w:t>
            </w:r>
          </w:p>
        </w:tc>
      </w:tr>
      <w:tr w:rsidR="0009499E" w14:paraId="31AB2224" w14:textId="77777777" w:rsidTr="007007CC">
        <w:trPr>
          <w:trHeight w:val="298"/>
        </w:trPr>
        <w:tc>
          <w:tcPr>
            <w:tcW w:w="1161" w:type="pct"/>
            <w:tcBorders>
              <w:top w:val="single" w:sz="4" w:space="0" w:color="auto"/>
              <w:left w:val="single" w:sz="4" w:space="0" w:color="auto"/>
              <w:bottom w:val="single" w:sz="4" w:space="0" w:color="auto"/>
              <w:right w:val="single" w:sz="4" w:space="0" w:color="auto"/>
            </w:tcBorders>
            <w:shd w:val="clear" w:color="auto" w:fill="auto"/>
            <w:vAlign w:val="center"/>
          </w:tcPr>
          <w:p w14:paraId="31AB2220"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1</w:t>
            </w:r>
          </w:p>
        </w:tc>
        <w:tc>
          <w:tcPr>
            <w:tcW w:w="1303" w:type="pct"/>
            <w:tcBorders>
              <w:top w:val="single" w:sz="4" w:space="0" w:color="auto"/>
              <w:left w:val="nil"/>
              <w:bottom w:val="single" w:sz="4" w:space="0" w:color="auto"/>
              <w:right w:val="single" w:sz="4" w:space="0" w:color="auto"/>
            </w:tcBorders>
            <w:shd w:val="clear" w:color="auto" w:fill="auto"/>
            <w:vAlign w:val="center"/>
          </w:tcPr>
          <w:p w14:paraId="31AB2221"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2</w:t>
            </w:r>
          </w:p>
        </w:tc>
        <w:tc>
          <w:tcPr>
            <w:tcW w:w="1268" w:type="pct"/>
            <w:tcBorders>
              <w:top w:val="single" w:sz="4" w:space="0" w:color="auto"/>
              <w:left w:val="nil"/>
              <w:bottom w:val="single" w:sz="4" w:space="0" w:color="auto"/>
              <w:right w:val="single" w:sz="4" w:space="0" w:color="auto"/>
            </w:tcBorders>
            <w:shd w:val="clear" w:color="auto" w:fill="auto"/>
            <w:vAlign w:val="center"/>
          </w:tcPr>
          <w:p w14:paraId="31AB2222"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3</w:t>
            </w:r>
          </w:p>
        </w:tc>
        <w:tc>
          <w:tcPr>
            <w:tcW w:w="1268" w:type="pct"/>
            <w:tcBorders>
              <w:top w:val="single" w:sz="4" w:space="0" w:color="auto"/>
              <w:left w:val="nil"/>
              <w:bottom w:val="single" w:sz="4" w:space="0" w:color="auto"/>
              <w:right w:val="single" w:sz="4" w:space="0" w:color="auto"/>
            </w:tcBorders>
            <w:shd w:val="clear" w:color="auto" w:fill="auto"/>
          </w:tcPr>
          <w:p w14:paraId="31AB2223" w14:textId="77777777" w:rsidR="002F25AE" w:rsidRPr="00B672D9" w:rsidRDefault="002F25AE" w:rsidP="007007CC">
            <w:pPr>
              <w:jc w:val="center"/>
              <w:rPr>
                <w:rFonts w:eastAsia="Times New Roman" w:cs="Times New Roman"/>
                <w:sz w:val="20"/>
                <w:szCs w:val="20"/>
              </w:rPr>
            </w:pPr>
          </w:p>
        </w:tc>
      </w:tr>
    </w:tbl>
    <w:p w14:paraId="31AB2225" w14:textId="77777777" w:rsidR="002F25AE" w:rsidRPr="00B672D9" w:rsidRDefault="002F25AE" w:rsidP="002F25AE">
      <w:pPr>
        <w:tabs>
          <w:tab w:val="left" w:pos="0"/>
          <w:tab w:val="left" w:pos="1276"/>
        </w:tabs>
        <w:ind w:right="-709" w:firstLine="720"/>
        <w:rPr>
          <w:rFonts w:eastAsia="Times New Roman" w:cs="Times New Roman"/>
          <w:lang w:eastAsia="x-none"/>
        </w:rPr>
      </w:pPr>
    </w:p>
    <w:p w14:paraId="31AB2226" w14:textId="77777777" w:rsidR="002F25AE" w:rsidRPr="00B672D9" w:rsidRDefault="002F25AE" w:rsidP="002F25AE">
      <w:pPr>
        <w:tabs>
          <w:tab w:val="left" w:pos="0"/>
          <w:tab w:val="left" w:pos="1276"/>
        </w:tabs>
        <w:ind w:firstLine="720"/>
        <w:rPr>
          <w:rFonts w:eastAsia="Times New Roman" w:cs="Times New Roman"/>
          <w:lang w:eastAsia="x-none"/>
        </w:rPr>
      </w:pPr>
    </w:p>
    <w:p w14:paraId="31AB2227" w14:textId="77777777" w:rsidR="002F25AE" w:rsidRPr="00B672D9" w:rsidRDefault="00935E87" w:rsidP="002F25AE">
      <w:pPr>
        <w:tabs>
          <w:tab w:val="left" w:pos="0"/>
          <w:tab w:val="left" w:pos="1276"/>
        </w:tabs>
        <w:jc w:val="left"/>
        <w:rPr>
          <w:rFonts w:eastAsia="Times New Roman" w:cs="Times New Roman"/>
          <w:lang w:eastAsia="x-none"/>
        </w:rPr>
      </w:pPr>
      <w:r w:rsidRPr="00B672D9">
        <w:rPr>
          <w:rFonts w:eastAsia="Times New Roman" w:cs="Times New Roman"/>
          <w:lang w:eastAsia="x-none"/>
        </w:rPr>
        <w:t>Руководитель СП, осуществляющего прием                                         ____________________________                                       Инициалы, фамилия</w:t>
      </w:r>
    </w:p>
    <w:p w14:paraId="31AB2228" w14:textId="77777777" w:rsidR="002F25AE" w:rsidRPr="00B672D9" w:rsidRDefault="00935E87" w:rsidP="002F25AE">
      <w:pPr>
        <w:tabs>
          <w:tab w:val="left" w:pos="0"/>
          <w:tab w:val="left" w:pos="1276"/>
        </w:tabs>
        <w:jc w:val="left"/>
        <w:rPr>
          <w:rFonts w:eastAsia="Times New Roman" w:cs="Times New Roman"/>
          <w:sz w:val="16"/>
          <w:szCs w:val="16"/>
          <w:lang w:eastAsia="x-none"/>
        </w:rPr>
      </w:pPr>
      <w:r w:rsidRPr="00B672D9">
        <w:rPr>
          <w:rFonts w:eastAsia="Times New Roman" w:cs="Times New Roman"/>
          <w:lang w:eastAsia="x-none"/>
        </w:rPr>
        <w:t xml:space="preserve">                                                                                                                                      </w:t>
      </w:r>
      <w:r w:rsidRPr="00B672D9">
        <w:rPr>
          <w:rFonts w:eastAsia="Times New Roman" w:cs="Times New Roman"/>
          <w:sz w:val="16"/>
          <w:szCs w:val="16"/>
          <w:lang w:eastAsia="x-none"/>
        </w:rPr>
        <w:t>(подпись)</w:t>
      </w:r>
    </w:p>
    <w:p w14:paraId="31AB2229" w14:textId="77777777" w:rsidR="002F25AE" w:rsidRPr="00B672D9" w:rsidRDefault="00935E87" w:rsidP="002F25AE">
      <w:pPr>
        <w:tabs>
          <w:tab w:val="left" w:pos="0"/>
          <w:tab w:val="left" w:pos="1276"/>
        </w:tabs>
        <w:ind w:firstLine="720"/>
        <w:rPr>
          <w:rFonts w:eastAsia="Times New Roman" w:cs="Times New Roman"/>
          <w:lang w:eastAsia="x-none"/>
        </w:rPr>
      </w:pPr>
      <w:r w:rsidRPr="00B672D9">
        <w:rPr>
          <w:rFonts w:eastAsia="Times New Roman" w:cs="Times New Roman"/>
          <w:lang w:eastAsia="x-none"/>
        </w:rPr>
        <w:t xml:space="preserve"> </w:t>
      </w:r>
    </w:p>
    <w:p w14:paraId="31AB222A" w14:textId="77777777" w:rsidR="002F25AE" w:rsidRPr="00B672D9" w:rsidRDefault="002F25AE" w:rsidP="002F25AE">
      <w:pPr>
        <w:tabs>
          <w:tab w:val="left" w:pos="0"/>
          <w:tab w:val="left" w:pos="1276"/>
        </w:tabs>
        <w:ind w:firstLine="720"/>
        <w:rPr>
          <w:rFonts w:eastAsia="Times New Roman" w:cs="Times New Roman"/>
          <w:lang w:eastAsia="x-none"/>
        </w:rPr>
      </w:pPr>
    </w:p>
    <w:p w14:paraId="31AB222B" w14:textId="77777777" w:rsidR="002F25AE" w:rsidRPr="00B672D9" w:rsidRDefault="00935E87" w:rsidP="002F25AE">
      <w:pPr>
        <w:jc w:val="left"/>
        <w:rPr>
          <w:rFonts w:eastAsia="Times New Roman" w:cs="Times New Roman"/>
          <w:b/>
          <w:iCs/>
        </w:rPr>
      </w:pPr>
      <w:r w:rsidRPr="00B672D9">
        <w:rPr>
          <w:rFonts w:eastAsia="Times New Roman" w:cs="Times New Roman"/>
          <w:b/>
          <w:i/>
          <w:iCs/>
        </w:rPr>
        <w:t>Маршрут согласования в СЭД «</w:t>
      </w:r>
      <w:r w:rsidRPr="00B672D9">
        <w:rPr>
          <w:rFonts w:eastAsia="Times New Roman" w:cs="Times New Roman"/>
          <w:b/>
          <w:i/>
          <w:iCs/>
          <w:lang w:val="en-US"/>
        </w:rPr>
        <w:t>WSSdocs</w:t>
      </w:r>
      <w:r w:rsidRPr="00B672D9">
        <w:rPr>
          <w:rFonts w:eastAsia="Times New Roman" w:cs="Times New Roman"/>
          <w:b/>
          <w:i/>
          <w:iCs/>
        </w:rPr>
        <w:t>»:</w:t>
      </w:r>
    </w:p>
    <w:p w14:paraId="31AB222C" w14:textId="77777777" w:rsidR="002F25AE" w:rsidRPr="00B672D9" w:rsidRDefault="00935E87" w:rsidP="002F25AE">
      <w:pPr>
        <w:jc w:val="left"/>
        <w:rPr>
          <w:rFonts w:eastAsia="Times New Roman" w:cs="Times New Roman"/>
        </w:rPr>
      </w:pPr>
      <w:r w:rsidRPr="00B672D9">
        <w:rPr>
          <w:rFonts w:eastAsia="Times New Roman" w:cs="Times New Roman"/>
        </w:rPr>
        <w:t>Начальник спецотдела                                                                    Инициалы, фамилия</w:t>
      </w:r>
    </w:p>
    <w:p w14:paraId="31AB222D" w14:textId="77777777" w:rsidR="002F25AE" w:rsidRPr="00B672D9" w:rsidRDefault="00935E87" w:rsidP="002F25AE">
      <w:pPr>
        <w:jc w:val="left"/>
        <w:rPr>
          <w:rFonts w:eastAsia="Times New Roman" w:cs="Times New Roman"/>
          <w:lang w:eastAsia="x-none"/>
        </w:rPr>
      </w:pPr>
      <w:r w:rsidRPr="00B672D9">
        <w:rPr>
          <w:rFonts w:eastAsia="Times New Roman" w:cs="Times New Roman"/>
        </w:rPr>
        <w:t xml:space="preserve">Начальник  УЭБ ДЭБ                       </w:t>
      </w:r>
      <w:r w:rsidRPr="00B672D9">
        <w:rPr>
          <w:rFonts w:eastAsia="Times New Roman" w:cs="Times New Roman"/>
        </w:rPr>
        <w:tab/>
      </w:r>
      <w:r w:rsidRPr="00B672D9">
        <w:rPr>
          <w:rFonts w:eastAsia="Times New Roman" w:cs="Times New Roman"/>
        </w:rPr>
        <w:tab/>
      </w:r>
      <w:r w:rsidRPr="00B672D9">
        <w:rPr>
          <w:rFonts w:eastAsia="Times New Roman" w:cs="Times New Roman"/>
        </w:rPr>
        <w:tab/>
      </w:r>
      <w:r w:rsidRPr="00B672D9">
        <w:rPr>
          <w:rFonts w:eastAsia="Times New Roman" w:cs="Times New Roman"/>
        </w:rPr>
        <w:tab/>
        <w:t xml:space="preserve">           Инициалы, фамилия</w:t>
      </w:r>
    </w:p>
    <w:p w14:paraId="31AB222E" w14:textId="77777777" w:rsidR="002F25AE" w:rsidRPr="00B672D9" w:rsidRDefault="002F25AE" w:rsidP="002F25AE">
      <w:pPr>
        <w:tabs>
          <w:tab w:val="left" w:pos="0"/>
          <w:tab w:val="left" w:pos="1276"/>
        </w:tabs>
        <w:ind w:firstLine="720"/>
        <w:rPr>
          <w:rFonts w:eastAsia="Times New Roman" w:cs="Times New Roman"/>
          <w:lang w:eastAsia="x-none"/>
        </w:rPr>
      </w:pPr>
    </w:p>
    <w:p w14:paraId="31AB222F" w14:textId="77777777" w:rsidR="002F25AE" w:rsidRPr="00B672D9" w:rsidRDefault="002F25AE" w:rsidP="002F25AE">
      <w:pPr>
        <w:jc w:val="left"/>
        <w:rPr>
          <w:rFonts w:eastAsia="Times New Roman" w:cs="Times New Roman"/>
          <w:sz w:val="20"/>
          <w:szCs w:val="20"/>
          <w:lang w:eastAsia="x-none"/>
        </w:rPr>
      </w:pPr>
    </w:p>
    <w:p w14:paraId="31AB2230" w14:textId="77777777" w:rsidR="002F25AE" w:rsidRPr="00B672D9" w:rsidRDefault="002F25AE" w:rsidP="002F25AE">
      <w:pPr>
        <w:jc w:val="left"/>
        <w:rPr>
          <w:rFonts w:eastAsia="Times New Roman" w:cs="Times New Roman"/>
          <w:sz w:val="20"/>
          <w:szCs w:val="20"/>
          <w:lang w:eastAsia="x-none"/>
        </w:rPr>
      </w:pPr>
    </w:p>
    <w:p w14:paraId="31AB2231" w14:textId="77777777" w:rsidR="002F25AE" w:rsidRPr="00B672D9" w:rsidRDefault="002F25AE" w:rsidP="002F25AE">
      <w:pPr>
        <w:jc w:val="left"/>
        <w:rPr>
          <w:rFonts w:eastAsia="Times New Roman" w:cs="Times New Roman"/>
          <w:sz w:val="20"/>
          <w:szCs w:val="20"/>
          <w:lang w:eastAsia="x-none"/>
        </w:rPr>
      </w:pPr>
    </w:p>
    <w:p w14:paraId="31AB2232" w14:textId="77777777" w:rsidR="002F25AE" w:rsidRDefault="002F25AE" w:rsidP="002F25AE">
      <w:pPr>
        <w:jc w:val="left"/>
        <w:rPr>
          <w:rFonts w:eastAsia="Times New Roman" w:cs="Times New Roman"/>
          <w:sz w:val="20"/>
          <w:szCs w:val="20"/>
          <w:lang w:eastAsia="x-none"/>
        </w:rPr>
        <w:sectPr w:rsidR="002F25AE" w:rsidSect="001D746C">
          <w:headerReference w:type="default" r:id="rId106"/>
          <w:pgSz w:w="16840" w:h="11907" w:orient="landscape" w:code="9"/>
          <w:pgMar w:top="993" w:right="993" w:bottom="567" w:left="1134" w:header="851" w:footer="862" w:gutter="0"/>
          <w:cols w:space="720"/>
          <w:docGrid w:linePitch="272"/>
        </w:sectPr>
      </w:pPr>
    </w:p>
    <w:p w14:paraId="79AAFA39" w14:textId="73E53212" w:rsidR="00A807DD" w:rsidRPr="00A807DD" w:rsidRDefault="00A807DD" w:rsidP="00A807DD">
      <w:pPr>
        <w:jc w:val="right"/>
        <w:rPr>
          <w:rFonts w:eastAsia="Times New Roman" w:cs="Times New Roman"/>
          <w:b/>
          <w:szCs w:val="20"/>
          <w:lang w:val="x-none" w:eastAsia="x-none"/>
        </w:rPr>
      </w:pPr>
      <w:bookmarkStart w:id="192" w:name="_Toc40352951"/>
      <w:r>
        <w:rPr>
          <w:rFonts w:eastAsia="Times New Roman" w:cs="Times New Roman"/>
          <w:b/>
          <w:szCs w:val="20"/>
          <w:lang w:val="x-none" w:eastAsia="x-none"/>
        </w:rPr>
        <w:t>Прил.</w:t>
      </w:r>
      <w:r w:rsidR="00935E87" w:rsidRPr="00B672D9">
        <w:rPr>
          <w:rFonts w:eastAsia="Times New Roman" w:cs="Times New Roman"/>
          <w:b/>
          <w:szCs w:val="20"/>
          <w:lang w:val="x-none" w:eastAsia="x-none"/>
        </w:rPr>
        <w:t xml:space="preserve"> У</w:t>
      </w:r>
      <w:bookmarkEnd w:id="192"/>
      <w:r w:rsidRPr="00A807DD">
        <w:rPr>
          <w:rFonts w:eastAsia="Times New Roman" w:cs="Times New Roman"/>
          <w:b/>
          <w:szCs w:val="20"/>
          <w:lang w:val="x-none" w:eastAsia="x-none"/>
        </w:rPr>
        <w:t xml:space="preserve"> к Приложению 7 Порядок оформления пропусков</w:t>
      </w:r>
    </w:p>
    <w:p w14:paraId="31AB2233" w14:textId="01E9BE52" w:rsidR="002F25AE" w:rsidRPr="00A807DD" w:rsidRDefault="002F25AE" w:rsidP="00A807DD">
      <w:pPr>
        <w:pStyle w:val="19"/>
      </w:pPr>
    </w:p>
    <w:p w14:paraId="31AB2235" w14:textId="77777777" w:rsidR="002F25AE" w:rsidRPr="00B672D9" w:rsidRDefault="002F25AE" w:rsidP="00A807DD">
      <w:pPr>
        <w:pStyle w:val="19"/>
      </w:pPr>
    </w:p>
    <w:p w14:paraId="31AB2237" w14:textId="77777777" w:rsidR="002F25AE" w:rsidRPr="00B672D9" w:rsidRDefault="002F25AE" w:rsidP="002F25AE">
      <w:pPr>
        <w:jc w:val="left"/>
        <w:rPr>
          <w:rFonts w:eastAsia="Times New Roman" w:cs="Times New Roman"/>
          <w:sz w:val="20"/>
          <w:szCs w:val="20"/>
          <w:lang w:eastAsia="x-none"/>
        </w:rPr>
      </w:pPr>
    </w:p>
    <w:tbl>
      <w:tblPr>
        <w:tblW w:w="1535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2054"/>
        <w:gridCol w:w="2255"/>
        <w:gridCol w:w="4620"/>
        <w:gridCol w:w="5868"/>
      </w:tblGrid>
      <w:tr w:rsidR="0009499E" w14:paraId="31AB223E" w14:textId="77777777" w:rsidTr="007007CC">
        <w:tc>
          <w:tcPr>
            <w:tcW w:w="557" w:type="dxa"/>
            <w:tcBorders>
              <w:top w:val="single" w:sz="8" w:space="0" w:color="auto"/>
              <w:left w:val="single" w:sz="8" w:space="0" w:color="auto"/>
              <w:bottom w:val="single" w:sz="8" w:space="0" w:color="auto"/>
              <w:right w:val="single" w:sz="8" w:space="0" w:color="auto"/>
            </w:tcBorders>
            <w:shd w:val="clear" w:color="auto" w:fill="auto"/>
          </w:tcPr>
          <w:p w14:paraId="31AB2238" w14:textId="77777777" w:rsidR="002F25AE" w:rsidRPr="00B672D9" w:rsidRDefault="00935E87" w:rsidP="007007CC">
            <w:pPr>
              <w:autoSpaceDE w:val="0"/>
              <w:autoSpaceDN w:val="0"/>
              <w:jc w:val="center"/>
              <w:rPr>
                <w:rFonts w:ascii="Calibri" w:eastAsia="Calibri" w:hAnsi="Calibri" w:cs="Times New Roman"/>
                <w:b/>
                <w:bCs/>
                <w:sz w:val="20"/>
                <w:szCs w:val="22"/>
              </w:rPr>
            </w:pPr>
            <w:r w:rsidRPr="00B672D9">
              <w:rPr>
                <w:rFonts w:ascii="Calibri" w:eastAsia="Calibri" w:hAnsi="Calibri" w:cs="Times New Roman"/>
                <w:b/>
                <w:bCs/>
                <w:sz w:val="22"/>
                <w:szCs w:val="22"/>
                <w:lang w:eastAsia="en-US"/>
              </w:rPr>
              <w:t>№ п/п</w:t>
            </w:r>
          </w:p>
        </w:tc>
        <w:tc>
          <w:tcPr>
            <w:tcW w:w="2054" w:type="dxa"/>
            <w:tcBorders>
              <w:top w:val="single" w:sz="8" w:space="0" w:color="auto"/>
              <w:left w:val="nil"/>
              <w:bottom w:val="single" w:sz="8" w:space="0" w:color="auto"/>
              <w:right w:val="single" w:sz="8" w:space="0" w:color="auto"/>
            </w:tcBorders>
            <w:shd w:val="clear" w:color="auto" w:fill="auto"/>
            <w:vAlign w:val="center"/>
          </w:tcPr>
          <w:p w14:paraId="31AB2239" w14:textId="77777777" w:rsidR="002F25AE" w:rsidRPr="00B672D9" w:rsidRDefault="00935E87" w:rsidP="007007CC">
            <w:pPr>
              <w:autoSpaceDE w:val="0"/>
              <w:autoSpaceDN w:val="0"/>
              <w:jc w:val="center"/>
              <w:rPr>
                <w:rFonts w:ascii="Calibri" w:eastAsia="Calibri" w:hAnsi="Calibri" w:cs="Times New Roman"/>
                <w:b/>
                <w:bCs/>
                <w:sz w:val="22"/>
                <w:szCs w:val="22"/>
                <w:lang w:eastAsia="en-US"/>
              </w:rPr>
            </w:pPr>
            <w:r w:rsidRPr="00B672D9">
              <w:rPr>
                <w:rFonts w:ascii="Calibri" w:eastAsia="Calibri" w:hAnsi="Calibri" w:cs="Times New Roman"/>
                <w:b/>
                <w:bCs/>
                <w:sz w:val="22"/>
                <w:szCs w:val="22"/>
                <w:lang w:eastAsia="en-US"/>
              </w:rPr>
              <w:t>Действие</w:t>
            </w:r>
          </w:p>
        </w:tc>
        <w:tc>
          <w:tcPr>
            <w:tcW w:w="2255" w:type="dxa"/>
            <w:tcBorders>
              <w:top w:val="single" w:sz="8" w:space="0" w:color="auto"/>
              <w:left w:val="nil"/>
              <w:bottom w:val="single" w:sz="8" w:space="0" w:color="auto"/>
              <w:right w:val="single" w:sz="8" w:space="0" w:color="auto"/>
            </w:tcBorders>
            <w:shd w:val="clear" w:color="auto" w:fill="auto"/>
            <w:vAlign w:val="center"/>
          </w:tcPr>
          <w:p w14:paraId="31AB223A" w14:textId="77777777" w:rsidR="002F25AE" w:rsidRPr="00B672D9" w:rsidRDefault="00935E87" w:rsidP="007007CC">
            <w:pPr>
              <w:autoSpaceDE w:val="0"/>
              <w:autoSpaceDN w:val="0"/>
              <w:jc w:val="center"/>
              <w:rPr>
                <w:rFonts w:ascii="Calibri" w:eastAsia="Calibri" w:hAnsi="Calibri" w:cs="Times New Roman"/>
                <w:b/>
                <w:bCs/>
                <w:sz w:val="22"/>
                <w:szCs w:val="22"/>
                <w:lang w:eastAsia="en-US"/>
              </w:rPr>
            </w:pPr>
            <w:r w:rsidRPr="00B672D9">
              <w:rPr>
                <w:rFonts w:ascii="Calibri" w:eastAsia="Calibri" w:hAnsi="Calibri" w:cs="Times New Roman"/>
                <w:b/>
                <w:bCs/>
                <w:sz w:val="22"/>
                <w:szCs w:val="22"/>
                <w:lang w:eastAsia="en-US"/>
              </w:rPr>
              <w:t>Исполнитель</w:t>
            </w:r>
          </w:p>
          <w:p w14:paraId="31AB223B" w14:textId="77777777" w:rsidR="002F25AE" w:rsidRPr="00B672D9" w:rsidRDefault="00935E87" w:rsidP="007007CC">
            <w:pPr>
              <w:autoSpaceDE w:val="0"/>
              <w:autoSpaceDN w:val="0"/>
              <w:jc w:val="center"/>
              <w:rPr>
                <w:rFonts w:ascii="Calibri" w:eastAsia="Calibri" w:hAnsi="Calibri" w:cs="Times New Roman"/>
                <w:b/>
                <w:bCs/>
                <w:sz w:val="22"/>
                <w:szCs w:val="22"/>
                <w:lang w:eastAsia="en-US"/>
              </w:rPr>
            </w:pPr>
            <w:r w:rsidRPr="00B672D9">
              <w:rPr>
                <w:rFonts w:ascii="Calibri" w:eastAsia="Calibri" w:hAnsi="Calibri" w:cs="Times New Roman"/>
                <w:b/>
                <w:bCs/>
                <w:sz w:val="22"/>
                <w:szCs w:val="22"/>
                <w:lang w:eastAsia="en-US"/>
              </w:rPr>
              <w:t>Срок выполнения</w:t>
            </w:r>
          </w:p>
        </w:tc>
        <w:tc>
          <w:tcPr>
            <w:tcW w:w="4620" w:type="dxa"/>
            <w:tcBorders>
              <w:top w:val="single" w:sz="8" w:space="0" w:color="auto"/>
              <w:left w:val="nil"/>
              <w:bottom w:val="single" w:sz="8" w:space="0" w:color="auto"/>
              <w:right w:val="single" w:sz="8" w:space="0" w:color="auto"/>
            </w:tcBorders>
            <w:shd w:val="clear" w:color="auto" w:fill="auto"/>
            <w:vAlign w:val="center"/>
          </w:tcPr>
          <w:p w14:paraId="31AB223C" w14:textId="77777777" w:rsidR="002F25AE" w:rsidRPr="00B672D9" w:rsidRDefault="00935E87" w:rsidP="007007CC">
            <w:pPr>
              <w:autoSpaceDE w:val="0"/>
              <w:autoSpaceDN w:val="0"/>
              <w:jc w:val="center"/>
              <w:rPr>
                <w:rFonts w:ascii="Calibri" w:eastAsia="Calibri" w:hAnsi="Calibri" w:cs="Times New Roman"/>
                <w:b/>
                <w:bCs/>
                <w:sz w:val="22"/>
                <w:szCs w:val="22"/>
                <w:lang w:eastAsia="en-US"/>
              </w:rPr>
            </w:pPr>
            <w:r w:rsidRPr="00B672D9">
              <w:rPr>
                <w:rFonts w:ascii="Calibri" w:eastAsia="Calibri" w:hAnsi="Calibri" w:cs="Times New Roman"/>
                <w:b/>
                <w:bCs/>
                <w:sz w:val="22"/>
                <w:szCs w:val="22"/>
                <w:lang w:eastAsia="en-US"/>
              </w:rPr>
              <w:t>Описание выполнения действия на БНИ</w:t>
            </w:r>
          </w:p>
        </w:tc>
        <w:tc>
          <w:tcPr>
            <w:tcW w:w="5868" w:type="dxa"/>
            <w:tcBorders>
              <w:top w:val="single" w:sz="8" w:space="0" w:color="auto"/>
              <w:left w:val="nil"/>
              <w:bottom w:val="single" w:sz="8" w:space="0" w:color="auto"/>
              <w:right w:val="single" w:sz="8" w:space="0" w:color="auto"/>
            </w:tcBorders>
            <w:shd w:val="clear" w:color="auto" w:fill="auto"/>
            <w:vAlign w:val="center"/>
          </w:tcPr>
          <w:p w14:paraId="31AB223D" w14:textId="77777777" w:rsidR="002F25AE" w:rsidRPr="00B672D9" w:rsidRDefault="00935E87" w:rsidP="007007CC">
            <w:pPr>
              <w:autoSpaceDE w:val="0"/>
              <w:autoSpaceDN w:val="0"/>
              <w:jc w:val="center"/>
              <w:rPr>
                <w:rFonts w:ascii="Calibri" w:eastAsia="Calibri" w:hAnsi="Calibri" w:cs="Times New Roman"/>
                <w:b/>
                <w:bCs/>
                <w:sz w:val="22"/>
                <w:szCs w:val="22"/>
                <w:lang w:eastAsia="en-US"/>
              </w:rPr>
            </w:pPr>
            <w:r w:rsidRPr="00B672D9">
              <w:rPr>
                <w:rFonts w:ascii="Calibri" w:eastAsia="Calibri" w:hAnsi="Calibri" w:cs="Times New Roman"/>
                <w:b/>
                <w:bCs/>
                <w:sz w:val="22"/>
                <w:szCs w:val="22"/>
                <w:lang w:eastAsia="en-US"/>
              </w:rPr>
              <w:t>Описание выполнения действия в КИС</w:t>
            </w:r>
          </w:p>
        </w:tc>
      </w:tr>
      <w:tr w:rsidR="0009499E" w14:paraId="31AB2246" w14:textId="77777777" w:rsidTr="007007CC">
        <w:tc>
          <w:tcPr>
            <w:tcW w:w="557" w:type="dxa"/>
            <w:shd w:val="clear" w:color="auto" w:fill="auto"/>
          </w:tcPr>
          <w:p w14:paraId="31AB223F"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p>
        </w:tc>
        <w:tc>
          <w:tcPr>
            <w:tcW w:w="2054" w:type="dxa"/>
            <w:shd w:val="clear" w:color="auto" w:fill="auto"/>
          </w:tcPr>
          <w:p w14:paraId="31AB2240"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iCs/>
                <w:sz w:val="22"/>
                <w:szCs w:val="22"/>
                <w:lang w:eastAsia="en-US"/>
              </w:rPr>
              <w:t>Выдача работникам АО «Апатит» постоянного электронного пропуска (п.5.2.1)</w:t>
            </w:r>
          </w:p>
        </w:tc>
        <w:tc>
          <w:tcPr>
            <w:tcW w:w="2255" w:type="dxa"/>
            <w:shd w:val="clear" w:color="auto" w:fill="auto"/>
          </w:tcPr>
          <w:p w14:paraId="31AB2241" w14:textId="77777777" w:rsidR="002F25AE" w:rsidRPr="00B672D9" w:rsidRDefault="00935E87" w:rsidP="007007CC">
            <w:pPr>
              <w:autoSpaceDE w:val="0"/>
              <w:autoSpaceDN w:val="0"/>
              <w:jc w:val="center"/>
              <w:rPr>
                <w:rFonts w:ascii="Calibri" w:eastAsia="Calibri" w:hAnsi="Calibri" w:cs="Times New Roman"/>
                <w:iCs/>
                <w:sz w:val="22"/>
                <w:szCs w:val="22"/>
                <w:lang w:eastAsia="en-US"/>
              </w:rPr>
            </w:pPr>
            <w:r w:rsidRPr="00B672D9">
              <w:rPr>
                <w:rFonts w:ascii="Calibri" w:eastAsia="Calibri" w:hAnsi="Calibri" w:cs="Times New Roman"/>
                <w:iCs/>
                <w:sz w:val="22"/>
                <w:szCs w:val="22"/>
                <w:lang w:eastAsia="en-US"/>
              </w:rPr>
              <w:t>БП</w:t>
            </w:r>
          </w:p>
          <w:p w14:paraId="31AB2242"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iCs/>
                <w:sz w:val="22"/>
                <w:szCs w:val="22"/>
                <w:lang w:eastAsia="en-US"/>
              </w:rPr>
              <w:t xml:space="preserve">В день обращения в БП </w:t>
            </w:r>
          </w:p>
        </w:tc>
        <w:tc>
          <w:tcPr>
            <w:tcW w:w="4620" w:type="dxa"/>
            <w:shd w:val="clear" w:color="auto" w:fill="auto"/>
          </w:tcPr>
          <w:p w14:paraId="31AB2243"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Передача сведений ФОУП в БП</w:t>
            </w:r>
          </w:p>
          <w:p w14:paraId="31AB2244"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Обращение в БП за пропуском (при себе иметь: направление от ФОУП, паспорт, документ, подтверждающий прохождение вводного инструктажа)</w:t>
            </w:r>
          </w:p>
        </w:tc>
        <w:tc>
          <w:tcPr>
            <w:tcW w:w="5868" w:type="dxa"/>
            <w:shd w:val="clear" w:color="auto" w:fill="auto"/>
          </w:tcPr>
          <w:p w14:paraId="31AB2245"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w:t>
            </w:r>
          </w:p>
        </w:tc>
      </w:tr>
      <w:tr w:rsidR="0009499E" w14:paraId="31AB2253" w14:textId="77777777" w:rsidTr="007007CC">
        <w:tc>
          <w:tcPr>
            <w:tcW w:w="557" w:type="dxa"/>
            <w:shd w:val="clear" w:color="auto" w:fill="auto"/>
          </w:tcPr>
          <w:p w14:paraId="31AB2247"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p>
        </w:tc>
        <w:tc>
          <w:tcPr>
            <w:tcW w:w="2054" w:type="dxa"/>
            <w:shd w:val="clear" w:color="auto" w:fill="auto"/>
          </w:tcPr>
          <w:p w14:paraId="31AB2248"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Оформление для работника АО «Апатит» материального пропуска на ввоз (внос) ТМЦ (п.5.5.1)</w:t>
            </w:r>
          </w:p>
        </w:tc>
        <w:tc>
          <w:tcPr>
            <w:tcW w:w="2255" w:type="dxa"/>
            <w:shd w:val="clear" w:color="auto" w:fill="auto"/>
          </w:tcPr>
          <w:p w14:paraId="31AB2249" w14:textId="77777777" w:rsidR="002F25AE" w:rsidRPr="00B672D9" w:rsidRDefault="00935E87" w:rsidP="007007CC">
            <w:pPr>
              <w:jc w:val="center"/>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Заявитель от СП, назначенный руководителем СП</w:t>
            </w:r>
          </w:p>
          <w:p w14:paraId="31AB224A"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В день утверждения заявки Приложение Е</w:t>
            </w:r>
          </w:p>
        </w:tc>
        <w:tc>
          <w:tcPr>
            <w:tcW w:w="4620" w:type="dxa"/>
            <w:shd w:val="clear" w:color="auto" w:fill="auto"/>
          </w:tcPr>
          <w:p w14:paraId="31AB224B"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Е) с подписью руководителя сторонней организации</w:t>
            </w:r>
          </w:p>
          <w:p w14:paraId="31AB224C"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руководителем СП</w:t>
            </w:r>
          </w:p>
          <w:p w14:paraId="31AB224D" w14:textId="77777777" w:rsidR="002F25AE" w:rsidRPr="00B672D9" w:rsidRDefault="002F25AE" w:rsidP="007007CC">
            <w:pPr>
              <w:tabs>
                <w:tab w:val="left" w:pos="248"/>
              </w:tabs>
              <w:jc w:val="left"/>
              <w:rPr>
                <w:rFonts w:ascii="Calibri" w:eastAsia="Calibri" w:hAnsi="Calibri" w:cs="Times New Roman"/>
                <w:sz w:val="22"/>
                <w:szCs w:val="22"/>
                <w:lang w:eastAsia="en-US"/>
              </w:rPr>
            </w:pPr>
          </w:p>
          <w:p w14:paraId="31AB224E" w14:textId="77777777" w:rsidR="002F25AE" w:rsidRPr="00B672D9" w:rsidRDefault="002F25AE" w:rsidP="007007CC">
            <w:pPr>
              <w:tabs>
                <w:tab w:val="left" w:pos="248"/>
              </w:tabs>
              <w:jc w:val="left"/>
              <w:rPr>
                <w:rFonts w:ascii="Calibri" w:eastAsia="Calibri" w:hAnsi="Calibri" w:cs="Times New Roman"/>
                <w:sz w:val="22"/>
                <w:szCs w:val="22"/>
                <w:lang w:eastAsia="en-US"/>
              </w:rPr>
            </w:pPr>
          </w:p>
        </w:tc>
        <w:tc>
          <w:tcPr>
            <w:tcW w:w="5868" w:type="dxa"/>
            <w:shd w:val="clear" w:color="auto" w:fill="auto"/>
          </w:tcPr>
          <w:p w14:paraId="31AB224F"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07" w:history="1">
              <w:r w:rsidRPr="00B672D9">
                <w:rPr>
                  <w:rFonts w:ascii="Calibri" w:eastAsia="Calibri" w:hAnsi="Calibri" w:cs="Times New Roman"/>
                  <w:sz w:val="22"/>
                  <w:szCs w:val="22"/>
                  <w:u w:val="single"/>
                  <w:lang w:eastAsia="en-US"/>
                </w:rPr>
                <w:t>http://portal.int.corp.phosagro.ru/DocLib4/Forms/AllItems.asp</w:t>
              </w:r>
            </w:hyperlink>
          </w:p>
          <w:p w14:paraId="31AB2250"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руководителем СП</w:t>
            </w:r>
          </w:p>
          <w:p w14:paraId="31AB2251"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 xml:space="preserve">3. Печать пропуска с </w:t>
            </w:r>
            <w:r w:rsidRPr="00B672D9">
              <w:rPr>
                <w:rFonts w:ascii="Calibri" w:eastAsia="Calibri" w:hAnsi="Calibri" w:cs="Times New Roman"/>
                <w:sz w:val="22"/>
                <w:szCs w:val="22"/>
                <w:lang w:val="en-US" w:eastAsia="en-US"/>
              </w:rPr>
              <w:t>QR</w:t>
            </w:r>
            <w:r w:rsidRPr="00B672D9">
              <w:rPr>
                <w:rFonts w:ascii="Calibri" w:eastAsia="Calibri" w:hAnsi="Calibri" w:cs="Times New Roman"/>
                <w:sz w:val="22"/>
                <w:szCs w:val="22"/>
                <w:lang w:eastAsia="en-US"/>
              </w:rPr>
              <w:t>-кодом из системы</w:t>
            </w:r>
          </w:p>
          <w:p w14:paraId="31AB2252"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 Проставление штампа заявителем</w:t>
            </w:r>
          </w:p>
        </w:tc>
      </w:tr>
      <w:tr w:rsidR="0009499E" w14:paraId="31AB2261" w14:textId="77777777" w:rsidTr="007007CC">
        <w:tc>
          <w:tcPr>
            <w:tcW w:w="557" w:type="dxa"/>
            <w:shd w:val="clear" w:color="auto" w:fill="auto"/>
          </w:tcPr>
          <w:p w14:paraId="31AB2254"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w:t>
            </w:r>
          </w:p>
        </w:tc>
        <w:tc>
          <w:tcPr>
            <w:tcW w:w="2054" w:type="dxa"/>
            <w:shd w:val="clear" w:color="auto" w:fill="auto"/>
          </w:tcPr>
          <w:p w14:paraId="31AB2255"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Оформление для работника АО «Апатит» материального пропуска на вывоз (вынос) ТМЦ (п.5.5.2)</w:t>
            </w:r>
          </w:p>
        </w:tc>
        <w:tc>
          <w:tcPr>
            <w:tcW w:w="2255" w:type="dxa"/>
            <w:shd w:val="clear" w:color="auto" w:fill="auto"/>
          </w:tcPr>
          <w:p w14:paraId="31AB2256" w14:textId="77777777" w:rsidR="002F25AE" w:rsidRPr="00B672D9" w:rsidRDefault="00935E87" w:rsidP="007007CC">
            <w:pPr>
              <w:jc w:val="center"/>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Заявитель от СП, назначенный руководителем СП</w:t>
            </w:r>
          </w:p>
          <w:p w14:paraId="31AB2257"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В день утверждения заявки Приложение Е</w:t>
            </w:r>
          </w:p>
        </w:tc>
        <w:tc>
          <w:tcPr>
            <w:tcW w:w="4620" w:type="dxa"/>
            <w:shd w:val="clear" w:color="auto" w:fill="auto"/>
          </w:tcPr>
          <w:p w14:paraId="31AB2258"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Е) с подписью руководителя сторонней организации</w:t>
            </w:r>
          </w:p>
          <w:p w14:paraId="31AB2259"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куратором договора</w:t>
            </w:r>
          </w:p>
          <w:p w14:paraId="31AB225A"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5B" w14:textId="77777777" w:rsidR="002F25AE" w:rsidRPr="00B672D9" w:rsidRDefault="002F25AE" w:rsidP="007007CC">
            <w:pPr>
              <w:tabs>
                <w:tab w:val="left" w:pos="248"/>
              </w:tabs>
              <w:jc w:val="left"/>
              <w:rPr>
                <w:rFonts w:ascii="Calibri" w:eastAsia="Calibri" w:hAnsi="Calibri" w:cs="Times New Roman"/>
                <w:sz w:val="22"/>
                <w:szCs w:val="22"/>
                <w:lang w:eastAsia="en-US"/>
              </w:rPr>
            </w:pPr>
          </w:p>
        </w:tc>
        <w:tc>
          <w:tcPr>
            <w:tcW w:w="5868" w:type="dxa"/>
            <w:shd w:val="clear" w:color="auto" w:fill="auto"/>
          </w:tcPr>
          <w:p w14:paraId="31AB225C"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08" w:history="1">
              <w:r w:rsidRPr="00B672D9">
                <w:rPr>
                  <w:rFonts w:ascii="Calibri" w:eastAsia="Calibri" w:hAnsi="Calibri" w:cs="Times New Roman"/>
                  <w:sz w:val="22"/>
                  <w:szCs w:val="22"/>
                  <w:u w:val="single"/>
                  <w:lang w:eastAsia="en-US"/>
                </w:rPr>
                <w:t>http://portal.int.corp.phosagro.ru/DocLib4/Forms/AllItems.asp</w:t>
              </w:r>
            </w:hyperlink>
          </w:p>
          <w:p w14:paraId="31AB225D"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руководителем СП</w:t>
            </w:r>
          </w:p>
          <w:p w14:paraId="31AB225E"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5F"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 Печать пропуска с QR-кодом из системы</w:t>
            </w:r>
          </w:p>
          <w:p w14:paraId="31AB2260"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5. Проставление штампа заявителем</w:t>
            </w:r>
          </w:p>
        </w:tc>
      </w:tr>
      <w:tr w:rsidR="0009499E" w14:paraId="31AB226F" w14:textId="77777777" w:rsidTr="007007CC">
        <w:tc>
          <w:tcPr>
            <w:tcW w:w="557" w:type="dxa"/>
            <w:shd w:val="clear" w:color="auto" w:fill="auto"/>
          </w:tcPr>
          <w:p w14:paraId="31AB2262"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w:t>
            </w:r>
          </w:p>
        </w:tc>
        <w:tc>
          <w:tcPr>
            <w:tcW w:w="2054" w:type="dxa"/>
            <w:shd w:val="clear" w:color="auto" w:fill="auto"/>
          </w:tcPr>
          <w:p w14:paraId="31AB2263"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Оформление для работника АО «Апатит» инструментального пропуска (п.5.5.3)</w:t>
            </w:r>
          </w:p>
        </w:tc>
        <w:tc>
          <w:tcPr>
            <w:tcW w:w="2255" w:type="dxa"/>
            <w:shd w:val="clear" w:color="auto" w:fill="auto"/>
          </w:tcPr>
          <w:p w14:paraId="31AB2264" w14:textId="77777777" w:rsidR="002F25AE" w:rsidRPr="00B672D9" w:rsidRDefault="00935E87" w:rsidP="007007CC">
            <w:pPr>
              <w:jc w:val="center"/>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Заявитель от СП, назначенный руководителем СП</w:t>
            </w:r>
          </w:p>
          <w:p w14:paraId="31AB2265" w14:textId="77777777" w:rsidR="002F25AE" w:rsidRPr="00B672D9" w:rsidRDefault="00935E87" w:rsidP="007007CC">
            <w:pPr>
              <w:jc w:val="center"/>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В день утверждения заявки Приложение Ж</w:t>
            </w:r>
          </w:p>
        </w:tc>
        <w:tc>
          <w:tcPr>
            <w:tcW w:w="4620" w:type="dxa"/>
            <w:shd w:val="clear" w:color="auto" w:fill="auto"/>
          </w:tcPr>
          <w:p w14:paraId="31AB2266"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Ж).</w:t>
            </w:r>
          </w:p>
          <w:p w14:paraId="31AB2267"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руководителем СП или сотрудником назначенным распоряжением.</w:t>
            </w:r>
          </w:p>
          <w:p w14:paraId="31AB2268"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69" w14:textId="77777777" w:rsidR="002F25AE" w:rsidRPr="00B672D9" w:rsidRDefault="002F25AE" w:rsidP="007007CC">
            <w:pPr>
              <w:tabs>
                <w:tab w:val="left" w:pos="248"/>
              </w:tabs>
              <w:jc w:val="left"/>
              <w:rPr>
                <w:rFonts w:ascii="Calibri" w:eastAsia="Calibri" w:hAnsi="Calibri" w:cs="Times New Roman"/>
                <w:sz w:val="22"/>
                <w:szCs w:val="22"/>
                <w:lang w:eastAsia="en-US"/>
              </w:rPr>
            </w:pPr>
          </w:p>
        </w:tc>
        <w:tc>
          <w:tcPr>
            <w:tcW w:w="5868" w:type="dxa"/>
            <w:shd w:val="clear" w:color="auto" w:fill="auto"/>
          </w:tcPr>
          <w:p w14:paraId="31AB226A"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09" w:history="1">
              <w:r w:rsidRPr="00B672D9">
                <w:rPr>
                  <w:rFonts w:ascii="Calibri" w:eastAsia="Calibri" w:hAnsi="Calibri" w:cs="Times New Roman"/>
                  <w:sz w:val="22"/>
                  <w:szCs w:val="22"/>
                  <w:u w:val="single"/>
                  <w:lang w:eastAsia="en-US"/>
                </w:rPr>
                <w:t>http://portal.int.corp.phosagro.ru/DocLib4/Forms/AllItems.asp</w:t>
              </w:r>
            </w:hyperlink>
          </w:p>
          <w:p w14:paraId="31AB226B"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руководителем СП или сотрудником назначенным распоряжением.</w:t>
            </w:r>
          </w:p>
          <w:p w14:paraId="31AB226C"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6D"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 Печать пропуска с QR-кодом из системы</w:t>
            </w:r>
          </w:p>
          <w:p w14:paraId="31AB226E"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5. Проставление штампа заявителем</w:t>
            </w:r>
          </w:p>
        </w:tc>
      </w:tr>
      <w:tr w:rsidR="0009499E" w14:paraId="31AB227A" w14:textId="77777777" w:rsidTr="007007CC">
        <w:tc>
          <w:tcPr>
            <w:tcW w:w="557" w:type="dxa"/>
            <w:shd w:val="clear" w:color="auto" w:fill="auto"/>
          </w:tcPr>
          <w:p w14:paraId="31AB2270"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5</w:t>
            </w:r>
          </w:p>
        </w:tc>
        <w:tc>
          <w:tcPr>
            <w:tcW w:w="2054" w:type="dxa"/>
            <w:shd w:val="clear" w:color="auto" w:fill="auto"/>
          </w:tcPr>
          <w:p w14:paraId="31AB2271"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Оформление для работника АО «Апатит» разового транспортного пропуска (п.5.4)</w:t>
            </w:r>
          </w:p>
        </w:tc>
        <w:tc>
          <w:tcPr>
            <w:tcW w:w="2255" w:type="dxa"/>
            <w:shd w:val="clear" w:color="auto" w:fill="auto"/>
          </w:tcPr>
          <w:p w14:paraId="31AB2272" w14:textId="77777777" w:rsidR="002F25AE" w:rsidRPr="00B672D9" w:rsidRDefault="00935E87" w:rsidP="007007CC">
            <w:pPr>
              <w:autoSpaceDE w:val="0"/>
              <w:autoSpaceDN w:val="0"/>
              <w:jc w:val="center"/>
              <w:rPr>
                <w:rFonts w:ascii="Calibri" w:eastAsia="Calibri" w:hAnsi="Calibri" w:cs="Times New Roman"/>
                <w:iCs/>
                <w:sz w:val="22"/>
                <w:szCs w:val="22"/>
                <w:lang w:eastAsia="en-US"/>
              </w:rPr>
            </w:pPr>
            <w:r w:rsidRPr="00B672D9">
              <w:rPr>
                <w:rFonts w:ascii="Calibri" w:eastAsia="Calibri" w:hAnsi="Calibri" w:cs="Times New Roman"/>
                <w:iCs/>
                <w:sz w:val="22"/>
                <w:szCs w:val="22"/>
                <w:lang w:eastAsia="en-US"/>
              </w:rPr>
              <w:t>БП</w:t>
            </w:r>
          </w:p>
          <w:p w14:paraId="31AB2273" w14:textId="77777777" w:rsidR="002F25AE" w:rsidRPr="00B672D9" w:rsidRDefault="00935E87" w:rsidP="007007CC">
            <w:pPr>
              <w:autoSpaceDE w:val="0"/>
              <w:autoSpaceDN w:val="0"/>
              <w:jc w:val="center"/>
              <w:rPr>
                <w:rFonts w:ascii="Calibri" w:eastAsia="Calibri" w:hAnsi="Calibri" w:cs="Times New Roman"/>
                <w:iCs/>
                <w:sz w:val="22"/>
                <w:szCs w:val="22"/>
                <w:lang w:eastAsia="en-US"/>
              </w:rPr>
            </w:pPr>
            <w:r w:rsidRPr="00B672D9">
              <w:rPr>
                <w:rFonts w:ascii="Calibri" w:eastAsia="Calibri" w:hAnsi="Calibri" w:cs="Times New Roman"/>
                <w:iCs/>
                <w:sz w:val="22"/>
                <w:szCs w:val="22"/>
                <w:lang w:eastAsia="en-US"/>
              </w:rPr>
              <w:t>В день обращения в БП (после утверждения заявки Приложение Л)</w:t>
            </w:r>
          </w:p>
        </w:tc>
        <w:tc>
          <w:tcPr>
            <w:tcW w:w="4620" w:type="dxa"/>
            <w:shd w:val="clear" w:color="auto" w:fill="auto"/>
          </w:tcPr>
          <w:p w14:paraId="31AB2274"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Л).</w:t>
            </w:r>
          </w:p>
          <w:p w14:paraId="31AB2275"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руководителем СП или сотрудником назначенным распоряжением.</w:t>
            </w:r>
          </w:p>
          <w:p w14:paraId="31AB2276"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Обращение в БП за пропуском (при себе иметь: утвержденная заявка на пропуск, паспорт)</w:t>
            </w:r>
          </w:p>
        </w:tc>
        <w:tc>
          <w:tcPr>
            <w:tcW w:w="5868" w:type="dxa"/>
            <w:shd w:val="clear" w:color="auto" w:fill="auto"/>
          </w:tcPr>
          <w:p w14:paraId="31AB2277"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10" w:history="1">
              <w:r w:rsidRPr="00B672D9">
                <w:rPr>
                  <w:rFonts w:ascii="Calibri" w:eastAsia="Calibri" w:hAnsi="Calibri" w:cs="Times New Roman"/>
                  <w:sz w:val="22"/>
                  <w:szCs w:val="22"/>
                  <w:u w:val="single"/>
                  <w:lang w:eastAsia="en-US"/>
                </w:rPr>
                <w:t>http://portal.int.corp.phosagro.ru/DocLib4/Forms/AllItems.asp</w:t>
              </w:r>
            </w:hyperlink>
          </w:p>
          <w:p w14:paraId="31AB2278"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руководителем СП или сотрудником назначенным распоряжением</w:t>
            </w:r>
          </w:p>
          <w:p w14:paraId="31AB2279"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Обращение в БП за пропуском (при себе иметь паспорт, информацию о номере пропуска в КИС OEBS R12)</w:t>
            </w:r>
          </w:p>
        </w:tc>
      </w:tr>
      <w:tr w:rsidR="0009499E" w14:paraId="31AB2287" w14:textId="77777777" w:rsidTr="007007CC">
        <w:tc>
          <w:tcPr>
            <w:tcW w:w="557" w:type="dxa"/>
            <w:shd w:val="clear" w:color="auto" w:fill="auto"/>
          </w:tcPr>
          <w:p w14:paraId="31AB227B"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6</w:t>
            </w:r>
          </w:p>
        </w:tc>
        <w:tc>
          <w:tcPr>
            <w:tcW w:w="2054" w:type="dxa"/>
            <w:shd w:val="clear" w:color="auto" w:fill="auto"/>
          </w:tcPr>
          <w:p w14:paraId="31AB227C"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Оформление для работника АО «Апатит» постоянного транспортного пропуска (п.5.4)</w:t>
            </w:r>
          </w:p>
        </w:tc>
        <w:tc>
          <w:tcPr>
            <w:tcW w:w="2255" w:type="dxa"/>
            <w:shd w:val="clear" w:color="auto" w:fill="auto"/>
          </w:tcPr>
          <w:p w14:paraId="31AB227D" w14:textId="77777777" w:rsidR="002F25AE" w:rsidRPr="00B672D9" w:rsidRDefault="00935E87" w:rsidP="007007CC">
            <w:pPr>
              <w:autoSpaceDE w:val="0"/>
              <w:autoSpaceDN w:val="0"/>
              <w:jc w:val="center"/>
              <w:rPr>
                <w:rFonts w:ascii="Calibri" w:eastAsia="Calibri" w:hAnsi="Calibri" w:cs="Times New Roman"/>
                <w:iCs/>
                <w:sz w:val="22"/>
                <w:szCs w:val="22"/>
                <w:lang w:eastAsia="en-US"/>
              </w:rPr>
            </w:pPr>
            <w:r w:rsidRPr="00B672D9">
              <w:rPr>
                <w:rFonts w:ascii="Calibri" w:eastAsia="Calibri" w:hAnsi="Calibri" w:cs="Times New Roman"/>
                <w:iCs/>
                <w:sz w:val="22"/>
                <w:szCs w:val="22"/>
                <w:lang w:eastAsia="en-US"/>
              </w:rPr>
              <w:t>БП</w:t>
            </w:r>
          </w:p>
          <w:p w14:paraId="31AB227E" w14:textId="77777777" w:rsidR="002F25AE" w:rsidRPr="00B672D9" w:rsidRDefault="00935E87" w:rsidP="007007CC">
            <w:pPr>
              <w:autoSpaceDE w:val="0"/>
              <w:autoSpaceDN w:val="0"/>
              <w:jc w:val="center"/>
              <w:rPr>
                <w:rFonts w:ascii="Calibri" w:eastAsia="Calibri" w:hAnsi="Calibri" w:cs="Times New Roman"/>
                <w:iCs/>
                <w:sz w:val="22"/>
                <w:szCs w:val="22"/>
                <w:lang w:eastAsia="en-US"/>
              </w:rPr>
            </w:pPr>
            <w:r w:rsidRPr="00B672D9">
              <w:rPr>
                <w:rFonts w:ascii="Calibri" w:eastAsia="Calibri" w:hAnsi="Calibri" w:cs="Times New Roman"/>
                <w:iCs/>
                <w:sz w:val="22"/>
                <w:szCs w:val="22"/>
                <w:lang w:eastAsia="en-US"/>
              </w:rPr>
              <w:t>В день обращения в БП (после утверждения заявки Приложение Л)</w:t>
            </w:r>
          </w:p>
        </w:tc>
        <w:tc>
          <w:tcPr>
            <w:tcW w:w="4620" w:type="dxa"/>
            <w:shd w:val="clear" w:color="auto" w:fill="auto"/>
          </w:tcPr>
          <w:p w14:paraId="31AB227F"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Л).</w:t>
            </w:r>
          </w:p>
          <w:p w14:paraId="31AB2280"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руководителем СП или сотрудником назначенным распоряжением.</w:t>
            </w:r>
          </w:p>
          <w:p w14:paraId="31AB2281"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82"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 Обращение в БП за пропуском (при себе иметь: утвержденная заявка на пропуск, паспорт)</w:t>
            </w:r>
          </w:p>
        </w:tc>
        <w:tc>
          <w:tcPr>
            <w:tcW w:w="5868" w:type="dxa"/>
            <w:shd w:val="clear" w:color="auto" w:fill="auto"/>
          </w:tcPr>
          <w:p w14:paraId="31AB2283"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11" w:history="1">
              <w:r w:rsidRPr="00B672D9">
                <w:rPr>
                  <w:rFonts w:ascii="Calibri" w:eastAsia="Calibri" w:hAnsi="Calibri" w:cs="Times New Roman"/>
                  <w:sz w:val="22"/>
                  <w:szCs w:val="22"/>
                  <w:u w:val="single"/>
                  <w:lang w:eastAsia="en-US"/>
                </w:rPr>
                <w:t>http://portal.int.corp.phosagro.ru/DocLib4/Forms/AllItems.asp</w:t>
              </w:r>
            </w:hyperlink>
          </w:p>
          <w:p w14:paraId="31AB2284"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руководителем СП или сотрудником назначенным распоряжением</w:t>
            </w:r>
          </w:p>
          <w:p w14:paraId="31AB2285"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86"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Обращение в БП за пропуском (при себе иметь паспорт, информацию о номере пропуска в КИС OEBS R12)</w:t>
            </w:r>
          </w:p>
        </w:tc>
      </w:tr>
      <w:tr w:rsidR="0009499E" w14:paraId="31AB2297" w14:textId="77777777" w:rsidTr="007007CC">
        <w:tc>
          <w:tcPr>
            <w:tcW w:w="557" w:type="dxa"/>
            <w:shd w:val="clear" w:color="auto" w:fill="auto"/>
          </w:tcPr>
          <w:p w14:paraId="31AB2288"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7</w:t>
            </w:r>
          </w:p>
        </w:tc>
        <w:tc>
          <w:tcPr>
            <w:tcW w:w="2054" w:type="dxa"/>
            <w:shd w:val="clear" w:color="auto" w:fill="auto"/>
          </w:tcPr>
          <w:p w14:paraId="31AB2289"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iCs/>
                <w:sz w:val="22"/>
                <w:szCs w:val="22"/>
                <w:lang w:eastAsia="en-US"/>
              </w:rPr>
              <w:t>Выдача работникам сторонних организаций постоянного электронного пропуска (п.5.2.1)</w:t>
            </w:r>
          </w:p>
        </w:tc>
        <w:tc>
          <w:tcPr>
            <w:tcW w:w="2255" w:type="dxa"/>
            <w:shd w:val="clear" w:color="auto" w:fill="auto"/>
          </w:tcPr>
          <w:p w14:paraId="31AB228A" w14:textId="77777777" w:rsidR="002F25AE" w:rsidRPr="00B672D9" w:rsidRDefault="00935E87" w:rsidP="007007CC">
            <w:pPr>
              <w:autoSpaceDE w:val="0"/>
              <w:autoSpaceDN w:val="0"/>
              <w:jc w:val="center"/>
              <w:rPr>
                <w:rFonts w:ascii="Calibri" w:eastAsia="Calibri" w:hAnsi="Calibri" w:cs="Times New Roman"/>
                <w:iCs/>
                <w:sz w:val="22"/>
                <w:szCs w:val="22"/>
                <w:lang w:eastAsia="en-US"/>
              </w:rPr>
            </w:pPr>
            <w:r w:rsidRPr="00B672D9">
              <w:rPr>
                <w:rFonts w:ascii="Calibri" w:eastAsia="Calibri" w:hAnsi="Calibri" w:cs="Times New Roman"/>
                <w:iCs/>
                <w:sz w:val="22"/>
                <w:szCs w:val="22"/>
                <w:lang w:eastAsia="en-US"/>
              </w:rPr>
              <w:t>БП</w:t>
            </w:r>
          </w:p>
          <w:p w14:paraId="31AB228B"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iCs/>
                <w:sz w:val="22"/>
                <w:szCs w:val="22"/>
                <w:lang w:eastAsia="en-US"/>
              </w:rPr>
              <w:t>В день обращения в БП (после утверждения заявки Приложение И)</w:t>
            </w:r>
          </w:p>
        </w:tc>
        <w:tc>
          <w:tcPr>
            <w:tcW w:w="4620" w:type="dxa"/>
            <w:shd w:val="clear" w:color="auto" w:fill="auto"/>
          </w:tcPr>
          <w:p w14:paraId="31AB228C"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И) с подписью руководителя сторонней организации</w:t>
            </w:r>
          </w:p>
          <w:p w14:paraId="31AB228D"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куратором договора</w:t>
            </w:r>
          </w:p>
          <w:p w14:paraId="31AB228E"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w:t>
            </w:r>
            <w:r w:rsidRPr="00B672D9">
              <w:rPr>
                <w:rFonts w:ascii="Calibri" w:eastAsia="Calibri" w:hAnsi="Calibri" w:cs="Times New Roman"/>
                <w:sz w:val="22"/>
                <w:szCs w:val="22"/>
                <w:lang w:eastAsia="en-US"/>
              </w:rPr>
              <w:tab/>
              <w:t>Утверждение заявки сотрудником СРП</w:t>
            </w:r>
          </w:p>
          <w:p w14:paraId="31AB228F"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w:t>
            </w:r>
            <w:r w:rsidRPr="00B672D9">
              <w:rPr>
                <w:rFonts w:ascii="Calibri" w:eastAsia="Calibri" w:hAnsi="Calibri" w:cs="Times New Roman"/>
                <w:sz w:val="22"/>
                <w:szCs w:val="22"/>
                <w:lang w:eastAsia="en-US"/>
              </w:rPr>
              <w:tab/>
              <w:t xml:space="preserve">Прохождение вводного инструктажа </w:t>
            </w:r>
          </w:p>
          <w:p w14:paraId="31AB2290"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5.</w:t>
            </w:r>
            <w:r w:rsidRPr="00B672D9">
              <w:rPr>
                <w:rFonts w:ascii="Calibri" w:eastAsia="Calibri" w:hAnsi="Calibri" w:cs="Times New Roman"/>
                <w:sz w:val="22"/>
                <w:szCs w:val="22"/>
                <w:lang w:eastAsia="en-US"/>
              </w:rPr>
              <w:tab/>
              <w:t>Обращение в БП за пропуском (при себе иметь: утвержденная заявка на пропуск, паспорт, документ, подтверждающий прохождение вводного инструктажа)</w:t>
            </w:r>
          </w:p>
        </w:tc>
        <w:tc>
          <w:tcPr>
            <w:tcW w:w="5868" w:type="dxa"/>
            <w:shd w:val="clear" w:color="auto" w:fill="auto"/>
          </w:tcPr>
          <w:p w14:paraId="31AB2291"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12" w:history="1">
              <w:r w:rsidRPr="00B672D9">
                <w:rPr>
                  <w:rFonts w:ascii="Calibri" w:eastAsia="Calibri" w:hAnsi="Calibri" w:cs="Times New Roman"/>
                  <w:sz w:val="22"/>
                  <w:szCs w:val="22"/>
                  <w:u w:val="single"/>
                  <w:lang w:eastAsia="en-US"/>
                </w:rPr>
                <w:t>http://portal.int.corp.phosagro.ru/DocLib4/Forms/AllItems.asp</w:t>
              </w:r>
            </w:hyperlink>
          </w:p>
          <w:p w14:paraId="31AB2292"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куратором договора</w:t>
            </w:r>
          </w:p>
          <w:p w14:paraId="31AB2293"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w:t>
            </w:r>
            <w:r w:rsidRPr="00B672D9">
              <w:rPr>
                <w:rFonts w:ascii="Calibri" w:eastAsia="Calibri" w:hAnsi="Calibri" w:cs="Times New Roman"/>
                <w:sz w:val="22"/>
                <w:szCs w:val="22"/>
                <w:lang w:eastAsia="en-US"/>
              </w:rPr>
              <w:tab/>
              <w:t>Утверждение в КИС OEBS R12 сотрудником СРП</w:t>
            </w:r>
          </w:p>
          <w:p w14:paraId="31AB2294"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w:t>
            </w:r>
            <w:r w:rsidRPr="00B672D9">
              <w:rPr>
                <w:rFonts w:ascii="Calibri" w:eastAsia="Calibri" w:hAnsi="Calibri" w:cs="Times New Roman"/>
                <w:sz w:val="22"/>
                <w:szCs w:val="22"/>
                <w:lang w:eastAsia="en-US"/>
              </w:rPr>
              <w:tab/>
              <w:t>Прохождение вводного инструктажа</w:t>
            </w:r>
          </w:p>
          <w:p w14:paraId="31AB2295"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5.</w:t>
            </w:r>
            <w:r w:rsidRPr="00B672D9">
              <w:rPr>
                <w:rFonts w:ascii="Calibri" w:eastAsia="Calibri" w:hAnsi="Calibri" w:cs="Times New Roman"/>
                <w:sz w:val="22"/>
                <w:szCs w:val="22"/>
                <w:lang w:eastAsia="en-US"/>
              </w:rPr>
              <w:tab/>
              <w:t>Обращение в БП за пропуском (при себе иметь паспорт, информацию о номере пропуска в КИС OEBS R12)</w:t>
            </w:r>
          </w:p>
          <w:p w14:paraId="31AB2296" w14:textId="77777777" w:rsidR="002F25AE" w:rsidRPr="00B672D9" w:rsidRDefault="002F25AE" w:rsidP="007007CC">
            <w:pPr>
              <w:jc w:val="left"/>
              <w:rPr>
                <w:rFonts w:ascii="Calibri" w:eastAsia="Calibri" w:hAnsi="Calibri" w:cs="Times New Roman"/>
                <w:sz w:val="22"/>
                <w:szCs w:val="22"/>
                <w:lang w:eastAsia="en-US"/>
              </w:rPr>
            </w:pPr>
          </w:p>
        </w:tc>
      </w:tr>
      <w:tr w:rsidR="0009499E" w14:paraId="31AB22A5" w14:textId="77777777" w:rsidTr="007007CC">
        <w:tc>
          <w:tcPr>
            <w:tcW w:w="557" w:type="dxa"/>
            <w:shd w:val="clear" w:color="auto" w:fill="auto"/>
          </w:tcPr>
          <w:p w14:paraId="31AB2298"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8</w:t>
            </w:r>
          </w:p>
        </w:tc>
        <w:tc>
          <w:tcPr>
            <w:tcW w:w="2054" w:type="dxa"/>
            <w:shd w:val="clear" w:color="auto" w:fill="auto"/>
          </w:tcPr>
          <w:p w14:paraId="31AB2299"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iCs/>
                <w:sz w:val="22"/>
                <w:szCs w:val="22"/>
                <w:lang w:eastAsia="en-US"/>
              </w:rPr>
              <w:t>Выдача работникам сторонних организаций разового пропуска (5.2.2)</w:t>
            </w:r>
          </w:p>
        </w:tc>
        <w:tc>
          <w:tcPr>
            <w:tcW w:w="2255" w:type="dxa"/>
            <w:shd w:val="clear" w:color="auto" w:fill="auto"/>
          </w:tcPr>
          <w:p w14:paraId="31AB229A" w14:textId="77777777" w:rsidR="002F25AE" w:rsidRPr="00B672D9" w:rsidRDefault="00935E87" w:rsidP="007007CC">
            <w:pPr>
              <w:autoSpaceDE w:val="0"/>
              <w:autoSpaceDN w:val="0"/>
              <w:jc w:val="center"/>
              <w:rPr>
                <w:rFonts w:ascii="Calibri" w:eastAsia="Calibri" w:hAnsi="Calibri" w:cs="Times New Roman"/>
                <w:iCs/>
                <w:sz w:val="22"/>
                <w:szCs w:val="22"/>
                <w:lang w:eastAsia="en-US"/>
              </w:rPr>
            </w:pPr>
            <w:r w:rsidRPr="00B672D9">
              <w:rPr>
                <w:rFonts w:ascii="Calibri" w:eastAsia="Calibri" w:hAnsi="Calibri" w:cs="Times New Roman"/>
                <w:iCs/>
                <w:sz w:val="22"/>
                <w:szCs w:val="22"/>
                <w:lang w:eastAsia="en-US"/>
              </w:rPr>
              <w:t>БП</w:t>
            </w:r>
          </w:p>
          <w:p w14:paraId="31AB229B"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iCs/>
                <w:sz w:val="22"/>
                <w:szCs w:val="22"/>
                <w:lang w:eastAsia="en-US"/>
              </w:rPr>
              <w:t>В день обращения в БП (после утверждения заявки Приложение И)</w:t>
            </w:r>
          </w:p>
        </w:tc>
        <w:tc>
          <w:tcPr>
            <w:tcW w:w="4620" w:type="dxa"/>
            <w:shd w:val="clear" w:color="auto" w:fill="auto"/>
          </w:tcPr>
          <w:p w14:paraId="31AB229C"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И) с подписью руководителя сторонней организации</w:t>
            </w:r>
          </w:p>
          <w:p w14:paraId="31AB229D"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куратором договора</w:t>
            </w:r>
          </w:p>
          <w:p w14:paraId="31AB229E"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w:t>
            </w:r>
            <w:r w:rsidRPr="00B672D9">
              <w:rPr>
                <w:rFonts w:ascii="Calibri" w:eastAsia="Calibri" w:hAnsi="Calibri" w:cs="Times New Roman"/>
                <w:sz w:val="22"/>
                <w:szCs w:val="22"/>
                <w:lang w:eastAsia="en-US"/>
              </w:rPr>
              <w:tab/>
              <w:t xml:space="preserve">Прохождение вводного инструктажа </w:t>
            </w:r>
          </w:p>
          <w:p w14:paraId="31AB229F"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5.</w:t>
            </w:r>
            <w:r w:rsidRPr="00B672D9">
              <w:rPr>
                <w:rFonts w:ascii="Calibri" w:eastAsia="Calibri" w:hAnsi="Calibri" w:cs="Times New Roman"/>
                <w:sz w:val="22"/>
                <w:szCs w:val="22"/>
                <w:lang w:eastAsia="en-US"/>
              </w:rPr>
              <w:tab/>
              <w:t>Обращение в БП за пропуском (при себе иметь: утвержденная заявка на пропуск, паспорт, документ, подтверждающий прохождение вводного инструктажа)</w:t>
            </w:r>
          </w:p>
        </w:tc>
        <w:tc>
          <w:tcPr>
            <w:tcW w:w="5868" w:type="dxa"/>
            <w:shd w:val="clear" w:color="auto" w:fill="auto"/>
          </w:tcPr>
          <w:p w14:paraId="31AB22A0"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13" w:history="1">
              <w:r w:rsidRPr="00B672D9">
                <w:rPr>
                  <w:rFonts w:ascii="Calibri" w:eastAsia="Calibri" w:hAnsi="Calibri" w:cs="Times New Roman"/>
                  <w:sz w:val="22"/>
                  <w:szCs w:val="22"/>
                  <w:u w:val="single"/>
                  <w:lang w:eastAsia="en-US"/>
                </w:rPr>
                <w:t>http://portal.int.corp.phosagro.ru/DocLib4/Forms/AllItems.asp</w:t>
              </w:r>
            </w:hyperlink>
          </w:p>
          <w:p w14:paraId="31AB22A1"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куратором договора</w:t>
            </w:r>
          </w:p>
          <w:p w14:paraId="31AB22A2"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w:t>
            </w:r>
            <w:r w:rsidRPr="00B672D9">
              <w:rPr>
                <w:rFonts w:ascii="Calibri" w:eastAsia="Calibri" w:hAnsi="Calibri" w:cs="Times New Roman"/>
                <w:sz w:val="22"/>
                <w:szCs w:val="22"/>
                <w:lang w:eastAsia="en-US"/>
              </w:rPr>
              <w:tab/>
              <w:t>Прохождение вводного инструктажа</w:t>
            </w:r>
          </w:p>
          <w:p w14:paraId="31AB22A3"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w:t>
            </w:r>
            <w:r w:rsidRPr="00B672D9">
              <w:rPr>
                <w:rFonts w:ascii="Calibri" w:eastAsia="Calibri" w:hAnsi="Calibri" w:cs="Times New Roman"/>
                <w:sz w:val="22"/>
                <w:szCs w:val="22"/>
                <w:lang w:eastAsia="en-US"/>
              </w:rPr>
              <w:tab/>
              <w:t>Обращение в БП за пропуском (при себе иметь паспорт, информацию о номере пропуска в КИС OEBS R12)</w:t>
            </w:r>
          </w:p>
          <w:p w14:paraId="31AB22A4" w14:textId="77777777" w:rsidR="002F25AE" w:rsidRPr="00B672D9" w:rsidRDefault="002F25AE" w:rsidP="007007CC">
            <w:pPr>
              <w:jc w:val="left"/>
              <w:rPr>
                <w:rFonts w:ascii="Calibri" w:eastAsia="Calibri" w:hAnsi="Calibri" w:cs="Times New Roman"/>
                <w:sz w:val="22"/>
                <w:szCs w:val="22"/>
                <w:lang w:eastAsia="en-US"/>
              </w:rPr>
            </w:pPr>
          </w:p>
        </w:tc>
      </w:tr>
      <w:tr w:rsidR="0009499E" w14:paraId="31AB22B1" w14:textId="77777777" w:rsidTr="007007CC">
        <w:tc>
          <w:tcPr>
            <w:tcW w:w="557" w:type="dxa"/>
            <w:shd w:val="clear" w:color="auto" w:fill="auto"/>
          </w:tcPr>
          <w:p w14:paraId="31AB22A6"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9</w:t>
            </w:r>
          </w:p>
        </w:tc>
        <w:tc>
          <w:tcPr>
            <w:tcW w:w="2054" w:type="dxa"/>
            <w:shd w:val="clear" w:color="auto" w:fill="auto"/>
          </w:tcPr>
          <w:p w14:paraId="31AB22A7"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Оформление для работника сторонней организации материального пропуска на ввоз (внос) ТМЦ (п.5.5.1)</w:t>
            </w:r>
          </w:p>
        </w:tc>
        <w:tc>
          <w:tcPr>
            <w:tcW w:w="2255" w:type="dxa"/>
            <w:shd w:val="clear" w:color="auto" w:fill="auto"/>
          </w:tcPr>
          <w:p w14:paraId="31AB22A8" w14:textId="77777777" w:rsidR="002F25AE" w:rsidRPr="00B672D9" w:rsidRDefault="00935E87" w:rsidP="007007CC">
            <w:pPr>
              <w:jc w:val="center"/>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Заявитель сторонней организации</w:t>
            </w:r>
          </w:p>
          <w:p w14:paraId="31AB22A9"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 xml:space="preserve">В день утверждения заявки Приложение Е </w:t>
            </w:r>
          </w:p>
        </w:tc>
        <w:tc>
          <w:tcPr>
            <w:tcW w:w="4620" w:type="dxa"/>
            <w:shd w:val="clear" w:color="auto" w:fill="auto"/>
          </w:tcPr>
          <w:p w14:paraId="31AB22AA"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Е) с подписью руководителя сторонней организации</w:t>
            </w:r>
          </w:p>
          <w:p w14:paraId="31AB22AB"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куратором договора</w:t>
            </w:r>
          </w:p>
          <w:p w14:paraId="31AB22AC" w14:textId="77777777" w:rsidR="002F25AE" w:rsidRPr="00B672D9" w:rsidRDefault="002F25AE" w:rsidP="007007CC">
            <w:pPr>
              <w:tabs>
                <w:tab w:val="left" w:pos="248"/>
              </w:tabs>
              <w:jc w:val="left"/>
              <w:rPr>
                <w:rFonts w:ascii="Calibri" w:eastAsia="Calibri" w:hAnsi="Calibri" w:cs="Times New Roman"/>
                <w:sz w:val="22"/>
                <w:szCs w:val="22"/>
                <w:lang w:eastAsia="en-US"/>
              </w:rPr>
            </w:pPr>
          </w:p>
        </w:tc>
        <w:tc>
          <w:tcPr>
            <w:tcW w:w="5868" w:type="dxa"/>
            <w:shd w:val="clear" w:color="auto" w:fill="auto"/>
          </w:tcPr>
          <w:p w14:paraId="31AB22AD"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14" w:history="1">
              <w:r w:rsidRPr="00B672D9">
                <w:rPr>
                  <w:rFonts w:ascii="Calibri" w:eastAsia="Calibri" w:hAnsi="Calibri" w:cs="Times New Roman"/>
                  <w:sz w:val="22"/>
                  <w:szCs w:val="22"/>
                  <w:u w:val="single"/>
                  <w:lang w:eastAsia="en-US"/>
                </w:rPr>
                <w:t>http://portal.int.corp.phosagro.ru/DocLib4/Forms/AllItems.asp</w:t>
              </w:r>
            </w:hyperlink>
          </w:p>
          <w:p w14:paraId="31AB22AE"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куратором договора</w:t>
            </w:r>
          </w:p>
          <w:p w14:paraId="31AB22AF"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Печать пропуска с QR-кодом из системы</w:t>
            </w:r>
          </w:p>
          <w:p w14:paraId="31AB22B0"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 Проставление штампа куратором договора или специалистом БП</w:t>
            </w:r>
          </w:p>
        </w:tc>
      </w:tr>
      <w:tr w:rsidR="0009499E" w14:paraId="31AB22BF" w14:textId="77777777" w:rsidTr="007007CC">
        <w:tc>
          <w:tcPr>
            <w:tcW w:w="557" w:type="dxa"/>
            <w:shd w:val="clear" w:color="auto" w:fill="auto"/>
          </w:tcPr>
          <w:p w14:paraId="31AB22B2"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10</w:t>
            </w:r>
          </w:p>
        </w:tc>
        <w:tc>
          <w:tcPr>
            <w:tcW w:w="2054" w:type="dxa"/>
            <w:shd w:val="clear" w:color="auto" w:fill="auto"/>
          </w:tcPr>
          <w:p w14:paraId="31AB22B3"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Оформление для работника сторонней организации материального пропуска на вывоз (вынос) ТМЦ (п.5.5.2)</w:t>
            </w:r>
          </w:p>
        </w:tc>
        <w:tc>
          <w:tcPr>
            <w:tcW w:w="2255" w:type="dxa"/>
            <w:shd w:val="clear" w:color="auto" w:fill="auto"/>
          </w:tcPr>
          <w:p w14:paraId="31AB22B4" w14:textId="77777777" w:rsidR="002F25AE" w:rsidRPr="00B672D9" w:rsidRDefault="00935E87" w:rsidP="007007CC">
            <w:pPr>
              <w:jc w:val="center"/>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Заявитель сторонней организации</w:t>
            </w:r>
          </w:p>
          <w:p w14:paraId="31AB22B5"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В день утверждения заявки Приложение Е</w:t>
            </w:r>
          </w:p>
        </w:tc>
        <w:tc>
          <w:tcPr>
            <w:tcW w:w="4620" w:type="dxa"/>
            <w:shd w:val="clear" w:color="auto" w:fill="auto"/>
          </w:tcPr>
          <w:p w14:paraId="31AB22B6"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Е) с подписью руководителя сторонней организации</w:t>
            </w:r>
          </w:p>
          <w:p w14:paraId="31AB22B7"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куратором договора</w:t>
            </w:r>
          </w:p>
          <w:p w14:paraId="31AB22B8"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B9" w14:textId="77777777" w:rsidR="002F25AE" w:rsidRPr="00B672D9" w:rsidRDefault="002F25AE" w:rsidP="007007CC">
            <w:pPr>
              <w:tabs>
                <w:tab w:val="left" w:pos="248"/>
              </w:tabs>
              <w:jc w:val="left"/>
              <w:rPr>
                <w:rFonts w:ascii="Calibri" w:eastAsia="Calibri" w:hAnsi="Calibri" w:cs="Times New Roman"/>
                <w:sz w:val="22"/>
                <w:szCs w:val="22"/>
                <w:lang w:eastAsia="en-US"/>
              </w:rPr>
            </w:pPr>
          </w:p>
        </w:tc>
        <w:tc>
          <w:tcPr>
            <w:tcW w:w="5868" w:type="dxa"/>
            <w:shd w:val="clear" w:color="auto" w:fill="auto"/>
          </w:tcPr>
          <w:p w14:paraId="31AB22BA"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15" w:history="1">
              <w:r w:rsidRPr="00B672D9">
                <w:rPr>
                  <w:rFonts w:ascii="Calibri" w:eastAsia="Calibri" w:hAnsi="Calibri" w:cs="Times New Roman"/>
                  <w:sz w:val="22"/>
                  <w:szCs w:val="22"/>
                  <w:u w:val="single"/>
                  <w:lang w:eastAsia="en-US"/>
                </w:rPr>
                <w:t>http://portal.int.corp.phosagro.ru/DocLib4/Forms/AllItems.asp</w:t>
              </w:r>
            </w:hyperlink>
          </w:p>
          <w:p w14:paraId="31AB22BB"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куратором договора</w:t>
            </w:r>
          </w:p>
          <w:p w14:paraId="31AB22BC"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BD"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 Печать пропуска с QR-кодом из системы</w:t>
            </w:r>
          </w:p>
          <w:p w14:paraId="31AB22BE"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5. Проставление штампа куратором договора или специалистом БП</w:t>
            </w:r>
          </w:p>
        </w:tc>
      </w:tr>
      <w:tr w:rsidR="0009499E" w14:paraId="31AB22CD" w14:textId="77777777" w:rsidTr="007007CC">
        <w:tc>
          <w:tcPr>
            <w:tcW w:w="557" w:type="dxa"/>
            <w:shd w:val="clear" w:color="auto" w:fill="auto"/>
          </w:tcPr>
          <w:p w14:paraId="31AB22C0"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11</w:t>
            </w:r>
          </w:p>
        </w:tc>
        <w:tc>
          <w:tcPr>
            <w:tcW w:w="2054" w:type="dxa"/>
            <w:shd w:val="clear" w:color="auto" w:fill="auto"/>
          </w:tcPr>
          <w:p w14:paraId="31AB22C1"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Оформление для работника сторонней организации инструментального пропуска (п.5.5.3</w:t>
            </w:r>
          </w:p>
        </w:tc>
        <w:tc>
          <w:tcPr>
            <w:tcW w:w="2255" w:type="dxa"/>
            <w:shd w:val="clear" w:color="auto" w:fill="auto"/>
          </w:tcPr>
          <w:p w14:paraId="31AB22C2" w14:textId="77777777" w:rsidR="002F25AE" w:rsidRPr="00B672D9" w:rsidRDefault="00935E87" w:rsidP="007007CC">
            <w:pPr>
              <w:jc w:val="center"/>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Заявитель сторонней организации</w:t>
            </w:r>
          </w:p>
          <w:p w14:paraId="31AB22C3" w14:textId="77777777" w:rsidR="002F25AE" w:rsidRPr="00B672D9" w:rsidRDefault="00935E87" w:rsidP="007007CC">
            <w:pPr>
              <w:jc w:val="center"/>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В день утверждения заявки Приложение Ж</w:t>
            </w:r>
          </w:p>
        </w:tc>
        <w:tc>
          <w:tcPr>
            <w:tcW w:w="4620" w:type="dxa"/>
            <w:shd w:val="clear" w:color="auto" w:fill="auto"/>
          </w:tcPr>
          <w:p w14:paraId="31AB22C4"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Ж) с подписью руководителя сторонней организации</w:t>
            </w:r>
          </w:p>
          <w:p w14:paraId="31AB22C5"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куратором договора</w:t>
            </w:r>
          </w:p>
          <w:p w14:paraId="31AB22C6"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C7" w14:textId="77777777" w:rsidR="002F25AE" w:rsidRPr="00B672D9" w:rsidRDefault="002F25AE" w:rsidP="007007CC">
            <w:pPr>
              <w:jc w:val="left"/>
              <w:rPr>
                <w:rFonts w:ascii="Calibri" w:eastAsia="Calibri" w:hAnsi="Calibri" w:cs="Times New Roman"/>
                <w:sz w:val="22"/>
                <w:szCs w:val="22"/>
                <w:lang w:eastAsia="en-US"/>
              </w:rPr>
            </w:pPr>
          </w:p>
        </w:tc>
        <w:tc>
          <w:tcPr>
            <w:tcW w:w="5868" w:type="dxa"/>
            <w:shd w:val="clear" w:color="auto" w:fill="auto"/>
          </w:tcPr>
          <w:p w14:paraId="31AB22C8"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16" w:history="1">
              <w:r w:rsidRPr="00B672D9">
                <w:rPr>
                  <w:rFonts w:ascii="Calibri" w:eastAsia="Calibri" w:hAnsi="Calibri" w:cs="Times New Roman"/>
                  <w:sz w:val="22"/>
                  <w:szCs w:val="22"/>
                  <w:u w:val="single"/>
                  <w:lang w:eastAsia="en-US"/>
                </w:rPr>
                <w:t>http://portal.int.corp.phosagro.ru/DocLib4/Forms/AllItems.asp</w:t>
              </w:r>
            </w:hyperlink>
          </w:p>
          <w:p w14:paraId="31AB22C9"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куратором договора</w:t>
            </w:r>
          </w:p>
          <w:p w14:paraId="31AB22CA"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CB"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 Печать пропуска с QR-кодом из системы</w:t>
            </w:r>
          </w:p>
          <w:p w14:paraId="31AB22CC"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5. Проставление штампа куратором договора или специалистом БП</w:t>
            </w:r>
          </w:p>
        </w:tc>
      </w:tr>
      <w:tr w:rsidR="0009499E" w14:paraId="31AB22D8" w14:textId="77777777" w:rsidTr="007007CC">
        <w:tc>
          <w:tcPr>
            <w:tcW w:w="557" w:type="dxa"/>
            <w:shd w:val="clear" w:color="auto" w:fill="auto"/>
          </w:tcPr>
          <w:p w14:paraId="31AB22CE"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12</w:t>
            </w:r>
          </w:p>
        </w:tc>
        <w:tc>
          <w:tcPr>
            <w:tcW w:w="2054" w:type="dxa"/>
            <w:shd w:val="clear" w:color="auto" w:fill="auto"/>
          </w:tcPr>
          <w:p w14:paraId="31AB22CF"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Оформление для работника сторонней организации разового транспортного пропуска (п.5.4)</w:t>
            </w:r>
          </w:p>
        </w:tc>
        <w:tc>
          <w:tcPr>
            <w:tcW w:w="2255" w:type="dxa"/>
            <w:shd w:val="clear" w:color="auto" w:fill="auto"/>
          </w:tcPr>
          <w:p w14:paraId="31AB22D0" w14:textId="77777777" w:rsidR="002F25AE" w:rsidRPr="00B672D9" w:rsidRDefault="00935E87" w:rsidP="007007CC">
            <w:pPr>
              <w:autoSpaceDE w:val="0"/>
              <w:autoSpaceDN w:val="0"/>
              <w:jc w:val="center"/>
              <w:rPr>
                <w:rFonts w:ascii="Calibri" w:eastAsia="Calibri" w:hAnsi="Calibri" w:cs="Times New Roman"/>
                <w:iCs/>
                <w:sz w:val="22"/>
                <w:szCs w:val="22"/>
                <w:lang w:eastAsia="en-US"/>
              </w:rPr>
            </w:pPr>
            <w:r w:rsidRPr="00B672D9">
              <w:rPr>
                <w:rFonts w:ascii="Calibri" w:eastAsia="Calibri" w:hAnsi="Calibri" w:cs="Times New Roman"/>
                <w:iCs/>
                <w:sz w:val="22"/>
                <w:szCs w:val="22"/>
                <w:lang w:eastAsia="en-US"/>
              </w:rPr>
              <w:t>БП</w:t>
            </w:r>
          </w:p>
          <w:p w14:paraId="31AB22D1" w14:textId="77777777" w:rsidR="002F25AE" w:rsidRPr="00B672D9" w:rsidRDefault="00935E87" w:rsidP="007007CC">
            <w:pPr>
              <w:jc w:val="center"/>
              <w:rPr>
                <w:rFonts w:ascii="Calibri" w:eastAsia="Calibri" w:hAnsi="Calibri" w:cs="Times New Roman"/>
                <w:sz w:val="22"/>
                <w:szCs w:val="22"/>
                <w:lang w:eastAsia="en-US"/>
              </w:rPr>
            </w:pPr>
            <w:r w:rsidRPr="00B672D9">
              <w:rPr>
                <w:rFonts w:ascii="Calibri" w:eastAsia="Calibri" w:hAnsi="Calibri" w:cs="Times New Roman"/>
                <w:iCs/>
                <w:sz w:val="22"/>
                <w:szCs w:val="22"/>
                <w:lang w:eastAsia="en-US"/>
              </w:rPr>
              <w:t>В день обращения в БП (после утверждения заявки Приложение Л)</w:t>
            </w:r>
          </w:p>
        </w:tc>
        <w:tc>
          <w:tcPr>
            <w:tcW w:w="4620" w:type="dxa"/>
            <w:shd w:val="clear" w:color="auto" w:fill="auto"/>
          </w:tcPr>
          <w:p w14:paraId="31AB22D2"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Л) с подписью руководителя сторонней организации</w:t>
            </w:r>
          </w:p>
          <w:p w14:paraId="31AB22D3"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куратором договора</w:t>
            </w:r>
          </w:p>
          <w:p w14:paraId="31AB22D4"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Обращение в БП за пропуском (при себе иметь: утвержденная заявка на пропуск, паспорт)</w:t>
            </w:r>
          </w:p>
        </w:tc>
        <w:tc>
          <w:tcPr>
            <w:tcW w:w="5868" w:type="dxa"/>
            <w:shd w:val="clear" w:color="auto" w:fill="auto"/>
          </w:tcPr>
          <w:p w14:paraId="31AB22D5"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17" w:history="1">
              <w:r w:rsidRPr="00B672D9">
                <w:rPr>
                  <w:rFonts w:ascii="Calibri" w:eastAsia="Calibri" w:hAnsi="Calibri" w:cs="Times New Roman"/>
                  <w:sz w:val="22"/>
                  <w:szCs w:val="22"/>
                  <w:u w:val="single"/>
                  <w:lang w:eastAsia="en-US"/>
                </w:rPr>
                <w:t>http://portal.int.corp.phosagro.ru/DocLib4/Forms/AllItems.asp</w:t>
              </w:r>
            </w:hyperlink>
          </w:p>
          <w:p w14:paraId="31AB22D6"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куратором договора</w:t>
            </w:r>
          </w:p>
          <w:p w14:paraId="31AB22D7"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Обращение в БП за пропуском (при себе иметь паспорт, информацию о номере пропуска в КИС OEBS R12)</w:t>
            </w:r>
          </w:p>
        </w:tc>
      </w:tr>
      <w:tr w:rsidR="0009499E" w14:paraId="31AB22E5" w14:textId="77777777" w:rsidTr="007007CC">
        <w:tc>
          <w:tcPr>
            <w:tcW w:w="557" w:type="dxa"/>
            <w:shd w:val="clear" w:color="auto" w:fill="auto"/>
          </w:tcPr>
          <w:p w14:paraId="31AB22D9"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13</w:t>
            </w:r>
          </w:p>
        </w:tc>
        <w:tc>
          <w:tcPr>
            <w:tcW w:w="2054" w:type="dxa"/>
            <w:shd w:val="clear" w:color="auto" w:fill="auto"/>
          </w:tcPr>
          <w:p w14:paraId="31AB22DA"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Оформление для работника сторонней организации постоянного транспортного пропуска (п.5.4)</w:t>
            </w:r>
          </w:p>
        </w:tc>
        <w:tc>
          <w:tcPr>
            <w:tcW w:w="2255" w:type="dxa"/>
            <w:shd w:val="clear" w:color="auto" w:fill="auto"/>
          </w:tcPr>
          <w:p w14:paraId="31AB22DB" w14:textId="77777777" w:rsidR="002F25AE" w:rsidRPr="00B672D9" w:rsidRDefault="00935E87" w:rsidP="007007CC">
            <w:pPr>
              <w:autoSpaceDE w:val="0"/>
              <w:autoSpaceDN w:val="0"/>
              <w:jc w:val="center"/>
              <w:rPr>
                <w:rFonts w:ascii="Calibri" w:eastAsia="Calibri" w:hAnsi="Calibri" w:cs="Times New Roman"/>
                <w:iCs/>
                <w:sz w:val="22"/>
                <w:szCs w:val="22"/>
                <w:lang w:eastAsia="en-US"/>
              </w:rPr>
            </w:pPr>
            <w:r w:rsidRPr="00B672D9">
              <w:rPr>
                <w:rFonts w:ascii="Calibri" w:eastAsia="Calibri" w:hAnsi="Calibri" w:cs="Times New Roman"/>
                <w:iCs/>
                <w:sz w:val="22"/>
                <w:szCs w:val="22"/>
                <w:lang w:eastAsia="en-US"/>
              </w:rPr>
              <w:t>БП</w:t>
            </w:r>
          </w:p>
          <w:p w14:paraId="31AB22DC" w14:textId="77777777" w:rsidR="002F25AE" w:rsidRPr="00B672D9" w:rsidRDefault="00935E87" w:rsidP="007007CC">
            <w:pPr>
              <w:autoSpaceDE w:val="0"/>
              <w:autoSpaceDN w:val="0"/>
              <w:jc w:val="center"/>
              <w:rPr>
                <w:rFonts w:ascii="Calibri" w:eastAsia="Calibri" w:hAnsi="Calibri" w:cs="Times New Roman"/>
                <w:iCs/>
                <w:sz w:val="22"/>
                <w:szCs w:val="22"/>
                <w:lang w:eastAsia="en-US"/>
              </w:rPr>
            </w:pPr>
            <w:r w:rsidRPr="00B672D9">
              <w:rPr>
                <w:rFonts w:ascii="Calibri" w:eastAsia="Calibri" w:hAnsi="Calibri" w:cs="Times New Roman"/>
                <w:iCs/>
                <w:sz w:val="22"/>
                <w:szCs w:val="22"/>
                <w:lang w:eastAsia="en-US"/>
              </w:rPr>
              <w:t>В день обращения в БП (после утверждения заявки Приложение Л)</w:t>
            </w:r>
          </w:p>
        </w:tc>
        <w:tc>
          <w:tcPr>
            <w:tcW w:w="4620" w:type="dxa"/>
            <w:shd w:val="clear" w:color="auto" w:fill="auto"/>
          </w:tcPr>
          <w:p w14:paraId="31AB22DD"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Л) с подписью руководителя сторонней организации</w:t>
            </w:r>
          </w:p>
          <w:p w14:paraId="31AB22DE"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куратором договора</w:t>
            </w:r>
          </w:p>
          <w:p w14:paraId="31AB22DF"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E0"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 Обращение в БП за пропуском (при себе иметь: утвержденная заявка на пропуск, паспорт)</w:t>
            </w:r>
          </w:p>
        </w:tc>
        <w:tc>
          <w:tcPr>
            <w:tcW w:w="5868" w:type="dxa"/>
            <w:shd w:val="clear" w:color="auto" w:fill="auto"/>
          </w:tcPr>
          <w:p w14:paraId="31AB22E1"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18" w:history="1">
              <w:r w:rsidRPr="00B672D9">
                <w:rPr>
                  <w:rFonts w:ascii="Calibri" w:eastAsia="Calibri" w:hAnsi="Calibri" w:cs="Times New Roman"/>
                  <w:sz w:val="22"/>
                  <w:szCs w:val="22"/>
                  <w:u w:val="single"/>
                  <w:lang w:eastAsia="en-US"/>
                </w:rPr>
                <w:t>http://portal.int.corp.phosagro.ru/DocLib4/Forms/AllItems.asp</w:t>
              </w:r>
            </w:hyperlink>
          </w:p>
          <w:p w14:paraId="31AB22E2"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 Согласование в КИС OEBS R12 куратором договора</w:t>
            </w:r>
          </w:p>
          <w:p w14:paraId="31AB22E3"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E4"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 Обращение в БП за пропуском (при себе иметь паспорт, информацию о номере пропуска в КИС OEBS R12)</w:t>
            </w:r>
          </w:p>
        </w:tc>
      </w:tr>
    </w:tbl>
    <w:p w14:paraId="31AB22E6" w14:textId="77777777" w:rsidR="002F25AE" w:rsidRPr="00B672D9" w:rsidRDefault="002F25AE" w:rsidP="002F25AE">
      <w:pPr>
        <w:jc w:val="left"/>
        <w:rPr>
          <w:rFonts w:eastAsia="Times New Roman" w:cs="Times New Roman"/>
          <w:sz w:val="20"/>
          <w:szCs w:val="20"/>
          <w:lang w:eastAsia="x-none"/>
        </w:rPr>
        <w:sectPr w:rsidR="002F25AE" w:rsidRPr="00B672D9" w:rsidSect="001D746C">
          <w:pgSz w:w="16840" w:h="11907" w:orient="landscape" w:code="9"/>
          <w:pgMar w:top="993" w:right="993" w:bottom="567" w:left="1134" w:header="851" w:footer="862" w:gutter="0"/>
          <w:cols w:space="720"/>
          <w:docGrid w:linePitch="272"/>
        </w:sectPr>
      </w:pPr>
    </w:p>
    <w:p w14:paraId="31AB22EA" w14:textId="6100EFEF" w:rsidR="002F25AE" w:rsidRPr="00A807DD" w:rsidRDefault="00935E87" w:rsidP="00A807DD">
      <w:pPr>
        <w:tabs>
          <w:tab w:val="left" w:pos="571"/>
          <w:tab w:val="left" w:pos="1418"/>
        </w:tabs>
        <w:jc w:val="right"/>
        <w:outlineLvl w:val="0"/>
        <w:rPr>
          <w:rFonts w:eastAsia="Times New Roman" w:cs="Times New Roman"/>
          <w:b/>
        </w:rPr>
      </w:pPr>
      <w:r w:rsidRPr="00A807DD">
        <w:rPr>
          <w:rFonts w:eastAsia="Times New Roman" w:cs="Times New Roman"/>
          <w:b/>
        </w:rPr>
        <w:t>Приложение № 8</w:t>
      </w:r>
      <w:r w:rsidR="00A807DD">
        <w:rPr>
          <w:rFonts w:eastAsia="Times New Roman" w:cs="Times New Roman"/>
          <w:b/>
        </w:rPr>
        <w:t xml:space="preserve"> ТРЕБОВАНИЯ К СОДЕРЖАНИЮ БАНКОВСКОЙ ГАРАНТИИ</w:t>
      </w:r>
    </w:p>
    <w:p w14:paraId="31AB22EB" w14:textId="77777777" w:rsidR="002F25AE" w:rsidRPr="00B672D9" w:rsidRDefault="00935E87" w:rsidP="002F25AE">
      <w:pPr>
        <w:shd w:val="clear" w:color="auto" w:fill="FFFFFF"/>
        <w:suppressAutoHyphens/>
        <w:autoSpaceDE w:val="0"/>
        <w:autoSpaceDN w:val="0"/>
        <w:adjustRightInd w:val="0"/>
        <w:jc w:val="right"/>
        <w:rPr>
          <w:rFonts w:eastAsia="Times New Roman" w:cs="Times New Roman"/>
          <w:sz w:val="22"/>
          <w:szCs w:val="22"/>
        </w:rPr>
      </w:pPr>
      <w:r w:rsidRPr="00B672D9">
        <w:rPr>
          <w:rFonts w:eastAsia="Times New Roman" w:cs="Times New Roman"/>
          <w:sz w:val="22"/>
          <w:szCs w:val="22"/>
        </w:rPr>
        <w:t xml:space="preserve">   к соглашению «Общие условия осуществления деятельности» </w:t>
      </w:r>
    </w:p>
    <w:p w14:paraId="31AB22EC" w14:textId="77777777" w:rsidR="002F25AE" w:rsidRPr="00B672D9" w:rsidRDefault="00935E87" w:rsidP="002F25AE">
      <w:pPr>
        <w:suppressAutoHyphens/>
        <w:jc w:val="left"/>
        <w:rPr>
          <w:rFonts w:cs="Times New Roman"/>
          <w:sz w:val="22"/>
          <w:szCs w:val="22"/>
          <w:lang w:eastAsia="en-US"/>
        </w:rPr>
      </w:pPr>
      <w:r w:rsidRPr="00B672D9">
        <w:rPr>
          <w:rFonts w:cs="Times New Roman"/>
          <w:sz w:val="22"/>
          <w:szCs w:val="22"/>
          <w:lang w:eastAsia="en-US"/>
        </w:rPr>
        <w:t xml:space="preserve">                                                                           №_________________________ от _______________________</w:t>
      </w:r>
    </w:p>
    <w:p w14:paraId="31AB22ED" w14:textId="77777777" w:rsidR="002F25AE" w:rsidRPr="00B672D9" w:rsidRDefault="002F25AE" w:rsidP="002F25AE">
      <w:pPr>
        <w:spacing w:after="160" w:line="259" w:lineRule="auto"/>
        <w:ind w:left="7788"/>
        <w:jc w:val="left"/>
        <w:rPr>
          <w:rFonts w:cs="Times New Roman"/>
          <w:lang w:eastAsia="en-US"/>
        </w:rPr>
      </w:pPr>
    </w:p>
    <w:p w14:paraId="31AB22EE" w14:textId="77777777" w:rsidR="002F25AE" w:rsidRPr="00B672D9" w:rsidRDefault="00935E87" w:rsidP="002F25AE">
      <w:pPr>
        <w:autoSpaceDE w:val="0"/>
        <w:autoSpaceDN w:val="0"/>
        <w:adjustRightInd w:val="0"/>
        <w:jc w:val="center"/>
        <w:rPr>
          <w:rFonts w:eastAsia="Calibri" w:cs="Times New Roman"/>
          <w:b/>
          <w:bCs/>
          <w:lang w:eastAsia="en-US"/>
        </w:rPr>
      </w:pPr>
      <w:r w:rsidRPr="00B672D9">
        <w:rPr>
          <w:rFonts w:eastAsia="Calibri" w:cs="Times New Roman"/>
          <w:b/>
          <w:bCs/>
          <w:lang w:eastAsia="en-US"/>
        </w:rPr>
        <w:t>Требования к содержанию банковской гарантии</w:t>
      </w:r>
    </w:p>
    <w:p w14:paraId="31AB22EF" w14:textId="77777777" w:rsidR="002F25AE" w:rsidRPr="00B672D9" w:rsidRDefault="002F25AE" w:rsidP="002F25AE">
      <w:pPr>
        <w:autoSpaceDE w:val="0"/>
        <w:autoSpaceDN w:val="0"/>
        <w:adjustRightInd w:val="0"/>
        <w:ind w:firstLine="709"/>
        <w:rPr>
          <w:rFonts w:eastAsia="Calibri" w:cs="Times New Roman"/>
          <w:b/>
          <w:bCs/>
          <w:lang w:eastAsia="en-US"/>
        </w:rPr>
      </w:pPr>
    </w:p>
    <w:p w14:paraId="31AB22F0" w14:textId="77777777" w:rsidR="002F25AE" w:rsidRPr="00B672D9" w:rsidRDefault="00935E87" w:rsidP="00516BD5">
      <w:pPr>
        <w:numPr>
          <w:ilvl w:val="0"/>
          <w:numId w:val="16"/>
        </w:numPr>
        <w:suppressAutoHyphens/>
        <w:spacing w:after="160" w:line="259" w:lineRule="auto"/>
        <w:ind w:left="0" w:firstLine="0"/>
        <w:contextualSpacing/>
        <w:jc w:val="left"/>
        <w:rPr>
          <w:rFonts w:eastAsia="Calibri" w:cs="Times New Roman"/>
          <w:b/>
          <w:lang w:eastAsia="en-US"/>
        </w:rPr>
      </w:pPr>
      <w:r w:rsidRPr="00B672D9">
        <w:rPr>
          <w:rFonts w:eastAsia="Calibri" w:cs="Times New Roman"/>
          <w:lang w:eastAsia="en-US"/>
        </w:rPr>
        <w:t>Банковская гарантия должна соответствовать требованиям действующего законодательства.</w:t>
      </w:r>
    </w:p>
    <w:p w14:paraId="31AB22F1"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2. В Банковской гарантии в обязательном порядке должны быть указаны сведения, предусмотренные п. 4 ст. 368 ГК РФ, а именно:</w:t>
      </w:r>
    </w:p>
    <w:p w14:paraId="31AB22F2"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дата выдачи;</w:t>
      </w:r>
    </w:p>
    <w:p w14:paraId="31AB22F3"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принципал;</w:t>
      </w:r>
    </w:p>
    <w:p w14:paraId="31AB22F4"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бенефициар;</w:t>
      </w:r>
    </w:p>
    <w:p w14:paraId="31AB22F5"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гарант;</w:t>
      </w:r>
    </w:p>
    <w:p w14:paraId="31AB22F6"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основное обязательство, исполнение по которому обеспечивается гарантией;</w:t>
      </w:r>
    </w:p>
    <w:p w14:paraId="31AB22F7"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денежная сумма, подлежащая выплате, или порядок ее определения;</w:t>
      </w:r>
    </w:p>
    <w:p w14:paraId="31AB22F8"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срок действия гарантии;</w:t>
      </w:r>
    </w:p>
    <w:p w14:paraId="31AB22F9"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обстоятельства, при наступлении которых должна быть выплачена сумма гарантии.</w:t>
      </w:r>
    </w:p>
    <w:p w14:paraId="31AB22FA"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3. При описании обстоятельств, являющихся основанием для выплаты Бенефициару сумм по Банковской гарантии, выдаваемой в связи с выплатой АО «Апатит» (управляемыми обществами) авансового платежа, должно быть указано: «Гарант» (полное/сокращенное наименование, реквизиты, подписант, полномочия) обязуется уплатить денежные средства в сумме настоящей гарантии в случае неисполнения (ненадлежащего исполнения) «Контрагент» (полное/сокращенно наименование, реквизиты, подписант, полномочия) обязательств по Договору №.. от… на… (далее Договор/Основное обязательство) «Бенефициар» (полное/сокращенное наименование, реквизиты, подписант, полномочия), включая, но не ограничиваясь, за нарушение сроков возврата авансового платежа, за нарушение сроков выполнения работ ( услуг) по договору, за…».</w:t>
      </w:r>
    </w:p>
    <w:p w14:paraId="31AB22FB" w14:textId="77777777" w:rsidR="002F25AE" w:rsidRPr="00B672D9" w:rsidRDefault="00935E87" w:rsidP="00516BD5">
      <w:pPr>
        <w:numPr>
          <w:ilvl w:val="0"/>
          <w:numId w:val="17"/>
        </w:numPr>
        <w:suppressAutoHyphens/>
        <w:spacing w:after="160" w:line="259" w:lineRule="auto"/>
        <w:ind w:left="0" w:firstLine="0"/>
        <w:contextualSpacing/>
        <w:jc w:val="left"/>
        <w:rPr>
          <w:rFonts w:eastAsia="Calibri" w:cs="Times New Roman"/>
          <w:lang w:eastAsia="en-US"/>
        </w:rPr>
      </w:pPr>
      <w:r w:rsidRPr="00B672D9">
        <w:rPr>
          <w:rFonts w:eastAsia="Calibri" w:cs="Times New Roman"/>
          <w:lang w:eastAsia="en-US"/>
        </w:rPr>
        <w:t>В Банковской гарантии помимо требований, указанных в п. 4 ст. 368 ГК РФ, должны быть указаны условия:</w:t>
      </w:r>
    </w:p>
    <w:p w14:paraId="31AB22FC"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4.1 О сумме, на которую выдана гарантия (о пределе обязательств Гаранта перед Бенефициаром суммой на которую выдана гарантия).</w:t>
      </w:r>
    </w:p>
    <w:p w14:paraId="31AB22FD"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4.2 Об объеме обеспечиваемых требований (основной долг, неустойки. убытки).</w:t>
      </w:r>
    </w:p>
    <w:p w14:paraId="31AB22FE"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4.3 О ее безотзывности (не может быть отозвана Гарантом).</w:t>
      </w:r>
    </w:p>
    <w:p w14:paraId="31AB22FF"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4.4 О вступлении в силу независимой (банковской) гарантии, которое должно быть определено календарной датой, либо иным способом, позволяющим достоверно установить дату вступления в силу. Недопустимо указание в независимой (банковской) гарантии вступление в силу с момента ее передачи (отправки) Гарантом.</w:t>
      </w:r>
    </w:p>
    <w:p w14:paraId="31AB2300"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xml:space="preserve">4.5 О ее неизменности (не может быть изменена Гарантом) либо об изменении условий с письменного согласия Бенефициара, при этом изменения должны быть совершены в письменной форме и такое согласие будет считаться исходящим от Бенефициара с приложением заверенных Бенефициаром копий документов, подтверждающих полномочия представителя Бенефициара. </w:t>
      </w:r>
    </w:p>
    <w:p w14:paraId="31AB2301"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xml:space="preserve">4.6 Об отсутствии у Бенефициара обязанности по условиям Гарантии обращаться к Принципалу за исполнением обязательства, о праве Бенефициара напрямую требования выплаты по Банковской гарантии с Гаранта. </w:t>
      </w:r>
    </w:p>
    <w:p w14:paraId="31AB2302"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4.7 О безусловном осуществлении Гарантом выплаты Бенефициару в объеме, определяемом требованием Бенефициара к Гаранту, и в пределах установленной гарантийной суммы, без предоставления доказательств нарушения Принципалом договорных обязательств.</w:t>
      </w:r>
    </w:p>
    <w:p w14:paraId="31AB2303"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4.8 Условия Банковской гарантии не должны содержать иных обязанностей Бенефициара по перечню документов, необходимых для предъявления требований по Банковской гарантии, помимо:</w:t>
      </w:r>
    </w:p>
    <w:p w14:paraId="31AB2304"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xml:space="preserve">- предъявления Бенефициаром требования об уплате денежной суммы гарантии в письменной форме; </w:t>
      </w:r>
    </w:p>
    <w:p w14:paraId="31AB2305"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xml:space="preserve">- об указании в требовании обстоятельств, которые влекут выплату по Банковской гарантии; </w:t>
      </w:r>
    </w:p>
    <w:p w14:paraId="31AB2306"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xml:space="preserve">- о подтверждении полномочий лица, на подписание требования по Банковской гарантии; </w:t>
      </w:r>
    </w:p>
    <w:p w14:paraId="31AB2307"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банковская гарантия должна содержать условие, что этот перечень документов является исчерпывающим;</w:t>
      </w:r>
    </w:p>
    <w:p w14:paraId="31AB2308"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банковская гарантия не должна содержать иных требований к Бенефициару, в том числе, таких как направление соответствующего требования к Принципалу.</w:t>
      </w:r>
    </w:p>
    <w:p w14:paraId="31AB2309"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4.9 О переходе в полном объеме прав и обязанностей Бенефициара по Банковской гарантии к его правопреемнику в результате реорганизации Бенефициара в форме слияния, присоединения, преобразования без согласия Гаранта.</w:t>
      </w:r>
    </w:p>
    <w:p w14:paraId="31AB230A"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4.10 О регулировании Банковской гарантии действующим законодательством Российской Федерации.</w:t>
      </w:r>
    </w:p>
    <w:p w14:paraId="31AB230B"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4.11 О рассмотрении споров, вытекающих из Банковской гарантии или связанных с ней в Арбитражном суде Вологодской области. В случае определение подсудности в ином суде, данное условие должно быть предварительно согласовано с Бенефициаром.</w:t>
      </w:r>
    </w:p>
    <w:p w14:paraId="31AB230C"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4.12 Об адресе Гаранта, по которому предъявляется требование по БГ.</w:t>
      </w:r>
    </w:p>
    <w:p w14:paraId="31AB230D"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4.13 О рассмотрении Гарантом требований Бенефициара в течение 5 дней со дня, следующего за днем получения требования и проведении платежа (возможно установить иной срок в календарных/рабочих днях).</w:t>
      </w:r>
    </w:p>
    <w:p w14:paraId="31AB230E"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4.14 О произведении Гарантом перечисления денежных средств на расчетный счет Бенефициара, указанный в требовании Бенефициара.</w:t>
      </w:r>
    </w:p>
    <w:p w14:paraId="31AB230F"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4.15 Об ответственности Гаранта перед Бенефициаром без ограничения суммой, на которую выдана БГ.</w:t>
      </w:r>
    </w:p>
    <w:p w14:paraId="31AB2310"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4.16 О подтверждении Гарантом, что никакие возражения Принципала, касающиеся его обязательств по Договору, или каких-либо иных соглашений с Бенефициаром, либо основанные на зачете каких-либо других требований к Бенефициару, не будут приниматься Гарантом во внимание и/или выдвигаться против требования Бенефициара о платеже по Банковской гарантии.</w:t>
      </w:r>
    </w:p>
    <w:p w14:paraId="31AB2311" w14:textId="77777777" w:rsidR="002F25AE" w:rsidRPr="00B672D9" w:rsidRDefault="00935E87" w:rsidP="0055443A">
      <w:pPr>
        <w:tabs>
          <w:tab w:val="left" w:pos="4820"/>
        </w:tabs>
        <w:suppressAutoHyphens/>
        <w:contextualSpacing/>
        <w:rPr>
          <w:rFonts w:eastAsia="Calibri" w:cs="Times New Roman"/>
          <w:lang w:eastAsia="en-US"/>
        </w:rPr>
      </w:pPr>
      <w:r w:rsidRPr="00B672D9">
        <w:rPr>
          <w:rFonts w:eastAsia="Calibri" w:cs="Times New Roman"/>
          <w:lang w:eastAsia="en-US"/>
        </w:rPr>
        <w:t>4.17 В Банковской гарантии не должно содержаться условия о праве Гаранта предъявлять к Бенефициару к зачету требование, уступленное Гаранту Принципалом.</w:t>
      </w:r>
    </w:p>
    <w:p w14:paraId="31AB2312"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4.18 Желательно наличие в тексте Банковской гарантии условия о праве Бенефициара передавать другому лицу право требования к Гаранту, при условии переуступки прав по «Основному договору», без согласия Гаранта.</w:t>
      </w:r>
    </w:p>
    <w:p w14:paraId="31AB2313" w14:textId="77777777" w:rsidR="002F25AE" w:rsidRPr="00B672D9" w:rsidRDefault="002F25AE" w:rsidP="0055443A">
      <w:pPr>
        <w:autoSpaceDE w:val="0"/>
        <w:autoSpaceDN w:val="0"/>
        <w:adjustRightInd w:val="0"/>
        <w:rPr>
          <w:rFonts w:eastAsia="Calibri" w:cs="Times New Roman"/>
          <w:lang w:eastAsia="en-US"/>
        </w:rPr>
      </w:pPr>
    </w:p>
    <w:p w14:paraId="31AB2314" w14:textId="77777777" w:rsidR="002F25AE" w:rsidRPr="00B672D9" w:rsidRDefault="00935E87" w:rsidP="002F25AE">
      <w:pPr>
        <w:suppressAutoHyphens/>
        <w:spacing w:after="160" w:line="259" w:lineRule="auto"/>
        <w:ind w:left="567"/>
        <w:jc w:val="left"/>
        <w:rPr>
          <w:rFonts w:cs="Times New Roman"/>
          <w:lang w:eastAsia="en-US"/>
        </w:rPr>
      </w:pPr>
      <w:r w:rsidRPr="00B672D9">
        <w:rPr>
          <w:rFonts w:cs="Times New Roman"/>
          <w:lang w:eastAsia="en-US"/>
        </w:rPr>
        <w:t>Сторона-1</w:t>
      </w:r>
      <w:r w:rsidRPr="00B672D9">
        <w:rPr>
          <w:rFonts w:cs="Times New Roman"/>
          <w:lang w:eastAsia="en-US"/>
        </w:rPr>
        <w:tab/>
      </w:r>
      <w:r w:rsidRPr="00B672D9">
        <w:rPr>
          <w:rFonts w:cs="Times New Roman"/>
          <w:lang w:eastAsia="en-US"/>
        </w:rPr>
        <w:tab/>
      </w:r>
      <w:r w:rsidRPr="00B672D9">
        <w:rPr>
          <w:rFonts w:cs="Times New Roman"/>
          <w:lang w:eastAsia="en-US"/>
        </w:rPr>
        <w:tab/>
      </w:r>
      <w:r w:rsidRPr="00B672D9">
        <w:rPr>
          <w:rFonts w:cs="Times New Roman"/>
          <w:lang w:eastAsia="en-US"/>
        </w:rPr>
        <w:tab/>
      </w:r>
      <w:r w:rsidRPr="00B672D9">
        <w:rPr>
          <w:rFonts w:cs="Times New Roman"/>
          <w:lang w:eastAsia="en-US"/>
        </w:rPr>
        <w:tab/>
      </w:r>
      <w:r w:rsidRPr="00B672D9">
        <w:rPr>
          <w:rFonts w:cs="Times New Roman"/>
          <w:lang w:eastAsia="en-US"/>
        </w:rPr>
        <w:tab/>
        <w:t xml:space="preserve">                        Сторона-2</w:t>
      </w:r>
    </w:p>
    <w:p w14:paraId="31AB2315" w14:textId="77777777" w:rsidR="002F25AE" w:rsidRPr="00B672D9" w:rsidRDefault="002F25AE" w:rsidP="002F25AE">
      <w:pPr>
        <w:suppressAutoHyphens/>
        <w:spacing w:after="160" w:line="259" w:lineRule="auto"/>
        <w:ind w:left="567"/>
        <w:jc w:val="left"/>
        <w:rPr>
          <w:rFonts w:cs="Times New Roman"/>
          <w:lang w:eastAsia="en-US"/>
        </w:rPr>
      </w:pPr>
    </w:p>
    <w:p w14:paraId="31AB2316" w14:textId="77777777" w:rsidR="002F25AE" w:rsidRPr="00B672D9" w:rsidRDefault="00935E87" w:rsidP="002F25AE">
      <w:pPr>
        <w:tabs>
          <w:tab w:val="left" w:pos="7263"/>
        </w:tabs>
        <w:suppressAutoHyphens/>
        <w:spacing w:after="160" w:line="259" w:lineRule="auto"/>
        <w:ind w:left="567"/>
        <w:jc w:val="left"/>
        <w:rPr>
          <w:rFonts w:cs="Times New Roman"/>
          <w:lang w:eastAsia="en-US"/>
        </w:rPr>
        <w:sectPr w:rsidR="002F25AE" w:rsidRPr="00B672D9" w:rsidSect="001D746C">
          <w:headerReference w:type="default" r:id="rId119"/>
          <w:pgSz w:w="11906" w:h="16838"/>
          <w:pgMar w:top="709" w:right="707" w:bottom="142" w:left="1134" w:header="709" w:footer="200" w:gutter="0"/>
          <w:cols w:space="708"/>
          <w:docGrid w:linePitch="360"/>
        </w:sectPr>
      </w:pPr>
      <w:r w:rsidRPr="00B672D9">
        <w:rPr>
          <w:rFonts w:cs="Times New Roman"/>
          <w:lang w:eastAsia="en-US"/>
        </w:rPr>
        <w:t xml:space="preserve">________________/ФИО                              </w:t>
      </w:r>
      <w:r w:rsidRPr="00B672D9">
        <w:rPr>
          <w:rFonts w:cs="Times New Roman"/>
          <w:lang w:eastAsia="en-US"/>
        </w:rPr>
        <w:tab/>
        <w:t>______________/ФИО</w:t>
      </w:r>
    </w:p>
    <w:p w14:paraId="40F0E2B3" w14:textId="47DFB110" w:rsidR="0055443A" w:rsidRPr="0055443A" w:rsidRDefault="00935E87" w:rsidP="0055443A">
      <w:pPr>
        <w:tabs>
          <w:tab w:val="left" w:pos="571"/>
          <w:tab w:val="left" w:pos="1418"/>
        </w:tabs>
        <w:jc w:val="right"/>
        <w:outlineLvl w:val="0"/>
        <w:rPr>
          <w:rFonts w:eastAsia="Times New Roman" w:cs="Times New Roman"/>
          <w:b/>
        </w:rPr>
      </w:pPr>
      <w:r w:rsidRPr="0055443A">
        <w:rPr>
          <w:rFonts w:eastAsia="Times New Roman" w:cs="Times New Roman"/>
          <w:b/>
        </w:rPr>
        <w:t>Приложение № 9</w:t>
      </w:r>
      <w:r w:rsidR="0055443A" w:rsidRPr="0055443A">
        <w:rPr>
          <w:rFonts w:eastAsia="Times New Roman" w:cs="Times New Roman"/>
          <w:b/>
        </w:rPr>
        <w:t xml:space="preserve"> ПЕРЕЧЕНЬ </w:t>
      </w:r>
      <w:r w:rsidR="0055443A">
        <w:rPr>
          <w:rFonts w:eastAsia="Times New Roman" w:cs="Times New Roman"/>
          <w:b/>
        </w:rPr>
        <w:t>ТМЦ</w:t>
      </w:r>
      <w:r w:rsidR="0055443A" w:rsidRPr="0055443A">
        <w:rPr>
          <w:rFonts w:eastAsia="Times New Roman" w:cs="Times New Roman"/>
          <w:b/>
        </w:rPr>
        <w:t xml:space="preserve">, ПОДЛЕЖАЩИХ ВХОДНОМУ КОНТРОЛЮ </w:t>
      </w:r>
    </w:p>
    <w:p w14:paraId="31AB2317" w14:textId="1618653F" w:rsidR="002F25AE" w:rsidRPr="0055443A" w:rsidRDefault="002F25AE" w:rsidP="0055443A">
      <w:pPr>
        <w:pStyle w:val="19"/>
      </w:pPr>
    </w:p>
    <w:p w14:paraId="31AB2318" w14:textId="77777777" w:rsidR="002F25AE" w:rsidRPr="00B672D9" w:rsidRDefault="00935E87" w:rsidP="002F25AE">
      <w:pPr>
        <w:shd w:val="clear" w:color="auto" w:fill="FFFFFF"/>
        <w:suppressAutoHyphens/>
        <w:autoSpaceDE w:val="0"/>
        <w:autoSpaceDN w:val="0"/>
        <w:adjustRightInd w:val="0"/>
        <w:jc w:val="right"/>
        <w:rPr>
          <w:rFonts w:eastAsia="Times New Roman" w:cs="Times New Roman"/>
          <w:sz w:val="22"/>
          <w:szCs w:val="22"/>
        </w:rPr>
      </w:pPr>
      <w:r w:rsidRPr="00B672D9">
        <w:rPr>
          <w:rFonts w:eastAsia="Times New Roman" w:cs="Times New Roman"/>
          <w:sz w:val="22"/>
          <w:szCs w:val="22"/>
        </w:rPr>
        <w:t xml:space="preserve">   к соглашению «Общие условия осуществления деятельности» </w:t>
      </w:r>
    </w:p>
    <w:p w14:paraId="31AB2319" w14:textId="77777777" w:rsidR="002F25AE" w:rsidRPr="00B672D9" w:rsidRDefault="00935E87" w:rsidP="002F25AE">
      <w:pPr>
        <w:suppressAutoHyphens/>
        <w:spacing w:after="160" w:line="259" w:lineRule="auto"/>
        <w:jc w:val="right"/>
        <w:rPr>
          <w:rFonts w:cs="Times New Roman"/>
          <w:sz w:val="22"/>
          <w:szCs w:val="22"/>
          <w:lang w:eastAsia="en-US"/>
        </w:rPr>
      </w:pPr>
      <w:r w:rsidRPr="00B672D9">
        <w:rPr>
          <w:rFonts w:cs="Times New Roman"/>
          <w:sz w:val="22"/>
          <w:szCs w:val="22"/>
          <w:lang w:eastAsia="en-US"/>
        </w:rPr>
        <w:t xml:space="preserve">                                                                               №_________________________ от _______________________</w:t>
      </w:r>
    </w:p>
    <w:p w14:paraId="31AB231A" w14:textId="77777777" w:rsidR="002F25AE" w:rsidRPr="00B672D9" w:rsidRDefault="00935E87" w:rsidP="002F25AE">
      <w:pPr>
        <w:jc w:val="right"/>
        <w:rPr>
          <w:rFonts w:eastAsia="Times New Roman"/>
        </w:rPr>
      </w:pPr>
      <w:r w:rsidRPr="00B672D9">
        <w:rPr>
          <w:rFonts w:eastAsia="Times New Roman"/>
        </w:rPr>
        <w:t xml:space="preserve"> </w:t>
      </w:r>
    </w:p>
    <w:p w14:paraId="31AB231C" w14:textId="5816404B" w:rsidR="002F25AE" w:rsidRPr="0055443A" w:rsidRDefault="00935E87" w:rsidP="0055443A">
      <w:pPr>
        <w:pStyle w:val="19"/>
        <w:jc w:val="center"/>
        <w:rPr>
          <w:b/>
          <w:lang w:eastAsia="en-US"/>
        </w:rPr>
      </w:pPr>
      <w:r w:rsidRPr="0055443A">
        <w:rPr>
          <w:b/>
          <w:lang w:eastAsia="en-US"/>
        </w:rPr>
        <w:t>Перечень товароматериальных ценностей, подлежащих входному контролю с указанием контролируемых параметров, объема, методов испытаний и контрольных нормативов</w:t>
      </w:r>
    </w:p>
    <w:tbl>
      <w:tblPr>
        <w:tblW w:w="1516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
        <w:gridCol w:w="1308"/>
        <w:gridCol w:w="851"/>
        <w:gridCol w:w="1593"/>
        <w:gridCol w:w="46"/>
        <w:gridCol w:w="2330"/>
        <w:gridCol w:w="1559"/>
        <w:gridCol w:w="2124"/>
        <w:gridCol w:w="3549"/>
        <w:gridCol w:w="1244"/>
      </w:tblGrid>
      <w:tr w:rsidR="0009499E" w14:paraId="31AB2324" w14:textId="77777777" w:rsidTr="007007CC">
        <w:trPr>
          <w:trHeight w:val="300"/>
        </w:trPr>
        <w:tc>
          <w:tcPr>
            <w:tcW w:w="564" w:type="dxa"/>
            <w:vMerge w:val="restart"/>
            <w:shd w:val="clear" w:color="auto" w:fill="auto"/>
            <w:vAlign w:val="center"/>
            <w:hideMark/>
          </w:tcPr>
          <w:p w14:paraId="31AB231D"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 п/п</w:t>
            </w:r>
          </w:p>
        </w:tc>
        <w:tc>
          <w:tcPr>
            <w:tcW w:w="1308" w:type="dxa"/>
            <w:vMerge w:val="restart"/>
            <w:shd w:val="clear" w:color="auto" w:fill="auto"/>
            <w:vAlign w:val="center"/>
            <w:hideMark/>
          </w:tcPr>
          <w:p w14:paraId="31AB231E"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Наименование группы ТМЦ</w:t>
            </w:r>
          </w:p>
        </w:tc>
        <w:tc>
          <w:tcPr>
            <w:tcW w:w="851" w:type="dxa"/>
            <w:vMerge w:val="restart"/>
          </w:tcPr>
          <w:p w14:paraId="31AB231F"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Наименование НД: ГОСТ, ОСТ, ТУ</w:t>
            </w:r>
          </w:p>
        </w:tc>
        <w:tc>
          <w:tcPr>
            <w:tcW w:w="3969" w:type="dxa"/>
            <w:gridSpan w:val="3"/>
            <w:vMerge w:val="restart"/>
            <w:shd w:val="clear" w:color="auto" w:fill="auto"/>
            <w:vAlign w:val="center"/>
            <w:hideMark/>
          </w:tcPr>
          <w:p w14:paraId="31AB2320"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Контролируемые параметры</w:t>
            </w:r>
          </w:p>
        </w:tc>
        <w:tc>
          <w:tcPr>
            <w:tcW w:w="1559" w:type="dxa"/>
            <w:vMerge w:val="restart"/>
            <w:shd w:val="clear" w:color="auto" w:fill="auto"/>
            <w:vAlign w:val="center"/>
            <w:hideMark/>
          </w:tcPr>
          <w:p w14:paraId="31AB2321"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Объем выборки</w:t>
            </w:r>
          </w:p>
        </w:tc>
        <w:tc>
          <w:tcPr>
            <w:tcW w:w="5673" w:type="dxa"/>
            <w:gridSpan w:val="2"/>
            <w:shd w:val="clear" w:color="auto" w:fill="auto"/>
            <w:vAlign w:val="center"/>
            <w:hideMark/>
          </w:tcPr>
          <w:p w14:paraId="31AB2322"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Решающие правила приемки</w:t>
            </w:r>
          </w:p>
        </w:tc>
        <w:tc>
          <w:tcPr>
            <w:tcW w:w="1244" w:type="dxa"/>
            <w:vMerge w:val="restart"/>
            <w:shd w:val="clear" w:color="auto" w:fill="auto"/>
            <w:vAlign w:val="center"/>
            <w:hideMark/>
          </w:tcPr>
          <w:p w14:paraId="31AB2323"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Примечание</w:t>
            </w:r>
          </w:p>
        </w:tc>
      </w:tr>
      <w:tr w:rsidR="0009499E" w14:paraId="31AB232D" w14:textId="77777777" w:rsidTr="007007CC">
        <w:trPr>
          <w:trHeight w:val="300"/>
          <w:tblHeader/>
        </w:trPr>
        <w:tc>
          <w:tcPr>
            <w:tcW w:w="564" w:type="dxa"/>
            <w:vMerge/>
            <w:vAlign w:val="center"/>
            <w:hideMark/>
          </w:tcPr>
          <w:p w14:paraId="31AB232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2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2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32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vMerge/>
            <w:vAlign w:val="center"/>
            <w:hideMark/>
          </w:tcPr>
          <w:p w14:paraId="31AB232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124" w:type="dxa"/>
            <w:shd w:val="clear" w:color="auto" w:fill="auto"/>
            <w:vAlign w:val="center"/>
            <w:hideMark/>
          </w:tcPr>
          <w:p w14:paraId="31AB232A"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Методы испытаний</w:t>
            </w:r>
          </w:p>
        </w:tc>
        <w:tc>
          <w:tcPr>
            <w:tcW w:w="3549" w:type="dxa"/>
            <w:shd w:val="clear" w:color="auto" w:fill="auto"/>
            <w:vAlign w:val="center"/>
            <w:hideMark/>
          </w:tcPr>
          <w:p w14:paraId="31AB232B"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Нормы отбраковки</w:t>
            </w:r>
          </w:p>
        </w:tc>
        <w:tc>
          <w:tcPr>
            <w:tcW w:w="1244" w:type="dxa"/>
            <w:vMerge/>
            <w:shd w:val="clear" w:color="auto" w:fill="auto"/>
            <w:vAlign w:val="center"/>
            <w:hideMark/>
          </w:tcPr>
          <w:p w14:paraId="31AB232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2F" w14:textId="77777777" w:rsidTr="007007CC">
        <w:trPr>
          <w:trHeight w:val="279"/>
        </w:trPr>
        <w:tc>
          <w:tcPr>
            <w:tcW w:w="15168" w:type="dxa"/>
            <w:gridSpan w:val="10"/>
            <w:shd w:val="clear" w:color="auto" w:fill="auto"/>
            <w:vAlign w:val="center"/>
          </w:tcPr>
          <w:p w14:paraId="31AB232E"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МЕТАЛЛОПРОДУКЦИЯ</w:t>
            </w:r>
          </w:p>
        </w:tc>
      </w:tr>
      <w:tr w:rsidR="0009499E" w14:paraId="31AB2339" w14:textId="77777777" w:rsidTr="007007CC">
        <w:trPr>
          <w:trHeight w:val="673"/>
        </w:trPr>
        <w:tc>
          <w:tcPr>
            <w:tcW w:w="564" w:type="dxa"/>
            <w:vMerge w:val="restart"/>
            <w:shd w:val="clear" w:color="auto" w:fill="auto"/>
            <w:hideMark/>
          </w:tcPr>
          <w:p w14:paraId="31AB233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w:t>
            </w:r>
          </w:p>
        </w:tc>
        <w:tc>
          <w:tcPr>
            <w:tcW w:w="1308" w:type="dxa"/>
            <w:vMerge w:val="restart"/>
            <w:shd w:val="clear" w:color="auto" w:fill="auto"/>
            <w:hideMark/>
          </w:tcPr>
          <w:p w14:paraId="31AB233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Подшипники качения.</w:t>
            </w:r>
          </w:p>
        </w:tc>
        <w:tc>
          <w:tcPr>
            <w:tcW w:w="851" w:type="dxa"/>
            <w:vMerge w:val="restart"/>
            <w:textDirection w:val="btLr"/>
          </w:tcPr>
          <w:p w14:paraId="31AB2332" w14:textId="77777777" w:rsidR="002F25AE" w:rsidRPr="00B672D9" w:rsidRDefault="00935E87" w:rsidP="007007CC">
            <w:pPr>
              <w:suppressAutoHyphens/>
              <w:spacing w:after="160" w:line="259" w:lineRule="auto"/>
              <w:ind w:left="113" w:right="113"/>
              <w:contextualSpacing/>
              <w:jc w:val="center"/>
              <w:rPr>
                <w:rFonts w:asciiTheme="minorHAnsi" w:hAnsiTheme="minorHAnsi"/>
                <w:sz w:val="22"/>
                <w:szCs w:val="22"/>
                <w:lang w:eastAsia="en-US"/>
              </w:rPr>
            </w:pPr>
            <w:r w:rsidRPr="00B672D9">
              <w:rPr>
                <w:rFonts w:asciiTheme="minorHAnsi" w:hAnsiTheme="minorHAnsi"/>
                <w:sz w:val="22"/>
                <w:szCs w:val="22"/>
                <w:lang w:eastAsia="en-US"/>
              </w:rPr>
              <w:t>ГОСТ 520-2011</w:t>
            </w:r>
          </w:p>
        </w:tc>
        <w:tc>
          <w:tcPr>
            <w:tcW w:w="3969" w:type="dxa"/>
            <w:gridSpan w:val="3"/>
            <w:shd w:val="clear" w:color="auto" w:fill="auto"/>
            <w:hideMark/>
          </w:tcPr>
          <w:p w14:paraId="31AB233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w:t>
            </w:r>
          </w:p>
          <w:p w14:paraId="31AB233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Соответствие завода-изготовителя согласно спецификации.</w:t>
            </w:r>
          </w:p>
        </w:tc>
        <w:tc>
          <w:tcPr>
            <w:tcW w:w="1559" w:type="dxa"/>
            <w:shd w:val="clear" w:color="auto" w:fill="auto"/>
            <w:hideMark/>
          </w:tcPr>
          <w:p w14:paraId="31AB233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33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33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31AB233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42" w14:textId="77777777" w:rsidTr="007007CC">
        <w:trPr>
          <w:trHeight w:val="70"/>
        </w:trPr>
        <w:tc>
          <w:tcPr>
            <w:tcW w:w="564" w:type="dxa"/>
            <w:vMerge/>
            <w:vAlign w:val="center"/>
            <w:hideMark/>
          </w:tcPr>
          <w:p w14:paraId="31AB233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3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3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3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w:t>
            </w:r>
          </w:p>
        </w:tc>
        <w:tc>
          <w:tcPr>
            <w:tcW w:w="1559" w:type="dxa"/>
            <w:shd w:val="clear" w:color="auto" w:fill="auto"/>
            <w:hideMark/>
          </w:tcPr>
          <w:p w14:paraId="31AB233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33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34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w:t>
            </w:r>
          </w:p>
        </w:tc>
        <w:tc>
          <w:tcPr>
            <w:tcW w:w="1244" w:type="dxa"/>
            <w:vMerge/>
            <w:shd w:val="clear" w:color="auto" w:fill="auto"/>
            <w:vAlign w:val="center"/>
            <w:hideMark/>
          </w:tcPr>
          <w:p w14:paraId="31AB234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4B" w14:textId="77777777" w:rsidTr="007007CC">
        <w:trPr>
          <w:trHeight w:val="70"/>
        </w:trPr>
        <w:tc>
          <w:tcPr>
            <w:tcW w:w="564" w:type="dxa"/>
            <w:vMerge/>
            <w:vAlign w:val="center"/>
            <w:hideMark/>
          </w:tcPr>
          <w:p w14:paraId="31AB234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4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4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4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34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34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34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34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54" w14:textId="77777777" w:rsidTr="007007CC">
        <w:trPr>
          <w:trHeight w:val="689"/>
        </w:trPr>
        <w:tc>
          <w:tcPr>
            <w:tcW w:w="564" w:type="dxa"/>
            <w:vMerge/>
            <w:vAlign w:val="center"/>
            <w:hideMark/>
          </w:tcPr>
          <w:p w14:paraId="31AB234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4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4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4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видимых повреждений упаковки и повреждений подшипников от транспортировки, погрузочно-разгрузочных работ.</w:t>
            </w:r>
          </w:p>
        </w:tc>
        <w:tc>
          <w:tcPr>
            <w:tcW w:w="1559" w:type="dxa"/>
            <w:shd w:val="clear" w:color="auto" w:fill="auto"/>
            <w:hideMark/>
          </w:tcPr>
          <w:p w14:paraId="31AB2350" w14:textId="77777777" w:rsidR="002F25AE" w:rsidRPr="00B672D9" w:rsidRDefault="00935E87" w:rsidP="007007CC">
            <w:pPr>
              <w:suppressAutoHyphens/>
              <w:spacing w:after="160" w:line="259" w:lineRule="auto"/>
              <w:ind w:left="31" w:hanging="31"/>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35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осмотр.</w:t>
            </w:r>
          </w:p>
        </w:tc>
        <w:tc>
          <w:tcPr>
            <w:tcW w:w="3549" w:type="dxa"/>
            <w:shd w:val="clear" w:color="auto" w:fill="auto"/>
            <w:hideMark/>
          </w:tcPr>
          <w:p w14:paraId="31AB235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видимых повреждений упаковки.</w:t>
            </w:r>
          </w:p>
        </w:tc>
        <w:tc>
          <w:tcPr>
            <w:tcW w:w="1244" w:type="dxa"/>
            <w:vMerge/>
            <w:shd w:val="clear" w:color="auto" w:fill="auto"/>
            <w:vAlign w:val="center"/>
            <w:hideMark/>
          </w:tcPr>
          <w:p w14:paraId="31AB235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5D" w14:textId="77777777" w:rsidTr="007007CC">
        <w:trPr>
          <w:trHeight w:val="70"/>
        </w:trPr>
        <w:tc>
          <w:tcPr>
            <w:tcW w:w="564" w:type="dxa"/>
            <w:vMerge/>
            <w:vAlign w:val="center"/>
            <w:hideMark/>
          </w:tcPr>
          <w:p w14:paraId="31AB235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5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5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5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Отсутствие коррозии на телах качения, сепараторе, дорожках качения и посадочных поверхностях.</w:t>
            </w:r>
          </w:p>
        </w:tc>
        <w:tc>
          <w:tcPr>
            <w:tcW w:w="1559" w:type="dxa"/>
            <w:shd w:val="clear" w:color="auto" w:fill="auto"/>
            <w:hideMark/>
          </w:tcPr>
          <w:p w14:paraId="31AB235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w:t>
            </w:r>
          </w:p>
        </w:tc>
        <w:tc>
          <w:tcPr>
            <w:tcW w:w="2124" w:type="dxa"/>
            <w:shd w:val="clear" w:color="auto" w:fill="auto"/>
            <w:hideMark/>
          </w:tcPr>
          <w:p w14:paraId="31AB235A" w14:textId="77777777" w:rsidR="002F25AE" w:rsidRPr="00B672D9" w:rsidRDefault="00935E87" w:rsidP="007007CC">
            <w:pPr>
              <w:suppressAutoHyphens/>
              <w:spacing w:after="160" w:line="259" w:lineRule="auto"/>
              <w:contextualSpacing/>
              <w:jc w:val="left"/>
              <w:rPr>
                <w:rFonts w:asciiTheme="minorHAnsi" w:hAnsiTheme="minorHAnsi"/>
                <w:sz w:val="16"/>
                <w:szCs w:val="16"/>
                <w:lang w:val="en-US" w:eastAsia="en-US"/>
              </w:rPr>
            </w:pPr>
            <w:r w:rsidRPr="00B672D9">
              <w:rPr>
                <w:rFonts w:asciiTheme="minorHAnsi" w:hAnsiTheme="minorHAnsi"/>
                <w:sz w:val="16"/>
                <w:szCs w:val="16"/>
                <w:lang w:eastAsia="en-US"/>
              </w:rPr>
              <w:t>5. Визуальный метод</w:t>
            </w:r>
            <w:r w:rsidRPr="00B672D9">
              <w:rPr>
                <w:rFonts w:asciiTheme="minorHAnsi" w:hAnsiTheme="minorHAnsi"/>
                <w:sz w:val="16"/>
                <w:szCs w:val="16"/>
                <w:lang w:val="en-US" w:eastAsia="en-US"/>
              </w:rPr>
              <w:t>.</w:t>
            </w:r>
          </w:p>
        </w:tc>
        <w:tc>
          <w:tcPr>
            <w:tcW w:w="3549" w:type="dxa"/>
            <w:shd w:val="clear" w:color="auto" w:fill="auto"/>
            <w:hideMark/>
          </w:tcPr>
          <w:p w14:paraId="31AB235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данным ГОСТ 520-2011 "Подшипники качения. Общие технические условия", п 7.14.</w:t>
            </w:r>
          </w:p>
        </w:tc>
        <w:tc>
          <w:tcPr>
            <w:tcW w:w="1244" w:type="dxa"/>
            <w:vMerge/>
            <w:shd w:val="clear" w:color="auto" w:fill="auto"/>
            <w:vAlign w:val="center"/>
            <w:hideMark/>
          </w:tcPr>
          <w:p w14:paraId="31AB235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66" w14:textId="77777777" w:rsidTr="007007CC">
        <w:trPr>
          <w:trHeight w:val="70"/>
        </w:trPr>
        <w:tc>
          <w:tcPr>
            <w:tcW w:w="564" w:type="dxa"/>
            <w:vMerge/>
            <w:vAlign w:val="center"/>
            <w:hideMark/>
          </w:tcPr>
          <w:p w14:paraId="31AB235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5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6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6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Диаметры посадочных поверхностей.</w:t>
            </w:r>
          </w:p>
        </w:tc>
        <w:tc>
          <w:tcPr>
            <w:tcW w:w="1559" w:type="dxa"/>
            <w:shd w:val="clear" w:color="auto" w:fill="auto"/>
            <w:hideMark/>
          </w:tcPr>
          <w:p w14:paraId="31AB236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10 %, но не менее 5.</w:t>
            </w:r>
          </w:p>
        </w:tc>
        <w:tc>
          <w:tcPr>
            <w:tcW w:w="2124" w:type="dxa"/>
            <w:shd w:val="clear" w:color="auto" w:fill="auto"/>
            <w:hideMark/>
          </w:tcPr>
          <w:p w14:paraId="31AB236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Измерительный метод (РД-03-606-03).</w:t>
            </w:r>
          </w:p>
        </w:tc>
        <w:tc>
          <w:tcPr>
            <w:tcW w:w="3549" w:type="dxa"/>
            <w:shd w:val="clear" w:color="auto" w:fill="auto"/>
            <w:hideMark/>
          </w:tcPr>
          <w:p w14:paraId="31AB236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данным ГОСТ 520-2011 "Подшипники качения. Общие технические условия".</w:t>
            </w:r>
          </w:p>
        </w:tc>
        <w:tc>
          <w:tcPr>
            <w:tcW w:w="1244" w:type="dxa"/>
            <w:vMerge/>
            <w:shd w:val="clear" w:color="auto" w:fill="auto"/>
            <w:vAlign w:val="center"/>
            <w:hideMark/>
          </w:tcPr>
          <w:p w14:paraId="31AB236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6F" w14:textId="77777777" w:rsidTr="007007CC">
        <w:trPr>
          <w:trHeight w:val="896"/>
        </w:trPr>
        <w:tc>
          <w:tcPr>
            <w:tcW w:w="564" w:type="dxa"/>
            <w:vMerge/>
            <w:vAlign w:val="center"/>
            <w:hideMark/>
          </w:tcPr>
          <w:p w14:paraId="31AB236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6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6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6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Вибрационные характеристики с выборкой подшипников с внутренним диаметром от 40 до 150 мм. Соответствие минимальному классу вибрации с индексом Ш или любому другому, указанному в договоре или в сертификате (паспорте).</w:t>
            </w:r>
          </w:p>
        </w:tc>
        <w:tc>
          <w:tcPr>
            <w:tcW w:w="1559" w:type="dxa"/>
            <w:shd w:val="clear" w:color="auto" w:fill="auto"/>
            <w:hideMark/>
          </w:tcPr>
          <w:p w14:paraId="31AB236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 10 % но не менее 5.</w:t>
            </w:r>
          </w:p>
        </w:tc>
        <w:tc>
          <w:tcPr>
            <w:tcW w:w="2124" w:type="dxa"/>
            <w:shd w:val="clear" w:color="auto" w:fill="auto"/>
            <w:hideMark/>
          </w:tcPr>
          <w:p w14:paraId="31AB236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Согласно ГОСТ 520-2011 "Подшипники качения. Общие технические условия", ГОСТ Р 52545.1-2006 "Подшипники качения. Методы измерения вибрации".</w:t>
            </w:r>
          </w:p>
        </w:tc>
        <w:tc>
          <w:tcPr>
            <w:tcW w:w="3549" w:type="dxa"/>
            <w:shd w:val="clear" w:color="auto" w:fill="auto"/>
            <w:hideMark/>
          </w:tcPr>
          <w:p w14:paraId="31AB236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Несоответствие ГОСТ 520-2011, п. 8.2, РД.ВНИПП.038-08 "Подшипники качения. Нормы вибрации".</w:t>
            </w:r>
          </w:p>
        </w:tc>
        <w:tc>
          <w:tcPr>
            <w:tcW w:w="1244" w:type="dxa"/>
            <w:shd w:val="clear" w:color="auto" w:fill="auto"/>
            <w:hideMark/>
          </w:tcPr>
          <w:p w14:paraId="31AB236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Объем выборки по согласованию с главными специалистами может быть увеличен.</w:t>
            </w:r>
          </w:p>
        </w:tc>
      </w:tr>
      <w:tr w:rsidR="0009499E" w14:paraId="31AB2379" w14:textId="77777777" w:rsidTr="007007CC">
        <w:trPr>
          <w:trHeight w:val="510"/>
        </w:trPr>
        <w:tc>
          <w:tcPr>
            <w:tcW w:w="564" w:type="dxa"/>
            <w:vMerge w:val="restart"/>
            <w:shd w:val="clear" w:color="auto" w:fill="auto"/>
            <w:hideMark/>
          </w:tcPr>
          <w:p w14:paraId="31AB237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w:t>
            </w:r>
          </w:p>
        </w:tc>
        <w:tc>
          <w:tcPr>
            <w:tcW w:w="1308" w:type="dxa"/>
            <w:vMerge w:val="restart"/>
            <w:shd w:val="clear" w:color="auto" w:fill="auto"/>
            <w:hideMark/>
          </w:tcPr>
          <w:p w14:paraId="31AB237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Подшипники скольжения для динамического оборудования технологических цехов.</w:t>
            </w:r>
          </w:p>
        </w:tc>
        <w:tc>
          <w:tcPr>
            <w:tcW w:w="851" w:type="dxa"/>
            <w:vMerge w:val="restart"/>
          </w:tcPr>
          <w:p w14:paraId="31AB237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7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w:t>
            </w:r>
          </w:p>
          <w:p w14:paraId="31AB237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Соответствие завода-изготовителя согласно спецификации.</w:t>
            </w:r>
          </w:p>
        </w:tc>
        <w:tc>
          <w:tcPr>
            <w:tcW w:w="1559" w:type="dxa"/>
            <w:shd w:val="clear" w:color="auto" w:fill="auto"/>
            <w:hideMark/>
          </w:tcPr>
          <w:p w14:paraId="31AB237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37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37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31AB237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83" w14:textId="77777777" w:rsidTr="007007CC">
        <w:trPr>
          <w:trHeight w:val="131"/>
        </w:trPr>
        <w:tc>
          <w:tcPr>
            <w:tcW w:w="564" w:type="dxa"/>
            <w:vMerge/>
            <w:vAlign w:val="center"/>
            <w:hideMark/>
          </w:tcPr>
          <w:p w14:paraId="31AB237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7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7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37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37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Паспорт или сертификат.</w:t>
            </w:r>
          </w:p>
        </w:tc>
        <w:tc>
          <w:tcPr>
            <w:tcW w:w="1559" w:type="dxa"/>
            <w:shd w:val="clear" w:color="auto" w:fill="auto"/>
            <w:hideMark/>
          </w:tcPr>
          <w:p w14:paraId="31AB237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38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hideMark/>
          </w:tcPr>
          <w:p w14:paraId="31AB238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 или сертификата.</w:t>
            </w:r>
          </w:p>
        </w:tc>
        <w:tc>
          <w:tcPr>
            <w:tcW w:w="1244" w:type="dxa"/>
            <w:vMerge/>
            <w:shd w:val="clear" w:color="auto" w:fill="auto"/>
            <w:vAlign w:val="center"/>
            <w:hideMark/>
          </w:tcPr>
          <w:p w14:paraId="31AB238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8D" w14:textId="77777777" w:rsidTr="007007CC">
        <w:trPr>
          <w:trHeight w:val="309"/>
        </w:trPr>
        <w:tc>
          <w:tcPr>
            <w:tcW w:w="564" w:type="dxa"/>
            <w:vMerge/>
            <w:vAlign w:val="center"/>
            <w:hideMark/>
          </w:tcPr>
          <w:p w14:paraId="31AB238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8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8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3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38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Конструкторская документация (КД).</w:t>
            </w:r>
          </w:p>
        </w:tc>
        <w:tc>
          <w:tcPr>
            <w:tcW w:w="1559" w:type="dxa"/>
            <w:shd w:val="clear" w:color="auto" w:fill="auto"/>
            <w:hideMark/>
          </w:tcPr>
          <w:p w14:paraId="31AB238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200 %</w:t>
            </w:r>
          </w:p>
        </w:tc>
        <w:tc>
          <w:tcPr>
            <w:tcW w:w="2124" w:type="dxa"/>
            <w:shd w:val="clear" w:color="auto" w:fill="auto"/>
            <w:hideMark/>
          </w:tcPr>
          <w:p w14:paraId="31AB238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hideMark/>
          </w:tcPr>
          <w:p w14:paraId="31AB238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конструкторской документации.</w:t>
            </w:r>
          </w:p>
        </w:tc>
        <w:tc>
          <w:tcPr>
            <w:tcW w:w="1244" w:type="dxa"/>
            <w:vMerge/>
            <w:shd w:val="clear" w:color="auto" w:fill="auto"/>
            <w:vAlign w:val="center"/>
            <w:hideMark/>
          </w:tcPr>
          <w:p w14:paraId="31AB238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96" w14:textId="77777777" w:rsidTr="007007CC">
        <w:trPr>
          <w:trHeight w:val="141"/>
        </w:trPr>
        <w:tc>
          <w:tcPr>
            <w:tcW w:w="564" w:type="dxa"/>
            <w:vMerge/>
            <w:vAlign w:val="center"/>
            <w:hideMark/>
          </w:tcPr>
          <w:p w14:paraId="31AB238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8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9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9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39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39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39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39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9F" w14:textId="77777777" w:rsidTr="007007CC">
        <w:trPr>
          <w:trHeight w:val="70"/>
        </w:trPr>
        <w:tc>
          <w:tcPr>
            <w:tcW w:w="564" w:type="dxa"/>
            <w:vMerge/>
            <w:vAlign w:val="center"/>
            <w:hideMark/>
          </w:tcPr>
          <w:p w14:paraId="31AB239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9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9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9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видимых повреждений наплавленного слоя и основного металла.</w:t>
            </w:r>
          </w:p>
        </w:tc>
        <w:tc>
          <w:tcPr>
            <w:tcW w:w="1559" w:type="dxa"/>
            <w:shd w:val="clear" w:color="auto" w:fill="auto"/>
            <w:hideMark/>
          </w:tcPr>
          <w:p w14:paraId="31AB239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39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w:t>
            </w:r>
          </w:p>
        </w:tc>
        <w:tc>
          <w:tcPr>
            <w:tcW w:w="3549" w:type="dxa"/>
            <w:shd w:val="clear" w:color="auto" w:fill="auto"/>
            <w:hideMark/>
          </w:tcPr>
          <w:p w14:paraId="31AB239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повреждений наплавленного слоя и основного металла.</w:t>
            </w:r>
          </w:p>
        </w:tc>
        <w:tc>
          <w:tcPr>
            <w:tcW w:w="1244" w:type="dxa"/>
            <w:vMerge/>
            <w:shd w:val="clear" w:color="auto" w:fill="auto"/>
            <w:vAlign w:val="center"/>
            <w:hideMark/>
          </w:tcPr>
          <w:p w14:paraId="31AB239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A9" w14:textId="77777777" w:rsidTr="007007CC">
        <w:trPr>
          <w:trHeight w:val="70"/>
        </w:trPr>
        <w:tc>
          <w:tcPr>
            <w:tcW w:w="564" w:type="dxa"/>
            <w:vMerge/>
            <w:vAlign w:val="center"/>
            <w:hideMark/>
          </w:tcPr>
          <w:p w14:paraId="31AB23A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A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A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vAlign w:val="center"/>
            <w:hideMark/>
          </w:tcPr>
          <w:p w14:paraId="31AB23A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 подшипника, согласно конструкторской документации.</w:t>
            </w:r>
          </w:p>
        </w:tc>
        <w:tc>
          <w:tcPr>
            <w:tcW w:w="2376" w:type="dxa"/>
            <w:gridSpan w:val="2"/>
            <w:shd w:val="clear" w:color="auto" w:fill="auto"/>
            <w:hideMark/>
          </w:tcPr>
          <w:p w14:paraId="31AB23A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Наружный диаметр.</w:t>
            </w:r>
          </w:p>
        </w:tc>
        <w:tc>
          <w:tcPr>
            <w:tcW w:w="1559" w:type="dxa"/>
            <w:shd w:val="clear" w:color="auto" w:fill="auto"/>
            <w:hideMark/>
          </w:tcPr>
          <w:p w14:paraId="31AB23A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5а. 100 %.</w:t>
            </w:r>
          </w:p>
        </w:tc>
        <w:tc>
          <w:tcPr>
            <w:tcW w:w="2124" w:type="dxa"/>
            <w:shd w:val="clear" w:color="auto" w:fill="auto"/>
            <w:hideMark/>
          </w:tcPr>
          <w:p w14:paraId="31AB23A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5а. Визуальный и измерительный метод (РД-03-606-03).</w:t>
            </w:r>
          </w:p>
        </w:tc>
        <w:tc>
          <w:tcPr>
            <w:tcW w:w="3549" w:type="dxa"/>
            <w:shd w:val="clear" w:color="auto" w:fill="auto"/>
            <w:hideMark/>
          </w:tcPr>
          <w:p w14:paraId="31AB23A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5а. Несоответствие данным конструкторской документации.</w:t>
            </w:r>
          </w:p>
        </w:tc>
        <w:tc>
          <w:tcPr>
            <w:tcW w:w="1244" w:type="dxa"/>
            <w:vMerge/>
            <w:shd w:val="clear" w:color="auto" w:fill="auto"/>
            <w:vAlign w:val="center"/>
            <w:hideMark/>
          </w:tcPr>
          <w:p w14:paraId="31AB23A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B3" w14:textId="77777777" w:rsidTr="007007CC">
        <w:trPr>
          <w:trHeight w:val="212"/>
        </w:trPr>
        <w:tc>
          <w:tcPr>
            <w:tcW w:w="564" w:type="dxa"/>
            <w:vMerge/>
            <w:vAlign w:val="center"/>
            <w:hideMark/>
          </w:tcPr>
          <w:p w14:paraId="31AB23A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A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A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3A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3A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Внутренний диаметр.</w:t>
            </w:r>
          </w:p>
        </w:tc>
        <w:tc>
          <w:tcPr>
            <w:tcW w:w="1559" w:type="dxa"/>
            <w:shd w:val="clear" w:color="auto" w:fill="auto"/>
            <w:hideMark/>
          </w:tcPr>
          <w:p w14:paraId="31AB23A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5б. 100 %.</w:t>
            </w:r>
          </w:p>
        </w:tc>
        <w:tc>
          <w:tcPr>
            <w:tcW w:w="2124" w:type="dxa"/>
            <w:shd w:val="clear" w:color="auto" w:fill="auto"/>
            <w:hideMark/>
          </w:tcPr>
          <w:p w14:paraId="31AB23B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5б. Визуальный и измерительный метод (РД-03-606-03).</w:t>
            </w:r>
          </w:p>
        </w:tc>
        <w:tc>
          <w:tcPr>
            <w:tcW w:w="3549" w:type="dxa"/>
            <w:shd w:val="clear" w:color="auto" w:fill="auto"/>
            <w:hideMark/>
          </w:tcPr>
          <w:p w14:paraId="31AB23B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5б. Несоответствие данным конструкторской документации.</w:t>
            </w:r>
          </w:p>
        </w:tc>
        <w:tc>
          <w:tcPr>
            <w:tcW w:w="1244" w:type="dxa"/>
            <w:vMerge/>
            <w:shd w:val="clear" w:color="auto" w:fill="auto"/>
            <w:vAlign w:val="center"/>
            <w:hideMark/>
          </w:tcPr>
          <w:p w14:paraId="31AB23B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BD" w14:textId="77777777" w:rsidTr="007007CC">
        <w:trPr>
          <w:trHeight w:val="70"/>
        </w:trPr>
        <w:tc>
          <w:tcPr>
            <w:tcW w:w="564" w:type="dxa"/>
            <w:vMerge/>
            <w:vAlign w:val="center"/>
          </w:tcPr>
          <w:p w14:paraId="31AB23B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3B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B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tcPr>
          <w:p w14:paraId="31AB23B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3B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Отсутствие эллипсности, конусности, бочкообразности.</w:t>
            </w:r>
          </w:p>
        </w:tc>
        <w:tc>
          <w:tcPr>
            <w:tcW w:w="1559" w:type="dxa"/>
            <w:shd w:val="clear" w:color="auto" w:fill="auto"/>
          </w:tcPr>
          <w:p w14:paraId="31AB23B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5в. 100 %.</w:t>
            </w:r>
          </w:p>
        </w:tc>
        <w:tc>
          <w:tcPr>
            <w:tcW w:w="2124" w:type="dxa"/>
            <w:shd w:val="clear" w:color="auto" w:fill="auto"/>
          </w:tcPr>
          <w:p w14:paraId="31AB23B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5в. Визуальный и измерительный метод (РД-03-606-03).</w:t>
            </w:r>
          </w:p>
        </w:tc>
        <w:tc>
          <w:tcPr>
            <w:tcW w:w="3549" w:type="dxa"/>
            <w:shd w:val="clear" w:color="auto" w:fill="auto"/>
          </w:tcPr>
          <w:p w14:paraId="31AB23B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5в. Несоответствие данным конструкторской документации.</w:t>
            </w:r>
          </w:p>
        </w:tc>
        <w:tc>
          <w:tcPr>
            <w:tcW w:w="1244" w:type="dxa"/>
            <w:vMerge/>
            <w:shd w:val="clear" w:color="auto" w:fill="auto"/>
            <w:vAlign w:val="center"/>
          </w:tcPr>
          <w:p w14:paraId="31AB23B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C7" w14:textId="77777777" w:rsidTr="007007CC">
        <w:trPr>
          <w:trHeight w:val="70"/>
        </w:trPr>
        <w:tc>
          <w:tcPr>
            <w:tcW w:w="564" w:type="dxa"/>
            <w:vMerge/>
            <w:vAlign w:val="center"/>
            <w:hideMark/>
          </w:tcPr>
          <w:p w14:paraId="31AB23B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B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C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shd w:val="clear" w:color="auto" w:fill="auto"/>
            <w:vAlign w:val="center"/>
            <w:hideMark/>
          </w:tcPr>
          <w:p w14:paraId="31AB23C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3C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 Толщина колодок. Разнотолщиность.</w:t>
            </w:r>
          </w:p>
        </w:tc>
        <w:tc>
          <w:tcPr>
            <w:tcW w:w="1559" w:type="dxa"/>
            <w:shd w:val="clear" w:color="auto" w:fill="auto"/>
            <w:hideMark/>
          </w:tcPr>
          <w:p w14:paraId="31AB23C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5г. 100 %.</w:t>
            </w:r>
          </w:p>
        </w:tc>
        <w:tc>
          <w:tcPr>
            <w:tcW w:w="2124" w:type="dxa"/>
            <w:shd w:val="clear" w:color="auto" w:fill="auto"/>
            <w:hideMark/>
          </w:tcPr>
          <w:p w14:paraId="31AB23C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5г. Визуальный и измерительный метод (РД-03-606-03).</w:t>
            </w:r>
          </w:p>
        </w:tc>
        <w:tc>
          <w:tcPr>
            <w:tcW w:w="3549" w:type="dxa"/>
            <w:shd w:val="clear" w:color="auto" w:fill="auto"/>
            <w:hideMark/>
          </w:tcPr>
          <w:p w14:paraId="31AB23C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5г. Несоответствие данным конструкторской документации.</w:t>
            </w:r>
          </w:p>
        </w:tc>
        <w:tc>
          <w:tcPr>
            <w:tcW w:w="1244" w:type="dxa"/>
            <w:vMerge/>
            <w:shd w:val="clear" w:color="auto" w:fill="auto"/>
            <w:vAlign w:val="center"/>
            <w:hideMark/>
          </w:tcPr>
          <w:p w14:paraId="31AB23C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D1" w14:textId="77777777" w:rsidTr="007007CC">
        <w:trPr>
          <w:trHeight w:val="283"/>
        </w:trPr>
        <w:tc>
          <w:tcPr>
            <w:tcW w:w="564" w:type="dxa"/>
            <w:vMerge/>
            <w:vAlign w:val="center"/>
          </w:tcPr>
          <w:p w14:paraId="31AB23C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3C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C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shd w:val="clear" w:color="auto" w:fill="auto"/>
            <w:vAlign w:val="center"/>
          </w:tcPr>
          <w:p w14:paraId="31AB23C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3C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д. Ширина расточки буртов.</w:t>
            </w:r>
          </w:p>
        </w:tc>
        <w:tc>
          <w:tcPr>
            <w:tcW w:w="1559" w:type="dxa"/>
            <w:shd w:val="clear" w:color="auto" w:fill="auto"/>
          </w:tcPr>
          <w:p w14:paraId="31AB23C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5д. 100 %.</w:t>
            </w:r>
          </w:p>
        </w:tc>
        <w:tc>
          <w:tcPr>
            <w:tcW w:w="2124" w:type="dxa"/>
            <w:shd w:val="clear" w:color="auto" w:fill="auto"/>
          </w:tcPr>
          <w:p w14:paraId="31AB23C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5д. Визуальный и измерительный метод (РД-03-606-03).</w:t>
            </w:r>
          </w:p>
        </w:tc>
        <w:tc>
          <w:tcPr>
            <w:tcW w:w="3549" w:type="dxa"/>
            <w:shd w:val="clear" w:color="auto" w:fill="auto"/>
          </w:tcPr>
          <w:p w14:paraId="31AB23C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5д. Несоответствие данным конструкторской документации.</w:t>
            </w:r>
          </w:p>
        </w:tc>
        <w:tc>
          <w:tcPr>
            <w:tcW w:w="1244" w:type="dxa"/>
            <w:vMerge/>
            <w:shd w:val="clear" w:color="auto" w:fill="auto"/>
            <w:vAlign w:val="center"/>
          </w:tcPr>
          <w:p w14:paraId="31AB23D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DB" w14:textId="77777777" w:rsidTr="007007CC">
        <w:trPr>
          <w:trHeight w:val="87"/>
        </w:trPr>
        <w:tc>
          <w:tcPr>
            <w:tcW w:w="564" w:type="dxa"/>
            <w:vMerge/>
            <w:vAlign w:val="center"/>
          </w:tcPr>
          <w:p w14:paraId="31AB23D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3D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D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shd w:val="clear" w:color="auto" w:fill="auto"/>
            <w:vAlign w:val="center"/>
          </w:tcPr>
          <w:p w14:paraId="31AB23D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3D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е. Толщина заливки слоя баббита.</w:t>
            </w:r>
          </w:p>
        </w:tc>
        <w:tc>
          <w:tcPr>
            <w:tcW w:w="1559" w:type="dxa"/>
            <w:shd w:val="clear" w:color="auto" w:fill="auto"/>
          </w:tcPr>
          <w:p w14:paraId="31AB23D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5е. 100 %.</w:t>
            </w:r>
          </w:p>
        </w:tc>
        <w:tc>
          <w:tcPr>
            <w:tcW w:w="2124" w:type="dxa"/>
            <w:shd w:val="clear" w:color="auto" w:fill="auto"/>
          </w:tcPr>
          <w:p w14:paraId="31AB23D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5е. Визуальный и измерительный метод (РД-03-606-03).</w:t>
            </w:r>
          </w:p>
        </w:tc>
        <w:tc>
          <w:tcPr>
            <w:tcW w:w="3549" w:type="dxa"/>
            <w:shd w:val="clear" w:color="auto" w:fill="auto"/>
          </w:tcPr>
          <w:p w14:paraId="31AB23D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5е. Несоответствие данным конструкторской документации.</w:t>
            </w:r>
          </w:p>
        </w:tc>
        <w:tc>
          <w:tcPr>
            <w:tcW w:w="1244" w:type="dxa"/>
            <w:vMerge/>
            <w:shd w:val="clear" w:color="auto" w:fill="auto"/>
            <w:vAlign w:val="center"/>
          </w:tcPr>
          <w:p w14:paraId="31AB23D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E4" w14:textId="77777777" w:rsidTr="007007CC">
        <w:trPr>
          <w:trHeight w:val="225"/>
        </w:trPr>
        <w:tc>
          <w:tcPr>
            <w:tcW w:w="564" w:type="dxa"/>
            <w:vMerge/>
            <w:vAlign w:val="center"/>
            <w:hideMark/>
          </w:tcPr>
          <w:p w14:paraId="31AB23D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D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D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D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 Sn, Sb, Cu, и др.</w:t>
            </w:r>
          </w:p>
        </w:tc>
        <w:tc>
          <w:tcPr>
            <w:tcW w:w="1559" w:type="dxa"/>
            <w:shd w:val="clear" w:color="auto" w:fill="auto"/>
            <w:hideMark/>
          </w:tcPr>
          <w:p w14:paraId="31AB23E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100 %.</w:t>
            </w:r>
          </w:p>
        </w:tc>
        <w:tc>
          <w:tcPr>
            <w:tcW w:w="2124" w:type="dxa"/>
            <w:shd w:val="clear" w:color="auto" w:fill="auto"/>
            <w:hideMark/>
          </w:tcPr>
          <w:p w14:paraId="31AB23E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Рентгенофлуоресцентный метод (ГОСТ 28033-89).</w:t>
            </w:r>
          </w:p>
        </w:tc>
        <w:tc>
          <w:tcPr>
            <w:tcW w:w="3549" w:type="dxa"/>
            <w:shd w:val="clear" w:color="auto" w:fill="auto"/>
            <w:hideMark/>
          </w:tcPr>
          <w:p w14:paraId="31AB23E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ГОСТ 1320-74 (ИСО 4383-91) «Баббиты оловянные и свинцовые». п. 2.1.</w:t>
            </w:r>
          </w:p>
        </w:tc>
        <w:tc>
          <w:tcPr>
            <w:tcW w:w="1244" w:type="dxa"/>
            <w:vMerge/>
            <w:shd w:val="clear" w:color="auto" w:fill="auto"/>
            <w:vAlign w:val="center"/>
            <w:hideMark/>
          </w:tcPr>
          <w:p w14:paraId="31AB23E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ED" w14:textId="77777777" w:rsidTr="007007CC">
        <w:trPr>
          <w:trHeight w:val="233"/>
        </w:trPr>
        <w:tc>
          <w:tcPr>
            <w:tcW w:w="564" w:type="dxa"/>
            <w:vMerge/>
            <w:vAlign w:val="center"/>
            <w:hideMark/>
          </w:tcPr>
          <w:p w14:paraId="31AB23E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E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E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E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9. Отсутствие микротрещин, газовых раковин и расслоений в баббитовом слое.</w:t>
            </w:r>
          </w:p>
        </w:tc>
        <w:tc>
          <w:tcPr>
            <w:tcW w:w="1559" w:type="dxa"/>
            <w:shd w:val="clear" w:color="auto" w:fill="auto"/>
            <w:hideMark/>
          </w:tcPr>
          <w:p w14:paraId="31AB23E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9. 100 %.</w:t>
            </w:r>
          </w:p>
        </w:tc>
        <w:tc>
          <w:tcPr>
            <w:tcW w:w="2124" w:type="dxa"/>
            <w:shd w:val="clear" w:color="auto" w:fill="auto"/>
            <w:hideMark/>
          </w:tcPr>
          <w:p w14:paraId="31AB23E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9. Капиллярный метод (ГОСТ 18442-80). </w:t>
            </w:r>
          </w:p>
        </w:tc>
        <w:tc>
          <w:tcPr>
            <w:tcW w:w="3549" w:type="dxa"/>
            <w:shd w:val="clear" w:color="auto" w:fill="auto"/>
            <w:hideMark/>
          </w:tcPr>
          <w:p w14:paraId="31AB23E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9. ГОСТ Р ИСО 4386-3-96 "Подшипники скольжения. Металлические многослойные подшипники скольжения. Испытания на проникновение без разрушения".</w:t>
            </w:r>
          </w:p>
        </w:tc>
        <w:tc>
          <w:tcPr>
            <w:tcW w:w="1244" w:type="dxa"/>
            <w:vMerge/>
            <w:shd w:val="clear" w:color="auto" w:fill="auto"/>
            <w:vAlign w:val="center"/>
            <w:hideMark/>
          </w:tcPr>
          <w:p w14:paraId="31AB23E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F7" w14:textId="77777777" w:rsidTr="007007CC">
        <w:trPr>
          <w:trHeight w:val="447"/>
        </w:trPr>
        <w:tc>
          <w:tcPr>
            <w:tcW w:w="564" w:type="dxa"/>
            <w:vMerge w:val="restart"/>
            <w:shd w:val="clear" w:color="auto" w:fill="auto"/>
            <w:noWrap/>
            <w:hideMark/>
          </w:tcPr>
          <w:p w14:paraId="31AB23E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w:t>
            </w:r>
          </w:p>
        </w:tc>
        <w:tc>
          <w:tcPr>
            <w:tcW w:w="1308" w:type="dxa"/>
            <w:vMerge w:val="restart"/>
            <w:shd w:val="clear" w:color="auto" w:fill="auto"/>
            <w:hideMark/>
          </w:tcPr>
          <w:p w14:paraId="31AB23E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Арматура трубопроводная; запорная, регулирующая, отсечная и предохранительная. Регулирующие клапаны и элементы обвязки клапанов.</w:t>
            </w:r>
          </w:p>
        </w:tc>
        <w:tc>
          <w:tcPr>
            <w:tcW w:w="851" w:type="dxa"/>
            <w:vMerge w:val="restart"/>
          </w:tcPr>
          <w:p w14:paraId="31AB23F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F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w:t>
            </w:r>
          </w:p>
          <w:p w14:paraId="31AB23F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Соответствие завода-изготовителя согласно спецификации.</w:t>
            </w:r>
          </w:p>
        </w:tc>
        <w:tc>
          <w:tcPr>
            <w:tcW w:w="1559" w:type="dxa"/>
            <w:shd w:val="clear" w:color="auto" w:fill="auto"/>
            <w:hideMark/>
          </w:tcPr>
          <w:p w14:paraId="31AB23F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3F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w:t>
            </w:r>
          </w:p>
        </w:tc>
        <w:tc>
          <w:tcPr>
            <w:tcW w:w="3549" w:type="dxa"/>
            <w:shd w:val="clear" w:color="auto" w:fill="auto"/>
            <w:hideMark/>
          </w:tcPr>
          <w:p w14:paraId="31AB23F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1. Несоответствие заводской маркировки товарной накладной. Несоответствие завода-изготовителя согласно спецификации. </w:t>
            </w:r>
          </w:p>
        </w:tc>
        <w:tc>
          <w:tcPr>
            <w:tcW w:w="1244" w:type="dxa"/>
            <w:vMerge w:val="restart"/>
            <w:shd w:val="clear" w:color="auto" w:fill="auto"/>
          </w:tcPr>
          <w:p w14:paraId="31AB23F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01" w14:textId="77777777" w:rsidTr="007007CC">
        <w:trPr>
          <w:trHeight w:val="289"/>
        </w:trPr>
        <w:tc>
          <w:tcPr>
            <w:tcW w:w="564" w:type="dxa"/>
            <w:vMerge/>
            <w:vAlign w:val="center"/>
            <w:hideMark/>
          </w:tcPr>
          <w:p w14:paraId="31AB23F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F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F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3F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3F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Паспорт.</w:t>
            </w:r>
          </w:p>
        </w:tc>
        <w:tc>
          <w:tcPr>
            <w:tcW w:w="1559" w:type="dxa"/>
            <w:shd w:val="clear" w:color="auto" w:fill="auto"/>
            <w:hideMark/>
          </w:tcPr>
          <w:p w14:paraId="31AB23F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3F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hideMark/>
          </w:tcPr>
          <w:p w14:paraId="31AB23F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w:t>
            </w:r>
          </w:p>
        </w:tc>
        <w:tc>
          <w:tcPr>
            <w:tcW w:w="1244" w:type="dxa"/>
            <w:vMerge/>
            <w:shd w:val="clear" w:color="auto" w:fill="auto"/>
            <w:vAlign w:val="center"/>
          </w:tcPr>
          <w:p w14:paraId="31AB240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0B" w14:textId="77777777" w:rsidTr="007007CC">
        <w:trPr>
          <w:trHeight w:val="758"/>
        </w:trPr>
        <w:tc>
          <w:tcPr>
            <w:tcW w:w="564" w:type="dxa"/>
            <w:vMerge/>
            <w:vAlign w:val="center"/>
            <w:hideMark/>
          </w:tcPr>
          <w:p w14:paraId="31AB240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0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0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40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40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Руководство по эксплуатации, инструкция по монтажу, техническое описание.</w:t>
            </w:r>
          </w:p>
        </w:tc>
        <w:tc>
          <w:tcPr>
            <w:tcW w:w="1559" w:type="dxa"/>
            <w:shd w:val="clear" w:color="auto" w:fill="auto"/>
            <w:hideMark/>
          </w:tcPr>
          <w:p w14:paraId="31AB240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40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hideMark/>
          </w:tcPr>
          <w:p w14:paraId="31AB240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документации.</w:t>
            </w:r>
          </w:p>
        </w:tc>
        <w:tc>
          <w:tcPr>
            <w:tcW w:w="1244" w:type="dxa"/>
            <w:vMerge/>
            <w:shd w:val="clear" w:color="auto" w:fill="auto"/>
            <w:vAlign w:val="center"/>
          </w:tcPr>
          <w:p w14:paraId="31AB240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15" w14:textId="77777777" w:rsidTr="007007CC">
        <w:trPr>
          <w:trHeight w:val="729"/>
        </w:trPr>
        <w:tc>
          <w:tcPr>
            <w:tcW w:w="564" w:type="dxa"/>
            <w:vMerge/>
            <w:vAlign w:val="center"/>
            <w:hideMark/>
          </w:tcPr>
          <w:p w14:paraId="31AB240C"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40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40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41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в. Декларация или сертификат соответствия ТР ТС 010/2011 "О безопасности машин и оборудования", ТР ТС 032/2013 "О безопасности оборудования, работающего под избыточным давлением". </w:t>
            </w:r>
          </w:p>
        </w:tc>
        <w:tc>
          <w:tcPr>
            <w:tcW w:w="1559" w:type="dxa"/>
            <w:shd w:val="clear" w:color="auto" w:fill="auto"/>
            <w:hideMark/>
          </w:tcPr>
          <w:p w14:paraId="31AB241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2в. 100 %.</w:t>
            </w:r>
          </w:p>
        </w:tc>
        <w:tc>
          <w:tcPr>
            <w:tcW w:w="2124" w:type="dxa"/>
            <w:shd w:val="clear" w:color="auto" w:fill="auto"/>
            <w:hideMark/>
          </w:tcPr>
          <w:p w14:paraId="31AB241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Визуальный.</w:t>
            </w:r>
          </w:p>
        </w:tc>
        <w:tc>
          <w:tcPr>
            <w:tcW w:w="3549" w:type="dxa"/>
            <w:shd w:val="clear" w:color="auto" w:fill="auto"/>
            <w:hideMark/>
          </w:tcPr>
          <w:p w14:paraId="31AB241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Отсутствие декларации или сертификата соответствия.</w:t>
            </w:r>
          </w:p>
        </w:tc>
        <w:tc>
          <w:tcPr>
            <w:tcW w:w="1244" w:type="dxa"/>
            <w:vMerge/>
            <w:shd w:val="clear" w:color="auto" w:fill="auto"/>
          </w:tcPr>
          <w:p w14:paraId="31AB241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1E" w14:textId="77777777" w:rsidTr="007007CC">
        <w:trPr>
          <w:trHeight w:val="402"/>
        </w:trPr>
        <w:tc>
          <w:tcPr>
            <w:tcW w:w="564" w:type="dxa"/>
            <w:vMerge/>
            <w:vAlign w:val="center"/>
            <w:hideMark/>
          </w:tcPr>
          <w:p w14:paraId="31AB241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1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1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1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спецификации договора, в т.ч. тип, Ду, Ру и антикоррозионная защита.</w:t>
            </w:r>
          </w:p>
        </w:tc>
        <w:tc>
          <w:tcPr>
            <w:tcW w:w="1559" w:type="dxa"/>
            <w:shd w:val="clear" w:color="auto" w:fill="auto"/>
            <w:hideMark/>
          </w:tcPr>
          <w:p w14:paraId="31AB241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41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241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спецификации договора.</w:t>
            </w:r>
          </w:p>
        </w:tc>
        <w:tc>
          <w:tcPr>
            <w:tcW w:w="1244" w:type="dxa"/>
            <w:vMerge/>
            <w:shd w:val="clear" w:color="auto" w:fill="auto"/>
            <w:vAlign w:val="center"/>
          </w:tcPr>
          <w:p w14:paraId="31AB241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27" w14:textId="77777777" w:rsidTr="007007CC">
        <w:trPr>
          <w:trHeight w:val="148"/>
        </w:trPr>
        <w:tc>
          <w:tcPr>
            <w:tcW w:w="564" w:type="dxa"/>
            <w:vMerge/>
            <w:vAlign w:val="center"/>
            <w:hideMark/>
          </w:tcPr>
          <w:p w14:paraId="31AB241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2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2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2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в паспорте или в руководстве по эксплуатации данных о расчетном сроке службы.</w:t>
            </w:r>
          </w:p>
        </w:tc>
        <w:tc>
          <w:tcPr>
            <w:tcW w:w="1559" w:type="dxa"/>
            <w:shd w:val="clear" w:color="auto" w:fill="auto"/>
            <w:hideMark/>
          </w:tcPr>
          <w:p w14:paraId="31AB242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42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w:t>
            </w:r>
          </w:p>
        </w:tc>
        <w:tc>
          <w:tcPr>
            <w:tcW w:w="3549" w:type="dxa"/>
            <w:shd w:val="clear" w:color="auto" w:fill="auto"/>
            <w:hideMark/>
          </w:tcPr>
          <w:p w14:paraId="31AB242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данных о сроке службы.</w:t>
            </w:r>
          </w:p>
        </w:tc>
        <w:tc>
          <w:tcPr>
            <w:tcW w:w="1244" w:type="dxa"/>
            <w:vMerge/>
            <w:shd w:val="clear" w:color="auto" w:fill="auto"/>
            <w:vAlign w:val="center"/>
          </w:tcPr>
          <w:p w14:paraId="31AB242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31" w14:textId="77777777" w:rsidTr="007007CC">
        <w:trPr>
          <w:trHeight w:val="300"/>
        </w:trPr>
        <w:tc>
          <w:tcPr>
            <w:tcW w:w="564" w:type="dxa"/>
            <w:vMerge/>
            <w:vAlign w:val="center"/>
          </w:tcPr>
          <w:p w14:paraId="31AB2428"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tcPr>
          <w:p w14:paraId="31AB242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2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tcPr>
          <w:p w14:paraId="31AB242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Отсутствие неустранимой коррозии, трещин, раковин, забоин, повреждений от транспортировки и загрузки на наружных и внутренних поверхностях, повреждений антикоррозионного покрытия.</w:t>
            </w:r>
          </w:p>
          <w:p w14:paraId="31AB242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Возможность открытия-закрытия «от руки».</w:t>
            </w:r>
          </w:p>
        </w:tc>
        <w:tc>
          <w:tcPr>
            <w:tcW w:w="1559" w:type="dxa"/>
          </w:tcPr>
          <w:p w14:paraId="31AB242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tcPr>
          <w:p w14:paraId="31AB242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Визуальный.</w:t>
            </w:r>
          </w:p>
        </w:tc>
        <w:tc>
          <w:tcPr>
            <w:tcW w:w="3549" w:type="dxa"/>
            <w:shd w:val="clear" w:color="auto" w:fill="auto"/>
          </w:tcPr>
          <w:p w14:paraId="31AB242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Наличие неустранимой коррозии, трещин, раковин, забоин, повреждений от транспортировки и загрузки, повреждений антикоррозионного покрытия. Нет возможности открытия-закрытия «от руки».</w:t>
            </w:r>
          </w:p>
        </w:tc>
        <w:tc>
          <w:tcPr>
            <w:tcW w:w="1244" w:type="dxa"/>
            <w:shd w:val="clear" w:color="auto" w:fill="auto"/>
            <w:vAlign w:val="center"/>
          </w:tcPr>
          <w:p w14:paraId="31AB243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3A" w14:textId="77777777" w:rsidTr="007007CC">
        <w:trPr>
          <w:trHeight w:val="697"/>
        </w:trPr>
        <w:tc>
          <w:tcPr>
            <w:tcW w:w="564" w:type="dxa"/>
            <w:vMerge/>
            <w:vAlign w:val="center"/>
            <w:hideMark/>
          </w:tcPr>
          <w:p w14:paraId="31AB243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3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3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3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Прочность, плотность. Герметичность запорной части. Класс герметичности.</w:t>
            </w:r>
          </w:p>
        </w:tc>
        <w:tc>
          <w:tcPr>
            <w:tcW w:w="1559" w:type="dxa"/>
            <w:shd w:val="clear" w:color="auto" w:fill="auto"/>
            <w:hideMark/>
          </w:tcPr>
          <w:p w14:paraId="31AB243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100 %.</w:t>
            </w:r>
          </w:p>
        </w:tc>
        <w:tc>
          <w:tcPr>
            <w:tcW w:w="2124" w:type="dxa"/>
            <w:shd w:val="clear" w:color="auto" w:fill="auto"/>
            <w:hideMark/>
          </w:tcPr>
          <w:p w14:paraId="31AB243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Гидравлические испытания (ГОСТ 53402-2009).</w:t>
            </w:r>
          </w:p>
        </w:tc>
        <w:tc>
          <w:tcPr>
            <w:tcW w:w="3549" w:type="dxa"/>
            <w:shd w:val="clear" w:color="auto" w:fill="auto"/>
            <w:hideMark/>
          </w:tcPr>
          <w:p w14:paraId="31AB243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данным паспорта, ГОСТ 5761-2005 таблица 2, ГОСТ 12893-2005, ГОСТ Р 54808-2011, ГОСТ 23866-87, ГОСТ 9544-2005.</w:t>
            </w:r>
          </w:p>
        </w:tc>
        <w:tc>
          <w:tcPr>
            <w:tcW w:w="1244" w:type="dxa"/>
            <w:shd w:val="clear" w:color="auto" w:fill="auto"/>
            <w:vAlign w:val="center"/>
            <w:hideMark/>
          </w:tcPr>
          <w:p w14:paraId="31AB243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Испытания на прочность относятся только к фланцевой, муфтовой, цапковой арматуре.</w:t>
            </w:r>
          </w:p>
        </w:tc>
      </w:tr>
      <w:tr w:rsidR="0009499E" w14:paraId="31AB2444" w14:textId="77777777" w:rsidTr="007007CC">
        <w:trPr>
          <w:trHeight w:val="140"/>
        </w:trPr>
        <w:tc>
          <w:tcPr>
            <w:tcW w:w="564" w:type="dxa"/>
            <w:vMerge/>
            <w:vAlign w:val="center"/>
            <w:hideMark/>
          </w:tcPr>
          <w:p w14:paraId="31AB243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3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3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3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Химический состав в %, при наличии легирующих компонентов.</w:t>
            </w:r>
          </w:p>
          <w:p w14:paraId="31AB243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44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 100 %.</w:t>
            </w:r>
          </w:p>
        </w:tc>
        <w:tc>
          <w:tcPr>
            <w:tcW w:w="2124" w:type="dxa"/>
            <w:shd w:val="clear" w:color="auto" w:fill="auto"/>
            <w:hideMark/>
          </w:tcPr>
          <w:p w14:paraId="31AB244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Рентгенофлуоресцентный метод (ГОСТ 28033-89).</w:t>
            </w:r>
          </w:p>
        </w:tc>
        <w:tc>
          <w:tcPr>
            <w:tcW w:w="3549" w:type="dxa"/>
            <w:shd w:val="clear" w:color="auto" w:fill="auto"/>
            <w:hideMark/>
          </w:tcPr>
          <w:p w14:paraId="31AB244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Несоответствие данным паспорта.</w:t>
            </w:r>
          </w:p>
        </w:tc>
        <w:tc>
          <w:tcPr>
            <w:tcW w:w="1244" w:type="dxa"/>
            <w:vMerge w:val="restart"/>
            <w:shd w:val="clear" w:color="auto" w:fill="auto"/>
            <w:vAlign w:val="center"/>
            <w:hideMark/>
          </w:tcPr>
          <w:p w14:paraId="31AB244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Исключить повреждение уплотнительных поверхностей при контроле</w:t>
            </w:r>
          </w:p>
        </w:tc>
      </w:tr>
      <w:tr w:rsidR="0009499E" w14:paraId="31AB244D" w14:textId="77777777" w:rsidTr="007007CC">
        <w:trPr>
          <w:trHeight w:val="715"/>
        </w:trPr>
        <w:tc>
          <w:tcPr>
            <w:tcW w:w="564" w:type="dxa"/>
            <w:vMerge/>
            <w:vAlign w:val="center"/>
            <w:hideMark/>
          </w:tcPr>
          <w:p w14:paraId="31AB244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4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4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8. Твердость рабочих уплотнительных поверхностей, в доступных местах.</w:t>
            </w:r>
          </w:p>
        </w:tc>
        <w:tc>
          <w:tcPr>
            <w:tcW w:w="1559" w:type="dxa"/>
            <w:shd w:val="clear" w:color="auto" w:fill="auto"/>
            <w:hideMark/>
          </w:tcPr>
          <w:p w14:paraId="31AB244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8. 100 %.</w:t>
            </w:r>
          </w:p>
        </w:tc>
        <w:tc>
          <w:tcPr>
            <w:tcW w:w="2124" w:type="dxa"/>
            <w:shd w:val="clear" w:color="auto" w:fill="auto"/>
            <w:hideMark/>
          </w:tcPr>
          <w:p w14:paraId="31AB244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8. Динамический метод (ГОСТ 18661-73).</w:t>
            </w:r>
          </w:p>
        </w:tc>
        <w:tc>
          <w:tcPr>
            <w:tcW w:w="3549" w:type="dxa"/>
            <w:shd w:val="clear" w:color="auto" w:fill="auto"/>
            <w:hideMark/>
          </w:tcPr>
          <w:p w14:paraId="31AB244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8. Несоответствие данным паспорта.</w:t>
            </w:r>
          </w:p>
        </w:tc>
        <w:tc>
          <w:tcPr>
            <w:tcW w:w="1244" w:type="dxa"/>
            <w:vMerge/>
            <w:shd w:val="clear" w:color="auto" w:fill="auto"/>
            <w:vAlign w:val="center"/>
            <w:hideMark/>
          </w:tcPr>
          <w:p w14:paraId="31AB244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56" w14:textId="77777777" w:rsidTr="007007CC">
        <w:trPr>
          <w:trHeight w:val="121"/>
        </w:trPr>
        <w:tc>
          <w:tcPr>
            <w:tcW w:w="564" w:type="dxa"/>
            <w:vMerge/>
            <w:vAlign w:val="center"/>
            <w:hideMark/>
          </w:tcPr>
          <w:p w14:paraId="31AB244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4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5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5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9. Отсутствие трещин и расслоений на кромках штуцеров приварной арматуры, изготовленной из легированных и нержавеющих сталей.</w:t>
            </w:r>
          </w:p>
        </w:tc>
        <w:tc>
          <w:tcPr>
            <w:tcW w:w="1559" w:type="dxa"/>
            <w:shd w:val="clear" w:color="auto" w:fill="auto"/>
            <w:hideMark/>
          </w:tcPr>
          <w:p w14:paraId="31AB245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9. 100 %.</w:t>
            </w:r>
          </w:p>
        </w:tc>
        <w:tc>
          <w:tcPr>
            <w:tcW w:w="2124" w:type="dxa"/>
            <w:shd w:val="clear" w:color="auto" w:fill="auto"/>
            <w:hideMark/>
          </w:tcPr>
          <w:p w14:paraId="31AB245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9. Капиллярный метод (ГОСТ 18442-80, РД 13-06-2006).</w:t>
            </w:r>
          </w:p>
        </w:tc>
        <w:tc>
          <w:tcPr>
            <w:tcW w:w="3549" w:type="dxa"/>
            <w:shd w:val="clear" w:color="auto" w:fill="auto"/>
            <w:hideMark/>
          </w:tcPr>
          <w:p w14:paraId="31AB24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9. ОСТ 26-5-99 "Контроль неразрушающий. Цветной метод контроля сварных соединений, </w:t>
            </w:r>
            <w:r w:rsidRPr="00B672D9">
              <w:rPr>
                <w:rFonts w:asciiTheme="minorHAnsi" w:hAnsiTheme="minorHAnsi"/>
                <w:sz w:val="16"/>
                <w:szCs w:val="16"/>
                <w:lang w:eastAsia="en-US"/>
              </w:rPr>
              <w:br/>
              <w:t>наплавленного и основного металла".</w:t>
            </w:r>
          </w:p>
        </w:tc>
        <w:tc>
          <w:tcPr>
            <w:tcW w:w="1244" w:type="dxa"/>
            <w:shd w:val="clear" w:color="auto" w:fill="auto"/>
            <w:vAlign w:val="center"/>
            <w:hideMark/>
          </w:tcPr>
          <w:p w14:paraId="31AB245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60" w14:textId="77777777" w:rsidTr="007007CC">
        <w:trPr>
          <w:trHeight w:val="70"/>
        </w:trPr>
        <w:tc>
          <w:tcPr>
            <w:tcW w:w="564" w:type="dxa"/>
            <w:vMerge/>
            <w:vAlign w:val="center"/>
          </w:tcPr>
          <w:p w14:paraId="31AB245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45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5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tcPr>
          <w:p w14:paraId="31AB245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 Геометрические параметры.</w:t>
            </w:r>
          </w:p>
        </w:tc>
        <w:tc>
          <w:tcPr>
            <w:tcW w:w="2376" w:type="dxa"/>
            <w:gridSpan w:val="2"/>
            <w:shd w:val="clear" w:color="auto" w:fill="auto"/>
          </w:tcPr>
          <w:p w14:paraId="31AB245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Строительная длина.</w:t>
            </w:r>
          </w:p>
        </w:tc>
        <w:tc>
          <w:tcPr>
            <w:tcW w:w="1559" w:type="dxa"/>
            <w:shd w:val="clear" w:color="auto" w:fill="auto"/>
          </w:tcPr>
          <w:p w14:paraId="31AB245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10а. 100 %.</w:t>
            </w:r>
          </w:p>
        </w:tc>
        <w:tc>
          <w:tcPr>
            <w:tcW w:w="2124" w:type="dxa"/>
            <w:shd w:val="clear" w:color="auto" w:fill="auto"/>
          </w:tcPr>
          <w:p w14:paraId="31AB245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10а. Визуальный и измерительный метод (РД-03-606-03).</w:t>
            </w:r>
          </w:p>
        </w:tc>
        <w:tc>
          <w:tcPr>
            <w:tcW w:w="3549" w:type="dxa"/>
            <w:shd w:val="clear" w:color="auto" w:fill="auto"/>
          </w:tcPr>
          <w:p w14:paraId="31AB245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10а. Несоответствие паспорту.</w:t>
            </w:r>
          </w:p>
        </w:tc>
        <w:tc>
          <w:tcPr>
            <w:tcW w:w="1244" w:type="dxa"/>
            <w:vMerge w:val="restart"/>
            <w:shd w:val="clear" w:color="auto" w:fill="auto"/>
            <w:vAlign w:val="center"/>
          </w:tcPr>
          <w:p w14:paraId="31AB245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6A" w14:textId="77777777" w:rsidTr="007007CC">
        <w:trPr>
          <w:trHeight w:val="70"/>
        </w:trPr>
        <w:tc>
          <w:tcPr>
            <w:tcW w:w="564" w:type="dxa"/>
            <w:vMerge/>
            <w:vAlign w:val="center"/>
          </w:tcPr>
          <w:p w14:paraId="31AB246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46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6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shd w:val="clear" w:color="auto" w:fill="auto"/>
          </w:tcPr>
          <w:p w14:paraId="31AB246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46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Диаметр условного прохода.</w:t>
            </w:r>
          </w:p>
        </w:tc>
        <w:tc>
          <w:tcPr>
            <w:tcW w:w="1559" w:type="dxa"/>
            <w:shd w:val="clear" w:color="auto" w:fill="auto"/>
          </w:tcPr>
          <w:p w14:paraId="31AB246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10б. 100 %.</w:t>
            </w:r>
          </w:p>
        </w:tc>
        <w:tc>
          <w:tcPr>
            <w:tcW w:w="2124" w:type="dxa"/>
            <w:shd w:val="clear" w:color="auto" w:fill="auto"/>
          </w:tcPr>
          <w:p w14:paraId="31AB246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10б. Визуальный и измерительный метод (РД-03-606-03).</w:t>
            </w:r>
          </w:p>
        </w:tc>
        <w:tc>
          <w:tcPr>
            <w:tcW w:w="3549" w:type="dxa"/>
            <w:shd w:val="clear" w:color="auto" w:fill="auto"/>
          </w:tcPr>
          <w:p w14:paraId="31AB246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10б. Несоответствие паспорту.</w:t>
            </w:r>
          </w:p>
        </w:tc>
        <w:tc>
          <w:tcPr>
            <w:tcW w:w="1244" w:type="dxa"/>
            <w:vMerge/>
            <w:shd w:val="clear" w:color="auto" w:fill="auto"/>
            <w:vAlign w:val="center"/>
          </w:tcPr>
          <w:p w14:paraId="31AB246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74" w14:textId="77777777" w:rsidTr="007007CC">
        <w:trPr>
          <w:trHeight w:val="414"/>
        </w:trPr>
        <w:tc>
          <w:tcPr>
            <w:tcW w:w="564" w:type="dxa"/>
            <w:vMerge/>
            <w:vAlign w:val="center"/>
          </w:tcPr>
          <w:p w14:paraId="31AB246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46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6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shd w:val="clear" w:color="auto" w:fill="auto"/>
          </w:tcPr>
          <w:p w14:paraId="31AB246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46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Тип, размеры уплотнительных фланцев, количество отверстий под крепеж.</w:t>
            </w:r>
          </w:p>
        </w:tc>
        <w:tc>
          <w:tcPr>
            <w:tcW w:w="1559" w:type="dxa"/>
            <w:shd w:val="clear" w:color="auto" w:fill="auto"/>
          </w:tcPr>
          <w:p w14:paraId="31AB247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10в. 100 %.</w:t>
            </w:r>
          </w:p>
        </w:tc>
        <w:tc>
          <w:tcPr>
            <w:tcW w:w="2124" w:type="dxa"/>
            <w:shd w:val="clear" w:color="auto" w:fill="auto"/>
          </w:tcPr>
          <w:p w14:paraId="31AB247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10в. Визуальный и измерительный метод (РД-03-606-03).</w:t>
            </w:r>
          </w:p>
        </w:tc>
        <w:tc>
          <w:tcPr>
            <w:tcW w:w="3549" w:type="dxa"/>
            <w:shd w:val="clear" w:color="auto" w:fill="auto"/>
          </w:tcPr>
          <w:p w14:paraId="31AB247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10в. Несоответствие паспорту.</w:t>
            </w:r>
          </w:p>
        </w:tc>
        <w:tc>
          <w:tcPr>
            <w:tcW w:w="1244" w:type="dxa"/>
            <w:shd w:val="clear" w:color="auto" w:fill="auto"/>
            <w:vAlign w:val="center"/>
          </w:tcPr>
          <w:p w14:paraId="31AB247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7E" w14:textId="77777777" w:rsidTr="007007CC">
        <w:trPr>
          <w:trHeight w:val="113"/>
        </w:trPr>
        <w:tc>
          <w:tcPr>
            <w:tcW w:w="564" w:type="dxa"/>
            <w:vMerge/>
            <w:vAlign w:val="center"/>
          </w:tcPr>
          <w:p w14:paraId="31AB247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47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7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shd w:val="clear" w:color="auto" w:fill="auto"/>
          </w:tcPr>
          <w:p w14:paraId="31AB247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47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 Размеры кромок под сварку.</w:t>
            </w:r>
          </w:p>
        </w:tc>
        <w:tc>
          <w:tcPr>
            <w:tcW w:w="1559" w:type="dxa"/>
            <w:shd w:val="clear" w:color="auto" w:fill="auto"/>
          </w:tcPr>
          <w:p w14:paraId="31AB247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10г. 100 %.</w:t>
            </w:r>
          </w:p>
        </w:tc>
        <w:tc>
          <w:tcPr>
            <w:tcW w:w="2124" w:type="dxa"/>
            <w:shd w:val="clear" w:color="auto" w:fill="auto"/>
          </w:tcPr>
          <w:p w14:paraId="31AB247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10г. Визуальный и измерительный метод (РД-03-606-03).</w:t>
            </w:r>
          </w:p>
        </w:tc>
        <w:tc>
          <w:tcPr>
            <w:tcW w:w="3549" w:type="dxa"/>
            <w:shd w:val="clear" w:color="auto" w:fill="auto"/>
          </w:tcPr>
          <w:p w14:paraId="31AB247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10г. Несоответствие паспорту.</w:t>
            </w:r>
          </w:p>
        </w:tc>
        <w:tc>
          <w:tcPr>
            <w:tcW w:w="1244" w:type="dxa"/>
            <w:vMerge w:val="restart"/>
            <w:shd w:val="clear" w:color="auto" w:fill="auto"/>
            <w:vAlign w:val="center"/>
          </w:tcPr>
          <w:p w14:paraId="31AB247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88" w14:textId="77777777" w:rsidTr="007007CC">
        <w:trPr>
          <w:trHeight w:val="70"/>
        </w:trPr>
        <w:tc>
          <w:tcPr>
            <w:tcW w:w="564" w:type="dxa"/>
            <w:vMerge/>
            <w:vAlign w:val="center"/>
          </w:tcPr>
          <w:p w14:paraId="31AB247F"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tcPr>
          <w:p w14:paraId="31AB248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8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shd w:val="clear" w:color="auto" w:fill="auto"/>
          </w:tcPr>
          <w:p w14:paraId="31AB248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48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д. Размеры и форма сварных швов.</w:t>
            </w:r>
          </w:p>
        </w:tc>
        <w:tc>
          <w:tcPr>
            <w:tcW w:w="1559" w:type="dxa"/>
            <w:shd w:val="clear" w:color="auto" w:fill="auto"/>
          </w:tcPr>
          <w:p w14:paraId="31AB248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10д. 100 %.</w:t>
            </w:r>
          </w:p>
        </w:tc>
        <w:tc>
          <w:tcPr>
            <w:tcW w:w="2124" w:type="dxa"/>
            <w:shd w:val="clear" w:color="auto" w:fill="auto"/>
          </w:tcPr>
          <w:p w14:paraId="31AB248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10д. Визуальный и измерительный метод (РД-03-606-03).</w:t>
            </w:r>
          </w:p>
        </w:tc>
        <w:tc>
          <w:tcPr>
            <w:tcW w:w="3549" w:type="dxa"/>
            <w:shd w:val="clear" w:color="auto" w:fill="auto"/>
          </w:tcPr>
          <w:p w14:paraId="31AB248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10д. Несоответствие паспорту.</w:t>
            </w:r>
          </w:p>
        </w:tc>
        <w:tc>
          <w:tcPr>
            <w:tcW w:w="1244" w:type="dxa"/>
            <w:vMerge/>
            <w:shd w:val="clear" w:color="auto" w:fill="auto"/>
            <w:vAlign w:val="center"/>
          </w:tcPr>
          <w:p w14:paraId="31AB24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91" w14:textId="77777777" w:rsidTr="007007CC">
        <w:trPr>
          <w:trHeight w:val="850"/>
        </w:trPr>
        <w:tc>
          <w:tcPr>
            <w:tcW w:w="564" w:type="dxa"/>
            <w:vMerge/>
            <w:vAlign w:val="center"/>
            <w:hideMark/>
          </w:tcPr>
          <w:p w14:paraId="31AB248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8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8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8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11. Работоспособность электропривода (при наличии): проверка цепей управления, сопротивления изоляции обмоток, время срабатывания, сопротивления обмоток постоянному току, номинальных токов на холостом ходу.</w:t>
            </w:r>
          </w:p>
        </w:tc>
        <w:tc>
          <w:tcPr>
            <w:tcW w:w="1559" w:type="dxa"/>
            <w:shd w:val="clear" w:color="auto" w:fill="auto"/>
            <w:hideMark/>
          </w:tcPr>
          <w:p w14:paraId="31AB248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11. 100 %.</w:t>
            </w:r>
          </w:p>
        </w:tc>
        <w:tc>
          <w:tcPr>
            <w:tcW w:w="2124" w:type="dxa"/>
            <w:shd w:val="clear" w:color="auto" w:fill="auto"/>
            <w:hideMark/>
          </w:tcPr>
          <w:p w14:paraId="31AB248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11. Электроиспытания согласно ПТЭЭП, РД 34.45-51.300-97 "Объем и нормы испытания электрооборудования".</w:t>
            </w:r>
          </w:p>
        </w:tc>
        <w:tc>
          <w:tcPr>
            <w:tcW w:w="3549" w:type="dxa"/>
            <w:shd w:val="clear" w:color="auto" w:fill="auto"/>
            <w:hideMark/>
          </w:tcPr>
          <w:p w14:paraId="31AB248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11. Несоответствие данным паспорта.</w:t>
            </w:r>
          </w:p>
        </w:tc>
        <w:tc>
          <w:tcPr>
            <w:tcW w:w="1244" w:type="dxa"/>
            <w:vMerge/>
            <w:shd w:val="clear" w:color="auto" w:fill="auto"/>
            <w:vAlign w:val="center"/>
            <w:hideMark/>
          </w:tcPr>
          <w:p w14:paraId="31AB249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9A" w14:textId="77777777" w:rsidTr="007007CC">
        <w:trPr>
          <w:trHeight w:val="1271"/>
        </w:trPr>
        <w:tc>
          <w:tcPr>
            <w:tcW w:w="564" w:type="dxa"/>
            <w:vMerge/>
            <w:vAlign w:val="center"/>
            <w:hideMark/>
          </w:tcPr>
          <w:p w14:paraId="31AB2492"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49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9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9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12. Работоспособность сложного электропривода с электронным блоком управления (при наличии): проверка времени срабатывания, работоспособности индикаторов, панелей управления, электромеханических муфт, конечных выключателей, режимов работы, состояния позиционера при выставлении задания. </w:t>
            </w:r>
          </w:p>
        </w:tc>
        <w:tc>
          <w:tcPr>
            <w:tcW w:w="1559" w:type="dxa"/>
            <w:shd w:val="clear" w:color="auto" w:fill="auto"/>
            <w:hideMark/>
          </w:tcPr>
          <w:p w14:paraId="31AB249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12. 100 %.</w:t>
            </w:r>
          </w:p>
        </w:tc>
        <w:tc>
          <w:tcPr>
            <w:tcW w:w="2124" w:type="dxa"/>
            <w:shd w:val="clear" w:color="auto" w:fill="auto"/>
            <w:hideMark/>
          </w:tcPr>
          <w:p w14:paraId="31AB249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12. Электроиспытания согласно ПТЭЭП, РД 34.45-51.300-97 "Объем и нормы испытания электрооборудования".</w:t>
            </w:r>
          </w:p>
        </w:tc>
        <w:tc>
          <w:tcPr>
            <w:tcW w:w="3549" w:type="dxa"/>
            <w:shd w:val="clear" w:color="auto" w:fill="auto"/>
            <w:hideMark/>
          </w:tcPr>
          <w:p w14:paraId="31AB249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12. Несоответствие данным паспорта.</w:t>
            </w:r>
          </w:p>
        </w:tc>
        <w:tc>
          <w:tcPr>
            <w:tcW w:w="1244" w:type="dxa"/>
            <w:vMerge/>
            <w:shd w:val="clear" w:color="auto" w:fill="auto"/>
            <w:vAlign w:val="center"/>
            <w:hideMark/>
          </w:tcPr>
          <w:p w14:paraId="31AB249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A3" w14:textId="77777777" w:rsidTr="007007CC">
        <w:trPr>
          <w:trHeight w:val="209"/>
        </w:trPr>
        <w:tc>
          <w:tcPr>
            <w:tcW w:w="564" w:type="dxa"/>
            <w:vMerge/>
            <w:vAlign w:val="center"/>
            <w:hideMark/>
          </w:tcPr>
          <w:p w14:paraId="31AB249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9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9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9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13. Работоспособность пневмопривода клапанов (при наличии): тарировочное давление привода, время срабатывания.</w:t>
            </w:r>
          </w:p>
        </w:tc>
        <w:tc>
          <w:tcPr>
            <w:tcW w:w="1559" w:type="dxa"/>
            <w:shd w:val="clear" w:color="auto" w:fill="auto"/>
            <w:hideMark/>
          </w:tcPr>
          <w:p w14:paraId="31AB249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13. 100 %.</w:t>
            </w:r>
          </w:p>
        </w:tc>
        <w:tc>
          <w:tcPr>
            <w:tcW w:w="2124" w:type="dxa"/>
            <w:shd w:val="clear" w:color="auto" w:fill="auto"/>
            <w:hideMark/>
          </w:tcPr>
          <w:p w14:paraId="31AB24A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12. Пневмоиспытания согласно руководства по эксплуатации.</w:t>
            </w:r>
          </w:p>
        </w:tc>
        <w:tc>
          <w:tcPr>
            <w:tcW w:w="3549" w:type="dxa"/>
            <w:shd w:val="clear" w:color="auto" w:fill="auto"/>
            <w:hideMark/>
          </w:tcPr>
          <w:p w14:paraId="31AB24A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13. Несоответствие данным паспорта.</w:t>
            </w:r>
          </w:p>
        </w:tc>
        <w:tc>
          <w:tcPr>
            <w:tcW w:w="1244" w:type="dxa"/>
            <w:vMerge/>
            <w:shd w:val="clear" w:color="auto" w:fill="auto"/>
            <w:vAlign w:val="center"/>
            <w:hideMark/>
          </w:tcPr>
          <w:p w14:paraId="31AB24A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B0" w14:textId="77777777" w:rsidTr="007007CC">
        <w:trPr>
          <w:trHeight w:val="70"/>
        </w:trPr>
        <w:tc>
          <w:tcPr>
            <w:tcW w:w="564" w:type="dxa"/>
            <w:vMerge w:val="restart"/>
            <w:shd w:val="clear" w:color="auto" w:fill="auto"/>
            <w:noWrap/>
            <w:hideMark/>
          </w:tcPr>
          <w:p w14:paraId="31AB24A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w:t>
            </w:r>
          </w:p>
        </w:tc>
        <w:tc>
          <w:tcPr>
            <w:tcW w:w="1308" w:type="dxa"/>
            <w:vMerge w:val="restart"/>
            <w:shd w:val="clear" w:color="auto" w:fill="auto"/>
            <w:hideMark/>
          </w:tcPr>
          <w:p w14:paraId="31AB24A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Фасонные детали трубопроводов: </w:t>
            </w:r>
          </w:p>
          <w:p w14:paraId="31AB24A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отводы и переходы, фланцы, тройники, заглушки, крестовины, компенсаторы </w:t>
            </w:r>
          </w:p>
          <w:p w14:paraId="31AB24A7"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p w14:paraId="31AB24A8"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p w14:paraId="31AB24A9"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851" w:type="dxa"/>
            <w:vMerge w:val="restart"/>
          </w:tcPr>
          <w:p w14:paraId="31AB24A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ГОСТ 17380, 17375, 17376, 17378, 17379, 12816, 12818, 12820, 12822, 24184, 22793</w:t>
            </w:r>
          </w:p>
        </w:tc>
        <w:tc>
          <w:tcPr>
            <w:tcW w:w="3969" w:type="dxa"/>
            <w:gridSpan w:val="3"/>
            <w:shd w:val="clear" w:color="auto" w:fill="auto"/>
            <w:hideMark/>
          </w:tcPr>
          <w:p w14:paraId="31AB24A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4A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4A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w:t>
            </w:r>
          </w:p>
        </w:tc>
        <w:tc>
          <w:tcPr>
            <w:tcW w:w="3549" w:type="dxa"/>
            <w:shd w:val="clear" w:color="auto" w:fill="auto"/>
            <w:hideMark/>
          </w:tcPr>
          <w:p w14:paraId="31AB24A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4A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B9" w14:textId="77777777" w:rsidTr="007007CC">
        <w:trPr>
          <w:trHeight w:val="70"/>
        </w:trPr>
        <w:tc>
          <w:tcPr>
            <w:tcW w:w="564" w:type="dxa"/>
            <w:vMerge/>
            <w:vAlign w:val="center"/>
            <w:hideMark/>
          </w:tcPr>
          <w:p w14:paraId="31AB24B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B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B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B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w:t>
            </w:r>
          </w:p>
        </w:tc>
        <w:tc>
          <w:tcPr>
            <w:tcW w:w="1559" w:type="dxa"/>
            <w:shd w:val="clear" w:color="auto" w:fill="auto"/>
            <w:hideMark/>
          </w:tcPr>
          <w:p w14:paraId="31AB24B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4B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w:t>
            </w:r>
          </w:p>
        </w:tc>
        <w:tc>
          <w:tcPr>
            <w:tcW w:w="3549" w:type="dxa"/>
            <w:shd w:val="clear" w:color="auto" w:fill="auto"/>
            <w:hideMark/>
          </w:tcPr>
          <w:p w14:paraId="31AB24B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w:t>
            </w:r>
          </w:p>
        </w:tc>
        <w:tc>
          <w:tcPr>
            <w:tcW w:w="1244" w:type="dxa"/>
            <w:vMerge/>
            <w:shd w:val="clear" w:color="auto" w:fill="auto"/>
            <w:vAlign w:val="center"/>
            <w:hideMark/>
          </w:tcPr>
          <w:p w14:paraId="31AB24B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C2" w14:textId="77777777" w:rsidTr="007007CC">
        <w:trPr>
          <w:trHeight w:val="522"/>
        </w:trPr>
        <w:tc>
          <w:tcPr>
            <w:tcW w:w="564" w:type="dxa"/>
            <w:vMerge/>
            <w:vAlign w:val="center"/>
            <w:hideMark/>
          </w:tcPr>
          <w:p w14:paraId="31AB24B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B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B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B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4B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4B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24C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4C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CC" w14:textId="77777777" w:rsidTr="007007CC">
        <w:trPr>
          <w:trHeight w:val="671"/>
        </w:trPr>
        <w:tc>
          <w:tcPr>
            <w:tcW w:w="564" w:type="dxa"/>
            <w:vMerge/>
            <w:vAlign w:val="center"/>
            <w:hideMark/>
          </w:tcPr>
          <w:p w14:paraId="31AB24C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C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C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4C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коррозии, трещин, раковин, забоин, повреждений от транспортировки и загрузки на наружных и внутренних поверхностях. Качество обработки уплотнительных мест и кромок под сварку.</w:t>
            </w:r>
          </w:p>
        </w:tc>
        <w:tc>
          <w:tcPr>
            <w:tcW w:w="1559" w:type="dxa"/>
            <w:vMerge w:val="restart"/>
            <w:shd w:val="clear" w:color="auto" w:fill="auto"/>
            <w:hideMark/>
          </w:tcPr>
          <w:p w14:paraId="31AB24C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4. При P ≥ 10 МПа - 100 %, при P ˂ 10 МПа - 10 %, но не менее 5. </w:t>
            </w:r>
          </w:p>
        </w:tc>
        <w:tc>
          <w:tcPr>
            <w:tcW w:w="2124" w:type="dxa"/>
            <w:shd w:val="clear" w:color="auto" w:fill="auto"/>
            <w:hideMark/>
          </w:tcPr>
          <w:p w14:paraId="31AB24C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4а. Визуальный. </w:t>
            </w:r>
          </w:p>
          <w:p w14:paraId="31AB24C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549" w:type="dxa"/>
            <w:shd w:val="clear" w:color="auto" w:fill="auto"/>
            <w:hideMark/>
          </w:tcPr>
          <w:p w14:paraId="31AB24C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4а. Наличие коррозии трещин, раковин, забоин, повреждений от транспортировки и загрузки. </w:t>
            </w:r>
          </w:p>
        </w:tc>
        <w:tc>
          <w:tcPr>
            <w:tcW w:w="1244" w:type="dxa"/>
            <w:vMerge/>
            <w:shd w:val="clear" w:color="auto" w:fill="auto"/>
            <w:vAlign w:val="center"/>
            <w:hideMark/>
          </w:tcPr>
          <w:p w14:paraId="31AB24C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D5" w14:textId="77777777" w:rsidTr="007007CC">
        <w:trPr>
          <w:trHeight w:val="1380"/>
        </w:trPr>
        <w:tc>
          <w:tcPr>
            <w:tcW w:w="564" w:type="dxa"/>
            <w:vMerge/>
            <w:vAlign w:val="center"/>
          </w:tcPr>
          <w:p w14:paraId="31AB24C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4C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C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shd w:val="clear" w:color="auto" w:fill="auto"/>
          </w:tcPr>
          <w:p w14:paraId="31AB24D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vMerge/>
            <w:shd w:val="clear" w:color="auto" w:fill="auto"/>
          </w:tcPr>
          <w:p w14:paraId="31AB24D1"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2124" w:type="dxa"/>
            <w:shd w:val="clear" w:color="auto" w:fill="auto"/>
          </w:tcPr>
          <w:p w14:paraId="31AB24D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4б. Для P ≥ 10 МПа в труднодоступных местах и местах исправления дефектов провести капиллярную дефектоскопию (ГОСТ 18442-80, РД 13-06-2006).</w:t>
            </w:r>
          </w:p>
        </w:tc>
        <w:tc>
          <w:tcPr>
            <w:tcW w:w="3549" w:type="dxa"/>
            <w:shd w:val="clear" w:color="auto" w:fill="auto"/>
          </w:tcPr>
          <w:p w14:paraId="31AB24D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4б. ОСТ 26-5-99 "Контроль неразрушающий. Цветной метод контроля сварных соединений, </w:t>
            </w:r>
            <w:r w:rsidRPr="00B672D9">
              <w:rPr>
                <w:rFonts w:asciiTheme="minorHAnsi" w:hAnsiTheme="minorHAnsi"/>
                <w:sz w:val="16"/>
                <w:szCs w:val="16"/>
                <w:lang w:eastAsia="en-US"/>
              </w:rPr>
              <w:br/>
              <w:t>наплавленного и основного металла", ГОСТ 32569-2013 "Трубопроводы технологические стальные. Требования к устройству и эксплуатации на взрывопожароопасных и химически опасных производствах".</w:t>
            </w:r>
          </w:p>
        </w:tc>
        <w:tc>
          <w:tcPr>
            <w:tcW w:w="1244" w:type="dxa"/>
            <w:vMerge/>
            <w:shd w:val="clear" w:color="auto" w:fill="auto"/>
            <w:vAlign w:val="center"/>
          </w:tcPr>
          <w:p w14:paraId="31AB24D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DF" w14:textId="77777777" w:rsidTr="007007CC">
        <w:trPr>
          <w:trHeight w:val="706"/>
        </w:trPr>
        <w:tc>
          <w:tcPr>
            <w:tcW w:w="564" w:type="dxa"/>
            <w:vMerge/>
            <w:vAlign w:val="center"/>
            <w:hideMark/>
          </w:tcPr>
          <w:p w14:paraId="31AB24D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D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D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4D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параметры.</w:t>
            </w:r>
          </w:p>
        </w:tc>
        <w:tc>
          <w:tcPr>
            <w:tcW w:w="2376" w:type="dxa"/>
            <w:gridSpan w:val="2"/>
            <w:shd w:val="clear" w:color="auto" w:fill="auto"/>
            <w:hideMark/>
          </w:tcPr>
          <w:p w14:paraId="31AB24D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Внутренний и наружный диаметры.</w:t>
            </w:r>
          </w:p>
        </w:tc>
        <w:tc>
          <w:tcPr>
            <w:tcW w:w="1559" w:type="dxa"/>
            <w:shd w:val="clear" w:color="auto" w:fill="auto"/>
            <w:hideMark/>
          </w:tcPr>
          <w:p w14:paraId="31AB24D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5а. При P ≥ 10 МПа - 100 %, при P ˂ 10 МПа - 10 %, но не менее 5. </w:t>
            </w:r>
          </w:p>
        </w:tc>
        <w:tc>
          <w:tcPr>
            <w:tcW w:w="2124" w:type="dxa"/>
            <w:shd w:val="clear" w:color="auto" w:fill="auto"/>
            <w:hideMark/>
          </w:tcPr>
          <w:p w14:paraId="31AB24D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5а. Визуальный и измерительный метод (РД-03-606-03).</w:t>
            </w:r>
          </w:p>
        </w:tc>
        <w:tc>
          <w:tcPr>
            <w:tcW w:w="3549" w:type="dxa"/>
            <w:shd w:val="clear" w:color="auto" w:fill="auto"/>
            <w:hideMark/>
          </w:tcPr>
          <w:p w14:paraId="31AB24D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5а. Несоответствие данным паспорта.</w:t>
            </w:r>
          </w:p>
        </w:tc>
        <w:tc>
          <w:tcPr>
            <w:tcW w:w="1244" w:type="dxa"/>
            <w:vMerge/>
            <w:shd w:val="clear" w:color="auto" w:fill="auto"/>
            <w:vAlign w:val="center"/>
            <w:hideMark/>
          </w:tcPr>
          <w:p w14:paraId="31AB24D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E9" w14:textId="77777777" w:rsidTr="007007CC">
        <w:trPr>
          <w:trHeight w:val="566"/>
        </w:trPr>
        <w:tc>
          <w:tcPr>
            <w:tcW w:w="564" w:type="dxa"/>
            <w:vMerge/>
            <w:vAlign w:val="center"/>
            <w:hideMark/>
          </w:tcPr>
          <w:p w14:paraId="31AB24E0"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4E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vAlign w:val="center"/>
            <w:hideMark/>
          </w:tcPr>
          <w:p w14:paraId="31AB24E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tcPr>
          <w:p w14:paraId="31AB24E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4E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Толщина или длинна.</w:t>
            </w:r>
          </w:p>
        </w:tc>
        <w:tc>
          <w:tcPr>
            <w:tcW w:w="1559" w:type="dxa"/>
            <w:shd w:val="clear" w:color="auto" w:fill="auto"/>
            <w:hideMark/>
          </w:tcPr>
          <w:p w14:paraId="31AB24E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5б. При P ≥ 10 МПа - 100 %, при P ˂ 10 МПа - 10 %, но не менее 5. </w:t>
            </w:r>
          </w:p>
        </w:tc>
        <w:tc>
          <w:tcPr>
            <w:tcW w:w="2124" w:type="dxa"/>
            <w:shd w:val="clear" w:color="auto" w:fill="auto"/>
            <w:hideMark/>
          </w:tcPr>
          <w:p w14:paraId="31AB24E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5б. Визуальный и измерительный метод (РД-03-606-03).</w:t>
            </w:r>
          </w:p>
        </w:tc>
        <w:tc>
          <w:tcPr>
            <w:tcW w:w="3549" w:type="dxa"/>
            <w:shd w:val="clear" w:color="auto" w:fill="auto"/>
            <w:hideMark/>
          </w:tcPr>
          <w:p w14:paraId="31AB24E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5б. Несоответствие данным паспорта.</w:t>
            </w:r>
          </w:p>
        </w:tc>
        <w:tc>
          <w:tcPr>
            <w:tcW w:w="1244" w:type="dxa"/>
            <w:vMerge/>
            <w:shd w:val="clear" w:color="auto" w:fill="auto"/>
            <w:vAlign w:val="center"/>
            <w:hideMark/>
          </w:tcPr>
          <w:p w14:paraId="31AB24E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F3" w14:textId="77777777" w:rsidTr="007007CC">
        <w:trPr>
          <w:trHeight w:val="708"/>
        </w:trPr>
        <w:tc>
          <w:tcPr>
            <w:tcW w:w="564" w:type="dxa"/>
            <w:vMerge/>
            <w:vAlign w:val="center"/>
            <w:hideMark/>
          </w:tcPr>
          <w:p w14:paraId="31AB24E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E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vAlign w:val="center"/>
            <w:hideMark/>
          </w:tcPr>
          <w:p w14:paraId="31AB24E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tcPr>
          <w:p w14:paraId="31AB24E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4E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Овальность.</w:t>
            </w:r>
          </w:p>
        </w:tc>
        <w:tc>
          <w:tcPr>
            <w:tcW w:w="1559" w:type="dxa"/>
            <w:shd w:val="clear" w:color="auto" w:fill="auto"/>
            <w:hideMark/>
          </w:tcPr>
          <w:p w14:paraId="31AB24E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5в. При P ≥ 10 МПа - 100 %, при P ˂ 10 МПа - 10 %, но не менее 5. </w:t>
            </w:r>
          </w:p>
        </w:tc>
        <w:tc>
          <w:tcPr>
            <w:tcW w:w="2124" w:type="dxa"/>
            <w:shd w:val="clear" w:color="auto" w:fill="auto"/>
            <w:hideMark/>
          </w:tcPr>
          <w:p w14:paraId="31AB24F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5в. Визуальный и измерительный метод (РД-03-606-03).</w:t>
            </w:r>
          </w:p>
        </w:tc>
        <w:tc>
          <w:tcPr>
            <w:tcW w:w="3549" w:type="dxa"/>
            <w:shd w:val="clear" w:color="auto" w:fill="auto"/>
            <w:hideMark/>
          </w:tcPr>
          <w:p w14:paraId="31AB24F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5в. Несоответствие данным паспорта.</w:t>
            </w:r>
          </w:p>
        </w:tc>
        <w:tc>
          <w:tcPr>
            <w:tcW w:w="1244" w:type="dxa"/>
            <w:vMerge/>
            <w:shd w:val="clear" w:color="auto" w:fill="auto"/>
            <w:vAlign w:val="center"/>
            <w:hideMark/>
          </w:tcPr>
          <w:p w14:paraId="31AB24F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FD" w14:textId="77777777" w:rsidTr="007007CC">
        <w:trPr>
          <w:trHeight w:val="596"/>
        </w:trPr>
        <w:tc>
          <w:tcPr>
            <w:tcW w:w="564" w:type="dxa"/>
            <w:vMerge/>
            <w:vAlign w:val="center"/>
            <w:hideMark/>
          </w:tcPr>
          <w:p w14:paraId="31AB24F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F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vAlign w:val="center"/>
            <w:hideMark/>
          </w:tcPr>
          <w:p w14:paraId="31AB24F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tcPr>
          <w:p w14:paraId="31AB24F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4F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 Толщина стенок в месте гиба отводов по наружному и внутреннему радиусу.</w:t>
            </w:r>
          </w:p>
        </w:tc>
        <w:tc>
          <w:tcPr>
            <w:tcW w:w="1559" w:type="dxa"/>
            <w:shd w:val="clear" w:color="auto" w:fill="auto"/>
            <w:hideMark/>
          </w:tcPr>
          <w:p w14:paraId="31AB24F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5г. При P ≥ 10 МПа - 100 %, при P ˂ 10 МПа - 10 %, но не менее 5. </w:t>
            </w:r>
          </w:p>
        </w:tc>
        <w:tc>
          <w:tcPr>
            <w:tcW w:w="2124" w:type="dxa"/>
            <w:shd w:val="clear" w:color="auto" w:fill="auto"/>
            <w:hideMark/>
          </w:tcPr>
          <w:p w14:paraId="31AB24F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5г. Ультразвуковая толщинометрия.</w:t>
            </w:r>
          </w:p>
        </w:tc>
        <w:tc>
          <w:tcPr>
            <w:tcW w:w="3549" w:type="dxa"/>
            <w:shd w:val="clear" w:color="auto" w:fill="auto"/>
            <w:hideMark/>
          </w:tcPr>
          <w:p w14:paraId="31AB24F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5г. Несоответствие данным паспорта.</w:t>
            </w:r>
          </w:p>
        </w:tc>
        <w:tc>
          <w:tcPr>
            <w:tcW w:w="1244" w:type="dxa"/>
            <w:vMerge/>
            <w:shd w:val="clear" w:color="auto" w:fill="auto"/>
            <w:vAlign w:val="center"/>
            <w:hideMark/>
          </w:tcPr>
          <w:p w14:paraId="31AB24F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07" w14:textId="77777777" w:rsidTr="007007CC">
        <w:trPr>
          <w:trHeight w:val="740"/>
        </w:trPr>
        <w:tc>
          <w:tcPr>
            <w:tcW w:w="564" w:type="dxa"/>
            <w:vMerge/>
            <w:vAlign w:val="center"/>
            <w:hideMark/>
          </w:tcPr>
          <w:p w14:paraId="31AB24F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F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vAlign w:val="center"/>
            <w:hideMark/>
          </w:tcPr>
          <w:p w14:paraId="31AB250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tcPr>
          <w:p w14:paraId="31AB250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50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д. Размеры фасок и форма кромок под сварку.</w:t>
            </w:r>
          </w:p>
        </w:tc>
        <w:tc>
          <w:tcPr>
            <w:tcW w:w="1559" w:type="dxa"/>
            <w:shd w:val="clear" w:color="auto" w:fill="auto"/>
            <w:hideMark/>
          </w:tcPr>
          <w:p w14:paraId="31AB250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5д. При P ≥ 10 МПа - 100 %, при P ˂ 10 МПа - 10 %, но не менее 5. </w:t>
            </w:r>
          </w:p>
        </w:tc>
        <w:tc>
          <w:tcPr>
            <w:tcW w:w="2124" w:type="dxa"/>
            <w:shd w:val="clear" w:color="auto" w:fill="auto"/>
            <w:hideMark/>
          </w:tcPr>
          <w:p w14:paraId="31AB250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5д. Визуальный и измерительный метод (РД-03-606-03).</w:t>
            </w:r>
          </w:p>
        </w:tc>
        <w:tc>
          <w:tcPr>
            <w:tcW w:w="3549" w:type="dxa"/>
            <w:shd w:val="clear" w:color="auto" w:fill="auto"/>
            <w:hideMark/>
          </w:tcPr>
          <w:p w14:paraId="31AB250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5д. Несоответствие данным паспорта.</w:t>
            </w:r>
          </w:p>
        </w:tc>
        <w:tc>
          <w:tcPr>
            <w:tcW w:w="1244" w:type="dxa"/>
            <w:vMerge/>
            <w:shd w:val="clear" w:color="auto" w:fill="auto"/>
            <w:vAlign w:val="center"/>
            <w:hideMark/>
          </w:tcPr>
          <w:p w14:paraId="31AB250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11" w14:textId="77777777" w:rsidTr="007007CC">
        <w:trPr>
          <w:trHeight w:val="598"/>
        </w:trPr>
        <w:tc>
          <w:tcPr>
            <w:tcW w:w="564" w:type="dxa"/>
            <w:vMerge/>
            <w:vAlign w:val="center"/>
          </w:tcPr>
          <w:p w14:paraId="31AB250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50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vAlign w:val="center"/>
          </w:tcPr>
          <w:p w14:paraId="31AB250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tcPr>
          <w:p w14:paraId="31AB250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50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е. Параметры резьб (для штуцеров, резьбовых фланцев)</w:t>
            </w:r>
          </w:p>
        </w:tc>
        <w:tc>
          <w:tcPr>
            <w:tcW w:w="1559" w:type="dxa"/>
            <w:shd w:val="clear" w:color="auto" w:fill="auto"/>
          </w:tcPr>
          <w:p w14:paraId="31AB250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5е. При P ≥ 10 МПа - 100 %, при P ˂ 10 МПа - 10 %, но не менее 5. </w:t>
            </w:r>
          </w:p>
        </w:tc>
        <w:tc>
          <w:tcPr>
            <w:tcW w:w="2124" w:type="dxa"/>
            <w:shd w:val="clear" w:color="auto" w:fill="auto"/>
          </w:tcPr>
          <w:p w14:paraId="31AB250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5е. Визуальный и измерительный метод (РД-03-606-03).</w:t>
            </w:r>
          </w:p>
        </w:tc>
        <w:tc>
          <w:tcPr>
            <w:tcW w:w="3549" w:type="dxa"/>
            <w:shd w:val="clear" w:color="auto" w:fill="auto"/>
          </w:tcPr>
          <w:p w14:paraId="31AB250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5е. Несоответствие данным паспорта.</w:t>
            </w:r>
          </w:p>
        </w:tc>
        <w:tc>
          <w:tcPr>
            <w:tcW w:w="1244" w:type="dxa"/>
            <w:vMerge/>
            <w:shd w:val="clear" w:color="auto" w:fill="auto"/>
            <w:vAlign w:val="center"/>
          </w:tcPr>
          <w:p w14:paraId="31AB251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1A" w14:textId="77777777" w:rsidTr="007007CC">
        <w:trPr>
          <w:trHeight w:val="566"/>
        </w:trPr>
        <w:tc>
          <w:tcPr>
            <w:tcW w:w="564" w:type="dxa"/>
            <w:vMerge/>
            <w:vAlign w:val="center"/>
            <w:hideMark/>
          </w:tcPr>
          <w:p w14:paraId="31AB2512"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51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1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51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 при наличии легирующих элементов.</w:t>
            </w:r>
          </w:p>
        </w:tc>
        <w:tc>
          <w:tcPr>
            <w:tcW w:w="1559" w:type="dxa"/>
            <w:shd w:val="clear" w:color="auto" w:fill="auto"/>
            <w:hideMark/>
          </w:tcPr>
          <w:p w14:paraId="31AB251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6. При P ≥ 10 МПА - 100 %, при P ˂ 10 МПА - 10 %, но не менее 5. </w:t>
            </w:r>
          </w:p>
        </w:tc>
        <w:tc>
          <w:tcPr>
            <w:tcW w:w="2124" w:type="dxa"/>
            <w:shd w:val="clear" w:color="auto" w:fill="auto"/>
            <w:hideMark/>
          </w:tcPr>
          <w:p w14:paraId="31AB251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Рентгенофлуоресцентный метод (ГОСТ 28033-89).</w:t>
            </w:r>
          </w:p>
        </w:tc>
        <w:tc>
          <w:tcPr>
            <w:tcW w:w="3549" w:type="dxa"/>
            <w:shd w:val="clear" w:color="auto" w:fill="auto"/>
            <w:hideMark/>
          </w:tcPr>
          <w:p w14:paraId="31AB251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данным паспорта.</w:t>
            </w:r>
          </w:p>
        </w:tc>
        <w:tc>
          <w:tcPr>
            <w:tcW w:w="1244" w:type="dxa"/>
            <w:vMerge w:val="restart"/>
            <w:shd w:val="clear" w:color="auto" w:fill="auto"/>
            <w:vAlign w:val="center"/>
            <w:hideMark/>
          </w:tcPr>
          <w:p w14:paraId="31AB251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23" w14:textId="77777777" w:rsidTr="007007CC">
        <w:trPr>
          <w:trHeight w:val="662"/>
        </w:trPr>
        <w:tc>
          <w:tcPr>
            <w:tcW w:w="564" w:type="dxa"/>
            <w:vMerge/>
            <w:vAlign w:val="center"/>
          </w:tcPr>
          <w:p w14:paraId="31AB251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51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1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tcPr>
          <w:p w14:paraId="31AB251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Твердость (для стали, работающей в средах, вызывающих коррозионное растрескивание).</w:t>
            </w:r>
          </w:p>
        </w:tc>
        <w:tc>
          <w:tcPr>
            <w:tcW w:w="1559" w:type="dxa"/>
            <w:shd w:val="clear" w:color="auto" w:fill="auto"/>
          </w:tcPr>
          <w:p w14:paraId="31AB251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7. При P ≥ 10 МПА - 100 %, при P ˂ 10 МПА - 10 %, но не менее 5. </w:t>
            </w:r>
          </w:p>
        </w:tc>
        <w:tc>
          <w:tcPr>
            <w:tcW w:w="2124" w:type="dxa"/>
            <w:shd w:val="clear" w:color="auto" w:fill="auto"/>
          </w:tcPr>
          <w:p w14:paraId="31AB252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Согласно ГОСТ 9012-59 "Металлы и сплавы Метод измерения твердости по Бринеллю".</w:t>
            </w:r>
          </w:p>
        </w:tc>
        <w:tc>
          <w:tcPr>
            <w:tcW w:w="3549" w:type="dxa"/>
            <w:shd w:val="clear" w:color="auto" w:fill="auto"/>
          </w:tcPr>
          <w:p w14:paraId="31AB252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данным паспорта.</w:t>
            </w:r>
          </w:p>
        </w:tc>
        <w:tc>
          <w:tcPr>
            <w:tcW w:w="1244" w:type="dxa"/>
            <w:vMerge/>
            <w:shd w:val="clear" w:color="auto" w:fill="auto"/>
            <w:vAlign w:val="center"/>
          </w:tcPr>
          <w:p w14:paraId="31AB252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2D"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49"/>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31AB2524" w14:textId="77777777" w:rsidR="002F25AE" w:rsidRPr="00B672D9" w:rsidRDefault="00935E87" w:rsidP="007007CC">
            <w:pPr>
              <w:spacing w:after="160" w:line="259" w:lineRule="auto"/>
              <w:jc w:val="center"/>
              <w:rPr>
                <w:rFonts w:asciiTheme="minorHAnsi" w:hAnsiTheme="minorHAnsi"/>
                <w:sz w:val="16"/>
                <w:szCs w:val="16"/>
                <w:lang w:eastAsia="en-US"/>
              </w:rPr>
            </w:pPr>
            <w:r w:rsidRPr="00B672D9">
              <w:rPr>
                <w:rFonts w:asciiTheme="minorHAnsi" w:hAnsiTheme="minorHAnsi"/>
                <w:sz w:val="16"/>
                <w:szCs w:val="16"/>
                <w:lang w:eastAsia="en-US"/>
              </w:rPr>
              <w:t>5.</w:t>
            </w:r>
          </w:p>
        </w:tc>
        <w:tc>
          <w:tcPr>
            <w:tcW w:w="13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1AB2525" w14:textId="77777777" w:rsidR="002F25AE" w:rsidRPr="00B672D9" w:rsidRDefault="00935E87" w:rsidP="007007CC">
            <w:pPr>
              <w:spacing w:after="160" w:line="259" w:lineRule="auto"/>
              <w:jc w:val="center"/>
              <w:rPr>
                <w:rFonts w:asciiTheme="minorHAnsi" w:hAnsiTheme="minorHAnsi"/>
                <w:sz w:val="16"/>
                <w:szCs w:val="16"/>
                <w:lang w:eastAsia="en-US"/>
              </w:rPr>
            </w:pPr>
            <w:r w:rsidRPr="00B672D9">
              <w:rPr>
                <w:rFonts w:asciiTheme="minorHAnsi" w:hAnsiTheme="minorHAnsi"/>
                <w:sz w:val="16"/>
                <w:szCs w:val="16"/>
                <w:lang w:eastAsia="en-US"/>
              </w:rPr>
              <w:t xml:space="preserve">Металлические уплотнительные прокладки для трубопроводов высокого давления. </w:t>
            </w:r>
          </w:p>
        </w:tc>
        <w:tc>
          <w:tcPr>
            <w:tcW w:w="851" w:type="dxa"/>
            <w:vMerge w:val="restart"/>
            <w:tcBorders>
              <w:top w:val="single" w:sz="4" w:space="0" w:color="auto"/>
              <w:left w:val="nil"/>
              <w:right w:val="single" w:sz="4" w:space="0" w:color="auto"/>
            </w:tcBorders>
          </w:tcPr>
          <w:p w14:paraId="31AB2526"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31AB2527"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w:t>
            </w:r>
          </w:p>
          <w:p w14:paraId="31AB2528"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Соответствие завода-изготовителя согласно спецификации.</w:t>
            </w:r>
          </w:p>
        </w:tc>
        <w:tc>
          <w:tcPr>
            <w:tcW w:w="1559" w:type="dxa"/>
            <w:tcBorders>
              <w:top w:val="single" w:sz="4" w:space="0" w:color="auto"/>
              <w:left w:val="nil"/>
              <w:bottom w:val="single" w:sz="4" w:space="0" w:color="auto"/>
              <w:right w:val="single" w:sz="4" w:space="0" w:color="auto"/>
            </w:tcBorders>
            <w:shd w:val="clear" w:color="auto" w:fill="auto"/>
            <w:hideMark/>
          </w:tcPr>
          <w:p w14:paraId="31AB2529" w14:textId="77777777" w:rsidR="002F25AE" w:rsidRPr="00B672D9" w:rsidRDefault="00935E87" w:rsidP="007007CC">
            <w:pPr>
              <w:spacing w:after="160" w:line="259" w:lineRule="auto"/>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tcBorders>
              <w:top w:val="single" w:sz="4" w:space="0" w:color="auto"/>
              <w:left w:val="nil"/>
              <w:bottom w:val="single" w:sz="4" w:space="0" w:color="auto"/>
              <w:right w:val="single" w:sz="4" w:space="0" w:color="auto"/>
            </w:tcBorders>
            <w:shd w:val="clear" w:color="auto" w:fill="auto"/>
            <w:hideMark/>
          </w:tcPr>
          <w:p w14:paraId="31AB252A"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tcBorders>
              <w:top w:val="single" w:sz="4" w:space="0" w:color="auto"/>
              <w:left w:val="nil"/>
              <w:bottom w:val="single" w:sz="4" w:space="0" w:color="auto"/>
              <w:right w:val="single" w:sz="4" w:space="0" w:color="auto"/>
            </w:tcBorders>
            <w:shd w:val="clear" w:color="auto" w:fill="auto"/>
            <w:hideMark/>
          </w:tcPr>
          <w:p w14:paraId="31AB252B"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1AB252C" w14:textId="77777777" w:rsidR="002F25AE" w:rsidRPr="00B672D9" w:rsidRDefault="002F25AE" w:rsidP="007007CC">
            <w:pPr>
              <w:spacing w:after="160" w:line="259" w:lineRule="auto"/>
              <w:jc w:val="left"/>
              <w:rPr>
                <w:rFonts w:asciiTheme="minorHAnsi" w:hAnsiTheme="minorHAnsi"/>
                <w:sz w:val="16"/>
                <w:szCs w:val="16"/>
                <w:lang w:eastAsia="en-US"/>
              </w:rPr>
            </w:pPr>
          </w:p>
        </w:tc>
      </w:tr>
      <w:tr w:rsidR="0009499E" w14:paraId="31AB2536"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1AB252E"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31AB252F"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851" w:type="dxa"/>
            <w:vMerge/>
            <w:tcBorders>
              <w:left w:val="nil"/>
              <w:right w:val="single" w:sz="4" w:space="0" w:color="auto"/>
            </w:tcBorders>
          </w:tcPr>
          <w:p w14:paraId="31AB2530"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31AB2531"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2. Наличие сертификата качества или паспорта, или выписки из сертификата.</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1AB2532" w14:textId="77777777" w:rsidR="002F25AE" w:rsidRPr="00B672D9" w:rsidRDefault="00935E87" w:rsidP="007007CC">
            <w:pPr>
              <w:spacing w:after="160" w:line="259" w:lineRule="auto"/>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tcBorders>
              <w:top w:val="single" w:sz="4" w:space="0" w:color="auto"/>
              <w:left w:val="single" w:sz="4" w:space="0" w:color="auto"/>
              <w:bottom w:val="single" w:sz="4" w:space="0" w:color="auto"/>
              <w:right w:val="single" w:sz="4" w:space="0" w:color="auto"/>
            </w:tcBorders>
            <w:shd w:val="clear" w:color="auto" w:fill="auto"/>
            <w:hideMark/>
          </w:tcPr>
          <w:p w14:paraId="31AB2533"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tcBorders>
              <w:top w:val="single" w:sz="4" w:space="0" w:color="auto"/>
              <w:left w:val="single" w:sz="4" w:space="0" w:color="auto"/>
              <w:bottom w:val="single" w:sz="4" w:space="0" w:color="auto"/>
              <w:right w:val="single" w:sz="4" w:space="0" w:color="auto"/>
            </w:tcBorders>
            <w:shd w:val="clear" w:color="auto" w:fill="auto"/>
            <w:hideMark/>
          </w:tcPr>
          <w:p w14:paraId="31AB2534"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 или сертификата.</w:t>
            </w:r>
          </w:p>
        </w:tc>
        <w:tc>
          <w:tcPr>
            <w:tcW w:w="12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AB2535" w14:textId="77777777" w:rsidR="002F25AE" w:rsidRPr="00B672D9" w:rsidRDefault="002F25AE" w:rsidP="007007CC">
            <w:pPr>
              <w:spacing w:after="160" w:line="259" w:lineRule="auto"/>
              <w:jc w:val="left"/>
              <w:rPr>
                <w:rFonts w:asciiTheme="minorHAnsi" w:hAnsiTheme="minorHAnsi"/>
                <w:sz w:val="16"/>
                <w:szCs w:val="16"/>
                <w:lang w:eastAsia="en-US"/>
              </w:rPr>
            </w:pPr>
          </w:p>
        </w:tc>
      </w:tr>
      <w:tr w:rsidR="0009499E" w14:paraId="31AB253F"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1AB2537"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31AB2538"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851" w:type="dxa"/>
            <w:vMerge/>
            <w:tcBorders>
              <w:left w:val="nil"/>
              <w:right w:val="single" w:sz="4" w:space="0" w:color="auto"/>
            </w:tcBorders>
          </w:tcPr>
          <w:p w14:paraId="31AB2539"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31AB253A"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tcBorders>
              <w:top w:val="single" w:sz="4" w:space="0" w:color="auto"/>
              <w:left w:val="nil"/>
              <w:bottom w:val="single" w:sz="4" w:space="0" w:color="auto"/>
              <w:right w:val="single" w:sz="4" w:space="0" w:color="auto"/>
            </w:tcBorders>
            <w:shd w:val="clear" w:color="auto" w:fill="auto"/>
            <w:hideMark/>
          </w:tcPr>
          <w:p w14:paraId="31AB253B" w14:textId="77777777" w:rsidR="002F25AE" w:rsidRPr="00B672D9" w:rsidRDefault="00935E87" w:rsidP="007007CC">
            <w:pPr>
              <w:spacing w:after="160" w:line="259" w:lineRule="auto"/>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tcBorders>
              <w:top w:val="single" w:sz="4" w:space="0" w:color="auto"/>
              <w:left w:val="nil"/>
              <w:bottom w:val="single" w:sz="4" w:space="0" w:color="auto"/>
              <w:right w:val="single" w:sz="4" w:space="0" w:color="auto"/>
            </w:tcBorders>
            <w:shd w:val="clear" w:color="auto" w:fill="auto"/>
            <w:hideMark/>
          </w:tcPr>
          <w:p w14:paraId="31AB253C"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tcBorders>
              <w:top w:val="single" w:sz="4" w:space="0" w:color="auto"/>
              <w:left w:val="nil"/>
              <w:bottom w:val="single" w:sz="4" w:space="0" w:color="auto"/>
              <w:right w:val="single" w:sz="4" w:space="0" w:color="auto"/>
            </w:tcBorders>
            <w:shd w:val="clear" w:color="auto" w:fill="auto"/>
            <w:hideMark/>
          </w:tcPr>
          <w:p w14:paraId="31AB253D"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AB253E" w14:textId="77777777" w:rsidR="002F25AE" w:rsidRPr="00B672D9" w:rsidRDefault="002F25AE" w:rsidP="007007CC">
            <w:pPr>
              <w:spacing w:after="160" w:line="259" w:lineRule="auto"/>
              <w:jc w:val="left"/>
              <w:rPr>
                <w:rFonts w:asciiTheme="minorHAnsi" w:hAnsiTheme="minorHAnsi"/>
                <w:sz w:val="16"/>
                <w:szCs w:val="16"/>
                <w:lang w:eastAsia="en-US"/>
              </w:rPr>
            </w:pPr>
          </w:p>
        </w:tc>
      </w:tr>
      <w:tr w:rsidR="0009499E" w14:paraId="31AB2548"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29"/>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1AB2540"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31AB2541"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851" w:type="dxa"/>
            <w:vMerge/>
            <w:tcBorders>
              <w:left w:val="nil"/>
              <w:right w:val="single" w:sz="4" w:space="0" w:color="auto"/>
            </w:tcBorders>
          </w:tcPr>
          <w:p w14:paraId="31AB2542"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31AB2543"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4. Отсутствие внешних повреждений на уплотнительных поверхностях.</w:t>
            </w:r>
          </w:p>
        </w:tc>
        <w:tc>
          <w:tcPr>
            <w:tcW w:w="1559" w:type="dxa"/>
            <w:tcBorders>
              <w:top w:val="single" w:sz="4" w:space="0" w:color="auto"/>
              <w:left w:val="nil"/>
              <w:bottom w:val="single" w:sz="4" w:space="0" w:color="auto"/>
              <w:right w:val="single" w:sz="4" w:space="0" w:color="auto"/>
            </w:tcBorders>
            <w:shd w:val="clear" w:color="auto" w:fill="auto"/>
            <w:hideMark/>
          </w:tcPr>
          <w:p w14:paraId="31AB2544" w14:textId="77777777" w:rsidR="002F25AE" w:rsidRPr="00B672D9" w:rsidRDefault="00935E87" w:rsidP="007007CC">
            <w:pPr>
              <w:spacing w:after="160" w:line="259" w:lineRule="auto"/>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tcBorders>
              <w:top w:val="single" w:sz="4" w:space="0" w:color="auto"/>
              <w:left w:val="nil"/>
              <w:bottom w:val="single" w:sz="4" w:space="0" w:color="auto"/>
              <w:right w:val="single" w:sz="4" w:space="0" w:color="auto"/>
            </w:tcBorders>
            <w:shd w:val="clear" w:color="auto" w:fill="auto"/>
            <w:hideMark/>
          </w:tcPr>
          <w:p w14:paraId="31AB2545"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4. Визуальный осмотр. В сомнительных случаях провести капиллярную дефектоскопию (ГОСТ 18442-80, РД 13-06-2006).</w:t>
            </w:r>
          </w:p>
        </w:tc>
        <w:tc>
          <w:tcPr>
            <w:tcW w:w="3549" w:type="dxa"/>
            <w:tcBorders>
              <w:top w:val="single" w:sz="4" w:space="0" w:color="auto"/>
              <w:left w:val="nil"/>
              <w:bottom w:val="single" w:sz="4" w:space="0" w:color="auto"/>
              <w:right w:val="single" w:sz="4" w:space="0" w:color="auto"/>
            </w:tcBorders>
            <w:shd w:val="clear" w:color="auto" w:fill="auto"/>
            <w:hideMark/>
          </w:tcPr>
          <w:p w14:paraId="31AB2546"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4. Наличие повреждений.</w:t>
            </w:r>
          </w:p>
        </w:tc>
        <w:tc>
          <w:tcPr>
            <w:tcW w:w="12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AB2547" w14:textId="77777777" w:rsidR="002F25AE" w:rsidRPr="00B672D9" w:rsidRDefault="002F25AE" w:rsidP="007007CC">
            <w:pPr>
              <w:spacing w:after="160" w:line="259" w:lineRule="auto"/>
              <w:jc w:val="left"/>
              <w:rPr>
                <w:rFonts w:asciiTheme="minorHAnsi" w:hAnsiTheme="minorHAnsi"/>
                <w:sz w:val="16"/>
                <w:szCs w:val="16"/>
                <w:lang w:eastAsia="en-US"/>
              </w:rPr>
            </w:pPr>
          </w:p>
        </w:tc>
      </w:tr>
      <w:tr w:rsidR="0009499E" w14:paraId="31AB2551"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1AB2549"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31AB254A"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851" w:type="dxa"/>
            <w:vMerge/>
            <w:tcBorders>
              <w:left w:val="nil"/>
              <w:bottom w:val="single" w:sz="4" w:space="0" w:color="auto"/>
              <w:right w:val="single" w:sz="4" w:space="0" w:color="auto"/>
            </w:tcBorders>
          </w:tcPr>
          <w:p w14:paraId="31AB254B"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31AB254C"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 согласно паспорту или сертификату.</w:t>
            </w:r>
          </w:p>
        </w:tc>
        <w:tc>
          <w:tcPr>
            <w:tcW w:w="1559" w:type="dxa"/>
            <w:tcBorders>
              <w:top w:val="nil"/>
              <w:left w:val="nil"/>
              <w:bottom w:val="single" w:sz="4" w:space="0" w:color="auto"/>
              <w:right w:val="single" w:sz="4" w:space="0" w:color="auto"/>
            </w:tcBorders>
            <w:shd w:val="clear" w:color="auto" w:fill="auto"/>
            <w:hideMark/>
          </w:tcPr>
          <w:p w14:paraId="31AB254D" w14:textId="77777777" w:rsidR="002F25AE" w:rsidRPr="00B672D9" w:rsidRDefault="00935E87" w:rsidP="007007CC">
            <w:pPr>
              <w:spacing w:after="160" w:line="259" w:lineRule="auto"/>
              <w:jc w:val="center"/>
              <w:rPr>
                <w:rFonts w:asciiTheme="minorHAnsi" w:hAnsiTheme="minorHAnsi"/>
                <w:sz w:val="16"/>
                <w:szCs w:val="16"/>
                <w:lang w:eastAsia="en-US"/>
              </w:rPr>
            </w:pPr>
            <w:r w:rsidRPr="00B672D9">
              <w:rPr>
                <w:rFonts w:asciiTheme="minorHAnsi" w:hAnsiTheme="minorHAnsi"/>
                <w:sz w:val="16"/>
                <w:szCs w:val="16"/>
                <w:lang w:eastAsia="en-US"/>
              </w:rPr>
              <w:t>5.   2 шт. от партии</w:t>
            </w:r>
          </w:p>
        </w:tc>
        <w:tc>
          <w:tcPr>
            <w:tcW w:w="2124" w:type="dxa"/>
            <w:tcBorders>
              <w:top w:val="nil"/>
              <w:left w:val="nil"/>
              <w:bottom w:val="single" w:sz="4" w:space="0" w:color="auto"/>
              <w:right w:val="single" w:sz="4" w:space="0" w:color="auto"/>
            </w:tcBorders>
            <w:shd w:val="clear" w:color="auto" w:fill="auto"/>
            <w:hideMark/>
          </w:tcPr>
          <w:p w14:paraId="31AB254E"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5. Визуальный и измерительный метод (РД-03-606-03).</w:t>
            </w:r>
          </w:p>
        </w:tc>
        <w:tc>
          <w:tcPr>
            <w:tcW w:w="3549" w:type="dxa"/>
            <w:tcBorders>
              <w:top w:val="nil"/>
              <w:left w:val="nil"/>
              <w:bottom w:val="single" w:sz="4" w:space="0" w:color="auto"/>
              <w:right w:val="single" w:sz="4" w:space="0" w:color="auto"/>
            </w:tcBorders>
            <w:shd w:val="clear" w:color="auto" w:fill="auto"/>
            <w:hideMark/>
          </w:tcPr>
          <w:p w14:paraId="31AB254F"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данным конструкторской документации.</w:t>
            </w:r>
          </w:p>
        </w:tc>
        <w:tc>
          <w:tcPr>
            <w:tcW w:w="12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AB2550" w14:textId="77777777" w:rsidR="002F25AE" w:rsidRPr="00B672D9" w:rsidRDefault="002F25AE" w:rsidP="007007CC">
            <w:pPr>
              <w:spacing w:after="160" w:line="259" w:lineRule="auto"/>
              <w:jc w:val="left"/>
              <w:rPr>
                <w:rFonts w:asciiTheme="minorHAnsi" w:hAnsiTheme="minorHAnsi"/>
                <w:sz w:val="16"/>
                <w:szCs w:val="16"/>
                <w:lang w:eastAsia="en-US"/>
              </w:rPr>
            </w:pPr>
          </w:p>
        </w:tc>
      </w:tr>
      <w:tr w:rsidR="0009499E" w14:paraId="31AB255B" w14:textId="77777777" w:rsidTr="007007CC">
        <w:trPr>
          <w:trHeight w:val="283"/>
        </w:trPr>
        <w:tc>
          <w:tcPr>
            <w:tcW w:w="564" w:type="dxa"/>
            <w:vMerge w:val="restart"/>
            <w:shd w:val="clear" w:color="auto" w:fill="auto"/>
            <w:noWrap/>
            <w:hideMark/>
          </w:tcPr>
          <w:p w14:paraId="31AB255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w:t>
            </w:r>
          </w:p>
        </w:tc>
        <w:tc>
          <w:tcPr>
            <w:tcW w:w="1308" w:type="dxa"/>
            <w:vMerge w:val="restart"/>
            <w:shd w:val="clear" w:color="auto" w:fill="auto"/>
            <w:hideMark/>
          </w:tcPr>
          <w:p w14:paraId="31AB2553" w14:textId="77777777" w:rsidR="002F25AE" w:rsidRPr="00B672D9" w:rsidRDefault="00935E87" w:rsidP="007007CC">
            <w:pPr>
              <w:suppressAutoHyphens/>
              <w:spacing w:after="160" w:line="259" w:lineRule="auto"/>
              <w:ind w:left="-75"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Поковки.          Сталь марки     20, 25, 35, 45, 40Х, 45Х, 40ХН, 38ХН, 30ХГСА, 30ХМА, 35ХМ, 38ХН3МА, 40ХН2МА, 34ХН3М, 10Х17Н13М2Т, 12Х18Н10Т. </w:t>
            </w:r>
          </w:p>
        </w:tc>
        <w:tc>
          <w:tcPr>
            <w:tcW w:w="851" w:type="dxa"/>
            <w:vMerge w:val="restart"/>
          </w:tcPr>
          <w:p w14:paraId="31AB25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8479-70, 25054-81.</w:t>
            </w:r>
          </w:p>
        </w:tc>
        <w:tc>
          <w:tcPr>
            <w:tcW w:w="3969" w:type="dxa"/>
            <w:gridSpan w:val="3"/>
            <w:shd w:val="clear" w:color="auto" w:fill="auto"/>
            <w:hideMark/>
          </w:tcPr>
          <w:p w14:paraId="31AB255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w:t>
            </w:r>
          </w:p>
          <w:p w14:paraId="31AB255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Соответствие завода-изготовителя согласно спецификации.</w:t>
            </w:r>
          </w:p>
        </w:tc>
        <w:tc>
          <w:tcPr>
            <w:tcW w:w="1559" w:type="dxa"/>
            <w:shd w:val="clear" w:color="auto" w:fill="auto"/>
            <w:hideMark/>
          </w:tcPr>
          <w:p w14:paraId="31AB255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55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w:t>
            </w:r>
          </w:p>
        </w:tc>
        <w:tc>
          <w:tcPr>
            <w:tcW w:w="3549" w:type="dxa"/>
            <w:shd w:val="clear" w:color="auto" w:fill="auto"/>
            <w:hideMark/>
          </w:tcPr>
          <w:p w14:paraId="31AB255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55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64" w14:textId="77777777" w:rsidTr="007007CC">
        <w:trPr>
          <w:trHeight w:val="109"/>
        </w:trPr>
        <w:tc>
          <w:tcPr>
            <w:tcW w:w="564" w:type="dxa"/>
            <w:vMerge/>
            <w:vAlign w:val="center"/>
            <w:hideMark/>
          </w:tcPr>
          <w:p w14:paraId="31AB255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5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5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55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конструкторской документации.</w:t>
            </w:r>
          </w:p>
        </w:tc>
        <w:tc>
          <w:tcPr>
            <w:tcW w:w="1559" w:type="dxa"/>
            <w:shd w:val="clear" w:color="auto" w:fill="auto"/>
            <w:hideMark/>
          </w:tcPr>
          <w:p w14:paraId="31AB256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56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w:t>
            </w:r>
          </w:p>
        </w:tc>
        <w:tc>
          <w:tcPr>
            <w:tcW w:w="3549" w:type="dxa"/>
            <w:shd w:val="clear" w:color="auto" w:fill="auto"/>
            <w:hideMark/>
          </w:tcPr>
          <w:p w14:paraId="31AB256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конструкторской документации.</w:t>
            </w:r>
          </w:p>
        </w:tc>
        <w:tc>
          <w:tcPr>
            <w:tcW w:w="1244" w:type="dxa"/>
            <w:vMerge/>
            <w:shd w:val="clear" w:color="auto" w:fill="auto"/>
            <w:vAlign w:val="center"/>
            <w:hideMark/>
          </w:tcPr>
          <w:p w14:paraId="31AB256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6D" w14:textId="77777777" w:rsidTr="007007CC">
        <w:trPr>
          <w:trHeight w:val="70"/>
        </w:trPr>
        <w:tc>
          <w:tcPr>
            <w:tcW w:w="564" w:type="dxa"/>
            <w:vMerge/>
            <w:vAlign w:val="center"/>
            <w:hideMark/>
          </w:tcPr>
          <w:p w14:paraId="31AB256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6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6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56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56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56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256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56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76" w14:textId="77777777" w:rsidTr="007007CC">
        <w:trPr>
          <w:trHeight w:val="1113"/>
        </w:trPr>
        <w:tc>
          <w:tcPr>
            <w:tcW w:w="564" w:type="dxa"/>
            <w:vMerge/>
            <w:vAlign w:val="center"/>
            <w:hideMark/>
          </w:tcPr>
          <w:p w14:paraId="31AB256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6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7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57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коррозии, трещин, раковин, забоин, повреждений от транспортировки и загрузки на наружных и внутренних поверхностях.</w:t>
            </w:r>
          </w:p>
        </w:tc>
        <w:tc>
          <w:tcPr>
            <w:tcW w:w="1559" w:type="dxa"/>
            <w:shd w:val="clear" w:color="auto" w:fill="auto"/>
            <w:hideMark/>
          </w:tcPr>
          <w:p w14:paraId="31AB257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57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В случае, когда внешним осмотром трудно определить дефекты провести капиллярную дефектоскопию (ГОСТ 18442-80, РД 13-06-2006).</w:t>
            </w:r>
          </w:p>
        </w:tc>
        <w:tc>
          <w:tcPr>
            <w:tcW w:w="3549" w:type="dxa"/>
            <w:shd w:val="clear" w:color="auto" w:fill="auto"/>
            <w:hideMark/>
          </w:tcPr>
          <w:p w14:paraId="31AB257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коррозии, трещин, раковин, забоин, повреждений от транспортировки и загрузки.</w:t>
            </w:r>
          </w:p>
        </w:tc>
        <w:tc>
          <w:tcPr>
            <w:tcW w:w="1244" w:type="dxa"/>
            <w:vMerge/>
            <w:shd w:val="clear" w:color="auto" w:fill="auto"/>
            <w:vAlign w:val="center"/>
            <w:hideMark/>
          </w:tcPr>
          <w:p w14:paraId="31AB257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7F" w14:textId="77777777" w:rsidTr="007007CC">
        <w:trPr>
          <w:trHeight w:val="181"/>
        </w:trPr>
        <w:tc>
          <w:tcPr>
            <w:tcW w:w="564" w:type="dxa"/>
            <w:vMerge/>
            <w:vAlign w:val="center"/>
            <w:hideMark/>
          </w:tcPr>
          <w:p w14:paraId="31AB257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7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7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57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 согласно данным паспорта или сертификата.</w:t>
            </w:r>
          </w:p>
        </w:tc>
        <w:tc>
          <w:tcPr>
            <w:tcW w:w="1559" w:type="dxa"/>
            <w:shd w:val="clear" w:color="auto" w:fill="auto"/>
            <w:hideMark/>
          </w:tcPr>
          <w:p w14:paraId="31AB257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hideMark/>
          </w:tcPr>
          <w:p w14:paraId="31AB257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57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геометрических размеров данным сертификата или паспорта, или конструкторской документации.</w:t>
            </w:r>
          </w:p>
        </w:tc>
        <w:tc>
          <w:tcPr>
            <w:tcW w:w="1244" w:type="dxa"/>
            <w:vMerge/>
            <w:shd w:val="clear" w:color="auto" w:fill="auto"/>
            <w:vAlign w:val="center"/>
            <w:hideMark/>
          </w:tcPr>
          <w:p w14:paraId="31AB257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88" w14:textId="77777777" w:rsidTr="007007CC">
        <w:trPr>
          <w:trHeight w:val="618"/>
        </w:trPr>
        <w:tc>
          <w:tcPr>
            <w:tcW w:w="564" w:type="dxa"/>
            <w:vMerge/>
            <w:vAlign w:val="center"/>
            <w:hideMark/>
          </w:tcPr>
          <w:p w14:paraId="31AB2580"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58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8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58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58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6а. 100 %</w:t>
            </w:r>
          </w:p>
        </w:tc>
        <w:tc>
          <w:tcPr>
            <w:tcW w:w="2124" w:type="dxa"/>
            <w:shd w:val="clear" w:color="auto" w:fill="auto"/>
            <w:hideMark/>
          </w:tcPr>
          <w:p w14:paraId="31AB258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6а. Рентгенофлуоресцентный метод (ГОСТ 28033-89). </w:t>
            </w:r>
          </w:p>
        </w:tc>
        <w:tc>
          <w:tcPr>
            <w:tcW w:w="3549" w:type="dxa"/>
            <w:vMerge w:val="restart"/>
            <w:shd w:val="clear" w:color="auto" w:fill="auto"/>
            <w:hideMark/>
          </w:tcPr>
          <w:p w14:paraId="31AB258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4543-71 "Прокат из легированной конструкционной стали. Технические условия", ГОСТ 5632-72 "Стали высоколегированные и сплавы коррозионностойкие, жаростойкие и жаропрочные. Марки". ГОСТ 1050 - 88 "Прокат сортовой, калиброванный, со специальной отделкой поверхности из углеродистой качественной конструкционной стали. Общие технические условия".</w:t>
            </w:r>
          </w:p>
        </w:tc>
        <w:tc>
          <w:tcPr>
            <w:tcW w:w="1244" w:type="dxa"/>
            <w:shd w:val="clear" w:color="auto" w:fill="auto"/>
            <w:vAlign w:val="center"/>
            <w:hideMark/>
          </w:tcPr>
          <w:p w14:paraId="31AB25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91" w14:textId="77777777" w:rsidTr="007007CC">
        <w:trPr>
          <w:trHeight w:val="1119"/>
        </w:trPr>
        <w:tc>
          <w:tcPr>
            <w:tcW w:w="564" w:type="dxa"/>
            <w:vMerge/>
            <w:vAlign w:val="center"/>
          </w:tcPr>
          <w:p w14:paraId="31AB2589"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tcPr>
          <w:p w14:paraId="31AB258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8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shd w:val="clear" w:color="auto" w:fill="auto"/>
          </w:tcPr>
          <w:p w14:paraId="31AB258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tcPr>
          <w:p w14:paraId="31AB258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6б. Одна проба от плавки</w:t>
            </w:r>
          </w:p>
        </w:tc>
        <w:tc>
          <w:tcPr>
            <w:tcW w:w="2124" w:type="dxa"/>
            <w:shd w:val="clear" w:color="auto" w:fill="auto"/>
          </w:tcPr>
          <w:p w14:paraId="31AB258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22536.1-88, ГОСТ 12344-2003, 18895- 97, ГОСТ Р 54153-2010, НДИ 02.01.04-2010).</w:t>
            </w:r>
          </w:p>
        </w:tc>
        <w:tc>
          <w:tcPr>
            <w:tcW w:w="3549" w:type="dxa"/>
            <w:vMerge/>
            <w:shd w:val="clear" w:color="auto" w:fill="auto"/>
          </w:tcPr>
          <w:p w14:paraId="31AB258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244" w:type="dxa"/>
            <w:shd w:val="clear" w:color="auto" w:fill="auto"/>
          </w:tcPr>
          <w:p w14:paraId="31AB259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Проводится при несоответствии результатов РФА </w:t>
            </w:r>
          </w:p>
        </w:tc>
      </w:tr>
      <w:tr w:rsidR="0009499E" w14:paraId="31AB259B" w14:textId="77777777" w:rsidTr="007007CC">
        <w:trPr>
          <w:trHeight w:val="1037"/>
        </w:trPr>
        <w:tc>
          <w:tcPr>
            <w:tcW w:w="564" w:type="dxa"/>
            <w:vMerge/>
            <w:vAlign w:val="center"/>
            <w:hideMark/>
          </w:tcPr>
          <w:p w14:paraId="31AB2592"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59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9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59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76" w:type="dxa"/>
            <w:gridSpan w:val="2"/>
            <w:shd w:val="clear" w:color="auto" w:fill="auto"/>
            <w:hideMark/>
          </w:tcPr>
          <w:p w14:paraId="31AB259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59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2 поковки от партии.</w:t>
            </w:r>
          </w:p>
        </w:tc>
        <w:tc>
          <w:tcPr>
            <w:tcW w:w="2124" w:type="dxa"/>
            <w:shd w:val="clear" w:color="auto" w:fill="auto"/>
            <w:hideMark/>
          </w:tcPr>
          <w:p w14:paraId="31AB259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1497 - 84 «Металлы. Методы испытания на растяжение".</w:t>
            </w:r>
          </w:p>
        </w:tc>
        <w:tc>
          <w:tcPr>
            <w:tcW w:w="3549" w:type="dxa"/>
            <w:shd w:val="clear" w:color="auto" w:fill="auto"/>
            <w:hideMark/>
          </w:tcPr>
          <w:p w14:paraId="31AB259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данным ГОСТ 8479-70 "Поковки из конструкционной углеродистой и легированной стали. Общие технические условия", ГОСТ 25054-81 "Поковки из коррозионностойких сталей и сплавов. Общие технические условия".</w:t>
            </w:r>
          </w:p>
        </w:tc>
        <w:tc>
          <w:tcPr>
            <w:tcW w:w="1244" w:type="dxa"/>
            <w:shd w:val="clear" w:color="auto" w:fill="auto"/>
            <w:hideMark/>
          </w:tcPr>
          <w:p w14:paraId="31AB259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5A5" w14:textId="77777777" w:rsidTr="007007CC">
        <w:trPr>
          <w:trHeight w:val="756"/>
        </w:trPr>
        <w:tc>
          <w:tcPr>
            <w:tcW w:w="564" w:type="dxa"/>
            <w:vMerge/>
            <w:vAlign w:val="center"/>
            <w:hideMark/>
          </w:tcPr>
          <w:p w14:paraId="31AB259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9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9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59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5A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Ударная вязкость.</w:t>
            </w:r>
          </w:p>
        </w:tc>
        <w:tc>
          <w:tcPr>
            <w:tcW w:w="1559" w:type="dxa"/>
            <w:shd w:val="clear" w:color="auto" w:fill="auto"/>
            <w:hideMark/>
          </w:tcPr>
          <w:p w14:paraId="31AB25A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2 поковки от партии.</w:t>
            </w:r>
          </w:p>
        </w:tc>
        <w:tc>
          <w:tcPr>
            <w:tcW w:w="2124" w:type="dxa"/>
            <w:shd w:val="clear" w:color="auto" w:fill="auto"/>
            <w:hideMark/>
          </w:tcPr>
          <w:p w14:paraId="31AB25A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5A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данным ГОСТ 8479-70 или ГОСТ 25054-81.</w:t>
            </w:r>
          </w:p>
        </w:tc>
        <w:tc>
          <w:tcPr>
            <w:tcW w:w="1244" w:type="dxa"/>
            <w:shd w:val="clear" w:color="auto" w:fill="auto"/>
            <w:hideMark/>
          </w:tcPr>
          <w:p w14:paraId="31AB25A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5AF" w14:textId="77777777" w:rsidTr="007007CC">
        <w:trPr>
          <w:trHeight w:val="70"/>
        </w:trPr>
        <w:tc>
          <w:tcPr>
            <w:tcW w:w="564" w:type="dxa"/>
            <w:vMerge/>
            <w:vAlign w:val="center"/>
            <w:hideMark/>
          </w:tcPr>
          <w:p w14:paraId="31AB25A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A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A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5A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5A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Твердость по Бринеллю.</w:t>
            </w:r>
          </w:p>
        </w:tc>
        <w:tc>
          <w:tcPr>
            <w:tcW w:w="1559" w:type="dxa"/>
            <w:shd w:val="clear" w:color="auto" w:fill="auto"/>
            <w:hideMark/>
          </w:tcPr>
          <w:p w14:paraId="31AB25A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7в. 100 %.</w:t>
            </w:r>
          </w:p>
        </w:tc>
        <w:tc>
          <w:tcPr>
            <w:tcW w:w="2124" w:type="dxa"/>
            <w:shd w:val="clear" w:color="auto" w:fill="auto"/>
            <w:hideMark/>
          </w:tcPr>
          <w:p w14:paraId="31AB25A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Согласно ГОСТ 9012-59 "Металлы и сплавы Метод измерения твердости по Бринеллю"</w:t>
            </w:r>
          </w:p>
        </w:tc>
        <w:tc>
          <w:tcPr>
            <w:tcW w:w="3549" w:type="dxa"/>
            <w:shd w:val="clear" w:color="auto" w:fill="auto"/>
            <w:hideMark/>
          </w:tcPr>
          <w:p w14:paraId="31AB25A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Несоответствие данным ГОСТ 8479-70 или ГОСТ 25054-81.</w:t>
            </w:r>
          </w:p>
        </w:tc>
        <w:tc>
          <w:tcPr>
            <w:tcW w:w="1244" w:type="dxa"/>
            <w:shd w:val="clear" w:color="auto" w:fill="auto"/>
            <w:vAlign w:val="center"/>
            <w:hideMark/>
          </w:tcPr>
          <w:p w14:paraId="31AB25A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B8" w14:textId="77777777" w:rsidTr="007007CC">
        <w:trPr>
          <w:trHeight w:val="425"/>
        </w:trPr>
        <w:tc>
          <w:tcPr>
            <w:tcW w:w="564" w:type="dxa"/>
            <w:vMerge/>
            <w:vAlign w:val="center"/>
            <w:hideMark/>
          </w:tcPr>
          <w:p w14:paraId="31AB25B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B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B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5B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8. Отсутствие внутренних расслоений и пор.</w:t>
            </w:r>
          </w:p>
        </w:tc>
        <w:tc>
          <w:tcPr>
            <w:tcW w:w="1559" w:type="dxa"/>
            <w:shd w:val="clear" w:color="auto" w:fill="auto"/>
            <w:hideMark/>
          </w:tcPr>
          <w:p w14:paraId="31AB25B4" w14:textId="77777777" w:rsidR="002F25AE" w:rsidRPr="00B672D9" w:rsidRDefault="00935E87" w:rsidP="007007CC">
            <w:pPr>
              <w:suppressAutoHyphens/>
              <w:spacing w:after="160" w:line="259" w:lineRule="auto"/>
              <w:ind w:left="-108"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8. 100 % для деталей Ду 32 и более (только для углеродистых сталей).</w:t>
            </w:r>
          </w:p>
        </w:tc>
        <w:tc>
          <w:tcPr>
            <w:tcW w:w="2124" w:type="dxa"/>
            <w:shd w:val="clear" w:color="auto" w:fill="auto"/>
            <w:hideMark/>
          </w:tcPr>
          <w:p w14:paraId="31AB25B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8. Ультразвуковой метод (ГОСТ 24507-80)</w:t>
            </w:r>
          </w:p>
        </w:tc>
        <w:tc>
          <w:tcPr>
            <w:tcW w:w="3549" w:type="dxa"/>
            <w:shd w:val="clear" w:color="auto" w:fill="auto"/>
            <w:hideMark/>
          </w:tcPr>
          <w:p w14:paraId="31AB25B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8. Несоответствие данным ГОСТ 24507-80 "Контроль неразрушающий. Поковки из черных и цветных металлов. Методы ультразвуковой дефектоскопии".</w:t>
            </w:r>
          </w:p>
        </w:tc>
        <w:tc>
          <w:tcPr>
            <w:tcW w:w="1244" w:type="dxa"/>
            <w:shd w:val="clear" w:color="auto" w:fill="auto"/>
            <w:vAlign w:val="center"/>
            <w:hideMark/>
          </w:tcPr>
          <w:p w14:paraId="31AB25B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D3" w14:textId="77777777" w:rsidTr="007007CC">
        <w:trPr>
          <w:trHeight w:val="416"/>
        </w:trPr>
        <w:tc>
          <w:tcPr>
            <w:tcW w:w="564" w:type="dxa"/>
            <w:vMerge w:val="restart"/>
            <w:shd w:val="clear" w:color="auto" w:fill="auto"/>
            <w:noWrap/>
            <w:hideMark/>
          </w:tcPr>
          <w:p w14:paraId="31AB25B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w:t>
            </w:r>
          </w:p>
        </w:tc>
        <w:tc>
          <w:tcPr>
            <w:tcW w:w="1308" w:type="dxa"/>
            <w:vMerge w:val="restart"/>
            <w:shd w:val="clear" w:color="auto" w:fill="auto"/>
            <w:hideMark/>
          </w:tcPr>
          <w:p w14:paraId="31AB25BA" w14:textId="77777777" w:rsidR="002F25AE" w:rsidRPr="00B672D9" w:rsidRDefault="00935E87" w:rsidP="007007CC">
            <w:pPr>
              <w:suppressAutoHyphens/>
              <w:spacing w:after="160" w:line="259" w:lineRule="auto"/>
              <w:ind w:left="-75"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Отливки (чугун, сталь): </w:t>
            </w:r>
          </w:p>
          <w:p w14:paraId="31AB25BB" w14:textId="77777777" w:rsidR="002F25AE" w:rsidRPr="00B672D9" w:rsidRDefault="00935E87" w:rsidP="007007CC">
            <w:pPr>
              <w:suppressAutoHyphens/>
              <w:spacing w:after="160" w:line="259" w:lineRule="auto"/>
              <w:ind w:left="-75"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ковкий чугун, </w:t>
            </w:r>
          </w:p>
          <w:p w14:paraId="31AB25BC" w14:textId="77777777" w:rsidR="002F25AE" w:rsidRPr="00B672D9" w:rsidRDefault="002F25AE" w:rsidP="007007CC">
            <w:pPr>
              <w:suppressAutoHyphens/>
              <w:spacing w:after="160" w:line="259" w:lineRule="auto"/>
              <w:ind w:left="-75" w:right="-108"/>
              <w:contextualSpacing/>
              <w:jc w:val="center"/>
              <w:rPr>
                <w:rFonts w:asciiTheme="minorHAnsi" w:hAnsiTheme="minorHAnsi"/>
                <w:sz w:val="16"/>
                <w:szCs w:val="16"/>
                <w:lang w:eastAsia="en-US"/>
              </w:rPr>
            </w:pPr>
          </w:p>
          <w:p w14:paraId="31AB25BD" w14:textId="77777777" w:rsidR="002F25AE" w:rsidRPr="00B672D9" w:rsidRDefault="00935E87" w:rsidP="007007CC">
            <w:pPr>
              <w:suppressAutoHyphens/>
              <w:spacing w:after="160" w:line="259" w:lineRule="auto"/>
              <w:ind w:left="-75"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серый чугун, </w:t>
            </w:r>
          </w:p>
          <w:p w14:paraId="31AB25BE" w14:textId="77777777" w:rsidR="002F25AE" w:rsidRPr="00B672D9" w:rsidRDefault="002F25AE" w:rsidP="007007CC">
            <w:pPr>
              <w:suppressAutoHyphens/>
              <w:spacing w:after="160" w:line="259" w:lineRule="auto"/>
              <w:ind w:left="-75" w:right="-108"/>
              <w:contextualSpacing/>
              <w:jc w:val="center"/>
              <w:rPr>
                <w:rFonts w:asciiTheme="minorHAnsi" w:hAnsiTheme="minorHAnsi"/>
                <w:sz w:val="16"/>
                <w:szCs w:val="16"/>
                <w:lang w:eastAsia="en-US"/>
              </w:rPr>
            </w:pPr>
          </w:p>
          <w:p w14:paraId="31AB25BF" w14:textId="77777777" w:rsidR="002F25AE" w:rsidRPr="00B672D9" w:rsidRDefault="00935E87" w:rsidP="007007CC">
            <w:pPr>
              <w:suppressAutoHyphens/>
              <w:spacing w:after="160" w:line="259" w:lineRule="auto"/>
              <w:ind w:left="-75"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чугун легированный для отливок, </w:t>
            </w:r>
          </w:p>
          <w:p w14:paraId="31AB25C0" w14:textId="77777777" w:rsidR="002F25AE" w:rsidRPr="00B672D9" w:rsidRDefault="002F25AE" w:rsidP="007007CC">
            <w:pPr>
              <w:suppressAutoHyphens/>
              <w:spacing w:after="160" w:line="259" w:lineRule="auto"/>
              <w:ind w:left="-75" w:right="-108"/>
              <w:contextualSpacing/>
              <w:jc w:val="center"/>
              <w:rPr>
                <w:rFonts w:asciiTheme="minorHAnsi" w:hAnsiTheme="minorHAnsi"/>
                <w:sz w:val="16"/>
                <w:szCs w:val="16"/>
                <w:lang w:eastAsia="en-US"/>
              </w:rPr>
            </w:pPr>
          </w:p>
          <w:p w14:paraId="31AB25C1" w14:textId="77777777" w:rsidR="002F25AE" w:rsidRPr="00B672D9" w:rsidRDefault="00935E87" w:rsidP="007007CC">
            <w:pPr>
              <w:suppressAutoHyphens/>
              <w:spacing w:after="160" w:line="259" w:lineRule="auto"/>
              <w:ind w:left="-75"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антифрикционный чугун, </w:t>
            </w:r>
          </w:p>
          <w:p w14:paraId="31AB25C2" w14:textId="77777777" w:rsidR="002F25AE" w:rsidRPr="00B672D9" w:rsidRDefault="002F25AE" w:rsidP="007007CC">
            <w:pPr>
              <w:suppressAutoHyphens/>
              <w:spacing w:after="160" w:line="259" w:lineRule="auto"/>
              <w:ind w:left="-75" w:right="-108"/>
              <w:contextualSpacing/>
              <w:jc w:val="center"/>
              <w:rPr>
                <w:rFonts w:asciiTheme="minorHAnsi" w:hAnsiTheme="minorHAnsi"/>
                <w:sz w:val="16"/>
                <w:szCs w:val="16"/>
                <w:lang w:eastAsia="en-US"/>
              </w:rPr>
            </w:pPr>
          </w:p>
          <w:p w14:paraId="31AB25C3" w14:textId="77777777" w:rsidR="002F25AE" w:rsidRPr="00B672D9" w:rsidRDefault="00935E87" w:rsidP="007007CC">
            <w:pPr>
              <w:suppressAutoHyphens/>
              <w:spacing w:after="160" w:line="259" w:lineRule="auto"/>
              <w:ind w:left="-75"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стальные отливки.</w:t>
            </w:r>
          </w:p>
        </w:tc>
        <w:tc>
          <w:tcPr>
            <w:tcW w:w="851" w:type="dxa"/>
            <w:vMerge w:val="restart"/>
          </w:tcPr>
          <w:p w14:paraId="31AB25C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5C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5C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ГОСТ 26358-84, ГОСТ 1412-85, </w:t>
            </w:r>
          </w:p>
          <w:p w14:paraId="31AB25C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7769-82</w:t>
            </w:r>
          </w:p>
          <w:p w14:paraId="31AB25C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5C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5C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ГОСТ 1585-85, </w:t>
            </w:r>
          </w:p>
          <w:p w14:paraId="31AB25C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5C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977-88.</w:t>
            </w:r>
          </w:p>
        </w:tc>
        <w:tc>
          <w:tcPr>
            <w:tcW w:w="3969" w:type="dxa"/>
            <w:gridSpan w:val="3"/>
            <w:shd w:val="clear" w:color="auto" w:fill="auto"/>
            <w:hideMark/>
          </w:tcPr>
          <w:p w14:paraId="31AB25C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w:t>
            </w:r>
          </w:p>
          <w:p w14:paraId="31AB25C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Соответствие завода-изготовителя согласно спецификации.</w:t>
            </w:r>
          </w:p>
        </w:tc>
        <w:tc>
          <w:tcPr>
            <w:tcW w:w="1559" w:type="dxa"/>
            <w:shd w:val="clear" w:color="auto" w:fill="auto"/>
            <w:hideMark/>
          </w:tcPr>
          <w:p w14:paraId="31AB25C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5D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w:t>
            </w:r>
          </w:p>
        </w:tc>
        <w:tc>
          <w:tcPr>
            <w:tcW w:w="3549" w:type="dxa"/>
            <w:shd w:val="clear" w:color="auto" w:fill="auto"/>
            <w:hideMark/>
          </w:tcPr>
          <w:p w14:paraId="31AB25D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5D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DC" w14:textId="77777777" w:rsidTr="007007CC">
        <w:trPr>
          <w:trHeight w:val="243"/>
        </w:trPr>
        <w:tc>
          <w:tcPr>
            <w:tcW w:w="564" w:type="dxa"/>
            <w:vMerge/>
            <w:vAlign w:val="center"/>
            <w:hideMark/>
          </w:tcPr>
          <w:p w14:paraId="31AB25D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D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D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5D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конструкторской документации.</w:t>
            </w:r>
          </w:p>
        </w:tc>
        <w:tc>
          <w:tcPr>
            <w:tcW w:w="1559" w:type="dxa"/>
            <w:shd w:val="clear" w:color="auto" w:fill="auto"/>
            <w:hideMark/>
          </w:tcPr>
          <w:p w14:paraId="31AB25D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5D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w:t>
            </w:r>
          </w:p>
        </w:tc>
        <w:tc>
          <w:tcPr>
            <w:tcW w:w="3549" w:type="dxa"/>
            <w:shd w:val="clear" w:color="auto" w:fill="auto"/>
            <w:hideMark/>
          </w:tcPr>
          <w:p w14:paraId="31AB25D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конструкторской документации.</w:t>
            </w:r>
          </w:p>
        </w:tc>
        <w:tc>
          <w:tcPr>
            <w:tcW w:w="1244" w:type="dxa"/>
            <w:vMerge/>
            <w:shd w:val="clear" w:color="auto" w:fill="auto"/>
            <w:vAlign w:val="center"/>
            <w:hideMark/>
          </w:tcPr>
          <w:p w14:paraId="31AB25D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E5" w14:textId="77777777" w:rsidTr="007007CC">
        <w:trPr>
          <w:trHeight w:val="365"/>
        </w:trPr>
        <w:tc>
          <w:tcPr>
            <w:tcW w:w="564" w:type="dxa"/>
            <w:vMerge/>
            <w:vAlign w:val="center"/>
            <w:hideMark/>
          </w:tcPr>
          <w:p w14:paraId="31AB25D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D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D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5E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5E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5E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25E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5E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EE" w14:textId="77777777" w:rsidTr="007007CC">
        <w:trPr>
          <w:trHeight w:val="913"/>
        </w:trPr>
        <w:tc>
          <w:tcPr>
            <w:tcW w:w="564" w:type="dxa"/>
            <w:vMerge/>
            <w:vAlign w:val="center"/>
            <w:hideMark/>
          </w:tcPr>
          <w:p w14:paraId="31AB25E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E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E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5E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коррозии, трещин, раковин, забоин, повреждений от транспортировки и загрузки на наружных и внутренних поверхностях.</w:t>
            </w:r>
          </w:p>
        </w:tc>
        <w:tc>
          <w:tcPr>
            <w:tcW w:w="1559" w:type="dxa"/>
            <w:shd w:val="clear" w:color="auto" w:fill="auto"/>
            <w:hideMark/>
          </w:tcPr>
          <w:p w14:paraId="31AB25E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5E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В случае, когда внешним осмотром трудно определить дефекты провести капиллярную дефектоскопию (ГОСТ 18442-80, РД 13-06-2006).</w:t>
            </w:r>
          </w:p>
        </w:tc>
        <w:tc>
          <w:tcPr>
            <w:tcW w:w="3549" w:type="dxa"/>
            <w:shd w:val="clear" w:color="auto" w:fill="auto"/>
            <w:hideMark/>
          </w:tcPr>
          <w:p w14:paraId="31AB25E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коррозии, трещин, раковин, забоин, повреждений от транспортировки и загрузки.</w:t>
            </w:r>
          </w:p>
        </w:tc>
        <w:tc>
          <w:tcPr>
            <w:tcW w:w="1244" w:type="dxa"/>
            <w:vMerge/>
            <w:shd w:val="clear" w:color="auto" w:fill="auto"/>
            <w:vAlign w:val="center"/>
            <w:hideMark/>
          </w:tcPr>
          <w:p w14:paraId="31AB25E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F8" w14:textId="77777777" w:rsidTr="007007CC">
        <w:trPr>
          <w:trHeight w:val="665"/>
        </w:trPr>
        <w:tc>
          <w:tcPr>
            <w:tcW w:w="564" w:type="dxa"/>
            <w:vMerge/>
            <w:vAlign w:val="center"/>
            <w:hideMark/>
          </w:tcPr>
          <w:p w14:paraId="31AB25E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F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F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5F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5F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6а. 100 %.</w:t>
            </w:r>
          </w:p>
        </w:tc>
        <w:tc>
          <w:tcPr>
            <w:tcW w:w="2124" w:type="dxa"/>
            <w:shd w:val="clear" w:color="auto" w:fill="auto"/>
            <w:hideMark/>
          </w:tcPr>
          <w:p w14:paraId="31AB25F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6а. Рентгенофлуоресцентный метод (ГОСТ 28033-89). </w:t>
            </w:r>
          </w:p>
        </w:tc>
        <w:tc>
          <w:tcPr>
            <w:tcW w:w="3549" w:type="dxa"/>
            <w:vMerge w:val="restart"/>
            <w:shd w:val="clear" w:color="auto" w:fill="auto"/>
            <w:hideMark/>
          </w:tcPr>
          <w:p w14:paraId="31AB25F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6. Несоответствие ГОСТ 26358-84 </w:t>
            </w:r>
            <w:r w:rsidRPr="00B672D9">
              <w:rPr>
                <w:rFonts w:asciiTheme="minorHAnsi" w:hAnsiTheme="minorHAnsi"/>
                <w:sz w:val="16"/>
                <w:szCs w:val="16"/>
                <w:lang w:eastAsia="en-US"/>
              </w:rPr>
              <w:br/>
              <w:t>"Отливки из чугуна. Общие технические условия", ГОСТ 1412-85 "Чугун с пластинчатым графитом для отливок. Марки", ГОСТ 7769-82 "Чугун, легированный для отливок со специальными свойствами. Марки",</w:t>
            </w:r>
          </w:p>
          <w:p w14:paraId="31AB25F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1585-85 "Чугун антифрикционный для отливок. Марки", ГОСТ 977-88 "Отливки стальные. Общие технические условия".</w:t>
            </w:r>
          </w:p>
        </w:tc>
        <w:tc>
          <w:tcPr>
            <w:tcW w:w="1244" w:type="dxa"/>
            <w:vMerge/>
            <w:shd w:val="clear" w:color="auto" w:fill="auto"/>
            <w:vAlign w:val="center"/>
            <w:hideMark/>
          </w:tcPr>
          <w:p w14:paraId="31AB25F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01" w14:textId="77777777" w:rsidTr="007007CC">
        <w:trPr>
          <w:trHeight w:val="1056"/>
        </w:trPr>
        <w:tc>
          <w:tcPr>
            <w:tcW w:w="564" w:type="dxa"/>
            <w:vMerge/>
            <w:vAlign w:val="center"/>
          </w:tcPr>
          <w:p w14:paraId="31AB25F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5F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F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shd w:val="clear" w:color="auto" w:fill="auto"/>
          </w:tcPr>
          <w:p w14:paraId="31AB25F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tcPr>
          <w:p w14:paraId="31AB25F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6б. Одна отливка от плавки.</w:t>
            </w:r>
          </w:p>
        </w:tc>
        <w:tc>
          <w:tcPr>
            <w:tcW w:w="2124" w:type="dxa"/>
            <w:shd w:val="clear" w:color="auto" w:fill="auto"/>
          </w:tcPr>
          <w:p w14:paraId="31AB25F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w:t>
            </w:r>
            <w:r w:rsidRPr="00B672D9">
              <w:rPr>
                <w:rFonts w:asciiTheme="minorHAnsi" w:hAnsiTheme="minorHAnsi"/>
                <w:sz w:val="16"/>
                <w:szCs w:val="16"/>
                <w:shd w:val="clear" w:color="auto" w:fill="FFFFFF"/>
                <w:lang w:eastAsia="en-US"/>
              </w:rPr>
              <w:t>. Количественный химический анализ (ГОСТ 22536.1-88, 12344-2003, ГОСТ 18895- 97, ГОСТ Р 54153-2010, методики на определение химического состава методом аналитического контроля).</w:t>
            </w:r>
          </w:p>
        </w:tc>
        <w:tc>
          <w:tcPr>
            <w:tcW w:w="3549" w:type="dxa"/>
            <w:vMerge/>
            <w:shd w:val="clear" w:color="auto" w:fill="auto"/>
          </w:tcPr>
          <w:p w14:paraId="31AB25F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244" w:type="dxa"/>
            <w:shd w:val="clear" w:color="auto" w:fill="auto"/>
          </w:tcPr>
          <w:p w14:paraId="31AB260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60B" w14:textId="77777777" w:rsidTr="007007CC">
        <w:trPr>
          <w:trHeight w:val="1005"/>
        </w:trPr>
        <w:tc>
          <w:tcPr>
            <w:tcW w:w="564" w:type="dxa"/>
            <w:vMerge/>
            <w:vAlign w:val="center"/>
            <w:hideMark/>
          </w:tcPr>
          <w:p w14:paraId="31AB260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0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04"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593" w:type="dxa"/>
            <w:vMerge w:val="restart"/>
            <w:shd w:val="clear" w:color="auto" w:fill="auto"/>
            <w:hideMark/>
          </w:tcPr>
          <w:p w14:paraId="31AB260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76" w:type="dxa"/>
            <w:gridSpan w:val="2"/>
            <w:shd w:val="clear" w:color="auto" w:fill="auto"/>
            <w:hideMark/>
          </w:tcPr>
          <w:p w14:paraId="31AB2606"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 относительное сужение.</w:t>
            </w:r>
          </w:p>
        </w:tc>
        <w:tc>
          <w:tcPr>
            <w:tcW w:w="1559" w:type="dxa"/>
            <w:shd w:val="clear" w:color="auto" w:fill="auto"/>
            <w:hideMark/>
          </w:tcPr>
          <w:p w14:paraId="31AB2607" w14:textId="77777777" w:rsidR="002F25AE" w:rsidRPr="00B672D9" w:rsidRDefault="00935E87" w:rsidP="007007CC">
            <w:pPr>
              <w:spacing w:after="160" w:line="259" w:lineRule="auto"/>
              <w:jc w:val="center"/>
              <w:rPr>
                <w:rFonts w:asciiTheme="minorHAnsi" w:hAnsiTheme="minorHAnsi"/>
                <w:sz w:val="16"/>
                <w:szCs w:val="16"/>
                <w:lang w:eastAsia="en-US"/>
              </w:rPr>
            </w:pPr>
            <w:r w:rsidRPr="00B672D9">
              <w:rPr>
                <w:rFonts w:asciiTheme="minorHAnsi" w:hAnsiTheme="minorHAnsi"/>
                <w:sz w:val="16"/>
                <w:szCs w:val="16"/>
                <w:lang w:eastAsia="en-US"/>
              </w:rPr>
              <w:t>7а. 1 шт. от плавки</w:t>
            </w:r>
          </w:p>
        </w:tc>
        <w:tc>
          <w:tcPr>
            <w:tcW w:w="2124" w:type="dxa"/>
            <w:shd w:val="clear" w:color="auto" w:fill="auto"/>
            <w:hideMark/>
          </w:tcPr>
          <w:p w14:paraId="31AB2608"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1497-84 "Металлы. Метод испытания на растяжение".</w:t>
            </w:r>
          </w:p>
        </w:tc>
        <w:tc>
          <w:tcPr>
            <w:tcW w:w="3549" w:type="dxa"/>
            <w:shd w:val="clear" w:color="auto" w:fill="auto"/>
            <w:hideMark/>
          </w:tcPr>
          <w:p w14:paraId="31AB260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26358-84, ГОСТ 1412-85, ГОСТ 1585-85, ГОСТ 977-88.</w:t>
            </w:r>
          </w:p>
        </w:tc>
        <w:tc>
          <w:tcPr>
            <w:tcW w:w="1244" w:type="dxa"/>
            <w:shd w:val="clear" w:color="auto" w:fill="auto"/>
            <w:hideMark/>
          </w:tcPr>
          <w:p w14:paraId="31AB260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615" w14:textId="77777777" w:rsidTr="007007CC">
        <w:trPr>
          <w:trHeight w:val="1021"/>
        </w:trPr>
        <w:tc>
          <w:tcPr>
            <w:tcW w:w="564" w:type="dxa"/>
            <w:vMerge/>
            <w:vAlign w:val="center"/>
            <w:hideMark/>
          </w:tcPr>
          <w:p w14:paraId="31AB260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0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60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610"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б. Ударная вязкость.</w:t>
            </w:r>
          </w:p>
        </w:tc>
        <w:tc>
          <w:tcPr>
            <w:tcW w:w="1559" w:type="dxa"/>
            <w:shd w:val="clear" w:color="auto" w:fill="auto"/>
            <w:hideMark/>
          </w:tcPr>
          <w:p w14:paraId="31AB2611" w14:textId="77777777" w:rsidR="002F25AE" w:rsidRPr="00B672D9" w:rsidRDefault="00935E87" w:rsidP="007007CC">
            <w:pPr>
              <w:spacing w:after="160" w:line="259" w:lineRule="auto"/>
              <w:jc w:val="center"/>
              <w:rPr>
                <w:rFonts w:asciiTheme="minorHAnsi" w:hAnsiTheme="minorHAnsi"/>
                <w:sz w:val="16"/>
                <w:szCs w:val="16"/>
                <w:lang w:eastAsia="en-US"/>
              </w:rPr>
            </w:pPr>
            <w:r w:rsidRPr="00B672D9">
              <w:rPr>
                <w:rFonts w:asciiTheme="minorHAnsi" w:hAnsiTheme="minorHAnsi"/>
                <w:sz w:val="16"/>
                <w:szCs w:val="16"/>
                <w:lang w:eastAsia="en-US"/>
              </w:rPr>
              <w:t>7б. 2 шт. от плавки.</w:t>
            </w:r>
          </w:p>
        </w:tc>
        <w:tc>
          <w:tcPr>
            <w:tcW w:w="2124" w:type="dxa"/>
            <w:shd w:val="clear" w:color="auto" w:fill="auto"/>
            <w:hideMark/>
          </w:tcPr>
          <w:p w14:paraId="31AB2612"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61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26358-84, ГОСТ 1412-85, ГОСТ 1585-85, ГОСТ 977-88.</w:t>
            </w:r>
          </w:p>
        </w:tc>
        <w:tc>
          <w:tcPr>
            <w:tcW w:w="1244" w:type="dxa"/>
            <w:shd w:val="clear" w:color="auto" w:fill="auto"/>
            <w:vAlign w:val="center"/>
            <w:hideMark/>
          </w:tcPr>
          <w:p w14:paraId="31AB261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61F" w14:textId="77777777" w:rsidTr="007007CC">
        <w:trPr>
          <w:trHeight w:val="70"/>
        </w:trPr>
        <w:tc>
          <w:tcPr>
            <w:tcW w:w="564" w:type="dxa"/>
            <w:vMerge/>
            <w:vAlign w:val="center"/>
            <w:hideMark/>
          </w:tcPr>
          <w:p w14:paraId="31AB261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1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1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61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61A"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в. Твёрдость</w:t>
            </w:r>
          </w:p>
        </w:tc>
        <w:tc>
          <w:tcPr>
            <w:tcW w:w="1559" w:type="dxa"/>
            <w:shd w:val="clear" w:color="auto" w:fill="auto"/>
            <w:hideMark/>
          </w:tcPr>
          <w:p w14:paraId="31AB261B" w14:textId="77777777" w:rsidR="002F25AE" w:rsidRPr="00B672D9" w:rsidRDefault="00935E87" w:rsidP="007007CC">
            <w:pPr>
              <w:spacing w:after="160" w:line="259" w:lineRule="auto"/>
              <w:jc w:val="center"/>
              <w:rPr>
                <w:rFonts w:asciiTheme="minorHAnsi" w:hAnsiTheme="minorHAnsi"/>
                <w:sz w:val="16"/>
                <w:szCs w:val="16"/>
                <w:lang w:eastAsia="en-US"/>
              </w:rPr>
            </w:pPr>
            <w:r w:rsidRPr="00B672D9">
              <w:rPr>
                <w:rFonts w:asciiTheme="minorHAnsi" w:hAnsiTheme="minorHAnsi"/>
                <w:sz w:val="16"/>
                <w:szCs w:val="16"/>
                <w:lang w:eastAsia="en-US"/>
              </w:rPr>
              <w:t>7в. 2 шт. от плавки</w:t>
            </w:r>
          </w:p>
        </w:tc>
        <w:tc>
          <w:tcPr>
            <w:tcW w:w="2124" w:type="dxa"/>
            <w:shd w:val="clear" w:color="auto" w:fill="auto"/>
            <w:hideMark/>
          </w:tcPr>
          <w:p w14:paraId="31AB261C"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7 в. Согласно ГОСТ 9012-59 "Металлы и сплавы Метод измерения твердости по Бринеллю"</w:t>
            </w:r>
          </w:p>
        </w:tc>
        <w:tc>
          <w:tcPr>
            <w:tcW w:w="3549" w:type="dxa"/>
            <w:shd w:val="clear" w:color="auto" w:fill="auto"/>
            <w:hideMark/>
          </w:tcPr>
          <w:p w14:paraId="31AB261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26358-84, ГОСТ 1412-85, ГОСТ 1585-85, ГОСТ 977-88.</w:t>
            </w:r>
          </w:p>
        </w:tc>
        <w:tc>
          <w:tcPr>
            <w:tcW w:w="1244" w:type="dxa"/>
            <w:shd w:val="clear" w:color="auto" w:fill="auto"/>
            <w:vAlign w:val="center"/>
            <w:hideMark/>
          </w:tcPr>
          <w:p w14:paraId="31AB261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29" w14:textId="77777777" w:rsidTr="007007CC">
        <w:trPr>
          <w:trHeight w:val="445"/>
        </w:trPr>
        <w:tc>
          <w:tcPr>
            <w:tcW w:w="564" w:type="dxa"/>
            <w:vMerge w:val="restart"/>
            <w:shd w:val="clear" w:color="auto" w:fill="auto"/>
            <w:noWrap/>
            <w:hideMark/>
          </w:tcPr>
          <w:p w14:paraId="31AB262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8.</w:t>
            </w:r>
          </w:p>
        </w:tc>
        <w:tc>
          <w:tcPr>
            <w:tcW w:w="1308" w:type="dxa"/>
            <w:vMerge w:val="restart"/>
            <w:shd w:val="clear" w:color="auto" w:fill="auto"/>
            <w:hideMark/>
          </w:tcPr>
          <w:p w14:paraId="31AB262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Прокат сортовой и фасонный         Сталь марки     20, 35, 40, 45.</w:t>
            </w:r>
          </w:p>
        </w:tc>
        <w:tc>
          <w:tcPr>
            <w:tcW w:w="851" w:type="dxa"/>
            <w:vMerge w:val="restart"/>
          </w:tcPr>
          <w:p w14:paraId="31AB262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1050-2013.</w:t>
            </w:r>
          </w:p>
        </w:tc>
        <w:tc>
          <w:tcPr>
            <w:tcW w:w="3969" w:type="dxa"/>
            <w:gridSpan w:val="3"/>
            <w:shd w:val="clear" w:color="auto" w:fill="auto"/>
            <w:hideMark/>
          </w:tcPr>
          <w:p w14:paraId="31AB262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w:t>
            </w:r>
          </w:p>
          <w:p w14:paraId="31AB262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Соответствие завода-изготовителя согласно спецификации.</w:t>
            </w:r>
          </w:p>
        </w:tc>
        <w:tc>
          <w:tcPr>
            <w:tcW w:w="1559" w:type="dxa"/>
            <w:shd w:val="clear" w:color="auto" w:fill="auto"/>
            <w:hideMark/>
          </w:tcPr>
          <w:p w14:paraId="31AB262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62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62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62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32" w14:textId="77777777" w:rsidTr="007007CC">
        <w:trPr>
          <w:trHeight w:val="513"/>
        </w:trPr>
        <w:tc>
          <w:tcPr>
            <w:tcW w:w="564" w:type="dxa"/>
            <w:vMerge/>
            <w:vAlign w:val="center"/>
            <w:hideMark/>
          </w:tcPr>
          <w:p w14:paraId="31AB262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2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2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62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62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62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63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63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3B" w14:textId="77777777" w:rsidTr="007007CC">
        <w:trPr>
          <w:trHeight w:val="469"/>
        </w:trPr>
        <w:tc>
          <w:tcPr>
            <w:tcW w:w="564" w:type="dxa"/>
            <w:vMerge/>
            <w:vAlign w:val="center"/>
            <w:hideMark/>
          </w:tcPr>
          <w:p w14:paraId="31AB263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3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3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63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63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63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63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63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44" w14:textId="77777777" w:rsidTr="007007CC">
        <w:trPr>
          <w:trHeight w:val="373"/>
        </w:trPr>
        <w:tc>
          <w:tcPr>
            <w:tcW w:w="564" w:type="dxa"/>
            <w:vMerge/>
            <w:vAlign w:val="center"/>
            <w:hideMark/>
          </w:tcPr>
          <w:p w14:paraId="31AB263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3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3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63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раковин, закатов, пузырей, вздутий, расслоений, повреждений от транспортировки и загрузки.</w:t>
            </w:r>
          </w:p>
        </w:tc>
        <w:tc>
          <w:tcPr>
            <w:tcW w:w="1559" w:type="dxa"/>
            <w:shd w:val="clear" w:color="auto" w:fill="auto"/>
            <w:hideMark/>
          </w:tcPr>
          <w:p w14:paraId="31AB264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64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w:t>
            </w:r>
          </w:p>
        </w:tc>
        <w:tc>
          <w:tcPr>
            <w:tcW w:w="3549" w:type="dxa"/>
            <w:shd w:val="clear" w:color="auto" w:fill="auto"/>
            <w:hideMark/>
          </w:tcPr>
          <w:p w14:paraId="31AB264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раковин, закатов, пузырей, вздутий, расслоений, повреждений.</w:t>
            </w:r>
          </w:p>
        </w:tc>
        <w:tc>
          <w:tcPr>
            <w:tcW w:w="1244" w:type="dxa"/>
            <w:vMerge/>
            <w:shd w:val="clear" w:color="auto" w:fill="auto"/>
            <w:vAlign w:val="center"/>
            <w:hideMark/>
          </w:tcPr>
          <w:p w14:paraId="31AB264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4D" w14:textId="77777777" w:rsidTr="007007CC">
        <w:trPr>
          <w:trHeight w:val="775"/>
        </w:trPr>
        <w:tc>
          <w:tcPr>
            <w:tcW w:w="564" w:type="dxa"/>
            <w:vMerge/>
            <w:vAlign w:val="center"/>
            <w:hideMark/>
          </w:tcPr>
          <w:p w14:paraId="31AB264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4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64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64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шт.</w:t>
            </w:r>
          </w:p>
        </w:tc>
        <w:tc>
          <w:tcPr>
            <w:tcW w:w="2124" w:type="dxa"/>
            <w:shd w:val="clear" w:color="auto" w:fill="auto"/>
            <w:hideMark/>
          </w:tcPr>
          <w:p w14:paraId="31AB264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64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1050-2013 "Металлопродукция из нелегированных конструкционных качественных и специальных сталей. Общие технические условия".</w:t>
            </w:r>
          </w:p>
        </w:tc>
        <w:tc>
          <w:tcPr>
            <w:tcW w:w="1244" w:type="dxa"/>
            <w:vMerge/>
            <w:shd w:val="clear" w:color="auto" w:fill="auto"/>
            <w:vAlign w:val="center"/>
            <w:hideMark/>
          </w:tcPr>
          <w:p w14:paraId="31AB264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56" w14:textId="77777777" w:rsidTr="007007CC">
        <w:trPr>
          <w:trHeight w:val="942"/>
        </w:trPr>
        <w:tc>
          <w:tcPr>
            <w:tcW w:w="564" w:type="dxa"/>
            <w:vMerge/>
            <w:vAlign w:val="center"/>
            <w:hideMark/>
          </w:tcPr>
          <w:p w14:paraId="31AB264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4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5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65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 C, Si, Mn, P, S.</w:t>
            </w:r>
          </w:p>
        </w:tc>
        <w:tc>
          <w:tcPr>
            <w:tcW w:w="1559" w:type="dxa"/>
            <w:shd w:val="clear" w:color="auto" w:fill="auto"/>
            <w:hideMark/>
          </w:tcPr>
          <w:p w14:paraId="31AB265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Одна проба от плавки.</w:t>
            </w:r>
          </w:p>
        </w:tc>
        <w:tc>
          <w:tcPr>
            <w:tcW w:w="2124" w:type="dxa"/>
            <w:shd w:val="clear" w:color="auto" w:fill="auto"/>
            <w:hideMark/>
          </w:tcPr>
          <w:p w14:paraId="31AB265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Количественный химический анализ (ГОСТ 22536.1-88, 22536.2-87, 18895- 97, ГОСТ Р 54153-2010, НДИ 02.01.04-2010).</w:t>
            </w:r>
          </w:p>
        </w:tc>
        <w:tc>
          <w:tcPr>
            <w:tcW w:w="3549" w:type="dxa"/>
            <w:shd w:val="clear" w:color="auto" w:fill="auto"/>
            <w:hideMark/>
          </w:tcPr>
          <w:p w14:paraId="31AB26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1050 – 2013.</w:t>
            </w:r>
          </w:p>
        </w:tc>
        <w:tc>
          <w:tcPr>
            <w:tcW w:w="1244" w:type="dxa"/>
            <w:vMerge/>
            <w:shd w:val="clear" w:color="auto" w:fill="auto"/>
            <w:vAlign w:val="center"/>
            <w:hideMark/>
          </w:tcPr>
          <w:p w14:paraId="31AB265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60" w14:textId="77777777" w:rsidTr="007007CC">
        <w:trPr>
          <w:trHeight w:val="558"/>
        </w:trPr>
        <w:tc>
          <w:tcPr>
            <w:tcW w:w="564" w:type="dxa"/>
            <w:vMerge/>
            <w:vAlign w:val="center"/>
            <w:hideMark/>
          </w:tcPr>
          <w:p w14:paraId="31AB265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5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5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65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76" w:type="dxa"/>
            <w:gridSpan w:val="2"/>
            <w:shd w:val="clear" w:color="auto" w:fill="auto"/>
            <w:hideMark/>
          </w:tcPr>
          <w:p w14:paraId="31AB265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65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Один образец от плавки.</w:t>
            </w:r>
          </w:p>
        </w:tc>
        <w:tc>
          <w:tcPr>
            <w:tcW w:w="2124" w:type="dxa"/>
            <w:shd w:val="clear" w:color="auto" w:fill="auto"/>
            <w:hideMark/>
          </w:tcPr>
          <w:p w14:paraId="31AB265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1497 - 84 «Металлы. Методы испытания на растяжение".</w:t>
            </w:r>
          </w:p>
        </w:tc>
        <w:tc>
          <w:tcPr>
            <w:tcW w:w="3549" w:type="dxa"/>
            <w:shd w:val="clear" w:color="auto" w:fill="auto"/>
            <w:hideMark/>
          </w:tcPr>
          <w:p w14:paraId="31AB265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данным ГОСТ 1050-2013.</w:t>
            </w:r>
          </w:p>
        </w:tc>
        <w:tc>
          <w:tcPr>
            <w:tcW w:w="1244" w:type="dxa"/>
            <w:shd w:val="clear" w:color="auto" w:fill="auto"/>
            <w:hideMark/>
          </w:tcPr>
          <w:p w14:paraId="31AB265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66A" w14:textId="77777777" w:rsidTr="007007CC">
        <w:trPr>
          <w:trHeight w:val="1074"/>
        </w:trPr>
        <w:tc>
          <w:tcPr>
            <w:tcW w:w="564" w:type="dxa"/>
            <w:vMerge/>
            <w:vAlign w:val="center"/>
            <w:hideMark/>
          </w:tcPr>
          <w:p w14:paraId="31AB266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6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6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66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66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Ударная вязкость.</w:t>
            </w:r>
          </w:p>
        </w:tc>
        <w:tc>
          <w:tcPr>
            <w:tcW w:w="1559" w:type="dxa"/>
            <w:shd w:val="clear" w:color="auto" w:fill="auto"/>
            <w:hideMark/>
          </w:tcPr>
          <w:p w14:paraId="31AB266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2 образца от плавки.</w:t>
            </w:r>
          </w:p>
        </w:tc>
        <w:tc>
          <w:tcPr>
            <w:tcW w:w="2124" w:type="dxa"/>
            <w:shd w:val="clear" w:color="auto" w:fill="auto"/>
            <w:hideMark/>
          </w:tcPr>
          <w:p w14:paraId="31AB266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66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данным ГОСТ 1050-2013.</w:t>
            </w:r>
          </w:p>
        </w:tc>
        <w:tc>
          <w:tcPr>
            <w:tcW w:w="1244" w:type="dxa"/>
            <w:shd w:val="clear" w:color="auto" w:fill="auto"/>
            <w:hideMark/>
          </w:tcPr>
          <w:p w14:paraId="31AB266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674" w14:textId="77777777" w:rsidTr="007007CC">
        <w:trPr>
          <w:trHeight w:val="283"/>
        </w:trPr>
        <w:tc>
          <w:tcPr>
            <w:tcW w:w="564" w:type="dxa"/>
            <w:vMerge/>
            <w:vAlign w:val="center"/>
            <w:hideMark/>
          </w:tcPr>
          <w:p w14:paraId="31AB266B"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66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6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66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66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Твердость по Бринеллю диаметром и толщиной не менее 5 мм.</w:t>
            </w:r>
          </w:p>
        </w:tc>
        <w:tc>
          <w:tcPr>
            <w:tcW w:w="1559" w:type="dxa"/>
            <w:shd w:val="clear" w:color="auto" w:fill="auto"/>
            <w:hideMark/>
          </w:tcPr>
          <w:p w14:paraId="31AB267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 2 %, но не менее 3 шт.</w:t>
            </w:r>
          </w:p>
        </w:tc>
        <w:tc>
          <w:tcPr>
            <w:tcW w:w="2124" w:type="dxa"/>
            <w:shd w:val="clear" w:color="auto" w:fill="auto"/>
            <w:hideMark/>
          </w:tcPr>
          <w:p w14:paraId="31AB267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Согласно ГОСТ 9012-59 "Металлы и сплавы Метод измерения твердости по Бринеллю"</w:t>
            </w:r>
          </w:p>
        </w:tc>
        <w:tc>
          <w:tcPr>
            <w:tcW w:w="3549" w:type="dxa"/>
            <w:shd w:val="clear" w:color="auto" w:fill="auto"/>
            <w:hideMark/>
          </w:tcPr>
          <w:p w14:paraId="31AB267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Несоответствие данным   ГОСТ 1050-2013.</w:t>
            </w:r>
          </w:p>
        </w:tc>
        <w:tc>
          <w:tcPr>
            <w:tcW w:w="1244" w:type="dxa"/>
            <w:shd w:val="clear" w:color="auto" w:fill="auto"/>
            <w:vAlign w:val="center"/>
            <w:hideMark/>
          </w:tcPr>
          <w:p w14:paraId="31AB267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86" w14:textId="77777777" w:rsidTr="007007CC">
        <w:trPr>
          <w:trHeight w:val="349"/>
        </w:trPr>
        <w:tc>
          <w:tcPr>
            <w:tcW w:w="564" w:type="dxa"/>
            <w:vMerge w:val="restart"/>
            <w:shd w:val="clear" w:color="auto" w:fill="auto"/>
            <w:noWrap/>
            <w:hideMark/>
          </w:tcPr>
          <w:p w14:paraId="31AB267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9.</w:t>
            </w:r>
          </w:p>
        </w:tc>
        <w:tc>
          <w:tcPr>
            <w:tcW w:w="1308" w:type="dxa"/>
            <w:vMerge w:val="restart"/>
            <w:shd w:val="clear" w:color="auto" w:fill="auto"/>
            <w:hideMark/>
          </w:tcPr>
          <w:p w14:paraId="31AB267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Прокат сортовой и фасонный, марки: </w:t>
            </w:r>
          </w:p>
          <w:p w14:paraId="31AB267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ВСт3сп5, ВСт3Гпс5, </w:t>
            </w:r>
          </w:p>
          <w:p w14:paraId="31AB267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7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09Г2-12, 09Г2С- 12, 10ХСНД-3, 10ХСНД-12, 15ХСНД-12. </w:t>
            </w:r>
          </w:p>
        </w:tc>
        <w:tc>
          <w:tcPr>
            <w:tcW w:w="851" w:type="dxa"/>
            <w:vMerge w:val="restart"/>
          </w:tcPr>
          <w:p w14:paraId="31AB267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7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7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7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7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ГОСТ 535-2005, </w:t>
            </w:r>
          </w:p>
          <w:p w14:paraId="31AB267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8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19281-2014.</w:t>
            </w:r>
          </w:p>
        </w:tc>
        <w:tc>
          <w:tcPr>
            <w:tcW w:w="3969" w:type="dxa"/>
            <w:gridSpan w:val="3"/>
            <w:shd w:val="clear" w:color="auto" w:fill="auto"/>
            <w:hideMark/>
          </w:tcPr>
          <w:p w14:paraId="31AB268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68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68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68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tcPr>
          <w:p w14:paraId="31AB268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8F" w14:textId="77777777" w:rsidTr="007007CC">
        <w:trPr>
          <w:trHeight w:val="343"/>
        </w:trPr>
        <w:tc>
          <w:tcPr>
            <w:tcW w:w="564" w:type="dxa"/>
            <w:vMerge/>
            <w:vAlign w:val="center"/>
            <w:hideMark/>
          </w:tcPr>
          <w:p w14:paraId="31AB26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8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8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68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68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68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68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68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98" w14:textId="77777777" w:rsidTr="007007CC">
        <w:trPr>
          <w:trHeight w:val="107"/>
        </w:trPr>
        <w:tc>
          <w:tcPr>
            <w:tcW w:w="564" w:type="dxa"/>
            <w:vMerge/>
            <w:vAlign w:val="center"/>
            <w:hideMark/>
          </w:tcPr>
          <w:p w14:paraId="31AB269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9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9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69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69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69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69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69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A1" w14:textId="77777777" w:rsidTr="007007CC">
        <w:trPr>
          <w:trHeight w:val="438"/>
        </w:trPr>
        <w:tc>
          <w:tcPr>
            <w:tcW w:w="564" w:type="dxa"/>
            <w:vMerge/>
            <w:vAlign w:val="center"/>
            <w:hideMark/>
          </w:tcPr>
          <w:p w14:paraId="31AB269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9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9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69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раковин, закатов, пузырей, вздутий, расслоений, повреждений от транспортировки и загрузки.</w:t>
            </w:r>
          </w:p>
        </w:tc>
        <w:tc>
          <w:tcPr>
            <w:tcW w:w="1559" w:type="dxa"/>
            <w:shd w:val="clear" w:color="auto" w:fill="auto"/>
            <w:hideMark/>
          </w:tcPr>
          <w:p w14:paraId="31AB269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2 % от партии, но не менее 2 шт.</w:t>
            </w:r>
          </w:p>
        </w:tc>
        <w:tc>
          <w:tcPr>
            <w:tcW w:w="2124" w:type="dxa"/>
            <w:shd w:val="clear" w:color="auto" w:fill="auto"/>
            <w:hideMark/>
          </w:tcPr>
          <w:p w14:paraId="31AB269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метод.</w:t>
            </w:r>
          </w:p>
        </w:tc>
        <w:tc>
          <w:tcPr>
            <w:tcW w:w="3549" w:type="dxa"/>
            <w:shd w:val="clear" w:color="auto" w:fill="auto"/>
            <w:hideMark/>
          </w:tcPr>
          <w:p w14:paraId="31AB269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раковин, закатов, пузырей, вздутий, расслоений, повреждений.</w:t>
            </w:r>
          </w:p>
        </w:tc>
        <w:tc>
          <w:tcPr>
            <w:tcW w:w="1244" w:type="dxa"/>
            <w:vMerge/>
            <w:shd w:val="clear" w:color="auto" w:fill="auto"/>
            <w:vAlign w:val="center"/>
            <w:hideMark/>
          </w:tcPr>
          <w:p w14:paraId="31AB26A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AA" w14:textId="77777777" w:rsidTr="007007CC">
        <w:trPr>
          <w:trHeight w:val="1438"/>
        </w:trPr>
        <w:tc>
          <w:tcPr>
            <w:tcW w:w="564" w:type="dxa"/>
            <w:vMerge/>
            <w:vAlign w:val="center"/>
            <w:hideMark/>
          </w:tcPr>
          <w:p w14:paraId="31AB26A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A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A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6A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6A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прутков, полос, профилей.</w:t>
            </w:r>
          </w:p>
        </w:tc>
        <w:tc>
          <w:tcPr>
            <w:tcW w:w="2124" w:type="dxa"/>
            <w:shd w:val="clear" w:color="auto" w:fill="auto"/>
            <w:hideMark/>
          </w:tcPr>
          <w:p w14:paraId="31AB26A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6A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535-2005 "Прокат сортовой и фасонный из стали углеродистой обыкновенного качества. Общие технические условия", ГОСТ 19281-2014 "Прокат повышенной прочности. Общие технические условия".</w:t>
            </w:r>
          </w:p>
        </w:tc>
        <w:tc>
          <w:tcPr>
            <w:tcW w:w="1244" w:type="dxa"/>
            <w:vMerge/>
            <w:shd w:val="clear" w:color="auto" w:fill="auto"/>
            <w:vAlign w:val="center"/>
            <w:hideMark/>
          </w:tcPr>
          <w:p w14:paraId="31AB26A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B3" w14:textId="77777777" w:rsidTr="007007CC">
        <w:trPr>
          <w:trHeight w:val="282"/>
        </w:trPr>
        <w:tc>
          <w:tcPr>
            <w:tcW w:w="564" w:type="dxa"/>
            <w:vMerge/>
            <w:vAlign w:val="center"/>
            <w:hideMark/>
          </w:tcPr>
          <w:p w14:paraId="31AB26A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A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A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6A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6A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 10 % от партии, но не менее 5 прутков, полос, профилей.</w:t>
            </w:r>
          </w:p>
        </w:tc>
        <w:tc>
          <w:tcPr>
            <w:tcW w:w="2124" w:type="dxa"/>
            <w:shd w:val="clear" w:color="auto" w:fill="auto"/>
            <w:hideMark/>
          </w:tcPr>
          <w:p w14:paraId="31AB26B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Рентгенофлуоресцентный метод РФА (ГОСТ 28033-89).</w:t>
            </w:r>
          </w:p>
        </w:tc>
        <w:tc>
          <w:tcPr>
            <w:tcW w:w="3549" w:type="dxa"/>
            <w:shd w:val="clear" w:color="auto" w:fill="auto"/>
            <w:hideMark/>
          </w:tcPr>
          <w:p w14:paraId="31AB26B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ГОСТ 19281-2014.</w:t>
            </w:r>
          </w:p>
        </w:tc>
        <w:tc>
          <w:tcPr>
            <w:tcW w:w="1244" w:type="dxa"/>
            <w:vMerge/>
            <w:shd w:val="clear" w:color="auto" w:fill="auto"/>
            <w:vAlign w:val="center"/>
            <w:hideMark/>
          </w:tcPr>
          <w:p w14:paraId="31AB26B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BC" w14:textId="77777777" w:rsidTr="007007CC">
        <w:trPr>
          <w:trHeight w:val="1583"/>
        </w:trPr>
        <w:tc>
          <w:tcPr>
            <w:tcW w:w="564" w:type="dxa"/>
            <w:vMerge/>
            <w:vAlign w:val="center"/>
            <w:hideMark/>
          </w:tcPr>
          <w:p w14:paraId="31AB26B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B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B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6B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6B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б. Одна проба от плавки.</w:t>
            </w:r>
          </w:p>
        </w:tc>
        <w:tc>
          <w:tcPr>
            <w:tcW w:w="2124" w:type="dxa"/>
            <w:shd w:val="clear" w:color="auto" w:fill="auto"/>
            <w:hideMark/>
          </w:tcPr>
          <w:p w14:paraId="31AB26B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22536.1-88, ГОСТ 22536.2-87, ГОСТ 18895- 97, ГОСТ Р 54153-2010, НДИ 02.01.04-2010).</w:t>
            </w:r>
          </w:p>
        </w:tc>
        <w:tc>
          <w:tcPr>
            <w:tcW w:w="3549" w:type="dxa"/>
            <w:shd w:val="clear" w:color="auto" w:fill="auto"/>
            <w:hideMark/>
          </w:tcPr>
          <w:p w14:paraId="31AB26B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ГОСТ 380-2005 "Сталь углеродистая обыкновенного качества. Марки", ГОСТ 19281-2014.</w:t>
            </w:r>
          </w:p>
        </w:tc>
        <w:tc>
          <w:tcPr>
            <w:tcW w:w="1244" w:type="dxa"/>
            <w:shd w:val="clear" w:color="auto" w:fill="auto"/>
            <w:hideMark/>
          </w:tcPr>
          <w:p w14:paraId="31AB26B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Для марок сталей по ГОСТ 19281-2014 проводится при несоответствии результатов РФА.</w:t>
            </w:r>
          </w:p>
        </w:tc>
      </w:tr>
      <w:tr w:rsidR="0009499E" w14:paraId="31AB26C7" w14:textId="77777777" w:rsidTr="007007CC">
        <w:trPr>
          <w:trHeight w:val="389"/>
        </w:trPr>
        <w:tc>
          <w:tcPr>
            <w:tcW w:w="564" w:type="dxa"/>
            <w:vMerge/>
            <w:vAlign w:val="center"/>
            <w:hideMark/>
          </w:tcPr>
          <w:p w14:paraId="31AB26B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B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B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6C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76" w:type="dxa"/>
            <w:gridSpan w:val="2"/>
            <w:shd w:val="clear" w:color="auto" w:fill="auto"/>
            <w:hideMark/>
          </w:tcPr>
          <w:p w14:paraId="31AB26C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6C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по 1 образцу от 2 ед. продукции.</w:t>
            </w:r>
          </w:p>
        </w:tc>
        <w:tc>
          <w:tcPr>
            <w:tcW w:w="2124" w:type="dxa"/>
            <w:shd w:val="clear" w:color="auto" w:fill="auto"/>
            <w:hideMark/>
          </w:tcPr>
          <w:p w14:paraId="31AB26C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1497 - 84 "Металлы. Методы испытания на растяжение".</w:t>
            </w:r>
          </w:p>
        </w:tc>
        <w:tc>
          <w:tcPr>
            <w:tcW w:w="3549" w:type="dxa"/>
            <w:shd w:val="clear" w:color="auto" w:fill="auto"/>
            <w:hideMark/>
          </w:tcPr>
          <w:p w14:paraId="31AB26C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19281-2014,</w:t>
            </w:r>
          </w:p>
          <w:p w14:paraId="31AB26C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535-2005.</w:t>
            </w:r>
          </w:p>
        </w:tc>
        <w:tc>
          <w:tcPr>
            <w:tcW w:w="1244" w:type="dxa"/>
            <w:shd w:val="clear" w:color="auto" w:fill="auto"/>
            <w:hideMark/>
          </w:tcPr>
          <w:p w14:paraId="31AB26C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 </w:t>
            </w:r>
          </w:p>
        </w:tc>
      </w:tr>
      <w:tr w:rsidR="0009499E" w14:paraId="31AB26D1" w14:textId="77777777" w:rsidTr="007007CC">
        <w:trPr>
          <w:trHeight w:val="1601"/>
        </w:trPr>
        <w:tc>
          <w:tcPr>
            <w:tcW w:w="564" w:type="dxa"/>
            <w:vMerge/>
            <w:vAlign w:val="center"/>
            <w:hideMark/>
          </w:tcPr>
          <w:p w14:paraId="31AB26C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C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C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6C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6C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Ударная вязкость при температуре минус 40 градусов С для низколегированных сталей и минус 20 для углеродистых сталей обыкновенного качества</w:t>
            </w:r>
          </w:p>
        </w:tc>
        <w:tc>
          <w:tcPr>
            <w:tcW w:w="1559" w:type="dxa"/>
            <w:shd w:val="clear" w:color="auto" w:fill="auto"/>
            <w:hideMark/>
          </w:tcPr>
          <w:p w14:paraId="31AB26C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2 образца с концентратором вида U.</w:t>
            </w:r>
          </w:p>
        </w:tc>
        <w:tc>
          <w:tcPr>
            <w:tcW w:w="2124" w:type="dxa"/>
            <w:shd w:val="clear" w:color="auto" w:fill="auto"/>
            <w:hideMark/>
          </w:tcPr>
          <w:p w14:paraId="31AB26C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6C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19281-2014, ГОСТ 535-2005.</w:t>
            </w:r>
          </w:p>
        </w:tc>
        <w:tc>
          <w:tcPr>
            <w:tcW w:w="1244" w:type="dxa"/>
            <w:shd w:val="clear" w:color="auto" w:fill="auto"/>
            <w:hideMark/>
          </w:tcPr>
          <w:p w14:paraId="31AB26D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6DB" w14:textId="77777777" w:rsidTr="007007CC">
        <w:trPr>
          <w:trHeight w:val="781"/>
        </w:trPr>
        <w:tc>
          <w:tcPr>
            <w:tcW w:w="564" w:type="dxa"/>
            <w:vMerge/>
            <w:vAlign w:val="center"/>
            <w:hideMark/>
          </w:tcPr>
          <w:p w14:paraId="31AB26D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D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D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6D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6D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Ударная вязкость после механического старения при температуре плюс 20 градусов С для низколегированных сталей.</w:t>
            </w:r>
          </w:p>
        </w:tc>
        <w:tc>
          <w:tcPr>
            <w:tcW w:w="1559" w:type="dxa"/>
            <w:shd w:val="clear" w:color="auto" w:fill="auto"/>
            <w:hideMark/>
          </w:tcPr>
          <w:p w14:paraId="31AB26D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7в. 2 образца с концентратором вида U.</w:t>
            </w:r>
          </w:p>
        </w:tc>
        <w:tc>
          <w:tcPr>
            <w:tcW w:w="2124" w:type="dxa"/>
            <w:shd w:val="clear" w:color="auto" w:fill="auto"/>
            <w:hideMark/>
          </w:tcPr>
          <w:p w14:paraId="31AB26D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Согласно ГОСТ 7268-82 "Сталь. Метод определения склонности к механическому старению по испытанию на ударный изгиб".</w:t>
            </w:r>
          </w:p>
        </w:tc>
        <w:tc>
          <w:tcPr>
            <w:tcW w:w="3549" w:type="dxa"/>
            <w:shd w:val="clear" w:color="auto" w:fill="auto"/>
            <w:hideMark/>
          </w:tcPr>
          <w:p w14:paraId="31AB26D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19281-2014, ГОСТ 535-2005.</w:t>
            </w:r>
          </w:p>
        </w:tc>
        <w:tc>
          <w:tcPr>
            <w:tcW w:w="1244" w:type="dxa"/>
            <w:shd w:val="clear" w:color="auto" w:fill="auto"/>
            <w:vAlign w:val="center"/>
            <w:hideMark/>
          </w:tcPr>
          <w:p w14:paraId="31AB26D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6E5" w14:textId="77777777" w:rsidTr="007007CC">
        <w:trPr>
          <w:trHeight w:val="984"/>
        </w:trPr>
        <w:tc>
          <w:tcPr>
            <w:tcW w:w="564" w:type="dxa"/>
            <w:vMerge/>
            <w:vAlign w:val="center"/>
            <w:hideMark/>
          </w:tcPr>
          <w:p w14:paraId="31AB26D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D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D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6D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6E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Угол изгиба.</w:t>
            </w:r>
          </w:p>
        </w:tc>
        <w:tc>
          <w:tcPr>
            <w:tcW w:w="1559" w:type="dxa"/>
            <w:shd w:val="clear" w:color="auto" w:fill="auto"/>
            <w:hideMark/>
          </w:tcPr>
          <w:p w14:paraId="31AB26E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7в. Один образец.</w:t>
            </w:r>
          </w:p>
        </w:tc>
        <w:tc>
          <w:tcPr>
            <w:tcW w:w="2124" w:type="dxa"/>
            <w:shd w:val="clear" w:color="auto" w:fill="auto"/>
            <w:hideMark/>
          </w:tcPr>
          <w:p w14:paraId="31AB26E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Согласно ГОСТ 14019-2003 "Материалы металлические. Метод испытания на изгиб".</w:t>
            </w:r>
          </w:p>
        </w:tc>
        <w:tc>
          <w:tcPr>
            <w:tcW w:w="3549" w:type="dxa"/>
            <w:shd w:val="clear" w:color="auto" w:fill="auto"/>
            <w:hideMark/>
          </w:tcPr>
          <w:p w14:paraId="31AB26E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Несоответствие ГОСТ 19281-2014, ГОСТ 535-2005.</w:t>
            </w:r>
          </w:p>
        </w:tc>
        <w:tc>
          <w:tcPr>
            <w:tcW w:w="1244" w:type="dxa"/>
            <w:shd w:val="clear" w:color="auto" w:fill="auto"/>
            <w:vAlign w:val="center"/>
            <w:hideMark/>
          </w:tcPr>
          <w:p w14:paraId="31AB26E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701" w14:textId="77777777" w:rsidTr="007007CC">
        <w:trPr>
          <w:trHeight w:val="1133"/>
        </w:trPr>
        <w:tc>
          <w:tcPr>
            <w:tcW w:w="564" w:type="dxa"/>
            <w:vMerge w:val="restart"/>
            <w:shd w:val="clear" w:color="auto" w:fill="auto"/>
            <w:noWrap/>
            <w:hideMark/>
          </w:tcPr>
          <w:p w14:paraId="31AB26E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10.</w:t>
            </w:r>
          </w:p>
        </w:tc>
        <w:tc>
          <w:tcPr>
            <w:tcW w:w="1308" w:type="dxa"/>
            <w:vMerge w:val="restart"/>
            <w:shd w:val="clear" w:color="auto" w:fill="auto"/>
            <w:hideMark/>
          </w:tcPr>
          <w:p w14:paraId="31AB26E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Прокат сортовой: </w:t>
            </w:r>
          </w:p>
          <w:p w14:paraId="31AB26E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35Х, 40Х, 45Х, 30 ХМА, 30ХМ, 35ХМ, 40ХФА, 38ХМ, 38ХН3МФА, 38Х2МЮА, 36Х2Н2МФА, 20ХН3А, 50ХФА, 25Х2НМФА, </w:t>
            </w:r>
          </w:p>
          <w:p w14:paraId="31AB26E9"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p w14:paraId="31AB26E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12Х18Н10Т, 12Х18Н9,30Х13, </w:t>
            </w:r>
          </w:p>
          <w:p w14:paraId="31AB26EB"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p w14:paraId="31AB26E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65Г, 60С2, </w:t>
            </w:r>
          </w:p>
          <w:p w14:paraId="31AB26ED"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p w14:paraId="31AB26E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12Х1МФ, 25Х1МФ, 25Х2М1Ф. </w:t>
            </w:r>
          </w:p>
        </w:tc>
        <w:tc>
          <w:tcPr>
            <w:tcW w:w="851" w:type="dxa"/>
            <w:vMerge w:val="restart"/>
          </w:tcPr>
          <w:p w14:paraId="31AB26E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F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F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4543-71</w:t>
            </w:r>
          </w:p>
          <w:p w14:paraId="31AB26F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F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F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F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F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F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ГОСТ 5949-75; </w:t>
            </w:r>
          </w:p>
          <w:p w14:paraId="31AB26F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F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F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ГОСТ 2879-2006, </w:t>
            </w:r>
          </w:p>
          <w:p w14:paraId="31AB26F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20072-74.</w:t>
            </w:r>
          </w:p>
        </w:tc>
        <w:tc>
          <w:tcPr>
            <w:tcW w:w="3969" w:type="dxa"/>
            <w:gridSpan w:val="3"/>
            <w:shd w:val="clear" w:color="auto" w:fill="auto"/>
            <w:hideMark/>
          </w:tcPr>
          <w:p w14:paraId="31AB26F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6F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6F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6F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70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0A" w14:textId="77777777" w:rsidTr="007007CC">
        <w:trPr>
          <w:trHeight w:val="113"/>
        </w:trPr>
        <w:tc>
          <w:tcPr>
            <w:tcW w:w="564" w:type="dxa"/>
            <w:vMerge/>
            <w:vAlign w:val="center"/>
            <w:hideMark/>
          </w:tcPr>
          <w:p w14:paraId="31AB270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0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0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0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70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70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70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70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13" w14:textId="77777777" w:rsidTr="007007CC">
        <w:trPr>
          <w:trHeight w:val="400"/>
        </w:trPr>
        <w:tc>
          <w:tcPr>
            <w:tcW w:w="564" w:type="dxa"/>
            <w:vMerge/>
            <w:vAlign w:val="center"/>
            <w:hideMark/>
          </w:tcPr>
          <w:p w14:paraId="31AB270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0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0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0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70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71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71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71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1C" w14:textId="77777777" w:rsidTr="007007CC">
        <w:trPr>
          <w:trHeight w:val="789"/>
        </w:trPr>
        <w:tc>
          <w:tcPr>
            <w:tcW w:w="564" w:type="dxa"/>
            <w:vMerge/>
            <w:vAlign w:val="center"/>
            <w:hideMark/>
          </w:tcPr>
          <w:p w14:paraId="31AB271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1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1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1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раковин, закатов, пузырей, вздутий, расслоений, повреждений от транспортировки и загрузки.</w:t>
            </w:r>
          </w:p>
        </w:tc>
        <w:tc>
          <w:tcPr>
            <w:tcW w:w="1559" w:type="dxa"/>
            <w:shd w:val="clear" w:color="auto" w:fill="auto"/>
            <w:hideMark/>
          </w:tcPr>
          <w:p w14:paraId="31AB271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2 % от партии, но не менее 2 шт.</w:t>
            </w:r>
          </w:p>
        </w:tc>
        <w:tc>
          <w:tcPr>
            <w:tcW w:w="2124" w:type="dxa"/>
            <w:shd w:val="clear" w:color="auto" w:fill="auto"/>
            <w:hideMark/>
          </w:tcPr>
          <w:p w14:paraId="31AB271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метод.</w:t>
            </w:r>
          </w:p>
        </w:tc>
        <w:tc>
          <w:tcPr>
            <w:tcW w:w="3549" w:type="dxa"/>
            <w:shd w:val="clear" w:color="auto" w:fill="auto"/>
            <w:hideMark/>
          </w:tcPr>
          <w:p w14:paraId="31AB271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раковин, закатов, пузырей, вздутий, расслоений, повреждений.</w:t>
            </w:r>
          </w:p>
        </w:tc>
        <w:tc>
          <w:tcPr>
            <w:tcW w:w="1244" w:type="dxa"/>
            <w:vMerge/>
            <w:shd w:val="clear" w:color="auto" w:fill="auto"/>
            <w:vAlign w:val="center"/>
            <w:hideMark/>
          </w:tcPr>
          <w:p w14:paraId="31AB271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25" w14:textId="77777777" w:rsidTr="007007CC">
        <w:trPr>
          <w:trHeight w:val="2294"/>
        </w:trPr>
        <w:tc>
          <w:tcPr>
            <w:tcW w:w="564" w:type="dxa"/>
            <w:vMerge/>
            <w:vAlign w:val="center"/>
            <w:hideMark/>
          </w:tcPr>
          <w:p w14:paraId="31AB271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1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1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2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72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шт.</w:t>
            </w:r>
          </w:p>
        </w:tc>
        <w:tc>
          <w:tcPr>
            <w:tcW w:w="2124" w:type="dxa"/>
            <w:shd w:val="clear" w:color="auto" w:fill="auto"/>
            <w:hideMark/>
          </w:tcPr>
          <w:p w14:paraId="31AB272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72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4543-71 ""Прокат из легированной конструкционной стали. Технические условия", ГОСТ 5949-75 "Сталь сортовая и калиброванная, коррозионностойкая, жаростойкая и жаропрочная. Технические условия", ГОСТ 2879-2006 "Прокат сортовой стальной горячекатаный шестигранный. Сортамент", ГОСТ 20072-74 "Сталь теплоустойчивая. Технические условия".</w:t>
            </w:r>
          </w:p>
        </w:tc>
        <w:tc>
          <w:tcPr>
            <w:tcW w:w="1244" w:type="dxa"/>
            <w:vMerge/>
            <w:shd w:val="clear" w:color="auto" w:fill="auto"/>
            <w:vAlign w:val="center"/>
            <w:hideMark/>
          </w:tcPr>
          <w:p w14:paraId="31AB272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2E" w14:textId="77777777" w:rsidTr="007007CC">
        <w:trPr>
          <w:trHeight w:val="243"/>
        </w:trPr>
        <w:tc>
          <w:tcPr>
            <w:tcW w:w="564" w:type="dxa"/>
            <w:vMerge/>
            <w:vAlign w:val="center"/>
            <w:hideMark/>
          </w:tcPr>
          <w:p w14:paraId="31AB2726"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72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2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72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72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 10 % от партии, но не менее 5 шт.</w:t>
            </w:r>
          </w:p>
        </w:tc>
        <w:tc>
          <w:tcPr>
            <w:tcW w:w="2124" w:type="dxa"/>
            <w:shd w:val="clear" w:color="auto" w:fill="auto"/>
            <w:hideMark/>
          </w:tcPr>
          <w:p w14:paraId="31AB272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Рентгенофлуоресцентный метод (ГОСТ 28033-89).</w:t>
            </w:r>
          </w:p>
        </w:tc>
        <w:tc>
          <w:tcPr>
            <w:tcW w:w="3549" w:type="dxa"/>
            <w:shd w:val="clear" w:color="auto" w:fill="auto"/>
            <w:hideMark/>
          </w:tcPr>
          <w:p w14:paraId="31AB272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ГОСТ 4543-71, ГОСТ 5949-75, ГОСТ 20072-74.</w:t>
            </w:r>
          </w:p>
        </w:tc>
        <w:tc>
          <w:tcPr>
            <w:tcW w:w="1244" w:type="dxa"/>
            <w:vMerge/>
            <w:shd w:val="clear" w:color="auto" w:fill="auto"/>
            <w:vAlign w:val="center"/>
            <w:hideMark/>
          </w:tcPr>
          <w:p w14:paraId="31AB272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38" w14:textId="77777777" w:rsidTr="007007CC">
        <w:trPr>
          <w:trHeight w:val="1407"/>
        </w:trPr>
        <w:tc>
          <w:tcPr>
            <w:tcW w:w="564" w:type="dxa"/>
            <w:vMerge/>
            <w:vAlign w:val="center"/>
            <w:hideMark/>
          </w:tcPr>
          <w:p w14:paraId="31AB272F"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73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3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73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73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б. Одна проба от плавки.</w:t>
            </w:r>
          </w:p>
        </w:tc>
        <w:tc>
          <w:tcPr>
            <w:tcW w:w="2124" w:type="dxa"/>
            <w:shd w:val="clear" w:color="auto" w:fill="auto"/>
            <w:hideMark/>
          </w:tcPr>
          <w:p w14:paraId="31AB273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12344-2003, 18895- 97, ГОСТ Р 54153-2010, НДИ 02.01.04-2010).</w:t>
            </w:r>
          </w:p>
        </w:tc>
        <w:tc>
          <w:tcPr>
            <w:tcW w:w="3549" w:type="dxa"/>
            <w:shd w:val="clear" w:color="auto" w:fill="auto"/>
            <w:hideMark/>
          </w:tcPr>
          <w:p w14:paraId="31AB273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ГОСТ 4543-71, ГОСТ 5949-75, ГОСТ 2879-2006, ГОСТ 20072-74.</w:t>
            </w:r>
          </w:p>
        </w:tc>
        <w:tc>
          <w:tcPr>
            <w:tcW w:w="1244" w:type="dxa"/>
            <w:shd w:val="clear" w:color="auto" w:fill="auto"/>
            <w:hideMark/>
          </w:tcPr>
          <w:p w14:paraId="31AB273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p w14:paraId="31AB273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w:t>
            </w:r>
          </w:p>
        </w:tc>
      </w:tr>
      <w:tr w:rsidR="0009499E" w14:paraId="31AB2742" w14:textId="77777777" w:rsidTr="007007CC">
        <w:trPr>
          <w:trHeight w:val="384"/>
        </w:trPr>
        <w:tc>
          <w:tcPr>
            <w:tcW w:w="564" w:type="dxa"/>
            <w:vMerge/>
            <w:vAlign w:val="center"/>
            <w:hideMark/>
          </w:tcPr>
          <w:p w14:paraId="31AB2739"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73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3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restart"/>
            <w:shd w:val="clear" w:color="auto" w:fill="auto"/>
            <w:hideMark/>
          </w:tcPr>
          <w:p w14:paraId="31AB273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30" w:type="dxa"/>
            <w:shd w:val="clear" w:color="auto" w:fill="auto"/>
            <w:hideMark/>
          </w:tcPr>
          <w:p w14:paraId="31AB273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73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Один образец от плавки.</w:t>
            </w:r>
          </w:p>
        </w:tc>
        <w:tc>
          <w:tcPr>
            <w:tcW w:w="2124" w:type="dxa"/>
            <w:shd w:val="clear" w:color="auto" w:fill="auto"/>
            <w:hideMark/>
          </w:tcPr>
          <w:p w14:paraId="31AB273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1497 - 84 «Металлы. Методы испытания на растяжение".</w:t>
            </w:r>
          </w:p>
        </w:tc>
        <w:tc>
          <w:tcPr>
            <w:tcW w:w="3549" w:type="dxa"/>
            <w:shd w:val="clear" w:color="auto" w:fill="auto"/>
            <w:hideMark/>
          </w:tcPr>
          <w:p w14:paraId="31AB274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4543-71, ГОСТ 5949-75, ГОСТ 20072-74.</w:t>
            </w:r>
          </w:p>
        </w:tc>
        <w:tc>
          <w:tcPr>
            <w:tcW w:w="1244" w:type="dxa"/>
            <w:shd w:val="clear" w:color="auto" w:fill="auto"/>
            <w:vAlign w:val="center"/>
            <w:hideMark/>
          </w:tcPr>
          <w:p w14:paraId="31AB274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74C" w14:textId="77777777" w:rsidTr="007007CC">
        <w:trPr>
          <w:trHeight w:val="698"/>
        </w:trPr>
        <w:tc>
          <w:tcPr>
            <w:tcW w:w="564" w:type="dxa"/>
            <w:vMerge/>
            <w:vAlign w:val="center"/>
            <w:hideMark/>
          </w:tcPr>
          <w:p w14:paraId="31AB274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4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4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ign w:val="center"/>
            <w:hideMark/>
          </w:tcPr>
          <w:p w14:paraId="31AB27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30" w:type="dxa"/>
            <w:shd w:val="clear" w:color="auto" w:fill="auto"/>
            <w:hideMark/>
          </w:tcPr>
          <w:p w14:paraId="31AB274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Ударная вязкость.</w:t>
            </w:r>
          </w:p>
        </w:tc>
        <w:tc>
          <w:tcPr>
            <w:tcW w:w="1559" w:type="dxa"/>
            <w:shd w:val="clear" w:color="auto" w:fill="auto"/>
            <w:hideMark/>
          </w:tcPr>
          <w:p w14:paraId="31AB274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2 образца от плавки.</w:t>
            </w:r>
          </w:p>
        </w:tc>
        <w:tc>
          <w:tcPr>
            <w:tcW w:w="2124" w:type="dxa"/>
            <w:shd w:val="clear" w:color="auto" w:fill="auto"/>
            <w:hideMark/>
          </w:tcPr>
          <w:p w14:paraId="31AB274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74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4543-71, ГОСТ 5949-75, ГОСТ 20072-74.</w:t>
            </w:r>
          </w:p>
        </w:tc>
        <w:tc>
          <w:tcPr>
            <w:tcW w:w="1244" w:type="dxa"/>
            <w:shd w:val="clear" w:color="auto" w:fill="auto"/>
            <w:vAlign w:val="center"/>
            <w:hideMark/>
          </w:tcPr>
          <w:p w14:paraId="31AB274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756" w14:textId="77777777" w:rsidTr="007007CC">
        <w:trPr>
          <w:trHeight w:val="1139"/>
        </w:trPr>
        <w:tc>
          <w:tcPr>
            <w:tcW w:w="564" w:type="dxa"/>
            <w:vMerge/>
            <w:vAlign w:val="center"/>
            <w:hideMark/>
          </w:tcPr>
          <w:p w14:paraId="31AB274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4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4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ign w:val="center"/>
            <w:hideMark/>
          </w:tcPr>
          <w:p w14:paraId="31AB275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30" w:type="dxa"/>
            <w:shd w:val="clear" w:color="auto" w:fill="auto"/>
            <w:hideMark/>
          </w:tcPr>
          <w:p w14:paraId="31AB275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Твердость по Бринеллю диаметром и толщиной не менее 5 мм.</w:t>
            </w:r>
          </w:p>
        </w:tc>
        <w:tc>
          <w:tcPr>
            <w:tcW w:w="1559" w:type="dxa"/>
            <w:shd w:val="clear" w:color="auto" w:fill="auto"/>
            <w:hideMark/>
          </w:tcPr>
          <w:p w14:paraId="31AB275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7в. 5%, но не менее 5 прутков, мотков, полос (ГОСТ 4543); 5%, но не менее 5 шт. (ГОСТ 20072, 5949).</w:t>
            </w:r>
          </w:p>
        </w:tc>
        <w:tc>
          <w:tcPr>
            <w:tcW w:w="2124" w:type="dxa"/>
            <w:shd w:val="clear" w:color="auto" w:fill="auto"/>
            <w:hideMark/>
          </w:tcPr>
          <w:p w14:paraId="31AB275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Согласно ГОСТ 9012-59 "Металлы и сплавы Метод измерения твердости по Бринеллю".</w:t>
            </w:r>
          </w:p>
        </w:tc>
        <w:tc>
          <w:tcPr>
            <w:tcW w:w="3549" w:type="dxa"/>
            <w:shd w:val="clear" w:color="auto" w:fill="auto"/>
            <w:hideMark/>
          </w:tcPr>
          <w:p w14:paraId="31AB27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Несоответствие ГОСТ 4543-71, ГОСТ 5949-75, ГОСТ 20072-74.</w:t>
            </w:r>
          </w:p>
        </w:tc>
        <w:tc>
          <w:tcPr>
            <w:tcW w:w="1244" w:type="dxa"/>
            <w:shd w:val="clear" w:color="auto" w:fill="auto"/>
            <w:hideMark/>
          </w:tcPr>
          <w:p w14:paraId="31AB275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60" w14:textId="77777777" w:rsidTr="007007CC">
        <w:trPr>
          <w:trHeight w:val="707"/>
        </w:trPr>
        <w:tc>
          <w:tcPr>
            <w:tcW w:w="564" w:type="dxa"/>
            <w:vMerge w:val="restart"/>
            <w:shd w:val="clear" w:color="auto" w:fill="auto"/>
            <w:noWrap/>
            <w:hideMark/>
          </w:tcPr>
          <w:p w14:paraId="31AB275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11.</w:t>
            </w:r>
          </w:p>
        </w:tc>
        <w:tc>
          <w:tcPr>
            <w:tcW w:w="1308" w:type="dxa"/>
            <w:vMerge w:val="restart"/>
            <w:shd w:val="clear" w:color="auto" w:fill="auto"/>
            <w:hideMark/>
          </w:tcPr>
          <w:p w14:paraId="31AB275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Прокат листовой, </w:t>
            </w:r>
          </w:p>
          <w:p w14:paraId="31AB275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сталь марки: Ст3пс3, Ст3сп3, Ст3сп5, Ст3Гпс6, Ст3пс4, Ст3Гпс4, Ст3Гсп4, Ст3пс5, Ст3Гпс5.</w:t>
            </w:r>
          </w:p>
        </w:tc>
        <w:tc>
          <w:tcPr>
            <w:tcW w:w="851" w:type="dxa"/>
            <w:vMerge w:val="restart"/>
          </w:tcPr>
          <w:p w14:paraId="31AB275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14637-89.</w:t>
            </w:r>
          </w:p>
        </w:tc>
        <w:tc>
          <w:tcPr>
            <w:tcW w:w="3969" w:type="dxa"/>
            <w:gridSpan w:val="3"/>
            <w:shd w:val="clear" w:color="auto" w:fill="auto"/>
            <w:hideMark/>
          </w:tcPr>
          <w:p w14:paraId="31AB275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75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75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75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75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69" w14:textId="77777777" w:rsidTr="007007CC">
        <w:trPr>
          <w:trHeight w:val="70"/>
        </w:trPr>
        <w:tc>
          <w:tcPr>
            <w:tcW w:w="564" w:type="dxa"/>
            <w:vMerge/>
            <w:vAlign w:val="center"/>
            <w:hideMark/>
          </w:tcPr>
          <w:p w14:paraId="31AB276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6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6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6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76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76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76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76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72" w14:textId="77777777" w:rsidTr="007007CC">
        <w:trPr>
          <w:trHeight w:val="510"/>
        </w:trPr>
        <w:tc>
          <w:tcPr>
            <w:tcW w:w="564" w:type="dxa"/>
            <w:vMerge/>
            <w:vAlign w:val="center"/>
            <w:hideMark/>
          </w:tcPr>
          <w:p w14:paraId="31AB276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6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6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6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76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76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77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77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7B" w14:textId="77777777" w:rsidTr="007007CC">
        <w:trPr>
          <w:trHeight w:val="1339"/>
        </w:trPr>
        <w:tc>
          <w:tcPr>
            <w:tcW w:w="564" w:type="dxa"/>
            <w:vMerge/>
            <w:vAlign w:val="center"/>
            <w:hideMark/>
          </w:tcPr>
          <w:p w14:paraId="31AB277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7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7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7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плен, расслоений, вкатанной окалины, пузырей, вздутий, расслоений, повреждений от транспортировки и загрузки. Качество поверхности.</w:t>
            </w:r>
          </w:p>
        </w:tc>
        <w:tc>
          <w:tcPr>
            <w:tcW w:w="1559" w:type="dxa"/>
            <w:shd w:val="clear" w:color="auto" w:fill="auto"/>
            <w:hideMark/>
          </w:tcPr>
          <w:p w14:paraId="31AB277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77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31AB277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31AB277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84" w14:textId="77777777" w:rsidTr="007007CC">
        <w:trPr>
          <w:trHeight w:val="70"/>
        </w:trPr>
        <w:tc>
          <w:tcPr>
            <w:tcW w:w="564" w:type="dxa"/>
            <w:vMerge/>
            <w:vAlign w:val="center"/>
            <w:hideMark/>
          </w:tcPr>
          <w:p w14:paraId="31AB277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7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7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7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78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листов.</w:t>
            </w:r>
          </w:p>
        </w:tc>
        <w:tc>
          <w:tcPr>
            <w:tcW w:w="2124" w:type="dxa"/>
            <w:shd w:val="clear" w:color="auto" w:fill="auto"/>
            <w:hideMark/>
          </w:tcPr>
          <w:p w14:paraId="31AB278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78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19903-74 "Прокат листовой горячекатаный. Сортамент".</w:t>
            </w:r>
          </w:p>
        </w:tc>
        <w:tc>
          <w:tcPr>
            <w:tcW w:w="1244" w:type="dxa"/>
            <w:vMerge/>
            <w:shd w:val="clear" w:color="auto" w:fill="auto"/>
            <w:vAlign w:val="center"/>
            <w:hideMark/>
          </w:tcPr>
          <w:p w14:paraId="31AB278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8D" w14:textId="77777777" w:rsidTr="007007CC">
        <w:trPr>
          <w:trHeight w:val="664"/>
        </w:trPr>
        <w:tc>
          <w:tcPr>
            <w:tcW w:w="564" w:type="dxa"/>
            <w:vMerge/>
            <w:vAlign w:val="center"/>
            <w:hideMark/>
          </w:tcPr>
          <w:p w14:paraId="31AB2785"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78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8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 C, Si, Mn, P, S.</w:t>
            </w:r>
          </w:p>
        </w:tc>
        <w:tc>
          <w:tcPr>
            <w:tcW w:w="1559" w:type="dxa"/>
            <w:shd w:val="clear" w:color="auto" w:fill="auto"/>
            <w:hideMark/>
          </w:tcPr>
          <w:p w14:paraId="31AB278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Одна проба от плавки.</w:t>
            </w:r>
          </w:p>
        </w:tc>
        <w:tc>
          <w:tcPr>
            <w:tcW w:w="2124" w:type="dxa"/>
            <w:shd w:val="clear" w:color="auto" w:fill="auto"/>
            <w:hideMark/>
          </w:tcPr>
          <w:p w14:paraId="31AB278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Количественный химический анализ (ГОСТ 22536.1-88, 22536.2-87, 18895- 97, ГОСТ Р 54153-2010, НДИ 02.01.04-2010).</w:t>
            </w:r>
          </w:p>
        </w:tc>
        <w:tc>
          <w:tcPr>
            <w:tcW w:w="3549" w:type="dxa"/>
            <w:shd w:val="clear" w:color="auto" w:fill="auto"/>
            <w:hideMark/>
          </w:tcPr>
          <w:p w14:paraId="31AB278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380-2005 "Сталь углеродистая обыкновенного качества. Марки".</w:t>
            </w:r>
          </w:p>
        </w:tc>
        <w:tc>
          <w:tcPr>
            <w:tcW w:w="1244" w:type="dxa"/>
            <w:vMerge/>
            <w:shd w:val="clear" w:color="auto" w:fill="auto"/>
            <w:vAlign w:val="center"/>
            <w:hideMark/>
          </w:tcPr>
          <w:p w14:paraId="31AB278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97" w14:textId="77777777" w:rsidTr="007007CC">
        <w:trPr>
          <w:trHeight w:val="1464"/>
        </w:trPr>
        <w:tc>
          <w:tcPr>
            <w:tcW w:w="564" w:type="dxa"/>
            <w:vMerge/>
            <w:vAlign w:val="center"/>
            <w:hideMark/>
          </w:tcPr>
          <w:p w14:paraId="31AB278E"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78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9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restart"/>
            <w:shd w:val="clear" w:color="auto" w:fill="auto"/>
            <w:hideMark/>
          </w:tcPr>
          <w:p w14:paraId="31AB279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30" w:type="dxa"/>
            <w:shd w:val="clear" w:color="auto" w:fill="auto"/>
            <w:hideMark/>
          </w:tcPr>
          <w:p w14:paraId="31AB279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79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По одному образцу от каждого контрольного листа.</w:t>
            </w:r>
          </w:p>
        </w:tc>
        <w:tc>
          <w:tcPr>
            <w:tcW w:w="2124" w:type="dxa"/>
            <w:shd w:val="clear" w:color="auto" w:fill="auto"/>
            <w:hideMark/>
          </w:tcPr>
          <w:p w14:paraId="31AB279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1497 - 84 "Металлы. Методы испытания на растяжение". Контрольные листы берутся из расчета: два листа от партии горячекатаного и упрочненного; один лист от термообоработанного.</w:t>
            </w:r>
          </w:p>
        </w:tc>
        <w:tc>
          <w:tcPr>
            <w:tcW w:w="3549" w:type="dxa"/>
            <w:shd w:val="clear" w:color="auto" w:fill="auto"/>
            <w:hideMark/>
          </w:tcPr>
          <w:p w14:paraId="31AB279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14637-89 "Прокат толстолистовой из углеродистой стали обыкновенного качества. Технические условия".</w:t>
            </w:r>
          </w:p>
        </w:tc>
        <w:tc>
          <w:tcPr>
            <w:tcW w:w="1244" w:type="dxa"/>
            <w:shd w:val="clear" w:color="auto" w:fill="auto"/>
            <w:hideMark/>
          </w:tcPr>
          <w:p w14:paraId="31AB279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w:t>
            </w:r>
          </w:p>
        </w:tc>
      </w:tr>
      <w:tr w:rsidR="0009499E" w14:paraId="31AB27A1" w14:textId="77777777" w:rsidTr="007007CC">
        <w:trPr>
          <w:trHeight w:val="498"/>
        </w:trPr>
        <w:tc>
          <w:tcPr>
            <w:tcW w:w="564" w:type="dxa"/>
            <w:vMerge/>
            <w:vAlign w:val="center"/>
            <w:hideMark/>
          </w:tcPr>
          <w:p w14:paraId="31AB2798"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79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9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ign w:val="center"/>
            <w:hideMark/>
          </w:tcPr>
          <w:p w14:paraId="31AB279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30" w:type="dxa"/>
            <w:shd w:val="clear" w:color="auto" w:fill="auto"/>
            <w:hideMark/>
          </w:tcPr>
          <w:p w14:paraId="31AB279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Ударная вязкость при температуре минус 20 градусов С (для стали марок Ст3сп5, Ст3пс4, Ст3Гпс4, Ст3Гсп4, Ст3пс5, Ст3Гпс5)</w:t>
            </w:r>
          </w:p>
        </w:tc>
        <w:tc>
          <w:tcPr>
            <w:tcW w:w="1559" w:type="dxa"/>
            <w:shd w:val="clear" w:color="auto" w:fill="auto"/>
            <w:hideMark/>
          </w:tcPr>
          <w:p w14:paraId="31AB279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3 образца с концентратором вида U (KCU).</w:t>
            </w:r>
          </w:p>
        </w:tc>
        <w:tc>
          <w:tcPr>
            <w:tcW w:w="2124" w:type="dxa"/>
            <w:shd w:val="clear" w:color="auto" w:fill="auto"/>
            <w:hideMark/>
          </w:tcPr>
          <w:p w14:paraId="31AB279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79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14637-89.</w:t>
            </w:r>
          </w:p>
        </w:tc>
        <w:tc>
          <w:tcPr>
            <w:tcW w:w="1244" w:type="dxa"/>
            <w:shd w:val="clear" w:color="auto" w:fill="auto"/>
            <w:hideMark/>
          </w:tcPr>
          <w:p w14:paraId="31AB27A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w:t>
            </w:r>
          </w:p>
        </w:tc>
      </w:tr>
      <w:tr w:rsidR="0009499E" w14:paraId="31AB27AB" w14:textId="77777777" w:rsidTr="007007CC">
        <w:trPr>
          <w:trHeight w:val="656"/>
        </w:trPr>
        <w:tc>
          <w:tcPr>
            <w:tcW w:w="564" w:type="dxa"/>
            <w:vMerge/>
            <w:vAlign w:val="center"/>
            <w:hideMark/>
          </w:tcPr>
          <w:p w14:paraId="31AB27A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A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A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ign w:val="center"/>
            <w:hideMark/>
          </w:tcPr>
          <w:p w14:paraId="31AB27A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30" w:type="dxa"/>
            <w:shd w:val="clear" w:color="auto" w:fill="auto"/>
            <w:hideMark/>
          </w:tcPr>
          <w:p w14:paraId="31AB27A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Ударная вязкость при температуре плюс 20 градусов С (для стали марок Ст3сп5, Ст3пс4, Ст3Гпс4, Ст3Гсп4)</w:t>
            </w:r>
          </w:p>
        </w:tc>
        <w:tc>
          <w:tcPr>
            <w:tcW w:w="1559" w:type="dxa"/>
            <w:shd w:val="clear" w:color="auto" w:fill="auto"/>
            <w:hideMark/>
          </w:tcPr>
          <w:p w14:paraId="31AB27A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3 образца с концентратором вида V (KCV).</w:t>
            </w:r>
          </w:p>
        </w:tc>
        <w:tc>
          <w:tcPr>
            <w:tcW w:w="2124" w:type="dxa"/>
            <w:shd w:val="clear" w:color="auto" w:fill="auto"/>
            <w:hideMark/>
          </w:tcPr>
          <w:p w14:paraId="31AB27A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7A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14637-89.</w:t>
            </w:r>
          </w:p>
        </w:tc>
        <w:tc>
          <w:tcPr>
            <w:tcW w:w="1244" w:type="dxa"/>
            <w:shd w:val="clear" w:color="auto" w:fill="auto"/>
            <w:hideMark/>
          </w:tcPr>
          <w:p w14:paraId="31AB27A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w:t>
            </w:r>
          </w:p>
        </w:tc>
      </w:tr>
      <w:tr w:rsidR="0009499E" w14:paraId="31AB27B5" w14:textId="77777777" w:rsidTr="007007CC">
        <w:trPr>
          <w:trHeight w:val="814"/>
        </w:trPr>
        <w:tc>
          <w:tcPr>
            <w:tcW w:w="564" w:type="dxa"/>
            <w:vMerge/>
            <w:vAlign w:val="center"/>
            <w:hideMark/>
          </w:tcPr>
          <w:p w14:paraId="31AB27A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A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A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ign w:val="center"/>
            <w:hideMark/>
          </w:tcPr>
          <w:p w14:paraId="31AB27A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30" w:type="dxa"/>
            <w:shd w:val="clear" w:color="auto" w:fill="auto"/>
            <w:hideMark/>
          </w:tcPr>
          <w:p w14:paraId="31AB27B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 Ударная вязкость при температуре плюс 20 градусов С (для стали марок Ст3пс3, Ст3сп3, Ст3пс4, Ст3Гпс4, Ст3Гсп4).</w:t>
            </w:r>
          </w:p>
        </w:tc>
        <w:tc>
          <w:tcPr>
            <w:tcW w:w="1559" w:type="dxa"/>
            <w:shd w:val="clear" w:color="auto" w:fill="auto"/>
            <w:hideMark/>
          </w:tcPr>
          <w:p w14:paraId="31AB27B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7г. 3 образца с концентратором вида U (KCU).</w:t>
            </w:r>
          </w:p>
        </w:tc>
        <w:tc>
          <w:tcPr>
            <w:tcW w:w="2124" w:type="dxa"/>
            <w:shd w:val="clear" w:color="auto" w:fill="auto"/>
            <w:hideMark/>
          </w:tcPr>
          <w:p w14:paraId="31AB27B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7г.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7B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7г. Несоответствие ГОСТ 14637-89.</w:t>
            </w:r>
          </w:p>
        </w:tc>
        <w:tc>
          <w:tcPr>
            <w:tcW w:w="1244" w:type="dxa"/>
            <w:shd w:val="clear" w:color="auto" w:fill="auto"/>
            <w:hideMark/>
          </w:tcPr>
          <w:p w14:paraId="31AB27B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w:t>
            </w:r>
          </w:p>
        </w:tc>
      </w:tr>
      <w:tr w:rsidR="0009499E" w14:paraId="31AB27BF" w14:textId="77777777" w:rsidTr="007007CC">
        <w:trPr>
          <w:trHeight w:val="1376"/>
        </w:trPr>
        <w:tc>
          <w:tcPr>
            <w:tcW w:w="564" w:type="dxa"/>
            <w:vMerge/>
            <w:vAlign w:val="center"/>
            <w:hideMark/>
          </w:tcPr>
          <w:p w14:paraId="31AB27B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B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B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ign w:val="center"/>
            <w:hideMark/>
          </w:tcPr>
          <w:p w14:paraId="31AB27B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30" w:type="dxa"/>
            <w:shd w:val="clear" w:color="auto" w:fill="auto"/>
            <w:hideMark/>
          </w:tcPr>
          <w:p w14:paraId="31AB27B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д. Ударная вязкость при температуре минус 40 градусов С (для стали марки Ст3Гпс6).</w:t>
            </w:r>
          </w:p>
        </w:tc>
        <w:tc>
          <w:tcPr>
            <w:tcW w:w="1559" w:type="dxa"/>
            <w:shd w:val="clear" w:color="auto" w:fill="auto"/>
            <w:hideMark/>
          </w:tcPr>
          <w:p w14:paraId="31AB27B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7д. 3 образца с концентратором вида U (KCU).</w:t>
            </w:r>
          </w:p>
        </w:tc>
        <w:tc>
          <w:tcPr>
            <w:tcW w:w="2124" w:type="dxa"/>
            <w:shd w:val="clear" w:color="auto" w:fill="auto"/>
            <w:hideMark/>
          </w:tcPr>
          <w:p w14:paraId="31AB27B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7д.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7B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7д. Несоответствие ГОСТ 14637-89.</w:t>
            </w:r>
          </w:p>
        </w:tc>
        <w:tc>
          <w:tcPr>
            <w:tcW w:w="1244" w:type="dxa"/>
            <w:shd w:val="clear" w:color="auto" w:fill="auto"/>
            <w:hideMark/>
          </w:tcPr>
          <w:p w14:paraId="31AB27B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w:t>
            </w:r>
          </w:p>
        </w:tc>
      </w:tr>
      <w:tr w:rsidR="0009499E" w14:paraId="31AB27C9" w14:textId="77777777" w:rsidTr="007007CC">
        <w:trPr>
          <w:trHeight w:val="566"/>
        </w:trPr>
        <w:tc>
          <w:tcPr>
            <w:tcW w:w="564" w:type="dxa"/>
            <w:vMerge/>
            <w:vAlign w:val="center"/>
            <w:hideMark/>
          </w:tcPr>
          <w:p w14:paraId="31AB27C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C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C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ign w:val="center"/>
            <w:hideMark/>
          </w:tcPr>
          <w:p w14:paraId="31AB27C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30" w:type="dxa"/>
            <w:shd w:val="clear" w:color="auto" w:fill="auto"/>
            <w:hideMark/>
          </w:tcPr>
          <w:p w14:paraId="31AB27C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е. Ударная вязкость при температуре 0 градусов С (для стали марки Ст3Гпс6).</w:t>
            </w:r>
          </w:p>
        </w:tc>
        <w:tc>
          <w:tcPr>
            <w:tcW w:w="1559" w:type="dxa"/>
            <w:shd w:val="clear" w:color="auto" w:fill="auto"/>
            <w:hideMark/>
          </w:tcPr>
          <w:p w14:paraId="31AB27C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7е. 3 образца с концентратором вида V (KCV).</w:t>
            </w:r>
          </w:p>
        </w:tc>
        <w:tc>
          <w:tcPr>
            <w:tcW w:w="2124" w:type="dxa"/>
            <w:shd w:val="clear" w:color="auto" w:fill="auto"/>
            <w:hideMark/>
          </w:tcPr>
          <w:p w14:paraId="31AB27C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7е.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7C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7е. Несоответствие ГОСТ 14637-89.</w:t>
            </w:r>
          </w:p>
        </w:tc>
        <w:tc>
          <w:tcPr>
            <w:tcW w:w="1244" w:type="dxa"/>
            <w:shd w:val="clear" w:color="auto" w:fill="auto"/>
            <w:hideMark/>
          </w:tcPr>
          <w:p w14:paraId="31AB27C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w:t>
            </w:r>
          </w:p>
        </w:tc>
      </w:tr>
      <w:tr w:rsidR="0009499E" w14:paraId="31AB27D3" w14:textId="77777777" w:rsidTr="007007CC">
        <w:trPr>
          <w:trHeight w:val="1133"/>
        </w:trPr>
        <w:tc>
          <w:tcPr>
            <w:tcW w:w="564" w:type="dxa"/>
            <w:vMerge/>
            <w:vAlign w:val="center"/>
            <w:hideMark/>
          </w:tcPr>
          <w:p w14:paraId="31AB27C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C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C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ign w:val="center"/>
            <w:hideMark/>
          </w:tcPr>
          <w:p w14:paraId="31AB27C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30" w:type="dxa"/>
            <w:shd w:val="clear" w:color="auto" w:fill="auto"/>
            <w:hideMark/>
          </w:tcPr>
          <w:p w14:paraId="31AB27C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ж. Ударная вязкость после механического старения при температуре плюс 20 градусов С (для стали марок Ст3сп5, Ст3Гпс6, Ст3пс5, Ст3Гпс5).</w:t>
            </w:r>
          </w:p>
        </w:tc>
        <w:tc>
          <w:tcPr>
            <w:tcW w:w="1559" w:type="dxa"/>
            <w:shd w:val="clear" w:color="auto" w:fill="auto"/>
            <w:hideMark/>
          </w:tcPr>
          <w:p w14:paraId="31AB27C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7ж. 3 образца с концентратором вида U.</w:t>
            </w:r>
          </w:p>
        </w:tc>
        <w:tc>
          <w:tcPr>
            <w:tcW w:w="2124" w:type="dxa"/>
            <w:shd w:val="clear" w:color="auto" w:fill="auto"/>
            <w:hideMark/>
          </w:tcPr>
          <w:p w14:paraId="31AB27D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7ж. Согласно ГОСТ 7268-82 "Сталь. Метод определения склонности к механическому старению по испытанию на ударный изгиб".</w:t>
            </w:r>
          </w:p>
        </w:tc>
        <w:tc>
          <w:tcPr>
            <w:tcW w:w="3549" w:type="dxa"/>
            <w:shd w:val="clear" w:color="auto" w:fill="auto"/>
            <w:hideMark/>
          </w:tcPr>
          <w:p w14:paraId="31AB27D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7ж. Несоответствие ГОСТ 14637-89.</w:t>
            </w:r>
          </w:p>
        </w:tc>
        <w:tc>
          <w:tcPr>
            <w:tcW w:w="1244" w:type="dxa"/>
            <w:shd w:val="clear" w:color="auto" w:fill="auto"/>
            <w:hideMark/>
          </w:tcPr>
          <w:p w14:paraId="31AB27D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w:t>
            </w:r>
          </w:p>
        </w:tc>
      </w:tr>
      <w:tr w:rsidR="0009499E" w14:paraId="31AB27DD" w14:textId="77777777" w:rsidTr="007007CC">
        <w:trPr>
          <w:trHeight w:val="552"/>
        </w:trPr>
        <w:tc>
          <w:tcPr>
            <w:tcW w:w="564" w:type="dxa"/>
            <w:vMerge/>
            <w:vAlign w:val="center"/>
            <w:hideMark/>
          </w:tcPr>
          <w:p w14:paraId="31AB27D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D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D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ign w:val="center"/>
            <w:hideMark/>
          </w:tcPr>
          <w:p w14:paraId="31AB27D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30" w:type="dxa"/>
            <w:shd w:val="clear" w:color="auto" w:fill="auto"/>
            <w:hideMark/>
          </w:tcPr>
          <w:p w14:paraId="31AB27D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з. Угол изгиба</w:t>
            </w:r>
          </w:p>
        </w:tc>
        <w:tc>
          <w:tcPr>
            <w:tcW w:w="1559" w:type="dxa"/>
            <w:shd w:val="clear" w:color="auto" w:fill="auto"/>
            <w:hideMark/>
          </w:tcPr>
          <w:p w14:paraId="31AB27D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7з. Один образец.</w:t>
            </w:r>
          </w:p>
        </w:tc>
        <w:tc>
          <w:tcPr>
            <w:tcW w:w="2124" w:type="dxa"/>
            <w:shd w:val="clear" w:color="auto" w:fill="auto"/>
            <w:hideMark/>
          </w:tcPr>
          <w:p w14:paraId="31AB27D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7з. Согласно ГОСТ 14019-2003 "Материалы металлические. Метод испытания на изгиб".</w:t>
            </w:r>
          </w:p>
        </w:tc>
        <w:tc>
          <w:tcPr>
            <w:tcW w:w="3549" w:type="dxa"/>
            <w:shd w:val="clear" w:color="auto" w:fill="auto"/>
            <w:hideMark/>
          </w:tcPr>
          <w:p w14:paraId="31AB27D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7з.  Несоответствие ГОСТ 14637-89.</w:t>
            </w:r>
          </w:p>
        </w:tc>
        <w:tc>
          <w:tcPr>
            <w:tcW w:w="1244" w:type="dxa"/>
            <w:shd w:val="clear" w:color="auto" w:fill="auto"/>
            <w:hideMark/>
          </w:tcPr>
          <w:p w14:paraId="31AB27D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w:t>
            </w:r>
          </w:p>
        </w:tc>
      </w:tr>
      <w:tr w:rsidR="0009499E" w14:paraId="31AB27E7" w14:textId="77777777" w:rsidTr="007007CC">
        <w:trPr>
          <w:trHeight w:val="95"/>
        </w:trPr>
        <w:tc>
          <w:tcPr>
            <w:tcW w:w="564" w:type="dxa"/>
            <w:vMerge w:val="restart"/>
            <w:shd w:val="clear" w:color="auto" w:fill="auto"/>
            <w:noWrap/>
            <w:hideMark/>
          </w:tcPr>
          <w:p w14:paraId="31AB27D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12.</w:t>
            </w:r>
          </w:p>
        </w:tc>
        <w:tc>
          <w:tcPr>
            <w:tcW w:w="1308" w:type="dxa"/>
            <w:vMerge w:val="restart"/>
            <w:shd w:val="clear" w:color="auto" w:fill="auto"/>
            <w:hideMark/>
          </w:tcPr>
          <w:p w14:paraId="31AB27D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Прокат листовой, </w:t>
            </w:r>
          </w:p>
          <w:p w14:paraId="31AB27E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сталь марки: 10, 20, 08кп, 10кп.</w:t>
            </w:r>
          </w:p>
        </w:tc>
        <w:tc>
          <w:tcPr>
            <w:tcW w:w="851" w:type="dxa"/>
            <w:vMerge w:val="restart"/>
          </w:tcPr>
          <w:p w14:paraId="31AB27E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1577-93</w:t>
            </w:r>
          </w:p>
        </w:tc>
        <w:tc>
          <w:tcPr>
            <w:tcW w:w="3969" w:type="dxa"/>
            <w:gridSpan w:val="3"/>
            <w:shd w:val="clear" w:color="auto" w:fill="auto"/>
            <w:hideMark/>
          </w:tcPr>
          <w:p w14:paraId="31AB27E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7E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7E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7E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7E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F0" w14:textId="77777777" w:rsidTr="007007CC">
        <w:trPr>
          <w:trHeight w:val="245"/>
        </w:trPr>
        <w:tc>
          <w:tcPr>
            <w:tcW w:w="564" w:type="dxa"/>
            <w:vMerge/>
            <w:vAlign w:val="center"/>
            <w:hideMark/>
          </w:tcPr>
          <w:p w14:paraId="31AB27E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E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E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E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7E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7E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7E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7E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F9" w14:textId="77777777" w:rsidTr="007007CC">
        <w:trPr>
          <w:trHeight w:val="137"/>
        </w:trPr>
        <w:tc>
          <w:tcPr>
            <w:tcW w:w="564" w:type="dxa"/>
            <w:vMerge/>
            <w:vAlign w:val="center"/>
            <w:hideMark/>
          </w:tcPr>
          <w:p w14:paraId="31AB27F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F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F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F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7F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7F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7F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7F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02" w14:textId="77777777" w:rsidTr="007007CC">
        <w:trPr>
          <w:trHeight w:val="893"/>
        </w:trPr>
        <w:tc>
          <w:tcPr>
            <w:tcW w:w="564" w:type="dxa"/>
            <w:vMerge/>
            <w:vAlign w:val="center"/>
            <w:hideMark/>
          </w:tcPr>
          <w:p w14:paraId="31AB27F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F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F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F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плен, расслоений, вкатанной окалины, пузырей, вздутий, расслоений, повреждений от транспортировки и загрузки.</w:t>
            </w:r>
          </w:p>
        </w:tc>
        <w:tc>
          <w:tcPr>
            <w:tcW w:w="1559" w:type="dxa"/>
            <w:shd w:val="clear" w:color="auto" w:fill="auto"/>
            <w:hideMark/>
          </w:tcPr>
          <w:p w14:paraId="31AB27F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2 % от партии, но не менее 2 шт.</w:t>
            </w:r>
          </w:p>
        </w:tc>
        <w:tc>
          <w:tcPr>
            <w:tcW w:w="2124" w:type="dxa"/>
            <w:shd w:val="clear" w:color="auto" w:fill="auto"/>
            <w:hideMark/>
          </w:tcPr>
          <w:p w14:paraId="31AB27F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31AB280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31AB280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0B" w14:textId="77777777" w:rsidTr="007007CC">
        <w:trPr>
          <w:trHeight w:val="215"/>
        </w:trPr>
        <w:tc>
          <w:tcPr>
            <w:tcW w:w="564" w:type="dxa"/>
            <w:vMerge/>
            <w:vAlign w:val="center"/>
            <w:hideMark/>
          </w:tcPr>
          <w:p w14:paraId="31AB280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0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0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80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80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листов.</w:t>
            </w:r>
          </w:p>
        </w:tc>
        <w:tc>
          <w:tcPr>
            <w:tcW w:w="2124" w:type="dxa"/>
            <w:shd w:val="clear" w:color="auto" w:fill="auto"/>
            <w:hideMark/>
          </w:tcPr>
          <w:p w14:paraId="31AB280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80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19903-74 "Прокат листовой горячекатаный. Сортамент".</w:t>
            </w:r>
          </w:p>
        </w:tc>
        <w:tc>
          <w:tcPr>
            <w:tcW w:w="1244" w:type="dxa"/>
            <w:vMerge/>
            <w:shd w:val="clear" w:color="auto" w:fill="auto"/>
            <w:vAlign w:val="center"/>
            <w:hideMark/>
          </w:tcPr>
          <w:p w14:paraId="31AB280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14" w14:textId="77777777" w:rsidTr="007007CC">
        <w:trPr>
          <w:trHeight w:val="830"/>
        </w:trPr>
        <w:tc>
          <w:tcPr>
            <w:tcW w:w="564" w:type="dxa"/>
            <w:vMerge/>
            <w:vAlign w:val="center"/>
            <w:hideMark/>
          </w:tcPr>
          <w:p w14:paraId="31AB280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0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80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 C, Si, Mn, P, S.</w:t>
            </w:r>
          </w:p>
        </w:tc>
        <w:tc>
          <w:tcPr>
            <w:tcW w:w="1559" w:type="dxa"/>
            <w:shd w:val="clear" w:color="auto" w:fill="auto"/>
            <w:hideMark/>
          </w:tcPr>
          <w:p w14:paraId="31AB281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Одна проба от плавки.</w:t>
            </w:r>
          </w:p>
        </w:tc>
        <w:tc>
          <w:tcPr>
            <w:tcW w:w="2124" w:type="dxa"/>
            <w:shd w:val="clear" w:color="auto" w:fill="auto"/>
            <w:hideMark/>
          </w:tcPr>
          <w:p w14:paraId="31AB281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Количественный химический анализ (ГОСТ 22536.1-88, 22536.2-87, 18895- 97, ГОСТ Р 54153-2010, НДИ 02.01.04-2010).</w:t>
            </w:r>
          </w:p>
        </w:tc>
        <w:tc>
          <w:tcPr>
            <w:tcW w:w="3549" w:type="dxa"/>
            <w:shd w:val="clear" w:color="auto" w:fill="auto"/>
            <w:hideMark/>
          </w:tcPr>
          <w:p w14:paraId="31AB281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1050 - 2013 "Металлопродукция из нелегированных конструкционных качественных и специальных сталей. Общие технические условия".</w:t>
            </w:r>
          </w:p>
        </w:tc>
        <w:tc>
          <w:tcPr>
            <w:tcW w:w="1244" w:type="dxa"/>
            <w:shd w:val="clear" w:color="auto" w:fill="auto"/>
            <w:vAlign w:val="center"/>
            <w:hideMark/>
          </w:tcPr>
          <w:p w14:paraId="31AB281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1E" w14:textId="77777777" w:rsidTr="007007CC">
        <w:trPr>
          <w:trHeight w:val="744"/>
        </w:trPr>
        <w:tc>
          <w:tcPr>
            <w:tcW w:w="564" w:type="dxa"/>
            <w:vMerge/>
            <w:vAlign w:val="center"/>
            <w:hideMark/>
          </w:tcPr>
          <w:p w14:paraId="31AB281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1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1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81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76" w:type="dxa"/>
            <w:gridSpan w:val="2"/>
            <w:shd w:val="clear" w:color="auto" w:fill="auto"/>
            <w:hideMark/>
          </w:tcPr>
          <w:p w14:paraId="31AB281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81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По одному образцу от каждого контрольного листа.</w:t>
            </w:r>
          </w:p>
        </w:tc>
        <w:tc>
          <w:tcPr>
            <w:tcW w:w="2124" w:type="dxa"/>
            <w:shd w:val="clear" w:color="auto" w:fill="auto"/>
            <w:hideMark/>
          </w:tcPr>
          <w:p w14:paraId="31AB281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1497 – 84 "Металлы. Методы испытания на растяжение".</w:t>
            </w:r>
          </w:p>
        </w:tc>
        <w:tc>
          <w:tcPr>
            <w:tcW w:w="3549" w:type="dxa"/>
            <w:shd w:val="clear" w:color="auto" w:fill="auto"/>
            <w:hideMark/>
          </w:tcPr>
          <w:p w14:paraId="31AB281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1577-93 "Прокат толстолистовой и широкополосный из конструкционной качественной стали".</w:t>
            </w:r>
          </w:p>
        </w:tc>
        <w:tc>
          <w:tcPr>
            <w:tcW w:w="1244" w:type="dxa"/>
            <w:shd w:val="clear" w:color="auto" w:fill="auto"/>
            <w:vAlign w:val="center"/>
            <w:hideMark/>
          </w:tcPr>
          <w:p w14:paraId="31AB281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828" w14:textId="77777777" w:rsidTr="007007CC">
        <w:trPr>
          <w:trHeight w:val="477"/>
        </w:trPr>
        <w:tc>
          <w:tcPr>
            <w:tcW w:w="564" w:type="dxa"/>
            <w:vMerge/>
            <w:vAlign w:val="center"/>
            <w:hideMark/>
          </w:tcPr>
          <w:p w14:paraId="31AB281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2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2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82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82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Угол изгиба</w:t>
            </w:r>
          </w:p>
        </w:tc>
        <w:tc>
          <w:tcPr>
            <w:tcW w:w="1559" w:type="dxa"/>
            <w:shd w:val="clear" w:color="auto" w:fill="auto"/>
            <w:hideMark/>
          </w:tcPr>
          <w:p w14:paraId="31AB282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Один образец.</w:t>
            </w:r>
          </w:p>
        </w:tc>
        <w:tc>
          <w:tcPr>
            <w:tcW w:w="2124" w:type="dxa"/>
            <w:shd w:val="clear" w:color="auto" w:fill="auto"/>
            <w:hideMark/>
          </w:tcPr>
          <w:p w14:paraId="31AB282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14019-2003 "Материалы металлические. Метод испытания на изгиб".</w:t>
            </w:r>
          </w:p>
        </w:tc>
        <w:tc>
          <w:tcPr>
            <w:tcW w:w="3549" w:type="dxa"/>
            <w:shd w:val="clear" w:color="auto" w:fill="auto"/>
            <w:hideMark/>
          </w:tcPr>
          <w:p w14:paraId="31AB282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1577-93.</w:t>
            </w:r>
          </w:p>
        </w:tc>
        <w:tc>
          <w:tcPr>
            <w:tcW w:w="1244" w:type="dxa"/>
            <w:shd w:val="clear" w:color="auto" w:fill="auto"/>
            <w:vAlign w:val="center"/>
            <w:hideMark/>
          </w:tcPr>
          <w:p w14:paraId="31AB282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832" w14:textId="77777777" w:rsidTr="007007CC">
        <w:trPr>
          <w:trHeight w:val="351"/>
        </w:trPr>
        <w:tc>
          <w:tcPr>
            <w:tcW w:w="564" w:type="dxa"/>
            <w:vMerge/>
            <w:vAlign w:val="center"/>
            <w:hideMark/>
          </w:tcPr>
          <w:p w14:paraId="31AB282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2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2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82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82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Твердость.</w:t>
            </w:r>
          </w:p>
        </w:tc>
        <w:tc>
          <w:tcPr>
            <w:tcW w:w="1559" w:type="dxa"/>
            <w:shd w:val="clear" w:color="auto" w:fill="auto"/>
            <w:hideMark/>
          </w:tcPr>
          <w:p w14:paraId="31AB282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7в.  1 лист, рулон, полоса от партии.</w:t>
            </w:r>
          </w:p>
        </w:tc>
        <w:tc>
          <w:tcPr>
            <w:tcW w:w="2124" w:type="dxa"/>
            <w:shd w:val="clear" w:color="auto" w:fill="auto"/>
            <w:noWrap/>
            <w:hideMark/>
          </w:tcPr>
          <w:p w14:paraId="31AB282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ГОСТ 9012-59 "Металлы и сплавы Метод измерения твердости по Бринеллю"</w:t>
            </w:r>
          </w:p>
        </w:tc>
        <w:tc>
          <w:tcPr>
            <w:tcW w:w="3549" w:type="dxa"/>
            <w:shd w:val="clear" w:color="auto" w:fill="auto"/>
            <w:hideMark/>
          </w:tcPr>
          <w:p w14:paraId="31AB283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Несоответствие ГОСТ 1577-93</w:t>
            </w:r>
          </w:p>
        </w:tc>
        <w:tc>
          <w:tcPr>
            <w:tcW w:w="1244" w:type="dxa"/>
            <w:shd w:val="clear" w:color="auto" w:fill="auto"/>
            <w:vAlign w:val="center"/>
            <w:hideMark/>
          </w:tcPr>
          <w:p w14:paraId="31AB283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3E" w14:textId="77777777" w:rsidTr="007007CC">
        <w:trPr>
          <w:trHeight w:val="475"/>
        </w:trPr>
        <w:tc>
          <w:tcPr>
            <w:tcW w:w="564" w:type="dxa"/>
            <w:vMerge w:val="restart"/>
            <w:shd w:val="clear" w:color="auto" w:fill="auto"/>
            <w:noWrap/>
            <w:hideMark/>
          </w:tcPr>
          <w:p w14:paraId="31AB283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13.</w:t>
            </w:r>
          </w:p>
        </w:tc>
        <w:tc>
          <w:tcPr>
            <w:tcW w:w="1308" w:type="dxa"/>
            <w:vMerge w:val="restart"/>
            <w:shd w:val="clear" w:color="auto" w:fill="auto"/>
            <w:hideMark/>
          </w:tcPr>
          <w:p w14:paraId="31AB283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Прокат листовой, марки: 15К, 16К, 18К, 20К, 22К, 09Г2С, 17Г1С, 14ХГС, 12ХМ, 10Х2М, 12Х1МФ</w:t>
            </w:r>
          </w:p>
        </w:tc>
        <w:tc>
          <w:tcPr>
            <w:tcW w:w="851" w:type="dxa"/>
            <w:vMerge w:val="restart"/>
          </w:tcPr>
          <w:p w14:paraId="31AB283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3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3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5520-79</w:t>
            </w:r>
          </w:p>
        </w:tc>
        <w:tc>
          <w:tcPr>
            <w:tcW w:w="3969" w:type="dxa"/>
            <w:gridSpan w:val="3"/>
            <w:shd w:val="clear" w:color="auto" w:fill="auto"/>
            <w:hideMark/>
          </w:tcPr>
          <w:p w14:paraId="31AB283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w:t>
            </w:r>
          </w:p>
          <w:p w14:paraId="31AB283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Соответствие завода-изготовителя согласно спецификации.</w:t>
            </w:r>
          </w:p>
        </w:tc>
        <w:tc>
          <w:tcPr>
            <w:tcW w:w="1559" w:type="dxa"/>
            <w:shd w:val="clear" w:color="auto" w:fill="auto"/>
            <w:hideMark/>
          </w:tcPr>
          <w:p w14:paraId="31AB283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83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83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83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47" w14:textId="77777777" w:rsidTr="007007CC">
        <w:trPr>
          <w:trHeight w:val="765"/>
        </w:trPr>
        <w:tc>
          <w:tcPr>
            <w:tcW w:w="564" w:type="dxa"/>
            <w:vMerge/>
            <w:vAlign w:val="center"/>
            <w:hideMark/>
          </w:tcPr>
          <w:p w14:paraId="31AB283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4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4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84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84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84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84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8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50" w14:textId="77777777" w:rsidTr="007007CC">
        <w:trPr>
          <w:trHeight w:val="70"/>
        </w:trPr>
        <w:tc>
          <w:tcPr>
            <w:tcW w:w="564" w:type="dxa"/>
            <w:vMerge/>
            <w:vAlign w:val="center"/>
            <w:hideMark/>
          </w:tcPr>
          <w:p w14:paraId="31AB284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4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4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84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84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84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84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84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59" w14:textId="77777777" w:rsidTr="007007CC">
        <w:trPr>
          <w:trHeight w:val="471"/>
        </w:trPr>
        <w:tc>
          <w:tcPr>
            <w:tcW w:w="564" w:type="dxa"/>
            <w:vMerge/>
            <w:vAlign w:val="center"/>
            <w:hideMark/>
          </w:tcPr>
          <w:p w14:paraId="31AB285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5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5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8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плен, расслоений, вкатанной окалины, пузырей, вздутий, расслоений, повреждений от транспортировки и загрузки.</w:t>
            </w:r>
          </w:p>
        </w:tc>
        <w:tc>
          <w:tcPr>
            <w:tcW w:w="1559" w:type="dxa"/>
            <w:shd w:val="clear" w:color="auto" w:fill="auto"/>
            <w:hideMark/>
          </w:tcPr>
          <w:p w14:paraId="31AB285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2 % от партии, но не менее 2 шт.</w:t>
            </w:r>
          </w:p>
        </w:tc>
        <w:tc>
          <w:tcPr>
            <w:tcW w:w="2124" w:type="dxa"/>
            <w:shd w:val="clear" w:color="auto" w:fill="auto"/>
            <w:hideMark/>
          </w:tcPr>
          <w:p w14:paraId="31AB285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31AB285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31AB285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62" w14:textId="77777777" w:rsidTr="007007CC">
        <w:trPr>
          <w:trHeight w:val="70"/>
        </w:trPr>
        <w:tc>
          <w:tcPr>
            <w:tcW w:w="564" w:type="dxa"/>
            <w:vMerge/>
            <w:vAlign w:val="center"/>
            <w:hideMark/>
          </w:tcPr>
          <w:p w14:paraId="31AB285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5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5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85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85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листов.</w:t>
            </w:r>
          </w:p>
        </w:tc>
        <w:tc>
          <w:tcPr>
            <w:tcW w:w="2124" w:type="dxa"/>
            <w:shd w:val="clear" w:color="auto" w:fill="auto"/>
            <w:hideMark/>
          </w:tcPr>
          <w:p w14:paraId="31AB285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86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19903-74 "Прокат листовой горячекатаный. Сортамент".</w:t>
            </w:r>
          </w:p>
        </w:tc>
        <w:tc>
          <w:tcPr>
            <w:tcW w:w="1244" w:type="dxa"/>
            <w:vMerge/>
            <w:shd w:val="clear" w:color="auto" w:fill="auto"/>
            <w:vAlign w:val="center"/>
            <w:hideMark/>
          </w:tcPr>
          <w:p w14:paraId="31AB286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6B" w14:textId="77777777" w:rsidTr="007007CC">
        <w:trPr>
          <w:trHeight w:val="534"/>
        </w:trPr>
        <w:tc>
          <w:tcPr>
            <w:tcW w:w="564" w:type="dxa"/>
            <w:vMerge/>
            <w:vAlign w:val="center"/>
            <w:hideMark/>
          </w:tcPr>
          <w:p w14:paraId="31AB286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6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6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86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86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 10 % от партии, но не менее 5 шт.</w:t>
            </w:r>
          </w:p>
        </w:tc>
        <w:tc>
          <w:tcPr>
            <w:tcW w:w="2124" w:type="dxa"/>
            <w:shd w:val="clear" w:color="auto" w:fill="auto"/>
            <w:hideMark/>
          </w:tcPr>
          <w:p w14:paraId="31AB286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Рентгенофлуоресцентный метод (ГОСТ 28033-89).</w:t>
            </w:r>
          </w:p>
        </w:tc>
        <w:tc>
          <w:tcPr>
            <w:tcW w:w="3549" w:type="dxa"/>
            <w:shd w:val="clear" w:color="auto" w:fill="auto"/>
            <w:hideMark/>
          </w:tcPr>
          <w:p w14:paraId="31AB286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ГОСТ 5520-79 "Прокат листовой из углеродистой, низколегированной и легированной стали для котлов и сосудов, работающих под давлением. Технические условия".</w:t>
            </w:r>
          </w:p>
        </w:tc>
        <w:tc>
          <w:tcPr>
            <w:tcW w:w="1244" w:type="dxa"/>
            <w:vMerge/>
            <w:shd w:val="clear" w:color="auto" w:fill="auto"/>
            <w:vAlign w:val="center"/>
            <w:hideMark/>
          </w:tcPr>
          <w:p w14:paraId="31AB286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74" w14:textId="77777777" w:rsidTr="007007CC">
        <w:trPr>
          <w:trHeight w:val="449"/>
        </w:trPr>
        <w:tc>
          <w:tcPr>
            <w:tcW w:w="564" w:type="dxa"/>
            <w:vMerge/>
            <w:vAlign w:val="center"/>
            <w:hideMark/>
          </w:tcPr>
          <w:p w14:paraId="31AB286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6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6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86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87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б. Одна проба от плавки.</w:t>
            </w:r>
          </w:p>
        </w:tc>
        <w:tc>
          <w:tcPr>
            <w:tcW w:w="2124" w:type="dxa"/>
            <w:shd w:val="clear" w:color="auto" w:fill="auto"/>
            <w:hideMark/>
          </w:tcPr>
          <w:p w14:paraId="31AB287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22536.1-88, 22536.2-87, 18895- 97, ГОСТ 12344-2003, ГОСТ Р 54153-2010, НДИ 02.01.04-2010).</w:t>
            </w:r>
          </w:p>
        </w:tc>
        <w:tc>
          <w:tcPr>
            <w:tcW w:w="3549" w:type="dxa"/>
            <w:shd w:val="clear" w:color="auto" w:fill="auto"/>
            <w:hideMark/>
          </w:tcPr>
          <w:p w14:paraId="31AB287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ГОСТ 5520-79.</w:t>
            </w:r>
          </w:p>
        </w:tc>
        <w:tc>
          <w:tcPr>
            <w:tcW w:w="1244" w:type="dxa"/>
            <w:shd w:val="clear" w:color="auto" w:fill="auto"/>
            <w:hideMark/>
          </w:tcPr>
          <w:p w14:paraId="31AB287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87E" w14:textId="77777777" w:rsidTr="007007CC">
        <w:trPr>
          <w:trHeight w:val="337"/>
        </w:trPr>
        <w:tc>
          <w:tcPr>
            <w:tcW w:w="564" w:type="dxa"/>
            <w:vMerge/>
            <w:vAlign w:val="center"/>
            <w:hideMark/>
          </w:tcPr>
          <w:p w14:paraId="31AB287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hideMark/>
          </w:tcPr>
          <w:p w14:paraId="31AB287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7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87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76" w:type="dxa"/>
            <w:gridSpan w:val="2"/>
            <w:shd w:val="clear" w:color="auto" w:fill="auto"/>
            <w:hideMark/>
          </w:tcPr>
          <w:p w14:paraId="31AB287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87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По 1 образцу от 2 листов.</w:t>
            </w:r>
          </w:p>
        </w:tc>
        <w:tc>
          <w:tcPr>
            <w:tcW w:w="2124" w:type="dxa"/>
            <w:shd w:val="clear" w:color="auto" w:fill="auto"/>
            <w:hideMark/>
          </w:tcPr>
          <w:p w14:paraId="31AB287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1497 - 84 "Металлы. Методы испытания на растяжение".</w:t>
            </w:r>
          </w:p>
        </w:tc>
        <w:tc>
          <w:tcPr>
            <w:tcW w:w="3549" w:type="dxa"/>
            <w:shd w:val="clear" w:color="auto" w:fill="auto"/>
            <w:hideMark/>
          </w:tcPr>
          <w:p w14:paraId="31AB287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5520-79.</w:t>
            </w:r>
          </w:p>
        </w:tc>
        <w:tc>
          <w:tcPr>
            <w:tcW w:w="1244" w:type="dxa"/>
            <w:shd w:val="clear" w:color="auto" w:fill="auto"/>
            <w:hideMark/>
          </w:tcPr>
          <w:p w14:paraId="31AB287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w:t>
            </w:r>
          </w:p>
        </w:tc>
      </w:tr>
      <w:tr w:rsidR="0009499E" w14:paraId="31AB2888" w14:textId="77777777" w:rsidTr="007007CC">
        <w:trPr>
          <w:trHeight w:val="770"/>
        </w:trPr>
        <w:tc>
          <w:tcPr>
            <w:tcW w:w="564" w:type="dxa"/>
            <w:vMerge/>
            <w:vAlign w:val="center"/>
            <w:hideMark/>
          </w:tcPr>
          <w:p w14:paraId="31AB287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8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8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88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88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Ударная вязкость в зависимости от категории металла согласно сертификата.</w:t>
            </w:r>
          </w:p>
        </w:tc>
        <w:tc>
          <w:tcPr>
            <w:tcW w:w="1559" w:type="dxa"/>
            <w:shd w:val="clear" w:color="auto" w:fill="auto"/>
            <w:hideMark/>
          </w:tcPr>
          <w:p w14:paraId="31AB288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По 3 образца с концентратором вида U при каждой температуре.</w:t>
            </w:r>
          </w:p>
        </w:tc>
        <w:tc>
          <w:tcPr>
            <w:tcW w:w="2124" w:type="dxa"/>
            <w:shd w:val="clear" w:color="auto" w:fill="auto"/>
            <w:hideMark/>
          </w:tcPr>
          <w:p w14:paraId="31AB288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88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5520-79.</w:t>
            </w:r>
          </w:p>
        </w:tc>
        <w:tc>
          <w:tcPr>
            <w:tcW w:w="1244" w:type="dxa"/>
            <w:shd w:val="clear" w:color="auto" w:fill="auto"/>
            <w:hideMark/>
          </w:tcPr>
          <w:p w14:paraId="31AB288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w:t>
            </w:r>
          </w:p>
        </w:tc>
      </w:tr>
      <w:tr w:rsidR="0009499E" w14:paraId="31AB2892" w14:textId="77777777" w:rsidTr="007007CC">
        <w:trPr>
          <w:trHeight w:val="1070"/>
        </w:trPr>
        <w:tc>
          <w:tcPr>
            <w:tcW w:w="564" w:type="dxa"/>
            <w:vMerge/>
            <w:vAlign w:val="center"/>
            <w:hideMark/>
          </w:tcPr>
          <w:p w14:paraId="31AB288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8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8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88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88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Ударная вязкость после механического старения (для углеродистой и низколегированной сталей толщиной более 7 мм)</w:t>
            </w:r>
          </w:p>
        </w:tc>
        <w:tc>
          <w:tcPr>
            <w:tcW w:w="1559" w:type="dxa"/>
            <w:shd w:val="clear" w:color="auto" w:fill="auto"/>
            <w:hideMark/>
          </w:tcPr>
          <w:p w14:paraId="31AB288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7в. 3 образца с концентратором вида U.</w:t>
            </w:r>
          </w:p>
        </w:tc>
        <w:tc>
          <w:tcPr>
            <w:tcW w:w="2124" w:type="dxa"/>
            <w:shd w:val="clear" w:color="auto" w:fill="auto"/>
            <w:hideMark/>
          </w:tcPr>
          <w:p w14:paraId="31AB288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Согласно ГОСТ 7268-82 "Сталь. Метод определения склонности к механическому старению по испытанию на ударный изгиб".</w:t>
            </w:r>
          </w:p>
        </w:tc>
        <w:tc>
          <w:tcPr>
            <w:tcW w:w="3549" w:type="dxa"/>
            <w:shd w:val="clear" w:color="auto" w:fill="auto"/>
            <w:hideMark/>
          </w:tcPr>
          <w:p w14:paraId="31AB289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Несоответствие ГОСТ 5520-79.</w:t>
            </w:r>
          </w:p>
        </w:tc>
        <w:tc>
          <w:tcPr>
            <w:tcW w:w="1244" w:type="dxa"/>
            <w:shd w:val="clear" w:color="auto" w:fill="auto"/>
            <w:hideMark/>
          </w:tcPr>
          <w:p w14:paraId="31AB289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w:t>
            </w:r>
          </w:p>
        </w:tc>
      </w:tr>
      <w:tr w:rsidR="0009499E" w14:paraId="31AB289C" w14:textId="77777777" w:rsidTr="007007CC">
        <w:trPr>
          <w:trHeight w:val="235"/>
        </w:trPr>
        <w:tc>
          <w:tcPr>
            <w:tcW w:w="564" w:type="dxa"/>
            <w:vMerge/>
            <w:vAlign w:val="center"/>
            <w:hideMark/>
          </w:tcPr>
          <w:p w14:paraId="31AB289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9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9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89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89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 Угол изгиба</w:t>
            </w:r>
          </w:p>
        </w:tc>
        <w:tc>
          <w:tcPr>
            <w:tcW w:w="1559" w:type="dxa"/>
            <w:shd w:val="clear" w:color="auto" w:fill="auto"/>
            <w:hideMark/>
          </w:tcPr>
          <w:p w14:paraId="31AB289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7г. Один образец.</w:t>
            </w:r>
          </w:p>
        </w:tc>
        <w:tc>
          <w:tcPr>
            <w:tcW w:w="2124" w:type="dxa"/>
            <w:shd w:val="clear" w:color="auto" w:fill="auto"/>
            <w:hideMark/>
          </w:tcPr>
          <w:p w14:paraId="31AB289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7г. Согласно ГОСТ 14019-2003 "Материалы металлические. Метод испытания на изгиб".</w:t>
            </w:r>
          </w:p>
        </w:tc>
        <w:tc>
          <w:tcPr>
            <w:tcW w:w="3549" w:type="dxa"/>
            <w:shd w:val="clear" w:color="auto" w:fill="auto"/>
            <w:hideMark/>
          </w:tcPr>
          <w:p w14:paraId="31AB289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7г.  Несоответствие ГОСТ 5520-79.</w:t>
            </w:r>
          </w:p>
        </w:tc>
        <w:tc>
          <w:tcPr>
            <w:tcW w:w="1244" w:type="dxa"/>
            <w:shd w:val="clear" w:color="auto" w:fill="auto"/>
            <w:hideMark/>
          </w:tcPr>
          <w:p w14:paraId="31AB289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w:t>
            </w:r>
          </w:p>
        </w:tc>
      </w:tr>
      <w:tr w:rsidR="0009499E" w14:paraId="31AB28B1" w14:textId="77777777" w:rsidTr="007007CC">
        <w:trPr>
          <w:trHeight w:val="140"/>
        </w:trPr>
        <w:tc>
          <w:tcPr>
            <w:tcW w:w="564" w:type="dxa"/>
            <w:vMerge w:val="restart"/>
            <w:shd w:val="clear" w:color="auto" w:fill="auto"/>
            <w:noWrap/>
            <w:hideMark/>
          </w:tcPr>
          <w:p w14:paraId="31AB289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14.</w:t>
            </w:r>
          </w:p>
        </w:tc>
        <w:tc>
          <w:tcPr>
            <w:tcW w:w="1308" w:type="dxa"/>
            <w:vMerge w:val="restart"/>
            <w:shd w:val="clear" w:color="auto" w:fill="auto"/>
            <w:hideMark/>
          </w:tcPr>
          <w:p w14:paraId="31AB289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Прокат листовой, марки: 15Х12ВНМФ, 08Х13, 20Х13, 30Х13, 40Х13, 08Х18Н10Т, 12Х18Н10Т, 12Х25Н16Г7АР, 12Х18Н10Т, 03Х18Н11, 08Х22Н6Т, 20Х23Н18, 10Х17Н13М2Т, 06ХН28МДТ,</w:t>
            </w:r>
          </w:p>
          <w:p w14:paraId="31AB289F"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p w14:paraId="31AB28A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ХН32Т, ХН78Т, ХН65ВМТЮ.</w:t>
            </w:r>
          </w:p>
        </w:tc>
        <w:tc>
          <w:tcPr>
            <w:tcW w:w="851" w:type="dxa"/>
            <w:vMerge w:val="restart"/>
          </w:tcPr>
          <w:p w14:paraId="31AB28A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A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A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A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ГОСТ 7350-77, ГОСТ 5582-75, </w:t>
            </w:r>
          </w:p>
          <w:p w14:paraId="31AB28A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A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A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A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A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A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A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24982-81.</w:t>
            </w:r>
          </w:p>
        </w:tc>
        <w:tc>
          <w:tcPr>
            <w:tcW w:w="3969" w:type="dxa"/>
            <w:gridSpan w:val="3"/>
            <w:shd w:val="clear" w:color="auto" w:fill="auto"/>
            <w:hideMark/>
          </w:tcPr>
          <w:p w14:paraId="31AB28A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8A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8A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8A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8B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BA" w14:textId="77777777" w:rsidTr="007007CC">
        <w:trPr>
          <w:trHeight w:val="70"/>
        </w:trPr>
        <w:tc>
          <w:tcPr>
            <w:tcW w:w="564" w:type="dxa"/>
            <w:vMerge/>
            <w:vAlign w:val="center"/>
            <w:hideMark/>
          </w:tcPr>
          <w:p w14:paraId="31AB28B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B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B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8B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8B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8B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8B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8B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C3" w14:textId="77777777" w:rsidTr="007007CC">
        <w:trPr>
          <w:trHeight w:val="118"/>
        </w:trPr>
        <w:tc>
          <w:tcPr>
            <w:tcW w:w="564" w:type="dxa"/>
            <w:vMerge/>
            <w:vAlign w:val="center"/>
            <w:hideMark/>
          </w:tcPr>
          <w:p w14:paraId="31AB28B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B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B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8B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8B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8C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8C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8C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CC" w14:textId="77777777" w:rsidTr="007007CC">
        <w:trPr>
          <w:trHeight w:val="1412"/>
        </w:trPr>
        <w:tc>
          <w:tcPr>
            <w:tcW w:w="564" w:type="dxa"/>
            <w:vMerge/>
            <w:vAlign w:val="center"/>
            <w:hideMark/>
          </w:tcPr>
          <w:p w14:paraId="31AB28C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C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C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8C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плен, расслоений, вкатанной окалины, пузырей, вздутий, расслоений, повреждений от транспортировки и загрузки.</w:t>
            </w:r>
          </w:p>
        </w:tc>
        <w:tc>
          <w:tcPr>
            <w:tcW w:w="1559" w:type="dxa"/>
            <w:shd w:val="clear" w:color="auto" w:fill="auto"/>
            <w:hideMark/>
          </w:tcPr>
          <w:p w14:paraId="31AB28C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2 % от партии, но не менее 2 шт.</w:t>
            </w:r>
          </w:p>
        </w:tc>
        <w:tc>
          <w:tcPr>
            <w:tcW w:w="2124" w:type="dxa"/>
            <w:shd w:val="clear" w:color="auto" w:fill="auto"/>
            <w:hideMark/>
          </w:tcPr>
          <w:p w14:paraId="31AB28C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31AB28C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31AB28C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D5" w14:textId="77777777" w:rsidTr="007007CC">
        <w:trPr>
          <w:trHeight w:val="753"/>
        </w:trPr>
        <w:tc>
          <w:tcPr>
            <w:tcW w:w="564" w:type="dxa"/>
            <w:vMerge/>
            <w:vAlign w:val="center"/>
            <w:hideMark/>
          </w:tcPr>
          <w:p w14:paraId="31AB28C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C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C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8D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8D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листов.</w:t>
            </w:r>
          </w:p>
        </w:tc>
        <w:tc>
          <w:tcPr>
            <w:tcW w:w="2124" w:type="dxa"/>
            <w:shd w:val="clear" w:color="auto" w:fill="auto"/>
            <w:hideMark/>
          </w:tcPr>
          <w:p w14:paraId="31AB28D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8D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19903-74 "Прокат листовой горячекатаный. Сортамент".</w:t>
            </w:r>
          </w:p>
        </w:tc>
        <w:tc>
          <w:tcPr>
            <w:tcW w:w="1244" w:type="dxa"/>
            <w:vMerge/>
            <w:shd w:val="clear" w:color="auto" w:fill="auto"/>
            <w:vAlign w:val="center"/>
            <w:hideMark/>
          </w:tcPr>
          <w:p w14:paraId="31AB28D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DE" w14:textId="77777777" w:rsidTr="007007CC">
        <w:trPr>
          <w:trHeight w:val="504"/>
        </w:trPr>
        <w:tc>
          <w:tcPr>
            <w:tcW w:w="564" w:type="dxa"/>
            <w:vMerge/>
            <w:vAlign w:val="center"/>
            <w:hideMark/>
          </w:tcPr>
          <w:p w14:paraId="31AB28D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D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D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8D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8D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 10 % от партии, но не менее 5 шт.</w:t>
            </w:r>
          </w:p>
        </w:tc>
        <w:tc>
          <w:tcPr>
            <w:tcW w:w="2124" w:type="dxa"/>
            <w:shd w:val="clear" w:color="auto" w:fill="auto"/>
            <w:hideMark/>
          </w:tcPr>
          <w:p w14:paraId="31AB28D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Рентгенофлуоресцентный метод (ГОСТ 28033-89).</w:t>
            </w:r>
          </w:p>
        </w:tc>
        <w:tc>
          <w:tcPr>
            <w:tcW w:w="3549" w:type="dxa"/>
            <w:shd w:val="clear" w:color="auto" w:fill="auto"/>
            <w:hideMark/>
          </w:tcPr>
          <w:p w14:paraId="31AB28D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6а. ГОСТ 5632-2014 "Легированные нержавеющие стали и сплавы коррозионностойкие, жаростойкие и жаропрочные. Марки", </w:t>
            </w:r>
          </w:p>
        </w:tc>
        <w:tc>
          <w:tcPr>
            <w:tcW w:w="1244" w:type="dxa"/>
            <w:vMerge/>
            <w:shd w:val="clear" w:color="auto" w:fill="auto"/>
            <w:vAlign w:val="center"/>
            <w:hideMark/>
          </w:tcPr>
          <w:p w14:paraId="31AB28D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E7" w14:textId="77777777" w:rsidTr="007007CC">
        <w:trPr>
          <w:trHeight w:val="490"/>
        </w:trPr>
        <w:tc>
          <w:tcPr>
            <w:tcW w:w="564" w:type="dxa"/>
            <w:vMerge/>
            <w:vAlign w:val="center"/>
            <w:hideMark/>
          </w:tcPr>
          <w:p w14:paraId="31AB28D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E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E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8E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8E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б. Одна проба от плавки.</w:t>
            </w:r>
          </w:p>
        </w:tc>
        <w:tc>
          <w:tcPr>
            <w:tcW w:w="2124" w:type="dxa"/>
            <w:shd w:val="clear" w:color="auto" w:fill="auto"/>
            <w:hideMark/>
          </w:tcPr>
          <w:p w14:paraId="31AB28E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12344-2003, 18895- 97, ГОСТ Р 54153-2010, НДИ 02.01.04-2010).</w:t>
            </w:r>
          </w:p>
        </w:tc>
        <w:tc>
          <w:tcPr>
            <w:tcW w:w="3549" w:type="dxa"/>
            <w:shd w:val="clear" w:color="auto" w:fill="auto"/>
            <w:hideMark/>
          </w:tcPr>
          <w:p w14:paraId="31AB28E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ГОСТ 5632-2014.</w:t>
            </w:r>
          </w:p>
        </w:tc>
        <w:tc>
          <w:tcPr>
            <w:tcW w:w="1244" w:type="dxa"/>
            <w:shd w:val="clear" w:color="auto" w:fill="auto"/>
            <w:hideMark/>
          </w:tcPr>
          <w:p w14:paraId="31AB28E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8F2" w14:textId="77777777" w:rsidTr="007007CC">
        <w:trPr>
          <w:trHeight w:val="1489"/>
        </w:trPr>
        <w:tc>
          <w:tcPr>
            <w:tcW w:w="564" w:type="dxa"/>
            <w:vMerge/>
            <w:vAlign w:val="center"/>
            <w:hideMark/>
          </w:tcPr>
          <w:p w14:paraId="31AB28E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E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E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8E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7. Механические свойства. </w:t>
            </w:r>
          </w:p>
          <w:p w14:paraId="31AB28E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Для стали по ГОСТ 24982-81 только "б".</w:t>
            </w:r>
          </w:p>
        </w:tc>
        <w:tc>
          <w:tcPr>
            <w:tcW w:w="2376" w:type="dxa"/>
            <w:gridSpan w:val="2"/>
            <w:shd w:val="clear" w:color="auto" w:fill="auto"/>
            <w:hideMark/>
          </w:tcPr>
          <w:p w14:paraId="31AB28E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8E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1 образец от 1 листа (ГОСТ 7350), по 1 образцу от 2 листов (ГОСТ 5582).</w:t>
            </w:r>
          </w:p>
        </w:tc>
        <w:tc>
          <w:tcPr>
            <w:tcW w:w="2124" w:type="dxa"/>
            <w:shd w:val="clear" w:color="auto" w:fill="auto"/>
            <w:hideMark/>
          </w:tcPr>
          <w:p w14:paraId="31AB28E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1497 - 84 "Металлы. Методы испытания на растяжение".</w:t>
            </w:r>
          </w:p>
        </w:tc>
        <w:tc>
          <w:tcPr>
            <w:tcW w:w="3549" w:type="dxa"/>
            <w:shd w:val="clear" w:color="auto" w:fill="auto"/>
            <w:hideMark/>
          </w:tcPr>
          <w:p w14:paraId="31AB28F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7350-77, ГОСТ 5582-75.</w:t>
            </w:r>
          </w:p>
        </w:tc>
        <w:tc>
          <w:tcPr>
            <w:tcW w:w="1244" w:type="dxa"/>
            <w:shd w:val="clear" w:color="auto" w:fill="auto"/>
            <w:hideMark/>
          </w:tcPr>
          <w:p w14:paraId="31AB28F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Проводится по требованию НД. </w:t>
            </w:r>
          </w:p>
        </w:tc>
      </w:tr>
      <w:tr w:rsidR="0009499E" w14:paraId="31AB28FC" w14:textId="77777777" w:rsidTr="007007CC">
        <w:trPr>
          <w:trHeight w:val="470"/>
        </w:trPr>
        <w:tc>
          <w:tcPr>
            <w:tcW w:w="564" w:type="dxa"/>
            <w:vMerge/>
            <w:vAlign w:val="center"/>
            <w:hideMark/>
          </w:tcPr>
          <w:p w14:paraId="31AB28F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hideMark/>
          </w:tcPr>
          <w:p w14:paraId="31AB28F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F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8F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8F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Угол изгиба</w:t>
            </w:r>
          </w:p>
        </w:tc>
        <w:tc>
          <w:tcPr>
            <w:tcW w:w="1559" w:type="dxa"/>
            <w:shd w:val="clear" w:color="auto" w:fill="auto"/>
            <w:hideMark/>
          </w:tcPr>
          <w:p w14:paraId="31AB28F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Один образец.</w:t>
            </w:r>
          </w:p>
        </w:tc>
        <w:tc>
          <w:tcPr>
            <w:tcW w:w="2124" w:type="dxa"/>
            <w:shd w:val="clear" w:color="auto" w:fill="auto"/>
            <w:hideMark/>
          </w:tcPr>
          <w:p w14:paraId="31AB28F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14019-2003 "Материалы металлические. Метод испытания на изгиб".</w:t>
            </w:r>
          </w:p>
        </w:tc>
        <w:tc>
          <w:tcPr>
            <w:tcW w:w="3549" w:type="dxa"/>
            <w:shd w:val="clear" w:color="auto" w:fill="auto"/>
            <w:hideMark/>
          </w:tcPr>
          <w:p w14:paraId="31AB28F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7б.  Несоответствие ГОСТ 7350-77, ГОСТ 5582-75 "ГОСТ 5582-75 </w:t>
            </w:r>
            <w:r w:rsidRPr="00B672D9">
              <w:rPr>
                <w:rFonts w:asciiTheme="minorHAnsi" w:hAnsiTheme="minorHAnsi"/>
                <w:sz w:val="16"/>
                <w:szCs w:val="16"/>
                <w:lang w:eastAsia="en-US"/>
              </w:rPr>
              <w:br/>
              <w:t>Прокат тонколистовой коррозионностойкий, жаростойкий и жаропрочный. Технические условия".</w:t>
            </w:r>
          </w:p>
        </w:tc>
        <w:tc>
          <w:tcPr>
            <w:tcW w:w="1244" w:type="dxa"/>
            <w:shd w:val="clear" w:color="auto" w:fill="auto"/>
            <w:hideMark/>
          </w:tcPr>
          <w:p w14:paraId="31AB28F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w:t>
            </w:r>
          </w:p>
        </w:tc>
      </w:tr>
      <w:tr w:rsidR="0009499E" w14:paraId="31AB2906" w14:textId="77777777" w:rsidTr="007007CC">
        <w:trPr>
          <w:trHeight w:val="1388"/>
        </w:trPr>
        <w:tc>
          <w:tcPr>
            <w:tcW w:w="564" w:type="dxa"/>
            <w:vMerge/>
            <w:vAlign w:val="center"/>
            <w:hideMark/>
          </w:tcPr>
          <w:p w14:paraId="31AB28F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F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F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90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90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Ударная вязкость                          ГОСТ 7350-77 (для листов толщиной 11 мм и более), ГОСТ 5582-75.</w:t>
            </w:r>
          </w:p>
        </w:tc>
        <w:tc>
          <w:tcPr>
            <w:tcW w:w="1559" w:type="dxa"/>
            <w:shd w:val="clear" w:color="auto" w:fill="auto"/>
            <w:hideMark/>
          </w:tcPr>
          <w:p w14:paraId="31AB290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7в. По 2 образца с концентратором вида U.</w:t>
            </w:r>
          </w:p>
        </w:tc>
        <w:tc>
          <w:tcPr>
            <w:tcW w:w="2124" w:type="dxa"/>
            <w:shd w:val="clear" w:color="auto" w:fill="auto"/>
            <w:hideMark/>
          </w:tcPr>
          <w:p w14:paraId="31AB290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90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7350-77, ГОСТ 5582-75.</w:t>
            </w:r>
          </w:p>
        </w:tc>
        <w:tc>
          <w:tcPr>
            <w:tcW w:w="1244" w:type="dxa"/>
            <w:shd w:val="clear" w:color="auto" w:fill="auto"/>
            <w:hideMark/>
          </w:tcPr>
          <w:p w14:paraId="31AB290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Проводится по требованию НД. </w:t>
            </w:r>
          </w:p>
        </w:tc>
      </w:tr>
      <w:tr w:rsidR="0009499E" w14:paraId="31AB2917" w14:textId="77777777" w:rsidTr="007007CC">
        <w:trPr>
          <w:trHeight w:val="551"/>
        </w:trPr>
        <w:tc>
          <w:tcPr>
            <w:tcW w:w="564" w:type="dxa"/>
            <w:vMerge w:val="restart"/>
            <w:shd w:val="clear" w:color="auto" w:fill="auto"/>
            <w:noWrap/>
            <w:hideMark/>
          </w:tcPr>
          <w:p w14:paraId="31AB290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15.</w:t>
            </w:r>
          </w:p>
        </w:tc>
        <w:tc>
          <w:tcPr>
            <w:tcW w:w="1308" w:type="dxa"/>
            <w:vMerge w:val="restart"/>
            <w:shd w:val="clear" w:color="auto" w:fill="auto"/>
            <w:hideMark/>
          </w:tcPr>
          <w:p w14:paraId="31AB290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Прокат толстолистовой, широкополосный, горячекатаный сталь марки: </w:t>
            </w:r>
          </w:p>
          <w:p w14:paraId="31AB290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09Г2С, 16ГС, 17ГС, 17Г1С, 09Г2-12, 10ХСНД-12, 10ХСНД</w:t>
            </w:r>
          </w:p>
        </w:tc>
        <w:tc>
          <w:tcPr>
            <w:tcW w:w="851" w:type="dxa"/>
            <w:vMerge w:val="restart"/>
          </w:tcPr>
          <w:p w14:paraId="31AB290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90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90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90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9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90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91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91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19281-89.</w:t>
            </w:r>
          </w:p>
        </w:tc>
        <w:tc>
          <w:tcPr>
            <w:tcW w:w="3969" w:type="dxa"/>
            <w:gridSpan w:val="3"/>
            <w:shd w:val="clear" w:color="auto" w:fill="auto"/>
            <w:hideMark/>
          </w:tcPr>
          <w:p w14:paraId="31AB291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91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91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91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91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20" w14:textId="77777777" w:rsidTr="007007CC">
        <w:trPr>
          <w:trHeight w:val="123"/>
        </w:trPr>
        <w:tc>
          <w:tcPr>
            <w:tcW w:w="564" w:type="dxa"/>
            <w:vMerge/>
            <w:vAlign w:val="center"/>
            <w:hideMark/>
          </w:tcPr>
          <w:p w14:paraId="31AB291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1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1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1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91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91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91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91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29" w14:textId="77777777" w:rsidTr="007007CC">
        <w:trPr>
          <w:trHeight w:val="70"/>
        </w:trPr>
        <w:tc>
          <w:tcPr>
            <w:tcW w:w="564" w:type="dxa"/>
            <w:vMerge/>
            <w:vAlign w:val="center"/>
            <w:hideMark/>
          </w:tcPr>
          <w:p w14:paraId="31AB292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2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2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2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92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92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92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92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32" w14:textId="77777777" w:rsidTr="007007CC">
        <w:trPr>
          <w:trHeight w:val="381"/>
        </w:trPr>
        <w:tc>
          <w:tcPr>
            <w:tcW w:w="564" w:type="dxa"/>
            <w:vMerge/>
            <w:vAlign w:val="center"/>
            <w:hideMark/>
          </w:tcPr>
          <w:p w14:paraId="31AB292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2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2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2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раковин, закатов, пузырей, вздутий, расслоений, повреждений от транспортировки и загрузки.</w:t>
            </w:r>
          </w:p>
        </w:tc>
        <w:tc>
          <w:tcPr>
            <w:tcW w:w="1559" w:type="dxa"/>
            <w:shd w:val="clear" w:color="auto" w:fill="auto"/>
            <w:hideMark/>
          </w:tcPr>
          <w:p w14:paraId="31AB292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2 % от партии, но не менее 2 шт.</w:t>
            </w:r>
          </w:p>
        </w:tc>
        <w:tc>
          <w:tcPr>
            <w:tcW w:w="2124" w:type="dxa"/>
            <w:shd w:val="clear" w:color="auto" w:fill="auto"/>
            <w:hideMark/>
          </w:tcPr>
          <w:p w14:paraId="31AB292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метод.</w:t>
            </w:r>
          </w:p>
        </w:tc>
        <w:tc>
          <w:tcPr>
            <w:tcW w:w="3549" w:type="dxa"/>
            <w:shd w:val="clear" w:color="auto" w:fill="auto"/>
            <w:hideMark/>
          </w:tcPr>
          <w:p w14:paraId="31AB293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раковин, закатов, пузырей, вздутий, расслоений, повреждений.</w:t>
            </w:r>
          </w:p>
        </w:tc>
        <w:tc>
          <w:tcPr>
            <w:tcW w:w="1244" w:type="dxa"/>
            <w:vMerge/>
            <w:shd w:val="clear" w:color="auto" w:fill="auto"/>
            <w:vAlign w:val="center"/>
            <w:hideMark/>
          </w:tcPr>
          <w:p w14:paraId="31AB293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3B" w14:textId="77777777" w:rsidTr="007007CC">
        <w:trPr>
          <w:trHeight w:val="700"/>
        </w:trPr>
        <w:tc>
          <w:tcPr>
            <w:tcW w:w="564" w:type="dxa"/>
            <w:vMerge/>
            <w:vAlign w:val="center"/>
            <w:hideMark/>
          </w:tcPr>
          <w:p w14:paraId="31AB293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3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3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3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93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листов.</w:t>
            </w:r>
          </w:p>
        </w:tc>
        <w:tc>
          <w:tcPr>
            <w:tcW w:w="2124" w:type="dxa"/>
            <w:shd w:val="clear" w:color="auto" w:fill="auto"/>
            <w:hideMark/>
          </w:tcPr>
          <w:p w14:paraId="31AB293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93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19903-74 "Прокат листовой горячекатаный. Сортамент".</w:t>
            </w:r>
          </w:p>
        </w:tc>
        <w:tc>
          <w:tcPr>
            <w:tcW w:w="1244" w:type="dxa"/>
            <w:vMerge w:val="restart"/>
            <w:shd w:val="clear" w:color="auto" w:fill="auto"/>
            <w:vAlign w:val="center"/>
            <w:hideMark/>
          </w:tcPr>
          <w:p w14:paraId="31AB293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44" w14:textId="77777777" w:rsidTr="007007CC">
        <w:trPr>
          <w:trHeight w:val="923"/>
        </w:trPr>
        <w:tc>
          <w:tcPr>
            <w:tcW w:w="564" w:type="dxa"/>
            <w:vMerge/>
            <w:vAlign w:val="center"/>
            <w:hideMark/>
          </w:tcPr>
          <w:p w14:paraId="31AB293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3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3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93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94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 10 % от партии, но не менее 5 листов.</w:t>
            </w:r>
          </w:p>
        </w:tc>
        <w:tc>
          <w:tcPr>
            <w:tcW w:w="2124" w:type="dxa"/>
            <w:shd w:val="clear" w:color="auto" w:fill="auto"/>
            <w:hideMark/>
          </w:tcPr>
          <w:p w14:paraId="31AB294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Рентгенофлуоресцентный метод (ГОСТ 28033-89).</w:t>
            </w:r>
          </w:p>
        </w:tc>
        <w:tc>
          <w:tcPr>
            <w:tcW w:w="3549" w:type="dxa"/>
            <w:shd w:val="clear" w:color="auto" w:fill="auto"/>
            <w:hideMark/>
          </w:tcPr>
          <w:p w14:paraId="31AB294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ГОСТ 19281-2014 "Прокат повышенной прочности. Общие технические условия".</w:t>
            </w:r>
          </w:p>
        </w:tc>
        <w:tc>
          <w:tcPr>
            <w:tcW w:w="1244" w:type="dxa"/>
            <w:vMerge/>
            <w:shd w:val="clear" w:color="auto" w:fill="auto"/>
            <w:vAlign w:val="center"/>
            <w:hideMark/>
          </w:tcPr>
          <w:p w14:paraId="31AB294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4D" w14:textId="77777777" w:rsidTr="007007CC">
        <w:trPr>
          <w:trHeight w:val="566"/>
        </w:trPr>
        <w:tc>
          <w:tcPr>
            <w:tcW w:w="564" w:type="dxa"/>
            <w:vMerge/>
            <w:vAlign w:val="center"/>
            <w:hideMark/>
          </w:tcPr>
          <w:p w14:paraId="31AB2945"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9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4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94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94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б. Одна проба от плавки.</w:t>
            </w:r>
          </w:p>
        </w:tc>
        <w:tc>
          <w:tcPr>
            <w:tcW w:w="2124" w:type="dxa"/>
            <w:shd w:val="clear" w:color="auto" w:fill="auto"/>
            <w:hideMark/>
          </w:tcPr>
          <w:p w14:paraId="31AB294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22536.1-88, ГОСТ 22536.2-87, ГОСТ 18895- 97, НДИ 02.01.04-2010).</w:t>
            </w:r>
          </w:p>
        </w:tc>
        <w:tc>
          <w:tcPr>
            <w:tcW w:w="3549" w:type="dxa"/>
            <w:shd w:val="clear" w:color="auto" w:fill="auto"/>
            <w:hideMark/>
          </w:tcPr>
          <w:p w14:paraId="31AB294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ГОСТ 19281-2014.</w:t>
            </w:r>
          </w:p>
        </w:tc>
        <w:tc>
          <w:tcPr>
            <w:tcW w:w="1244" w:type="dxa"/>
            <w:shd w:val="clear" w:color="auto" w:fill="auto"/>
            <w:hideMark/>
          </w:tcPr>
          <w:p w14:paraId="31AB294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957" w14:textId="77777777" w:rsidTr="007007CC">
        <w:trPr>
          <w:trHeight w:val="478"/>
        </w:trPr>
        <w:tc>
          <w:tcPr>
            <w:tcW w:w="564" w:type="dxa"/>
            <w:vMerge/>
            <w:vAlign w:val="center"/>
            <w:hideMark/>
          </w:tcPr>
          <w:p w14:paraId="31AB294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4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5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95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76" w:type="dxa"/>
            <w:gridSpan w:val="2"/>
            <w:shd w:val="clear" w:color="auto" w:fill="auto"/>
            <w:hideMark/>
          </w:tcPr>
          <w:p w14:paraId="31AB295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95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2 листа от партии</w:t>
            </w:r>
          </w:p>
        </w:tc>
        <w:tc>
          <w:tcPr>
            <w:tcW w:w="2124" w:type="dxa"/>
            <w:shd w:val="clear" w:color="auto" w:fill="auto"/>
            <w:hideMark/>
          </w:tcPr>
          <w:p w14:paraId="31AB29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1497 - 84 "Металлы. Методы испытания на растяжение".</w:t>
            </w:r>
          </w:p>
        </w:tc>
        <w:tc>
          <w:tcPr>
            <w:tcW w:w="3549" w:type="dxa"/>
            <w:shd w:val="clear" w:color="auto" w:fill="auto"/>
            <w:hideMark/>
          </w:tcPr>
          <w:p w14:paraId="31AB295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19281-2014.</w:t>
            </w:r>
          </w:p>
        </w:tc>
        <w:tc>
          <w:tcPr>
            <w:tcW w:w="1244" w:type="dxa"/>
            <w:shd w:val="clear" w:color="auto" w:fill="auto"/>
            <w:hideMark/>
          </w:tcPr>
          <w:p w14:paraId="31AB295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w:t>
            </w:r>
          </w:p>
        </w:tc>
      </w:tr>
      <w:tr w:rsidR="0009499E" w14:paraId="31AB2961" w14:textId="77777777" w:rsidTr="007007CC">
        <w:trPr>
          <w:trHeight w:val="1067"/>
        </w:trPr>
        <w:tc>
          <w:tcPr>
            <w:tcW w:w="564" w:type="dxa"/>
            <w:vMerge/>
            <w:vAlign w:val="center"/>
            <w:hideMark/>
          </w:tcPr>
          <w:p w14:paraId="31AB295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5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5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95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95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Ударная вязкость в зависимости от категории металла согласно сертификата.</w:t>
            </w:r>
          </w:p>
        </w:tc>
        <w:tc>
          <w:tcPr>
            <w:tcW w:w="1559" w:type="dxa"/>
            <w:shd w:val="clear" w:color="auto" w:fill="auto"/>
            <w:hideMark/>
          </w:tcPr>
          <w:p w14:paraId="31AB295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По 2 образца с концентратором вида U для соответствующих условий испытаний.</w:t>
            </w:r>
          </w:p>
        </w:tc>
        <w:tc>
          <w:tcPr>
            <w:tcW w:w="2124" w:type="dxa"/>
            <w:shd w:val="clear" w:color="auto" w:fill="auto"/>
            <w:hideMark/>
          </w:tcPr>
          <w:p w14:paraId="31AB295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95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19281-2014.</w:t>
            </w:r>
          </w:p>
        </w:tc>
        <w:tc>
          <w:tcPr>
            <w:tcW w:w="1244" w:type="dxa"/>
            <w:shd w:val="clear" w:color="auto" w:fill="auto"/>
            <w:hideMark/>
          </w:tcPr>
          <w:p w14:paraId="31AB296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w:t>
            </w:r>
          </w:p>
        </w:tc>
      </w:tr>
      <w:tr w:rsidR="0009499E" w14:paraId="31AB296B" w14:textId="77777777" w:rsidTr="007007CC">
        <w:trPr>
          <w:trHeight w:val="927"/>
        </w:trPr>
        <w:tc>
          <w:tcPr>
            <w:tcW w:w="564" w:type="dxa"/>
            <w:vMerge/>
            <w:vAlign w:val="center"/>
            <w:hideMark/>
          </w:tcPr>
          <w:p w14:paraId="31AB296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6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6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96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96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Ударная вязкость после механического старения при температуре плюс 20 градусов С.</w:t>
            </w:r>
          </w:p>
        </w:tc>
        <w:tc>
          <w:tcPr>
            <w:tcW w:w="1559" w:type="dxa"/>
            <w:shd w:val="clear" w:color="auto" w:fill="auto"/>
            <w:hideMark/>
          </w:tcPr>
          <w:p w14:paraId="31AB296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7в. 2 образца с концентратором вида U.</w:t>
            </w:r>
          </w:p>
        </w:tc>
        <w:tc>
          <w:tcPr>
            <w:tcW w:w="2124" w:type="dxa"/>
            <w:shd w:val="clear" w:color="auto" w:fill="auto"/>
            <w:hideMark/>
          </w:tcPr>
          <w:p w14:paraId="31AB296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Согласно ГОСТ 7268-82 "Сталь. Метод определения склонности к механическому старению по испытанию на ударный изгиб".</w:t>
            </w:r>
          </w:p>
        </w:tc>
        <w:tc>
          <w:tcPr>
            <w:tcW w:w="3549" w:type="dxa"/>
            <w:shd w:val="clear" w:color="auto" w:fill="auto"/>
            <w:hideMark/>
          </w:tcPr>
          <w:p w14:paraId="31AB296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19281-2014.</w:t>
            </w:r>
          </w:p>
        </w:tc>
        <w:tc>
          <w:tcPr>
            <w:tcW w:w="1244" w:type="dxa"/>
            <w:shd w:val="clear" w:color="auto" w:fill="auto"/>
            <w:hideMark/>
          </w:tcPr>
          <w:p w14:paraId="31AB296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w:t>
            </w:r>
          </w:p>
        </w:tc>
      </w:tr>
      <w:tr w:rsidR="0009499E" w14:paraId="31AB2975" w14:textId="77777777" w:rsidTr="007007CC">
        <w:trPr>
          <w:trHeight w:val="674"/>
        </w:trPr>
        <w:tc>
          <w:tcPr>
            <w:tcW w:w="564" w:type="dxa"/>
            <w:vMerge/>
            <w:vAlign w:val="center"/>
            <w:hideMark/>
          </w:tcPr>
          <w:p w14:paraId="31AB296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6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6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96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97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Угол изгиба</w:t>
            </w:r>
          </w:p>
        </w:tc>
        <w:tc>
          <w:tcPr>
            <w:tcW w:w="1559" w:type="dxa"/>
            <w:shd w:val="clear" w:color="auto" w:fill="auto"/>
            <w:hideMark/>
          </w:tcPr>
          <w:p w14:paraId="31AB297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7в. Один образец.</w:t>
            </w:r>
          </w:p>
        </w:tc>
        <w:tc>
          <w:tcPr>
            <w:tcW w:w="2124" w:type="dxa"/>
            <w:shd w:val="clear" w:color="auto" w:fill="auto"/>
            <w:hideMark/>
          </w:tcPr>
          <w:p w14:paraId="31AB297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Согласно ГОСТ 14019-2003 "Материалы металлические. Метод испытания на изгиб".</w:t>
            </w:r>
          </w:p>
        </w:tc>
        <w:tc>
          <w:tcPr>
            <w:tcW w:w="3549" w:type="dxa"/>
            <w:shd w:val="clear" w:color="auto" w:fill="auto"/>
            <w:hideMark/>
          </w:tcPr>
          <w:p w14:paraId="31AB297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Несоответствие ГОСТ 19281-2014.</w:t>
            </w:r>
          </w:p>
        </w:tc>
        <w:tc>
          <w:tcPr>
            <w:tcW w:w="1244" w:type="dxa"/>
            <w:shd w:val="clear" w:color="auto" w:fill="auto"/>
            <w:hideMark/>
          </w:tcPr>
          <w:p w14:paraId="31AB297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w:t>
            </w:r>
          </w:p>
        </w:tc>
      </w:tr>
      <w:tr w:rsidR="0009499E" w14:paraId="31AB297F" w14:textId="77777777" w:rsidTr="007007CC">
        <w:trPr>
          <w:trHeight w:val="445"/>
        </w:trPr>
        <w:tc>
          <w:tcPr>
            <w:tcW w:w="564" w:type="dxa"/>
            <w:vMerge w:val="restart"/>
            <w:shd w:val="clear" w:color="auto" w:fill="auto"/>
            <w:noWrap/>
            <w:hideMark/>
          </w:tcPr>
          <w:p w14:paraId="31AB297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16.</w:t>
            </w:r>
          </w:p>
        </w:tc>
        <w:tc>
          <w:tcPr>
            <w:tcW w:w="1308" w:type="dxa"/>
            <w:vMerge w:val="restart"/>
            <w:shd w:val="clear" w:color="auto" w:fill="auto"/>
            <w:hideMark/>
          </w:tcPr>
          <w:p w14:paraId="31AB297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Трубы, </w:t>
            </w:r>
          </w:p>
          <w:p w14:paraId="31AB297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сталь марки 09Г2С, 15Г1С, 17Г1С. 17ГС, 10Г2, 10, 20, 15ХМ </w:t>
            </w:r>
          </w:p>
        </w:tc>
        <w:tc>
          <w:tcPr>
            <w:tcW w:w="851" w:type="dxa"/>
            <w:vMerge w:val="restart"/>
          </w:tcPr>
          <w:p w14:paraId="31AB297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8731-74, ГОСТ 8733-74, ГОСТ 32678 -2014, ГОСТ 8732-78,</w:t>
            </w:r>
            <w:r w:rsidRPr="00B672D9">
              <w:rPr>
                <w:rFonts w:asciiTheme="minorHAnsi" w:hAnsiTheme="minorHAnsi"/>
                <w:b/>
                <w:sz w:val="16"/>
                <w:szCs w:val="16"/>
                <w:lang w:eastAsia="en-US"/>
              </w:rPr>
              <w:t xml:space="preserve"> </w:t>
            </w:r>
            <w:r w:rsidRPr="00B672D9">
              <w:rPr>
                <w:rFonts w:asciiTheme="minorHAnsi" w:hAnsiTheme="minorHAnsi"/>
                <w:sz w:val="16"/>
                <w:szCs w:val="16"/>
                <w:lang w:eastAsia="en-US"/>
              </w:rPr>
              <w:t>ГОСТ 10704-91</w:t>
            </w:r>
          </w:p>
        </w:tc>
        <w:tc>
          <w:tcPr>
            <w:tcW w:w="3969" w:type="dxa"/>
            <w:gridSpan w:val="3"/>
            <w:shd w:val="clear" w:color="auto" w:fill="auto"/>
            <w:hideMark/>
          </w:tcPr>
          <w:p w14:paraId="31AB297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97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97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97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97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88" w14:textId="77777777" w:rsidTr="007007CC">
        <w:trPr>
          <w:trHeight w:val="353"/>
        </w:trPr>
        <w:tc>
          <w:tcPr>
            <w:tcW w:w="564" w:type="dxa"/>
            <w:vMerge/>
            <w:vAlign w:val="center"/>
            <w:hideMark/>
          </w:tcPr>
          <w:p w14:paraId="31AB298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8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8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8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98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98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98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9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91" w14:textId="77777777" w:rsidTr="007007CC">
        <w:trPr>
          <w:trHeight w:val="131"/>
        </w:trPr>
        <w:tc>
          <w:tcPr>
            <w:tcW w:w="564" w:type="dxa"/>
            <w:vMerge/>
            <w:vAlign w:val="center"/>
            <w:hideMark/>
          </w:tcPr>
          <w:p w14:paraId="31AB298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8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8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8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98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98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98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99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9A" w14:textId="77777777" w:rsidTr="007007CC">
        <w:trPr>
          <w:trHeight w:val="448"/>
        </w:trPr>
        <w:tc>
          <w:tcPr>
            <w:tcW w:w="564" w:type="dxa"/>
            <w:vMerge/>
            <w:vAlign w:val="center"/>
            <w:hideMark/>
          </w:tcPr>
          <w:p w14:paraId="31AB299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9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9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9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плен, закатов, рванин, глубоких рисок, грубой рябизны, повреждений от транспортировки и загрузки.</w:t>
            </w:r>
          </w:p>
        </w:tc>
        <w:tc>
          <w:tcPr>
            <w:tcW w:w="1559" w:type="dxa"/>
            <w:shd w:val="clear" w:color="auto" w:fill="auto"/>
            <w:hideMark/>
          </w:tcPr>
          <w:p w14:paraId="31AB299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2 % от партии, но не менее 2 труб.</w:t>
            </w:r>
          </w:p>
        </w:tc>
        <w:tc>
          <w:tcPr>
            <w:tcW w:w="2124" w:type="dxa"/>
            <w:shd w:val="clear" w:color="auto" w:fill="auto"/>
            <w:hideMark/>
          </w:tcPr>
          <w:p w14:paraId="31AB299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4.  Визуальный метод. </w:t>
            </w:r>
          </w:p>
        </w:tc>
        <w:tc>
          <w:tcPr>
            <w:tcW w:w="3549" w:type="dxa"/>
            <w:shd w:val="clear" w:color="auto" w:fill="auto"/>
            <w:hideMark/>
          </w:tcPr>
          <w:p w14:paraId="31AB299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плен, закатов, рванин, глубоких рисок, грубой рябизны, повреждений, размеры дефектов по ГОСТ 8731-74, ГОСТ 8733-74, ГОСТ 32678-2014, ГОСТ 8732-78,</w:t>
            </w:r>
            <w:r w:rsidRPr="00B672D9">
              <w:rPr>
                <w:rFonts w:asciiTheme="minorHAnsi" w:hAnsiTheme="minorHAnsi"/>
                <w:b/>
                <w:sz w:val="16"/>
                <w:szCs w:val="16"/>
                <w:lang w:eastAsia="en-US"/>
              </w:rPr>
              <w:t xml:space="preserve"> </w:t>
            </w:r>
            <w:r w:rsidRPr="00B672D9">
              <w:rPr>
                <w:rFonts w:asciiTheme="minorHAnsi" w:hAnsiTheme="minorHAnsi"/>
                <w:sz w:val="16"/>
                <w:szCs w:val="16"/>
                <w:lang w:eastAsia="en-US"/>
              </w:rPr>
              <w:t>ГОСТ 10704-91</w:t>
            </w:r>
          </w:p>
        </w:tc>
        <w:tc>
          <w:tcPr>
            <w:tcW w:w="1244" w:type="dxa"/>
            <w:vMerge/>
            <w:shd w:val="clear" w:color="auto" w:fill="auto"/>
            <w:vAlign w:val="center"/>
            <w:hideMark/>
          </w:tcPr>
          <w:p w14:paraId="31AB299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A3" w14:textId="77777777" w:rsidTr="007007CC">
        <w:trPr>
          <w:trHeight w:val="505"/>
        </w:trPr>
        <w:tc>
          <w:tcPr>
            <w:tcW w:w="564" w:type="dxa"/>
            <w:vMerge/>
            <w:vAlign w:val="center"/>
            <w:hideMark/>
          </w:tcPr>
          <w:p w14:paraId="31AB299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9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9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9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99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труб.</w:t>
            </w:r>
          </w:p>
        </w:tc>
        <w:tc>
          <w:tcPr>
            <w:tcW w:w="2124" w:type="dxa"/>
            <w:shd w:val="clear" w:color="auto" w:fill="auto"/>
            <w:hideMark/>
          </w:tcPr>
          <w:p w14:paraId="31AB29A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9A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8732-78 "Трубы стальные бесшовные горячедеформированные. Сортамент", ГОСТ 8734-75 "Трубы стальные бесшовные холоднодеформированные. Сортамент".</w:t>
            </w:r>
          </w:p>
        </w:tc>
        <w:tc>
          <w:tcPr>
            <w:tcW w:w="1244" w:type="dxa"/>
            <w:vMerge/>
            <w:shd w:val="clear" w:color="auto" w:fill="auto"/>
            <w:vAlign w:val="center"/>
            <w:hideMark/>
          </w:tcPr>
          <w:p w14:paraId="31AB29A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AC" w14:textId="77777777" w:rsidTr="007007CC">
        <w:trPr>
          <w:trHeight w:val="1837"/>
        </w:trPr>
        <w:tc>
          <w:tcPr>
            <w:tcW w:w="564" w:type="dxa"/>
            <w:vMerge/>
            <w:vAlign w:val="center"/>
            <w:hideMark/>
          </w:tcPr>
          <w:p w14:paraId="31AB29A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A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A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A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9A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Одна проба от плавки.</w:t>
            </w:r>
          </w:p>
        </w:tc>
        <w:tc>
          <w:tcPr>
            <w:tcW w:w="2124" w:type="dxa"/>
            <w:shd w:val="clear" w:color="auto" w:fill="auto"/>
            <w:hideMark/>
          </w:tcPr>
          <w:p w14:paraId="31AB29A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Количественно химический анализ состава КХА (ГОСТ 22536.1-88, ГОСТ 22536.2-87, ГОСТ 18895- 97, ГОСТ Р 54153-2010, НДИ 02.01.04-2010).</w:t>
            </w:r>
          </w:p>
        </w:tc>
        <w:tc>
          <w:tcPr>
            <w:tcW w:w="3549" w:type="dxa"/>
            <w:shd w:val="clear" w:color="auto" w:fill="auto"/>
            <w:hideMark/>
          </w:tcPr>
          <w:p w14:paraId="31AB29A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19281-89 "Прокат из стали повышенной прочности. Общие технические условия", ГОСТ 1050-2013 "Металлопродукция из нелегированных конструкционных качественных и специальных сталей. Общие технические условия".</w:t>
            </w:r>
          </w:p>
        </w:tc>
        <w:tc>
          <w:tcPr>
            <w:tcW w:w="1244" w:type="dxa"/>
            <w:vMerge/>
            <w:shd w:val="clear" w:color="auto" w:fill="auto"/>
            <w:vAlign w:val="center"/>
            <w:hideMark/>
          </w:tcPr>
          <w:p w14:paraId="31AB29A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B6" w14:textId="77777777" w:rsidTr="007007CC">
        <w:trPr>
          <w:trHeight w:val="282"/>
        </w:trPr>
        <w:tc>
          <w:tcPr>
            <w:tcW w:w="564" w:type="dxa"/>
            <w:vMerge/>
            <w:vAlign w:val="center"/>
            <w:hideMark/>
          </w:tcPr>
          <w:p w14:paraId="31AB29A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A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A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9B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7. Механические свойства. </w:t>
            </w:r>
          </w:p>
        </w:tc>
        <w:tc>
          <w:tcPr>
            <w:tcW w:w="2376" w:type="dxa"/>
            <w:gridSpan w:val="2"/>
            <w:shd w:val="clear" w:color="auto" w:fill="auto"/>
            <w:hideMark/>
          </w:tcPr>
          <w:p w14:paraId="31AB29B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9B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По одному образцу от 2 труб.</w:t>
            </w:r>
          </w:p>
        </w:tc>
        <w:tc>
          <w:tcPr>
            <w:tcW w:w="2124" w:type="dxa"/>
            <w:shd w:val="clear" w:color="auto" w:fill="auto"/>
            <w:hideMark/>
          </w:tcPr>
          <w:p w14:paraId="31AB29B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10006-80 "Трубы металлические. Метод испытания на растяжение".</w:t>
            </w:r>
          </w:p>
        </w:tc>
        <w:tc>
          <w:tcPr>
            <w:tcW w:w="3549" w:type="dxa"/>
            <w:shd w:val="clear" w:color="auto" w:fill="auto"/>
            <w:hideMark/>
          </w:tcPr>
          <w:p w14:paraId="31AB29B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8731-74, ГОСТ 8733-74, ГОСТ 32678-2014, ГОСТ 8732-78,</w:t>
            </w:r>
            <w:r w:rsidRPr="00B672D9">
              <w:rPr>
                <w:rFonts w:asciiTheme="minorHAnsi" w:hAnsiTheme="minorHAnsi"/>
                <w:b/>
                <w:sz w:val="16"/>
                <w:szCs w:val="16"/>
                <w:lang w:eastAsia="en-US"/>
              </w:rPr>
              <w:t xml:space="preserve"> </w:t>
            </w:r>
            <w:r w:rsidRPr="00B672D9">
              <w:rPr>
                <w:rFonts w:asciiTheme="minorHAnsi" w:hAnsiTheme="minorHAnsi"/>
                <w:sz w:val="16"/>
                <w:szCs w:val="16"/>
                <w:lang w:eastAsia="en-US"/>
              </w:rPr>
              <w:t>ГОСТ 10704-91, ГОСТ 8732-78,</w:t>
            </w:r>
            <w:r w:rsidRPr="00B672D9">
              <w:rPr>
                <w:rFonts w:asciiTheme="minorHAnsi" w:hAnsiTheme="minorHAnsi"/>
                <w:b/>
                <w:sz w:val="16"/>
                <w:szCs w:val="16"/>
                <w:lang w:eastAsia="en-US"/>
              </w:rPr>
              <w:t xml:space="preserve"> </w:t>
            </w:r>
            <w:r w:rsidRPr="00B672D9">
              <w:rPr>
                <w:rFonts w:asciiTheme="minorHAnsi" w:hAnsiTheme="minorHAnsi"/>
                <w:sz w:val="16"/>
                <w:szCs w:val="16"/>
                <w:lang w:eastAsia="en-US"/>
              </w:rPr>
              <w:t>ГОСТ 10704-91</w:t>
            </w:r>
          </w:p>
        </w:tc>
        <w:tc>
          <w:tcPr>
            <w:tcW w:w="1244" w:type="dxa"/>
            <w:shd w:val="clear" w:color="auto" w:fill="auto"/>
            <w:vAlign w:val="center"/>
            <w:hideMark/>
          </w:tcPr>
          <w:p w14:paraId="31AB29B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9C1" w14:textId="77777777" w:rsidTr="007007CC">
        <w:trPr>
          <w:trHeight w:val="1132"/>
        </w:trPr>
        <w:tc>
          <w:tcPr>
            <w:tcW w:w="564" w:type="dxa"/>
            <w:vMerge/>
            <w:vAlign w:val="center"/>
            <w:hideMark/>
          </w:tcPr>
          <w:p w14:paraId="31AB29B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B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B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9B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9B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Твердость по Бринеллю, кроме марки для стали 15ХМ (при толщине стенки </w:t>
            </w:r>
            <w:r w:rsidRPr="00B672D9">
              <w:rPr>
                <w:rFonts w:asciiTheme="minorHAnsi" w:hAnsiTheme="minorHAnsi"/>
                <w:sz w:val="16"/>
                <w:szCs w:val="16"/>
                <w:lang w:eastAsia="en-US"/>
              </w:rPr>
              <w:br/>
              <w:t>более 10 мм)</w:t>
            </w:r>
          </w:p>
        </w:tc>
        <w:tc>
          <w:tcPr>
            <w:tcW w:w="1559" w:type="dxa"/>
            <w:shd w:val="clear" w:color="auto" w:fill="auto"/>
            <w:hideMark/>
          </w:tcPr>
          <w:p w14:paraId="31AB29B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7б. 2 % от партии, но не менее 2 труб. </w:t>
            </w:r>
          </w:p>
        </w:tc>
        <w:tc>
          <w:tcPr>
            <w:tcW w:w="2124" w:type="dxa"/>
            <w:shd w:val="clear" w:color="auto" w:fill="auto"/>
            <w:hideMark/>
          </w:tcPr>
          <w:p w14:paraId="31AB29B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9012-59 "Металлы и сплавы Метод измерения твердости по Бринеллю", ГОСТ 22761-77 «Метод измерения твердости по Бринеллю переносными твердо-мерами статического действия»</w:t>
            </w:r>
          </w:p>
        </w:tc>
        <w:tc>
          <w:tcPr>
            <w:tcW w:w="3549" w:type="dxa"/>
            <w:shd w:val="clear" w:color="auto" w:fill="auto"/>
            <w:hideMark/>
          </w:tcPr>
          <w:p w14:paraId="31AB29B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8733-74, ГОСТ 8732-78,</w:t>
            </w:r>
            <w:r w:rsidRPr="00B672D9">
              <w:rPr>
                <w:rFonts w:asciiTheme="minorHAnsi" w:hAnsiTheme="minorHAnsi"/>
                <w:b/>
                <w:sz w:val="16"/>
                <w:szCs w:val="16"/>
                <w:lang w:eastAsia="en-US"/>
              </w:rPr>
              <w:t xml:space="preserve"> </w:t>
            </w:r>
            <w:r w:rsidRPr="00B672D9">
              <w:rPr>
                <w:rFonts w:asciiTheme="minorHAnsi" w:hAnsiTheme="minorHAnsi"/>
                <w:sz w:val="16"/>
                <w:szCs w:val="16"/>
                <w:lang w:eastAsia="en-US"/>
              </w:rPr>
              <w:t>ГОСТ 10704-91.</w:t>
            </w:r>
          </w:p>
          <w:p w14:paraId="31AB29B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Согласно ГОСТ 8731-74 п. 2.8. Предел текучести и твердость по Бринеллю стали труб определяют по требованию потребителя.</w:t>
            </w:r>
          </w:p>
        </w:tc>
        <w:tc>
          <w:tcPr>
            <w:tcW w:w="1244" w:type="dxa"/>
            <w:shd w:val="clear" w:color="auto" w:fill="auto"/>
            <w:vAlign w:val="center"/>
            <w:hideMark/>
          </w:tcPr>
          <w:p w14:paraId="31AB29C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CC" w14:textId="77777777" w:rsidTr="007007CC">
        <w:trPr>
          <w:trHeight w:val="933"/>
        </w:trPr>
        <w:tc>
          <w:tcPr>
            <w:tcW w:w="564" w:type="dxa"/>
            <w:vMerge/>
            <w:vAlign w:val="center"/>
            <w:hideMark/>
          </w:tcPr>
          <w:p w14:paraId="31AB29C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C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C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9C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9C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Угол загиба.</w:t>
            </w:r>
          </w:p>
        </w:tc>
        <w:tc>
          <w:tcPr>
            <w:tcW w:w="1559" w:type="dxa"/>
            <w:shd w:val="clear" w:color="auto" w:fill="auto"/>
            <w:hideMark/>
          </w:tcPr>
          <w:p w14:paraId="31AB29C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7в. Один образец.</w:t>
            </w:r>
          </w:p>
        </w:tc>
        <w:tc>
          <w:tcPr>
            <w:tcW w:w="2124" w:type="dxa"/>
            <w:shd w:val="clear" w:color="auto" w:fill="auto"/>
            <w:hideMark/>
          </w:tcPr>
          <w:p w14:paraId="31AB29C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Согласно ГОСТ 3728-78 "Трубы. Метод испытания на загиб".</w:t>
            </w:r>
          </w:p>
        </w:tc>
        <w:tc>
          <w:tcPr>
            <w:tcW w:w="3549" w:type="dxa"/>
            <w:shd w:val="clear" w:color="auto" w:fill="auto"/>
            <w:hideMark/>
          </w:tcPr>
          <w:p w14:paraId="31AB29C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Несоответствие ГОСТ 8731-74, ГОСТ 8733-74, ГОСТ 8732-78,</w:t>
            </w:r>
            <w:r w:rsidRPr="00B672D9">
              <w:rPr>
                <w:rFonts w:asciiTheme="minorHAnsi" w:hAnsiTheme="minorHAnsi"/>
                <w:b/>
                <w:sz w:val="16"/>
                <w:szCs w:val="16"/>
                <w:lang w:eastAsia="en-US"/>
              </w:rPr>
              <w:t xml:space="preserve"> </w:t>
            </w:r>
            <w:r w:rsidRPr="00B672D9">
              <w:rPr>
                <w:rFonts w:asciiTheme="minorHAnsi" w:hAnsiTheme="minorHAnsi"/>
                <w:sz w:val="16"/>
                <w:szCs w:val="16"/>
                <w:lang w:eastAsia="en-US"/>
              </w:rPr>
              <w:t>ГОСТ 10704-91</w:t>
            </w:r>
          </w:p>
          <w:p w14:paraId="31AB29C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244" w:type="dxa"/>
            <w:shd w:val="clear" w:color="auto" w:fill="auto"/>
            <w:vAlign w:val="center"/>
            <w:hideMark/>
          </w:tcPr>
          <w:p w14:paraId="31AB29C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9D7" w14:textId="77777777" w:rsidTr="007007CC">
        <w:trPr>
          <w:trHeight w:val="70"/>
        </w:trPr>
        <w:tc>
          <w:tcPr>
            <w:tcW w:w="564" w:type="dxa"/>
            <w:vMerge w:val="restart"/>
            <w:shd w:val="clear" w:color="auto" w:fill="auto"/>
            <w:noWrap/>
            <w:hideMark/>
          </w:tcPr>
          <w:p w14:paraId="31AB29C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17.</w:t>
            </w:r>
          </w:p>
        </w:tc>
        <w:tc>
          <w:tcPr>
            <w:tcW w:w="1308" w:type="dxa"/>
            <w:vMerge w:val="restart"/>
            <w:shd w:val="clear" w:color="auto" w:fill="auto"/>
            <w:hideMark/>
          </w:tcPr>
          <w:p w14:paraId="31AB29C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Трубы бесшовные, сталь марки 20, 20-ПВ, 15ГС, 15ХМ, 12Х1МФ, 15Х1МФ, 12Х18Н12Т.</w:t>
            </w:r>
          </w:p>
        </w:tc>
        <w:tc>
          <w:tcPr>
            <w:tcW w:w="851" w:type="dxa"/>
            <w:vMerge w:val="restart"/>
          </w:tcPr>
          <w:p w14:paraId="31AB29C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9D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9D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ТУ 14-3р-55-2001, ТУ 14-3-460-2009, ТУ 14-3р-251-2007.</w:t>
            </w:r>
          </w:p>
        </w:tc>
        <w:tc>
          <w:tcPr>
            <w:tcW w:w="3969" w:type="dxa"/>
            <w:gridSpan w:val="3"/>
            <w:shd w:val="clear" w:color="auto" w:fill="auto"/>
            <w:hideMark/>
          </w:tcPr>
          <w:p w14:paraId="31AB29D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9D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9D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9D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9D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E0" w14:textId="77777777" w:rsidTr="007007CC">
        <w:trPr>
          <w:trHeight w:val="107"/>
        </w:trPr>
        <w:tc>
          <w:tcPr>
            <w:tcW w:w="564" w:type="dxa"/>
            <w:vMerge/>
            <w:vAlign w:val="center"/>
            <w:hideMark/>
          </w:tcPr>
          <w:p w14:paraId="31AB29D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D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D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D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9D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9D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9D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9D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E9" w14:textId="77777777" w:rsidTr="007007CC">
        <w:trPr>
          <w:trHeight w:val="70"/>
        </w:trPr>
        <w:tc>
          <w:tcPr>
            <w:tcW w:w="564" w:type="dxa"/>
            <w:vMerge/>
            <w:vAlign w:val="center"/>
            <w:hideMark/>
          </w:tcPr>
          <w:p w14:paraId="31AB29E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E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E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E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9E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9E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9E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9E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F2" w14:textId="77777777" w:rsidTr="007007CC">
        <w:trPr>
          <w:trHeight w:val="203"/>
        </w:trPr>
        <w:tc>
          <w:tcPr>
            <w:tcW w:w="564" w:type="dxa"/>
            <w:vMerge/>
            <w:vAlign w:val="center"/>
            <w:hideMark/>
          </w:tcPr>
          <w:p w14:paraId="31AB29E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E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E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E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плен, закатов, рванин, глубоких рисок, грубой рябизны, повреждений от транспортировки и загрузки.</w:t>
            </w:r>
          </w:p>
        </w:tc>
        <w:tc>
          <w:tcPr>
            <w:tcW w:w="1559" w:type="dxa"/>
            <w:shd w:val="clear" w:color="auto" w:fill="auto"/>
            <w:hideMark/>
          </w:tcPr>
          <w:p w14:paraId="31AB29E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9E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4.  Визуальный метод. </w:t>
            </w:r>
          </w:p>
        </w:tc>
        <w:tc>
          <w:tcPr>
            <w:tcW w:w="3549" w:type="dxa"/>
            <w:shd w:val="clear" w:color="auto" w:fill="auto"/>
            <w:hideMark/>
          </w:tcPr>
          <w:p w14:paraId="31AB29F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плен, закатов, рванин, глубоких рисок, грубой рябизны, повреждений, размеры дефектов по ТУ 14-3р-55-2001, ТУ 14-3-460-2009, ТУ 14-3р-251-2007.</w:t>
            </w:r>
          </w:p>
        </w:tc>
        <w:tc>
          <w:tcPr>
            <w:tcW w:w="1244" w:type="dxa"/>
            <w:vMerge/>
            <w:shd w:val="clear" w:color="auto" w:fill="auto"/>
            <w:vAlign w:val="center"/>
            <w:hideMark/>
          </w:tcPr>
          <w:p w14:paraId="31AB29F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FB" w14:textId="77777777" w:rsidTr="007007CC">
        <w:trPr>
          <w:trHeight w:val="70"/>
        </w:trPr>
        <w:tc>
          <w:tcPr>
            <w:tcW w:w="564" w:type="dxa"/>
            <w:vMerge/>
            <w:vAlign w:val="center"/>
            <w:hideMark/>
          </w:tcPr>
          <w:p w14:paraId="31AB29F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F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F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F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9F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труб.</w:t>
            </w:r>
          </w:p>
        </w:tc>
        <w:tc>
          <w:tcPr>
            <w:tcW w:w="2124" w:type="dxa"/>
            <w:shd w:val="clear" w:color="auto" w:fill="auto"/>
            <w:hideMark/>
          </w:tcPr>
          <w:p w14:paraId="31AB29F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9F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ТУ 14-3р-55-2001, ТУ 14-3-460-2009, ТУ 14-3р-251-2007.</w:t>
            </w:r>
          </w:p>
        </w:tc>
        <w:tc>
          <w:tcPr>
            <w:tcW w:w="1244" w:type="dxa"/>
            <w:vMerge/>
            <w:shd w:val="clear" w:color="auto" w:fill="auto"/>
            <w:vAlign w:val="center"/>
            <w:hideMark/>
          </w:tcPr>
          <w:p w14:paraId="31AB29F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04" w14:textId="77777777" w:rsidTr="007007CC">
        <w:trPr>
          <w:trHeight w:val="219"/>
        </w:trPr>
        <w:tc>
          <w:tcPr>
            <w:tcW w:w="564" w:type="dxa"/>
            <w:vMerge/>
            <w:vAlign w:val="center"/>
            <w:hideMark/>
          </w:tcPr>
          <w:p w14:paraId="31AB29F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F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F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9F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A0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 10 % но не менее 5 труб.</w:t>
            </w:r>
          </w:p>
        </w:tc>
        <w:tc>
          <w:tcPr>
            <w:tcW w:w="2124" w:type="dxa"/>
            <w:shd w:val="clear" w:color="auto" w:fill="auto"/>
            <w:hideMark/>
          </w:tcPr>
          <w:p w14:paraId="31AB2A0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Рентгенофлуоресцентный метод (ГОСТ 28033-99).</w:t>
            </w:r>
          </w:p>
        </w:tc>
        <w:tc>
          <w:tcPr>
            <w:tcW w:w="3549" w:type="dxa"/>
            <w:shd w:val="clear" w:color="auto" w:fill="auto"/>
            <w:hideMark/>
          </w:tcPr>
          <w:p w14:paraId="31AB2A0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ТУ 14-3р-55-2001, ТУ 14-3-460-2009, ТУ 14-3р-251-2007.</w:t>
            </w:r>
          </w:p>
        </w:tc>
        <w:tc>
          <w:tcPr>
            <w:tcW w:w="1244" w:type="dxa"/>
            <w:vMerge/>
            <w:shd w:val="clear" w:color="auto" w:fill="auto"/>
            <w:vAlign w:val="center"/>
            <w:hideMark/>
          </w:tcPr>
          <w:p w14:paraId="31AB2A0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0D" w14:textId="77777777" w:rsidTr="007007CC">
        <w:trPr>
          <w:trHeight w:val="1064"/>
        </w:trPr>
        <w:tc>
          <w:tcPr>
            <w:tcW w:w="564" w:type="dxa"/>
            <w:vMerge/>
            <w:vAlign w:val="center"/>
            <w:hideMark/>
          </w:tcPr>
          <w:p w14:paraId="31AB2A0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0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0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A0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A0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б. 3 трубы от плавки.</w:t>
            </w:r>
          </w:p>
        </w:tc>
        <w:tc>
          <w:tcPr>
            <w:tcW w:w="2124" w:type="dxa"/>
            <w:shd w:val="clear" w:color="auto" w:fill="auto"/>
            <w:hideMark/>
          </w:tcPr>
          <w:p w14:paraId="31AB2A0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22536.1-88, ГОСТ 22536.2-87, ГОСТ 12344-2003, ГОСТ 18895- 97, ГОСТ Р 54153-2010, НДИ 02.01.04-2010).</w:t>
            </w:r>
          </w:p>
        </w:tc>
        <w:tc>
          <w:tcPr>
            <w:tcW w:w="3549" w:type="dxa"/>
            <w:shd w:val="clear" w:color="auto" w:fill="auto"/>
            <w:hideMark/>
          </w:tcPr>
          <w:p w14:paraId="31AB2A0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ТУ 14-3р-55-2001, ТУ 14-3-460-2009, ТУ 14-3р-251-2007.</w:t>
            </w:r>
          </w:p>
        </w:tc>
        <w:tc>
          <w:tcPr>
            <w:tcW w:w="1244" w:type="dxa"/>
            <w:shd w:val="clear" w:color="auto" w:fill="auto"/>
            <w:hideMark/>
          </w:tcPr>
          <w:p w14:paraId="31AB2A0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A17" w14:textId="77777777" w:rsidTr="007007CC">
        <w:trPr>
          <w:trHeight w:val="898"/>
        </w:trPr>
        <w:tc>
          <w:tcPr>
            <w:tcW w:w="564" w:type="dxa"/>
            <w:vMerge/>
            <w:vAlign w:val="center"/>
            <w:hideMark/>
          </w:tcPr>
          <w:p w14:paraId="31AB2A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0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10"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593" w:type="dxa"/>
            <w:vMerge w:val="restart"/>
            <w:shd w:val="clear" w:color="auto" w:fill="auto"/>
            <w:hideMark/>
          </w:tcPr>
          <w:p w14:paraId="31AB2A1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76" w:type="dxa"/>
            <w:gridSpan w:val="2"/>
            <w:shd w:val="clear" w:color="auto" w:fill="auto"/>
            <w:hideMark/>
          </w:tcPr>
          <w:p w14:paraId="31AB2A1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A1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 По одному образцу от 2 труб.</w:t>
            </w:r>
          </w:p>
        </w:tc>
        <w:tc>
          <w:tcPr>
            <w:tcW w:w="2124" w:type="dxa"/>
            <w:shd w:val="clear" w:color="auto" w:fill="auto"/>
            <w:hideMark/>
          </w:tcPr>
          <w:p w14:paraId="31AB2A1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Согласно ГОСТ 10006-80 "Трубы металлические. Метод испытания на растяжение".</w:t>
            </w:r>
          </w:p>
        </w:tc>
        <w:tc>
          <w:tcPr>
            <w:tcW w:w="3549" w:type="dxa"/>
            <w:shd w:val="clear" w:color="auto" w:fill="auto"/>
            <w:hideMark/>
          </w:tcPr>
          <w:p w14:paraId="31AB2A1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Несоответствие ТУ 14-3р-55-2001, ТУ 14-3-460-2009, ТУ 14-3р-251-2007.</w:t>
            </w:r>
          </w:p>
        </w:tc>
        <w:tc>
          <w:tcPr>
            <w:tcW w:w="1244" w:type="dxa"/>
            <w:shd w:val="clear" w:color="auto" w:fill="auto"/>
            <w:hideMark/>
          </w:tcPr>
          <w:p w14:paraId="31AB2A1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Проводится по требованию НД или при неудовлетворительных результатах по твердости.</w:t>
            </w:r>
          </w:p>
        </w:tc>
      </w:tr>
      <w:tr w:rsidR="0009499E" w14:paraId="31AB2A23" w14:textId="77777777" w:rsidTr="007007CC">
        <w:trPr>
          <w:trHeight w:val="1154"/>
        </w:trPr>
        <w:tc>
          <w:tcPr>
            <w:tcW w:w="564" w:type="dxa"/>
            <w:vMerge/>
            <w:vAlign w:val="center"/>
            <w:hideMark/>
          </w:tcPr>
          <w:p w14:paraId="31AB2A1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1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1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A1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A1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б. Твердость. </w:t>
            </w:r>
          </w:p>
          <w:p w14:paraId="31AB2A1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(с толщиной стенки 5 мм и более с торца трубы)</w:t>
            </w:r>
          </w:p>
          <w:p w14:paraId="31AB2A1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A1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2 трубы</w:t>
            </w:r>
          </w:p>
        </w:tc>
        <w:tc>
          <w:tcPr>
            <w:tcW w:w="2124" w:type="dxa"/>
            <w:shd w:val="clear" w:color="auto" w:fill="auto"/>
            <w:hideMark/>
          </w:tcPr>
          <w:p w14:paraId="31AB2A2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9012-59 «Металлы и сплавы Метод измерения твердости по Бринеллю», ГОСТ 22761-77 «Метод измерения твердости по Бринеллю пере-носными твердо-мерами статического действия»</w:t>
            </w:r>
          </w:p>
        </w:tc>
        <w:tc>
          <w:tcPr>
            <w:tcW w:w="3549" w:type="dxa"/>
            <w:shd w:val="clear" w:color="auto" w:fill="auto"/>
            <w:hideMark/>
          </w:tcPr>
          <w:p w14:paraId="31AB2A2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ТУ 14-3р-55-2001, ТУ 14-3-460-2009, ТУ 14-3р-251-2007.</w:t>
            </w:r>
          </w:p>
        </w:tc>
        <w:tc>
          <w:tcPr>
            <w:tcW w:w="1244" w:type="dxa"/>
            <w:shd w:val="clear" w:color="auto" w:fill="auto"/>
            <w:hideMark/>
          </w:tcPr>
          <w:p w14:paraId="31AB2A2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w:t>
            </w:r>
          </w:p>
        </w:tc>
      </w:tr>
      <w:tr w:rsidR="0009499E" w14:paraId="31AB2A2C" w14:textId="77777777" w:rsidTr="007007CC">
        <w:trPr>
          <w:trHeight w:val="70"/>
        </w:trPr>
        <w:tc>
          <w:tcPr>
            <w:tcW w:w="564" w:type="dxa"/>
            <w:vMerge w:val="restart"/>
            <w:shd w:val="clear" w:color="auto" w:fill="auto"/>
            <w:noWrap/>
            <w:hideMark/>
          </w:tcPr>
          <w:p w14:paraId="31AB2A2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18.</w:t>
            </w:r>
          </w:p>
        </w:tc>
        <w:tc>
          <w:tcPr>
            <w:tcW w:w="1308" w:type="dxa"/>
            <w:vMerge w:val="restart"/>
            <w:shd w:val="clear" w:color="auto" w:fill="auto"/>
            <w:hideMark/>
          </w:tcPr>
          <w:p w14:paraId="31AB2A2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Трубы бесшовные, марки 08Х18Н10Т, 12Х18Н12Т, 10Х17Н13М2Т, 08Х17Н15М3Т, 06ХН28МДТ, 12Х18Н10Т, 12Х18Н9, 03Х18Н11</w:t>
            </w:r>
          </w:p>
        </w:tc>
        <w:tc>
          <w:tcPr>
            <w:tcW w:w="851" w:type="dxa"/>
            <w:vMerge w:val="restart"/>
          </w:tcPr>
          <w:p w14:paraId="31AB2A2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9940-81, ГОСТ 9941-81.</w:t>
            </w:r>
          </w:p>
        </w:tc>
        <w:tc>
          <w:tcPr>
            <w:tcW w:w="3969" w:type="dxa"/>
            <w:gridSpan w:val="3"/>
            <w:shd w:val="clear" w:color="auto" w:fill="auto"/>
            <w:hideMark/>
          </w:tcPr>
          <w:p w14:paraId="31AB2A2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A2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A2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A2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A2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35" w14:textId="77777777" w:rsidTr="007007CC">
        <w:trPr>
          <w:trHeight w:val="70"/>
        </w:trPr>
        <w:tc>
          <w:tcPr>
            <w:tcW w:w="564" w:type="dxa"/>
            <w:vMerge/>
            <w:vAlign w:val="center"/>
            <w:hideMark/>
          </w:tcPr>
          <w:p w14:paraId="31AB2A2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2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2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3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A3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A3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A3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A3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3E" w14:textId="77777777" w:rsidTr="007007CC">
        <w:trPr>
          <w:trHeight w:val="70"/>
        </w:trPr>
        <w:tc>
          <w:tcPr>
            <w:tcW w:w="564" w:type="dxa"/>
            <w:vMerge/>
            <w:vAlign w:val="center"/>
            <w:hideMark/>
          </w:tcPr>
          <w:p w14:paraId="31AB2A3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3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3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3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A3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A3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A3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A3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47" w14:textId="77777777" w:rsidTr="007007CC">
        <w:trPr>
          <w:trHeight w:val="937"/>
        </w:trPr>
        <w:tc>
          <w:tcPr>
            <w:tcW w:w="564" w:type="dxa"/>
            <w:vMerge/>
            <w:vAlign w:val="center"/>
            <w:hideMark/>
          </w:tcPr>
          <w:p w14:paraId="31AB2A3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4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4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4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плен, закатов, рванин, глубоких рисок, грубой рябизны, повреждений от транспортировки и загрузки.</w:t>
            </w:r>
          </w:p>
        </w:tc>
        <w:tc>
          <w:tcPr>
            <w:tcW w:w="1559" w:type="dxa"/>
            <w:shd w:val="clear" w:color="auto" w:fill="auto"/>
            <w:hideMark/>
          </w:tcPr>
          <w:p w14:paraId="31AB2A4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A4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4.  Визуальный метод. </w:t>
            </w:r>
          </w:p>
        </w:tc>
        <w:tc>
          <w:tcPr>
            <w:tcW w:w="3549" w:type="dxa"/>
            <w:shd w:val="clear" w:color="auto" w:fill="auto"/>
            <w:hideMark/>
          </w:tcPr>
          <w:p w14:paraId="31AB2A4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плен, закатов, рванин, глубоких рисок, грубой рябизны, повреждений, размеры дефектов по ГОСТ 9940-81 "Трубы бесшовные горячедеформированные из коррозионностойкой стали. Технические условия", ГОСТ 9941-81 "Трубы бесшовные холодно- и теплодеформированные из коррозионностойкой стали. Технические условия".</w:t>
            </w:r>
          </w:p>
        </w:tc>
        <w:tc>
          <w:tcPr>
            <w:tcW w:w="1244" w:type="dxa"/>
            <w:vMerge/>
            <w:shd w:val="clear" w:color="auto" w:fill="auto"/>
            <w:vAlign w:val="center"/>
            <w:hideMark/>
          </w:tcPr>
          <w:p w14:paraId="31AB2A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50" w14:textId="77777777" w:rsidTr="007007CC">
        <w:trPr>
          <w:trHeight w:val="70"/>
        </w:trPr>
        <w:tc>
          <w:tcPr>
            <w:tcW w:w="564" w:type="dxa"/>
            <w:vMerge/>
            <w:vAlign w:val="center"/>
            <w:hideMark/>
          </w:tcPr>
          <w:p w14:paraId="31AB2A4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4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4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4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A4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труб.</w:t>
            </w:r>
          </w:p>
        </w:tc>
        <w:tc>
          <w:tcPr>
            <w:tcW w:w="2124" w:type="dxa"/>
            <w:shd w:val="clear" w:color="auto" w:fill="auto"/>
            <w:hideMark/>
          </w:tcPr>
          <w:p w14:paraId="31AB2A4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A4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9940-81, ГОСТ 9941-81.</w:t>
            </w:r>
          </w:p>
        </w:tc>
        <w:tc>
          <w:tcPr>
            <w:tcW w:w="1244" w:type="dxa"/>
            <w:vMerge/>
            <w:shd w:val="clear" w:color="auto" w:fill="auto"/>
            <w:vAlign w:val="center"/>
            <w:hideMark/>
          </w:tcPr>
          <w:p w14:paraId="31AB2A4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59" w14:textId="77777777" w:rsidTr="007007CC">
        <w:trPr>
          <w:trHeight w:val="173"/>
        </w:trPr>
        <w:tc>
          <w:tcPr>
            <w:tcW w:w="564" w:type="dxa"/>
            <w:vMerge/>
            <w:vAlign w:val="center"/>
            <w:hideMark/>
          </w:tcPr>
          <w:p w14:paraId="31AB2A5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5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5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A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A5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 10 % но не менее 5 труб.</w:t>
            </w:r>
          </w:p>
        </w:tc>
        <w:tc>
          <w:tcPr>
            <w:tcW w:w="2124" w:type="dxa"/>
            <w:shd w:val="clear" w:color="auto" w:fill="auto"/>
            <w:hideMark/>
          </w:tcPr>
          <w:p w14:paraId="31AB2A5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Рентгенофлуоресцентный метод (ГОСТ 28033-89).</w:t>
            </w:r>
          </w:p>
        </w:tc>
        <w:tc>
          <w:tcPr>
            <w:tcW w:w="3549" w:type="dxa"/>
            <w:shd w:val="clear" w:color="auto" w:fill="auto"/>
            <w:hideMark/>
          </w:tcPr>
          <w:p w14:paraId="31AB2A5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ГОСТ 5632- 2014 " Легированные нержавеющие стали и сплавы коррозионностойкие, жаростойкие и жаропрочные. Марки".</w:t>
            </w:r>
          </w:p>
        </w:tc>
        <w:tc>
          <w:tcPr>
            <w:tcW w:w="1244" w:type="dxa"/>
            <w:vMerge/>
            <w:shd w:val="clear" w:color="auto" w:fill="auto"/>
            <w:vAlign w:val="center"/>
            <w:hideMark/>
          </w:tcPr>
          <w:p w14:paraId="31AB2A5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62" w14:textId="77777777" w:rsidTr="007007CC">
        <w:trPr>
          <w:trHeight w:val="566"/>
        </w:trPr>
        <w:tc>
          <w:tcPr>
            <w:tcW w:w="564" w:type="dxa"/>
            <w:vMerge/>
            <w:vAlign w:val="center"/>
            <w:hideMark/>
          </w:tcPr>
          <w:p w14:paraId="31AB2A5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5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5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A5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A5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б. одна проба от плавки.</w:t>
            </w:r>
          </w:p>
        </w:tc>
        <w:tc>
          <w:tcPr>
            <w:tcW w:w="2124" w:type="dxa"/>
            <w:shd w:val="clear" w:color="auto" w:fill="auto"/>
            <w:hideMark/>
          </w:tcPr>
          <w:p w14:paraId="31AB2A5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Количественно химический анализ состава КХА (ГОСТ 12344-2003, ГОСТ 18895- 97, ГОСТ Р 54153-2010, ГОСТ Р 54153-2010, НДИ 02.01.04-2010).</w:t>
            </w:r>
          </w:p>
        </w:tc>
        <w:tc>
          <w:tcPr>
            <w:tcW w:w="3549" w:type="dxa"/>
            <w:shd w:val="clear" w:color="auto" w:fill="auto"/>
            <w:hideMark/>
          </w:tcPr>
          <w:p w14:paraId="31AB2A6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ГОСТ 5632-2014.</w:t>
            </w:r>
          </w:p>
        </w:tc>
        <w:tc>
          <w:tcPr>
            <w:tcW w:w="1244" w:type="dxa"/>
            <w:shd w:val="clear" w:color="auto" w:fill="auto"/>
            <w:hideMark/>
          </w:tcPr>
          <w:p w14:paraId="31AB2A6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A6B" w14:textId="77777777" w:rsidTr="007007CC">
        <w:trPr>
          <w:trHeight w:val="1020"/>
        </w:trPr>
        <w:tc>
          <w:tcPr>
            <w:tcW w:w="564" w:type="dxa"/>
            <w:vMerge/>
            <w:vAlign w:val="center"/>
            <w:hideMark/>
          </w:tcPr>
          <w:p w14:paraId="31AB2A6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6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6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6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Временное сопротивление разрыву, предел текучести, относительное удлинение.</w:t>
            </w:r>
          </w:p>
        </w:tc>
        <w:tc>
          <w:tcPr>
            <w:tcW w:w="1559" w:type="dxa"/>
            <w:shd w:val="clear" w:color="auto" w:fill="auto"/>
            <w:hideMark/>
          </w:tcPr>
          <w:p w14:paraId="31AB2A6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По одному образцу от 2 труб.</w:t>
            </w:r>
          </w:p>
        </w:tc>
        <w:tc>
          <w:tcPr>
            <w:tcW w:w="2124" w:type="dxa"/>
            <w:shd w:val="clear" w:color="auto" w:fill="auto"/>
            <w:hideMark/>
          </w:tcPr>
          <w:p w14:paraId="31AB2A6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Согласно ГОСТ 10006-80 "Трубы металлические. Метод испытания на растяжение".</w:t>
            </w:r>
          </w:p>
        </w:tc>
        <w:tc>
          <w:tcPr>
            <w:tcW w:w="3549" w:type="dxa"/>
            <w:shd w:val="clear" w:color="auto" w:fill="auto"/>
            <w:hideMark/>
          </w:tcPr>
          <w:p w14:paraId="31AB2A6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Несоответствие ГОСТ 9940-81, ГОСТ 9941-81.</w:t>
            </w:r>
          </w:p>
        </w:tc>
        <w:tc>
          <w:tcPr>
            <w:tcW w:w="1244" w:type="dxa"/>
            <w:shd w:val="clear" w:color="auto" w:fill="auto"/>
            <w:hideMark/>
          </w:tcPr>
          <w:p w14:paraId="31AB2A6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Проводит-ся по требованию НД.</w:t>
            </w:r>
          </w:p>
        </w:tc>
      </w:tr>
      <w:tr w:rsidR="0009499E" w14:paraId="31AB2A74" w14:textId="77777777" w:rsidTr="007007CC">
        <w:trPr>
          <w:trHeight w:val="282"/>
        </w:trPr>
        <w:tc>
          <w:tcPr>
            <w:tcW w:w="564" w:type="dxa"/>
            <w:vMerge w:val="restart"/>
            <w:shd w:val="clear" w:color="auto" w:fill="auto"/>
            <w:noWrap/>
            <w:hideMark/>
          </w:tcPr>
          <w:p w14:paraId="31AB2A6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19.</w:t>
            </w:r>
          </w:p>
        </w:tc>
        <w:tc>
          <w:tcPr>
            <w:tcW w:w="1308" w:type="dxa"/>
            <w:vMerge w:val="restart"/>
            <w:shd w:val="clear" w:color="auto" w:fill="auto"/>
            <w:hideMark/>
          </w:tcPr>
          <w:p w14:paraId="31AB2A6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Сталь листовая, трубы, выполненные по </w:t>
            </w:r>
            <w:r w:rsidRPr="00B672D9">
              <w:rPr>
                <w:rFonts w:asciiTheme="minorHAnsi" w:hAnsiTheme="minorHAnsi"/>
                <w:sz w:val="16"/>
                <w:szCs w:val="16"/>
                <w:lang w:val="en-US" w:eastAsia="en-US"/>
              </w:rPr>
              <w:t>SAF</w:t>
            </w:r>
            <w:r w:rsidRPr="00B672D9">
              <w:rPr>
                <w:rFonts w:asciiTheme="minorHAnsi" w:hAnsiTheme="minorHAnsi"/>
                <w:sz w:val="16"/>
                <w:szCs w:val="16"/>
                <w:lang w:eastAsia="en-US"/>
              </w:rPr>
              <w:t xml:space="preserve"> 2205 (1.4462), 3</w:t>
            </w:r>
            <w:r w:rsidRPr="00B672D9">
              <w:rPr>
                <w:rFonts w:asciiTheme="minorHAnsi" w:hAnsiTheme="minorHAnsi"/>
                <w:sz w:val="16"/>
                <w:szCs w:val="16"/>
                <w:lang w:val="en-US" w:eastAsia="en-US"/>
              </w:rPr>
              <w:t>R</w:t>
            </w:r>
            <w:r w:rsidRPr="00B672D9">
              <w:rPr>
                <w:rFonts w:asciiTheme="minorHAnsi" w:hAnsiTheme="minorHAnsi"/>
                <w:sz w:val="16"/>
                <w:szCs w:val="16"/>
                <w:lang w:eastAsia="en-US"/>
              </w:rPr>
              <w:t>12 (1.4306), 2</w:t>
            </w:r>
            <w:r w:rsidRPr="00B672D9">
              <w:rPr>
                <w:rFonts w:asciiTheme="minorHAnsi" w:hAnsiTheme="minorHAnsi"/>
                <w:sz w:val="16"/>
                <w:szCs w:val="16"/>
                <w:lang w:val="en-US" w:eastAsia="en-US"/>
              </w:rPr>
              <w:t>RE</w:t>
            </w:r>
            <w:r w:rsidRPr="00B672D9">
              <w:rPr>
                <w:rFonts w:asciiTheme="minorHAnsi" w:hAnsiTheme="minorHAnsi"/>
                <w:sz w:val="16"/>
                <w:szCs w:val="16"/>
                <w:lang w:eastAsia="en-US"/>
              </w:rPr>
              <w:t xml:space="preserve">10 (1.4335), </w:t>
            </w:r>
            <w:r w:rsidRPr="00B672D9">
              <w:rPr>
                <w:rFonts w:asciiTheme="minorHAnsi" w:hAnsiTheme="minorHAnsi"/>
                <w:sz w:val="16"/>
                <w:szCs w:val="16"/>
                <w:lang w:val="en-US" w:eastAsia="en-US"/>
              </w:rPr>
              <w:t>Incoloy</w:t>
            </w:r>
            <w:r w:rsidRPr="00B672D9">
              <w:rPr>
                <w:rFonts w:asciiTheme="minorHAnsi" w:hAnsiTheme="minorHAnsi"/>
                <w:sz w:val="16"/>
                <w:szCs w:val="16"/>
                <w:lang w:eastAsia="en-US"/>
              </w:rPr>
              <w:t xml:space="preserve"> 800 (1.4876), </w:t>
            </w:r>
            <w:r w:rsidRPr="00B672D9">
              <w:rPr>
                <w:rFonts w:asciiTheme="minorHAnsi" w:hAnsiTheme="minorHAnsi"/>
                <w:sz w:val="16"/>
                <w:szCs w:val="16"/>
                <w:lang w:val="en-US" w:eastAsia="en-US"/>
              </w:rPr>
              <w:t>SAF</w:t>
            </w:r>
            <w:r w:rsidRPr="00B672D9">
              <w:rPr>
                <w:rFonts w:asciiTheme="minorHAnsi" w:hAnsiTheme="minorHAnsi"/>
                <w:sz w:val="16"/>
                <w:szCs w:val="16"/>
                <w:lang w:eastAsia="en-US"/>
              </w:rPr>
              <w:t xml:space="preserve"> 2906, </w:t>
            </w:r>
            <w:r w:rsidRPr="00B672D9">
              <w:rPr>
                <w:rFonts w:asciiTheme="minorHAnsi" w:hAnsiTheme="minorHAnsi"/>
                <w:sz w:val="16"/>
                <w:szCs w:val="16"/>
                <w:lang w:val="en-US" w:eastAsia="en-US"/>
              </w:rPr>
              <w:t>KHR</w:t>
            </w:r>
            <w:r w:rsidRPr="00B672D9">
              <w:rPr>
                <w:rFonts w:asciiTheme="minorHAnsi" w:hAnsiTheme="minorHAnsi"/>
                <w:sz w:val="16"/>
                <w:szCs w:val="16"/>
                <w:lang w:eastAsia="en-US"/>
              </w:rPr>
              <w:t xml:space="preserve"> </w:t>
            </w:r>
            <w:r w:rsidRPr="00B672D9">
              <w:rPr>
                <w:rFonts w:asciiTheme="minorHAnsi" w:hAnsiTheme="minorHAnsi"/>
                <w:sz w:val="16"/>
                <w:szCs w:val="16"/>
                <w:lang w:val="en-US" w:eastAsia="en-US"/>
              </w:rPr>
              <w:t>MA</w:t>
            </w:r>
            <w:r w:rsidRPr="00B672D9">
              <w:rPr>
                <w:rFonts w:asciiTheme="minorHAnsi" w:hAnsiTheme="minorHAnsi"/>
                <w:sz w:val="16"/>
                <w:szCs w:val="16"/>
                <w:lang w:eastAsia="en-US"/>
              </w:rPr>
              <w:t xml:space="preserve">7, Манурит </w:t>
            </w:r>
            <w:r w:rsidRPr="00B672D9">
              <w:rPr>
                <w:rFonts w:asciiTheme="minorHAnsi" w:hAnsiTheme="minorHAnsi"/>
                <w:sz w:val="16"/>
                <w:szCs w:val="16"/>
                <w:lang w:val="en-US" w:eastAsia="en-US"/>
              </w:rPr>
              <w:t>X</w:t>
            </w:r>
            <w:r w:rsidRPr="00B672D9">
              <w:rPr>
                <w:rFonts w:asciiTheme="minorHAnsi" w:hAnsiTheme="minorHAnsi"/>
                <w:sz w:val="16"/>
                <w:szCs w:val="16"/>
                <w:lang w:eastAsia="en-US"/>
              </w:rPr>
              <w:t xml:space="preserve">-36, 316 </w:t>
            </w:r>
            <w:r w:rsidRPr="00B672D9">
              <w:rPr>
                <w:rFonts w:asciiTheme="minorHAnsi" w:hAnsiTheme="minorHAnsi"/>
                <w:sz w:val="16"/>
                <w:szCs w:val="16"/>
                <w:lang w:val="en-US" w:eastAsia="en-US"/>
              </w:rPr>
              <w:t>Ti</w:t>
            </w:r>
            <w:r w:rsidRPr="00B672D9">
              <w:rPr>
                <w:rFonts w:asciiTheme="minorHAnsi" w:hAnsiTheme="minorHAnsi"/>
                <w:sz w:val="16"/>
                <w:szCs w:val="16"/>
                <w:lang w:eastAsia="en-US"/>
              </w:rPr>
              <w:t xml:space="preserve"> (1.4571), 321 (1.4541), 904</w:t>
            </w:r>
            <w:r w:rsidRPr="00B672D9">
              <w:rPr>
                <w:rFonts w:asciiTheme="minorHAnsi" w:hAnsiTheme="minorHAnsi"/>
                <w:sz w:val="16"/>
                <w:szCs w:val="16"/>
                <w:lang w:val="en-US" w:eastAsia="en-US"/>
              </w:rPr>
              <w:t>L</w:t>
            </w:r>
            <w:r w:rsidRPr="00B672D9">
              <w:rPr>
                <w:rFonts w:asciiTheme="minorHAnsi" w:hAnsiTheme="minorHAnsi"/>
                <w:sz w:val="16"/>
                <w:szCs w:val="16"/>
                <w:lang w:eastAsia="en-US"/>
              </w:rPr>
              <w:t xml:space="preserve"> (1.4539), Саникро-28 </w:t>
            </w:r>
            <w:r w:rsidRPr="00B672D9">
              <w:rPr>
                <w:rFonts w:asciiTheme="minorHAnsi" w:hAnsiTheme="minorHAnsi"/>
                <w:sz w:val="16"/>
                <w:szCs w:val="16"/>
                <w:lang w:val="en-US" w:eastAsia="en-US"/>
              </w:rPr>
              <w:t>UNS</w:t>
            </w:r>
            <w:r w:rsidRPr="00B672D9">
              <w:rPr>
                <w:rFonts w:asciiTheme="minorHAnsi" w:hAnsiTheme="minorHAnsi"/>
                <w:sz w:val="16"/>
                <w:szCs w:val="16"/>
                <w:lang w:eastAsia="en-US"/>
              </w:rPr>
              <w:t xml:space="preserve"> </w:t>
            </w:r>
            <w:r w:rsidRPr="00B672D9">
              <w:rPr>
                <w:rFonts w:asciiTheme="minorHAnsi" w:hAnsiTheme="minorHAnsi"/>
                <w:sz w:val="16"/>
                <w:szCs w:val="16"/>
                <w:lang w:val="en-US" w:eastAsia="en-US"/>
              </w:rPr>
              <w:t>N</w:t>
            </w:r>
            <w:r w:rsidRPr="00B672D9">
              <w:rPr>
                <w:rFonts w:asciiTheme="minorHAnsi" w:hAnsiTheme="minorHAnsi"/>
                <w:sz w:val="16"/>
                <w:szCs w:val="16"/>
                <w:lang w:eastAsia="en-US"/>
              </w:rPr>
              <w:t>08028).</w:t>
            </w:r>
          </w:p>
        </w:tc>
        <w:tc>
          <w:tcPr>
            <w:tcW w:w="851" w:type="dxa"/>
            <w:vMerge w:val="restart"/>
          </w:tcPr>
          <w:p w14:paraId="31AB2A6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6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A7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A7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A7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A7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При поступлении труб для печей первичного риформинга объем входного контроля устанавливает главный механик</w:t>
            </w:r>
          </w:p>
        </w:tc>
      </w:tr>
      <w:tr w:rsidR="0009499E" w14:paraId="31AB2A7D" w14:textId="77777777" w:rsidTr="007007CC">
        <w:trPr>
          <w:trHeight w:val="70"/>
        </w:trPr>
        <w:tc>
          <w:tcPr>
            <w:tcW w:w="564" w:type="dxa"/>
            <w:vMerge/>
            <w:vAlign w:val="center"/>
            <w:hideMark/>
          </w:tcPr>
          <w:p w14:paraId="31AB2A7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7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7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7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A7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A7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A7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A7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86" w14:textId="77777777" w:rsidTr="007007CC">
        <w:trPr>
          <w:trHeight w:val="70"/>
        </w:trPr>
        <w:tc>
          <w:tcPr>
            <w:tcW w:w="564" w:type="dxa"/>
            <w:vMerge/>
            <w:vAlign w:val="center"/>
            <w:hideMark/>
          </w:tcPr>
          <w:p w14:paraId="31AB2A7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7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8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8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A8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A8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A8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A8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8F" w14:textId="77777777" w:rsidTr="007007CC">
        <w:trPr>
          <w:trHeight w:val="644"/>
        </w:trPr>
        <w:tc>
          <w:tcPr>
            <w:tcW w:w="564" w:type="dxa"/>
            <w:vMerge/>
            <w:vAlign w:val="center"/>
            <w:hideMark/>
          </w:tcPr>
          <w:p w14:paraId="31AB2A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8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8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8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плен, расслоений, вкатанной окалины, пузырей, вздутий, расслоений, повреждений от транспортировки и загрузки.</w:t>
            </w:r>
          </w:p>
        </w:tc>
        <w:tc>
          <w:tcPr>
            <w:tcW w:w="1559" w:type="dxa"/>
            <w:shd w:val="clear" w:color="auto" w:fill="auto"/>
            <w:hideMark/>
          </w:tcPr>
          <w:p w14:paraId="31AB2A8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2 % от партии, но не менее 2 шт.</w:t>
            </w:r>
          </w:p>
        </w:tc>
        <w:tc>
          <w:tcPr>
            <w:tcW w:w="2124" w:type="dxa"/>
            <w:shd w:val="clear" w:color="auto" w:fill="auto"/>
            <w:hideMark/>
          </w:tcPr>
          <w:p w14:paraId="31AB2A8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31AB2A8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31AB2A8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98" w14:textId="77777777" w:rsidTr="007007CC">
        <w:trPr>
          <w:trHeight w:val="691"/>
        </w:trPr>
        <w:tc>
          <w:tcPr>
            <w:tcW w:w="564" w:type="dxa"/>
            <w:vMerge/>
            <w:vAlign w:val="center"/>
            <w:hideMark/>
          </w:tcPr>
          <w:p w14:paraId="31AB2A9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9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9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9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 (+исходный периметр)</w:t>
            </w:r>
          </w:p>
        </w:tc>
        <w:tc>
          <w:tcPr>
            <w:tcW w:w="1559" w:type="dxa"/>
            <w:shd w:val="clear" w:color="auto" w:fill="auto"/>
            <w:hideMark/>
          </w:tcPr>
          <w:p w14:paraId="31AB2A9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hideMark/>
          </w:tcPr>
          <w:p w14:paraId="31AB2A9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A9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сертификату или паспорту.</w:t>
            </w:r>
          </w:p>
        </w:tc>
        <w:tc>
          <w:tcPr>
            <w:tcW w:w="1244" w:type="dxa"/>
            <w:vMerge/>
            <w:shd w:val="clear" w:color="auto" w:fill="auto"/>
            <w:vAlign w:val="center"/>
            <w:hideMark/>
          </w:tcPr>
          <w:p w14:paraId="31AB2A9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A1" w14:textId="77777777" w:rsidTr="007007CC">
        <w:trPr>
          <w:trHeight w:val="1020"/>
        </w:trPr>
        <w:tc>
          <w:tcPr>
            <w:tcW w:w="564" w:type="dxa"/>
            <w:vMerge/>
            <w:vAlign w:val="center"/>
            <w:hideMark/>
          </w:tcPr>
          <w:p w14:paraId="31AB2A9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9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9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A9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A9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 100 %</w:t>
            </w:r>
          </w:p>
        </w:tc>
        <w:tc>
          <w:tcPr>
            <w:tcW w:w="2124" w:type="dxa"/>
            <w:shd w:val="clear" w:color="auto" w:fill="auto"/>
            <w:hideMark/>
          </w:tcPr>
          <w:p w14:paraId="31AB2A9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Рентгенофлуоресцентный метод (ГОСТ 28033-89).</w:t>
            </w:r>
          </w:p>
        </w:tc>
        <w:tc>
          <w:tcPr>
            <w:tcW w:w="3549" w:type="dxa"/>
            <w:shd w:val="clear" w:color="auto" w:fill="auto"/>
            <w:hideMark/>
          </w:tcPr>
          <w:p w14:paraId="31AB2A9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сертификату или паспорту.</w:t>
            </w:r>
          </w:p>
        </w:tc>
        <w:tc>
          <w:tcPr>
            <w:tcW w:w="1244" w:type="dxa"/>
            <w:vMerge/>
            <w:shd w:val="clear" w:color="auto" w:fill="auto"/>
            <w:vAlign w:val="center"/>
            <w:hideMark/>
          </w:tcPr>
          <w:p w14:paraId="31AB2AA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AA" w14:textId="77777777" w:rsidTr="007007CC">
        <w:trPr>
          <w:trHeight w:val="523"/>
        </w:trPr>
        <w:tc>
          <w:tcPr>
            <w:tcW w:w="564" w:type="dxa"/>
            <w:vMerge/>
            <w:vAlign w:val="center"/>
            <w:hideMark/>
          </w:tcPr>
          <w:p w14:paraId="31AB2AA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A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A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AA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AA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б. одна проба от плавки.</w:t>
            </w:r>
          </w:p>
        </w:tc>
        <w:tc>
          <w:tcPr>
            <w:tcW w:w="2124" w:type="dxa"/>
            <w:shd w:val="clear" w:color="auto" w:fill="auto"/>
            <w:hideMark/>
          </w:tcPr>
          <w:p w14:paraId="31AB2AA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12344-2003, ГОСТ 18895- 97, ГОСТ Р 54153-2010, НДИ 02.01.04-2010).</w:t>
            </w:r>
          </w:p>
        </w:tc>
        <w:tc>
          <w:tcPr>
            <w:tcW w:w="3549" w:type="dxa"/>
            <w:shd w:val="clear" w:color="auto" w:fill="auto"/>
            <w:hideMark/>
          </w:tcPr>
          <w:p w14:paraId="31AB2AA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сертификату или паспорту.</w:t>
            </w:r>
          </w:p>
        </w:tc>
        <w:tc>
          <w:tcPr>
            <w:tcW w:w="1244" w:type="dxa"/>
            <w:shd w:val="clear" w:color="auto" w:fill="auto"/>
            <w:hideMark/>
          </w:tcPr>
          <w:p w14:paraId="31AB2AA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AB4" w14:textId="77777777" w:rsidTr="007007CC">
        <w:trPr>
          <w:trHeight w:val="1244"/>
        </w:trPr>
        <w:tc>
          <w:tcPr>
            <w:tcW w:w="564" w:type="dxa"/>
            <w:vMerge/>
            <w:vAlign w:val="center"/>
          </w:tcPr>
          <w:p w14:paraId="31AB2AA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AA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A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tcPr>
          <w:p w14:paraId="31AB2AA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Твердость.</w:t>
            </w:r>
          </w:p>
        </w:tc>
        <w:tc>
          <w:tcPr>
            <w:tcW w:w="1559" w:type="dxa"/>
            <w:shd w:val="clear" w:color="auto" w:fill="auto"/>
          </w:tcPr>
          <w:p w14:paraId="31AB2AA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7. 2 шт. </w:t>
            </w:r>
          </w:p>
          <w:p w14:paraId="31AB2AB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при толщине более 5,0 мм.</w:t>
            </w:r>
          </w:p>
        </w:tc>
        <w:tc>
          <w:tcPr>
            <w:tcW w:w="2124" w:type="dxa"/>
            <w:shd w:val="clear" w:color="auto" w:fill="auto"/>
          </w:tcPr>
          <w:p w14:paraId="31AB2AB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Согласно ГОСТ 9012-59 "Металлы и сплавы Метод измерения твердости по Бринеллю".</w:t>
            </w:r>
          </w:p>
        </w:tc>
        <w:tc>
          <w:tcPr>
            <w:tcW w:w="3549" w:type="dxa"/>
            <w:shd w:val="clear" w:color="auto" w:fill="auto"/>
          </w:tcPr>
          <w:p w14:paraId="31AB2AB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Несоответствие сертификату или паспорту.</w:t>
            </w:r>
          </w:p>
        </w:tc>
        <w:tc>
          <w:tcPr>
            <w:tcW w:w="1244" w:type="dxa"/>
            <w:shd w:val="clear" w:color="auto" w:fill="auto"/>
          </w:tcPr>
          <w:p w14:paraId="31AB2AB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w:t>
            </w:r>
          </w:p>
        </w:tc>
      </w:tr>
      <w:tr w:rsidR="0009499E" w14:paraId="31AB2AC0" w14:textId="77777777" w:rsidTr="007007CC">
        <w:trPr>
          <w:trHeight w:val="70"/>
        </w:trPr>
        <w:tc>
          <w:tcPr>
            <w:tcW w:w="564" w:type="dxa"/>
            <w:vMerge w:val="restart"/>
            <w:shd w:val="clear" w:color="auto" w:fill="auto"/>
            <w:noWrap/>
            <w:hideMark/>
          </w:tcPr>
          <w:p w14:paraId="31AB2AB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20.</w:t>
            </w:r>
          </w:p>
        </w:tc>
        <w:tc>
          <w:tcPr>
            <w:tcW w:w="1308" w:type="dxa"/>
            <w:vMerge w:val="restart"/>
            <w:shd w:val="clear" w:color="auto" w:fill="auto"/>
            <w:hideMark/>
          </w:tcPr>
          <w:p w14:paraId="31AB2AB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Трубы бесшовные, сталь марки </w:t>
            </w:r>
          </w:p>
          <w:p w14:paraId="31AB2AB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20, 20ЮЧ, 15ГС, 16ГС, 09Г2С, 10Г2, 20Х2МА, 15Х1М1Ф, 22Х3М, 15ХМ, 12Х1МФ. 14ХГС, 12Х18Н10Т, 18Х3МВ. 15Х5М, 15Х5М-</w:t>
            </w:r>
            <w:r w:rsidRPr="00B672D9">
              <w:rPr>
                <w:rFonts w:asciiTheme="minorHAnsi" w:hAnsiTheme="minorHAnsi"/>
                <w:sz w:val="16"/>
                <w:szCs w:val="16"/>
                <w:lang w:val="en-US" w:eastAsia="en-US"/>
              </w:rPr>
              <w:t>III</w:t>
            </w:r>
            <w:r w:rsidRPr="00B672D9">
              <w:rPr>
                <w:rFonts w:asciiTheme="minorHAnsi" w:hAnsiTheme="minorHAnsi"/>
                <w:sz w:val="16"/>
                <w:szCs w:val="16"/>
                <w:lang w:eastAsia="en-US"/>
              </w:rPr>
              <w:t xml:space="preserve">, 08Х18Н10Т, 08Х18Н12Т, 12Х18Н10Т, 12Х18Н12Т, 03Х17Н14М3, 08Х17Н15М3Т, 30ХМА, 20Х3МВФ, Х23Н18, 10Х17Н13М2Т, 10Х17Н13М3Тиспользуемые для трубопроводов высокого давления  </w:t>
            </w:r>
          </w:p>
          <w:p w14:paraId="31AB2AB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Р ≥ 10МПа.</w:t>
            </w:r>
          </w:p>
        </w:tc>
        <w:tc>
          <w:tcPr>
            <w:tcW w:w="851" w:type="dxa"/>
            <w:vMerge w:val="restart"/>
          </w:tcPr>
          <w:p w14:paraId="31AB2AB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9940-81, ГОСТ 9941-81, ТУ 14-3р-55-2001, ТУ 14-3-460-2009, ТУ 14-159-329-2008,</w:t>
            </w:r>
          </w:p>
          <w:p w14:paraId="31AB2AB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5632-2014</w:t>
            </w:r>
          </w:p>
        </w:tc>
        <w:tc>
          <w:tcPr>
            <w:tcW w:w="3969" w:type="dxa"/>
            <w:gridSpan w:val="3"/>
            <w:shd w:val="clear" w:color="auto" w:fill="auto"/>
            <w:hideMark/>
          </w:tcPr>
          <w:p w14:paraId="31AB2AB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AB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AB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AB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AB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При поступлении труб для печей первичного риформинга объем входного контроля устанавливает главный механик</w:t>
            </w:r>
          </w:p>
        </w:tc>
      </w:tr>
      <w:tr w:rsidR="0009499E" w14:paraId="31AB2AC9" w14:textId="77777777" w:rsidTr="007007CC">
        <w:trPr>
          <w:trHeight w:val="70"/>
        </w:trPr>
        <w:tc>
          <w:tcPr>
            <w:tcW w:w="564" w:type="dxa"/>
            <w:vMerge/>
            <w:vAlign w:val="center"/>
            <w:hideMark/>
          </w:tcPr>
          <w:p w14:paraId="31AB2AC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C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C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C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AC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AC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AC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AC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D2" w14:textId="77777777" w:rsidTr="007007CC">
        <w:trPr>
          <w:trHeight w:val="423"/>
        </w:trPr>
        <w:tc>
          <w:tcPr>
            <w:tcW w:w="564" w:type="dxa"/>
            <w:vMerge/>
            <w:vAlign w:val="center"/>
            <w:hideMark/>
          </w:tcPr>
          <w:p w14:paraId="31AB2AC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C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C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C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AC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AC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AD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AD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DB" w14:textId="77777777" w:rsidTr="007007CC">
        <w:trPr>
          <w:trHeight w:val="1495"/>
        </w:trPr>
        <w:tc>
          <w:tcPr>
            <w:tcW w:w="564" w:type="dxa"/>
            <w:vMerge/>
            <w:vAlign w:val="center"/>
            <w:hideMark/>
          </w:tcPr>
          <w:p w14:paraId="31AB2AD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D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D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D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плен, закатов, рванин, глубоких рисок, грубой рябизны, повреждений от транспортировки и загрузки.</w:t>
            </w:r>
          </w:p>
        </w:tc>
        <w:tc>
          <w:tcPr>
            <w:tcW w:w="1559" w:type="dxa"/>
            <w:shd w:val="clear" w:color="auto" w:fill="auto"/>
            <w:hideMark/>
          </w:tcPr>
          <w:p w14:paraId="31AB2AD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AD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метод.</w:t>
            </w:r>
          </w:p>
        </w:tc>
        <w:tc>
          <w:tcPr>
            <w:tcW w:w="3549" w:type="dxa"/>
            <w:shd w:val="clear" w:color="auto" w:fill="auto"/>
            <w:hideMark/>
          </w:tcPr>
          <w:p w14:paraId="31AB2AD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раковин, закатов, пузырей, вздутий, расслоений, повреждений, размеры дефектов по ГОСТ 9940-81 "Трубы бесшовные горячедеформированные из коррозионностойкой стали. Технические условия", ГОСТ 9941-81 "Трубы бесшовные холодно- и теплодеформированные из коррозионностойкой стали. Технические условия", ТУ 14-3р-55-2001, ТУ 14-3-460-2009, ТУ 14-159-329-2008.</w:t>
            </w:r>
          </w:p>
        </w:tc>
        <w:tc>
          <w:tcPr>
            <w:tcW w:w="1244" w:type="dxa"/>
            <w:vMerge/>
            <w:shd w:val="clear" w:color="auto" w:fill="auto"/>
            <w:vAlign w:val="center"/>
            <w:hideMark/>
          </w:tcPr>
          <w:p w14:paraId="31AB2AD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E4" w14:textId="77777777" w:rsidTr="007007CC">
        <w:trPr>
          <w:trHeight w:val="70"/>
        </w:trPr>
        <w:tc>
          <w:tcPr>
            <w:tcW w:w="564" w:type="dxa"/>
            <w:vMerge/>
            <w:vAlign w:val="center"/>
            <w:hideMark/>
          </w:tcPr>
          <w:p w14:paraId="31AB2AD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D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D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D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 (наружный диаметр, толщина стенки)</w:t>
            </w:r>
          </w:p>
        </w:tc>
        <w:tc>
          <w:tcPr>
            <w:tcW w:w="1559" w:type="dxa"/>
            <w:shd w:val="clear" w:color="auto" w:fill="auto"/>
            <w:hideMark/>
          </w:tcPr>
          <w:p w14:paraId="31AB2AE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hideMark/>
          </w:tcPr>
          <w:p w14:paraId="31AB2AE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AE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9941-81.</w:t>
            </w:r>
          </w:p>
        </w:tc>
        <w:tc>
          <w:tcPr>
            <w:tcW w:w="1244" w:type="dxa"/>
            <w:vMerge/>
            <w:shd w:val="clear" w:color="auto" w:fill="auto"/>
            <w:vAlign w:val="center"/>
            <w:hideMark/>
          </w:tcPr>
          <w:p w14:paraId="31AB2AE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ED" w14:textId="77777777" w:rsidTr="007007CC">
        <w:trPr>
          <w:trHeight w:val="279"/>
        </w:trPr>
        <w:tc>
          <w:tcPr>
            <w:tcW w:w="564" w:type="dxa"/>
            <w:vMerge/>
            <w:vAlign w:val="center"/>
            <w:hideMark/>
          </w:tcPr>
          <w:p w14:paraId="31AB2AE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E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E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AE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AE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 100 %.</w:t>
            </w:r>
          </w:p>
        </w:tc>
        <w:tc>
          <w:tcPr>
            <w:tcW w:w="2124" w:type="dxa"/>
            <w:shd w:val="clear" w:color="auto" w:fill="auto"/>
            <w:hideMark/>
          </w:tcPr>
          <w:p w14:paraId="31AB2AEA" w14:textId="77777777" w:rsidR="002F25AE" w:rsidRPr="00B672D9" w:rsidRDefault="00935E87" w:rsidP="007007CC">
            <w:pPr>
              <w:suppressAutoHyphens/>
              <w:spacing w:after="160" w:line="259" w:lineRule="auto"/>
              <w:contextualSpacing/>
              <w:jc w:val="left"/>
              <w:rPr>
                <w:rFonts w:asciiTheme="minorHAnsi" w:hAnsiTheme="minorHAnsi"/>
                <w:sz w:val="16"/>
                <w:szCs w:val="16"/>
                <w:lang w:val="en-US" w:eastAsia="en-US"/>
              </w:rPr>
            </w:pPr>
            <w:r w:rsidRPr="00B672D9">
              <w:rPr>
                <w:rFonts w:asciiTheme="minorHAnsi" w:hAnsiTheme="minorHAnsi"/>
                <w:sz w:val="16"/>
                <w:szCs w:val="16"/>
                <w:lang w:eastAsia="en-US"/>
              </w:rPr>
              <w:t>6а. Рентгенофлуоресцентный метод (ГОСТ 28033-89).</w:t>
            </w:r>
          </w:p>
        </w:tc>
        <w:tc>
          <w:tcPr>
            <w:tcW w:w="3549" w:type="dxa"/>
            <w:shd w:val="clear" w:color="auto" w:fill="auto"/>
            <w:hideMark/>
          </w:tcPr>
          <w:p w14:paraId="31AB2AE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ГОСТ 20072-74, ТУ 14-3р-55-2001, ТУ 14-3-460-2009, ТУ 14-159-329-2008, ГОСТ 5632-2014</w:t>
            </w:r>
          </w:p>
        </w:tc>
        <w:tc>
          <w:tcPr>
            <w:tcW w:w="1244" w:type="dxa"/>
            <w:vMerge/>
            <w:shd w:val="clear" w:color="auto" w:fill="auto"/>
            <w:vAlign w:val="center"/>
            <w:hideMark/>
          </w:tcPr>
          <w:p w14:paraId="31AB2AE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F6" w14:textId="77777777" w:rsidTr="007007CC">
        <w:trPr>
          <w:trHeight w:val="556"/>
        </w:trPr>
        <w:tc>
          <w:tcPr>
            <w:tcW w:w="564" w:type="dxa"/>
            <w:vMerge/>
            <w:vAlign w:val="center"/>
            <w:hideMark/>
          </w:tcPr>
          <w:p w14:paraId="31AB2AE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E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F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AF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AF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б. Одна проба от плавки.</w:t>
            </w:r>
          </w:p>
        </w:tc>
        <w:tc>
          <w:tcPr>
            <w:tcW w:w="2124" w:type="dxa"/>
            <w:shd w:val="clear" w:color="auto" w:fill="auto"/>
            <w:hideMark/>
          </w:tcPr>
          <w:p w14:paraId="31AB2AF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12344-2003, ГОСТ 22536.1-88, 18895- 97, ГОСТ Р 54153-2010, НДИ 02.01.04-2010).</w:t>
            </w:r>
          </w:p>
        </w:tc>
        <w:tc>
          <w:tcPr>
            <w:tcW w:w="3549" w:type="dxa"/>
            <w:shd w:val="clear" w:color="auto" w:fill="auto"/>
            <w:hideMark/>
          </w:tcPr>
          <w:p w14:paraId="31AB2AF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ГОСТ 20072-74, ТУ 14-3р-55-2001, ТУ 14-3-460-2009, ТУ 14-159-329-2008, ГОСТ 5632-2014</w:t>
            </w:r>
          </w:p>
        </w:tc>
        <w:tc>
          <w:tcPr>
            <w:tcW w:w="1244" w:type="dxa"/>
            <w:shd w:val="clear" w:color="auto" w:fill="auto"/>
            <w:hideMark/>
          </w:tcPr>
          <w:p w14:paraId="31AB2AF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B00" w14:textId="77777777" w:rsidTr="007007CC">
        <w:trPr>
          <w:trHeight w:val="1374"/>
        </w:trPr>
        <w:tc>
          <w:tcPr>
            <w:tcW w:w="564" w:type="dxa"/>
            <w:vMerge/>
            <w:vAlign w:val="center"/>
            <w:hideMark/>
          </w:tcPr>
          <w:p w14:paraId="31AB2AF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F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F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AF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76" w:type="dxa"/>
            <w:gridSpan w:val="2"/>
            <w:shd w:val="clear" w:color="auto" w:fill="auto"/>
            <w:hideMark/>
          </w:tcPr>
          <w:p w14:paraId="31AB2AF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AF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По одному образцу от 2 труб.</w:t>
            </w:r>
          </w:p>
        </w:tc>
        <w:tc>
          <w:tcPr>
            <w:tcW w:w="2124" w:type="dxa"/>
            <w:shd w:val="clear" w:color="auto" w:fill="auto"/>
            <w:hideMark/>
          </w:tcPr>
          <w:p w14:paraId="31AB2AF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10006-80 "Трубы металлические. Метод испытания на растяжение".</w:t>
            </w:r>
          </w:p>
        </w:tc>
        <w:tc>
          <w:tcPr>
            <w:tcW w:w="3549" w:type="dxa"/>
            <w:shd w:val="clear" w:color="auto" w:fill="auto"/>
            <w:hideMark/>
          </w:tcPr>
          <w:p w14:paraId="31AB2AF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9940-81, ГОСТ 9941-81, ТУ 14-3р-55-2001, ТУ 14-3-460-2009, ТУ 14-159-329-2008.</w:t>
            </w:r>
          </w:p>
        </w:tc>
        <w:tc>
          <w:tcPr>
            <w:tcW w:w="1244" w:type="dxa"/>
            <w:vMerge w:val="restart"/>
            <w:shd w:val="clear" w:color="auto" w:fill="auto"/>
            <w:hideMark/>
          </w:tcPr>
          <w:p w14:paraId="31AB2AF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w:t>
            </w:r>
          </w:p>
        </w:tc>
      </w:tr>
      <w:tr w:rsidR="0009499E" w14:paraId="31AB2B0A" w14:textId="77777777" w:rsidTr="007007CC">
        <w:trPr>
          <w:trHeight w:val="1366"/>
        </w:trPr>
        <w:tc>
          <w:tcPr>
            <w:tcW w:w="564" w:type="dxa"/>
            <w:vMerge/>
            <w:vAlign w:val="center"/>
            <w:hideMark/>
          </w:tcPr>
          <w:p w14:paraId="31AB2B0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0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0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B0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B0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Ударная вязкость.</w:t>
            </w:r>
          </w:p>
        </w:tc>
        <w:tc>
          <w:tcPr>
            <w:tcW w:w="1559" w:type="dxa"/>
            <w:shd w:val="clear" w:color="auto" w:fill="auto"/>
            <w:hideMark/>
          </w:tcPr>
          <w:p w14:paraId="31AB2B0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2 образца с концентратором вида U.</w:t>
            </w:r>
          </w:p>
        </w:tc>
        <w:tc>
          <w:tcPr>
            <w:tcW w:w="2124" w:type="dxa"/>
            <w:shd w:val="clear" w:color="auto" w:fill="auto"/>
            <w:hideMark/>
          </w:tcPr>
          <w:p w14:paraId="31AB2B0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B0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9940-81, ГОСТ 9941-81, ТУ 14-3р-55-2001, ТУ 14-3-460-2009, ТУ 14-159-329-2008.</w:t>
            </w:r>
          </w:p>
        </w:tc>
        <w:tc>
          <w:tcPr>
            <w:tcW w:w="1244" w:type="dxa"/>
            <w:vMerge/>
            <w:shd w:val="clear" w:color="auto" w:fill="auto"/>
            <w:vAlign w:val="center"/>
            <w:hideMark/>
          </w:tcPr>
          <w:p w14:paraId="31AB2B0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14" w14:textId="77777777" w:rsidTr="007007CC">
        <w:trPr>
          <w:trHeight w:val="314"/>
        </w:trPr>
        <w:tc>
          <w:tcPr>
            <w:tcW w:w="564" w:type="dxa"/>
            <w:vMerge/>
            <w:vAlign w:val="center"/>
            <w:hideMark/>
          </w:tcPr>
          <w:p w14:paraId="31AB2B0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0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0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B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B0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Твердость по Бринеллю.</w:t>
            </w:r>
          </w:p>
        </w:tc>
        <w:tc>
          <w:tcPr>
            <w:tcW w:w="1559" w:type="dxa"/>
            <w:shd w:val="clear" w:color="auto" w:fill="auto"/>
            <w:hideMark/>
          </w:tcPr>
          <w:p w14:paraId="31AB2B10" w14:textId="77777777" w:rsidR="002F25AE" w:rsidRPr="00B672D9" w:rsidRDefault="00935E87" w:rsidP="007007CC">
            <w:pPr>
              <w:suppressAutoHyphens/>
              <w:spacing w:after="160" w:line="259" w:lineRule="auto"/>
              <w:ind w:left="-108"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7в. 100 % труб с толщиной стенки 5 мм и более (с обоих концов трубы)</w:t>
            </w:r>
          </w:p>
        </w:tc>
        <w:tc>
          <w:tcPr>
            <w:tcW w:w="2124" w:type="dxa"/>
            <w:shd w:val="clear" w:color="auto" w:fill="auto"/>
            <w:hideMark/>
          </w:tcPr>
          <w:p w14:paraId="31AB2B1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Согласно ГОСТ 9012-59 "Металлы и сплавы Метод измерения твердости по Бринеллю".</w:t>
            </w:r>
          </w:p>
        </w:tc>
        <w:tc>
          <w:tcPr>
            <w:tcW w:w="3549" w:type="dxa"/>
            <w:shd w:val="clear" w:color="auto" w:fill="auto"/>
            <w:hideMark/>
          </w:tcPr>
          <w:p w14:paraId="31AB2B1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Несоответствие ГОСТ 9940-81, ГОСТ 9941-81, ТУ 14-3р-55-2001, ТУ 14-3-460-2009, ТУ 14-159-329-2008.</w:t>
            </w:r>
          </w:p>
        </w:tc>
        <w:tc>
          <w:tcPr>
            <w:tcW w:w="1244" w:type="dxa"/>
            <w:vMerge/>
            <w:shd w:val="clear" w:color="auto" w:fill="auto"/>
            <w:vAlign w:val="center"/>
            <w:hideMark/>
          </w:tcPr>
          <w:p w14:paraId="31AB2B1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1E" w14:textId="77777777" w:rsidTr="007007CC">
        <w:trPr>
          <w:trHeight w:val="261"/>
        </w:trPr>
        <w:tc>
          <w:tcPr>
            <w:tcW w:w="564" w:type="dxa"/>
            <w:vMerge/>
            <w:vAlign w:val="center"/>
          </w:tcPr>
          <w:p w14:paraId="31AB2B1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B1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1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tcPr>
          <w:p w14:paraId="31AB2B1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B1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 Контроль загрязненности неметаллическими включениями.</w:t>
            </w:r>
          </w:p>
        </w:tc>
        <w:tc>
          <w:tcPr>
            <w:tcW w:w="1559" w:type="dxa"/>
            <w:shd w:val="clear" w:color="auto" w:fill="auto"/>
          </w:tcPr>
          <w:p w14:paraId="31AB2B1A" w14:textId="77777777" w:rsidR="002F25AE" w:rsidRPr="00B672D9" w:rsidRDefault="00935E87" w:rsidP="007007CC">
            <w:pPr>
              <w:suppressAutoHyphens/>
              <w:spacing w:after="160" w:line="259" w:lineRule="auto"/>
              <w:ind w:left="-108"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7г. 2 трубы от партии</w:t>
            </w:r>
          </w:p>
        </w:tc>
        <w:tc>
          <w:tcPr>
            <w:tcW w:w="2124" w:type="dxa"/>
            <w:shd w:val="clear" w:color="auto" w:fill="auto"/>
          </w:tcPr>
          <w:p w14:paraId="31AB2B1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7г. Метод металлографического анализа (ГОСТ 1778-70).</w:t>
            </w:r>
          </w:p>
        </w:tc>
        <w:tc>
          <w:tcPr>
            <w:tcW w:w="3549" w:type="dxa"/>
            <w:shd w:val="clear" w:color="auto" w:fill="auto"/>
          </w:tcPr>
          <w:p w14:paraId="31AB2B1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7г. Несоответствие ТУ 14-3р-55-2001</w:t>
            </w:r>
          </w:p>
        </w:tc>
        <w:tc>
          <w:tcPr>
            <w:tcW w:w="1244" w:type="dxa"/>
            <w:shd w:val="clear" w:color="auto" w:fill="auto"/>
          </w:tcPr>
          <w:p w14:paraId="31AB2B1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При отсутствии документов на данный вид контроля.</w:t>
            </w:r>
          </w:p>
        </w:tc>
      </w:tr>
      <w:tr w:rsidR="0009499E" w14:paraId="31AB2B28" w14:textId="77777777" w:rsidTr="007007CC">
        <w:trPr>
          <w:trHeight w:val="70"/>
        </w:trPr>
        <w:tc>
          <w:tcPr>
            <w:tcW w:w="564" w:type="dxa"/>
            <w:vMerge/>
            <w:vAlign w:val="center"/>
          </w:tcPr>
          <w:p w14:paraId="31AB2B1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B2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2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tcPr>
          <w:p w14:paraId="31AB2B2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B2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д. Отсутствие трещин и надрывов при сплющивании.</w:t>
            </w:r>
          </w:p>
        </w:tc>
        <w:tc>
          <w:tcPr>
            <w:tcW w:w="1559" w:type="dxa"/>
            <w:shd w:val="clear" w:color="auto" w:fill="auto"/>
          </w:tcPr>
          <w:p w14:paraId="31AB2B24" w14:textId="77777777" w:rsidR="002F25AE" w:rsidRPr="00B672D9" w:rsidRDefault="00935E87" w:rsidP="007007CC">
            <w:pPr>
              <w:suppressAutoHyphens/>
              <w:spacing w:after="160" w:line="259" w:lineRule="auto"/>
              <w:ind w:left="-108"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7д. 2 трубы от партии</w:t>
            </w:r>
          </w:p>
        </w:tc>
        <w:tc>
          <w:tcPr>
            <w:tcW w:w="2124" w:type="dxa"/>
            <w:shd w:val="clear" w:color="auto" w:fill="auto"/>
          </w:tcPr>
          <w:p w14:paraId="31AB2B2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7д. ГОСТ 8694-75 Трубы. Метод испытания на раздачу.</w:t>
            </w:r>
          </w:p>
        </w:tc>
        <w:tc>
          <w:tcPr>
            <w:tcW w:w="3549" w:type="dxa"/>
            <w:shd w:val="clear" w:color="auto" w:fill="auto"/>
          </w:tcPr>
          <w:p w14:paraId="31AB2B2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7д. Наличие на образце после раздачи на заданную величину трещин или надрывов с металлическим блеском.</w:t>
            </w:r>
          </w:p>
        </w:tc>
        <w:tc>
          <w:tcPr>
            <w:tcW w:w="1244" w:type="dxa"/>
            <w:shd w:val="clear" w:color="auto" w:fill="auto"/>
          </w:tcPr>
          <w:p w14:paraId="31AB2B2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По требованию проекта</w:t>
            </w:r>
          </w:p>
        </w:tc>
      </w:tr>
      <w:tr w:rsidR="0009499E" w14:paraId="31AB2B32" w14:textId="77777777" w:rsidTr="007007CC">
        <w:trPr>
          <w:trHeight w:val="70"/>
        </w:trPr>
        <w:tc>
          <w:tcPr>
            <w:tcW w:w="564" w:type="dxa"/>
            <w:vMerge/>
            <w:vAlign w:val="center"/>
          </w:tcPr>
          <w:p w14:paraId="31AB2B2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B2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2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tcPr>
          <w:p w14:paraId="31AB2B2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B2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е. Отсутствие трещин и надрывов при сплющивании.</w:t>
            </w:r>
          </w:p>
        </w:tc>
        <w:tc>
          <w:tcPr>
            <w:tcW w:w="1559" w:type="dxa"/>
            <w:shd w:val="clear" w:color="auto" w:fill="auto"/>
          </w:tcPr>
          <w:p w14:paraId="31AB2B2E" w14:textId="77777777" w:rsidR="002F25AE" w:rsidRPr="00B672D9" w:rsidRDefault="00935E87" w:rsidP="007007CC">
            <w:pPr>
              <w:suppressAutoHyphens/>
              <w:spacing w:after="160" w:line="259" w:lineRule="auto"/>
              <w:ind w:left="-108"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7е. 2 трубы от партии с наружным диаметром более 45 мм</w:t>
            </w:r>
          </w:p>
        </w:tc>
        <w:tc>
          <w:tcPr>
            <w:tcW w:w="2124" w:type="dxa"/>
            <w:shd w:val="clear" w:color="auto" w:fill="auto"/>
          </w:tcPr>
          <w:p w14:paraId="31AB2B2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7е. ГОСТ 8695-75</w:t>
            </w:r>
            <w:r w:rsidRPr="00B672D9">
              <w:rPr>
                <w:rFonts w:asciiTheme="minorHAnsi" w:hAnsiTheme="minorHAnsi"/>
                <w:b/>
                <w:sz w:val="16"/>
                <w:szCs w:val="16"/>
                <w:lang w:eastAsia="en-US"/>
              </w:rPr>
              <w:t xml:space="preserve"> </w:t>
            </w:r>
            <w:r w:rsidRPr="00B672D9">
              <w:rPr>
                <w:rFonts w:asciiTheme="minorHAnsi" w:hAnsiTheme="minorHAnsi"/>
                <w:sz w:val="16"/>
                <w:szCs w:val="16"/>
                <w:lang w:eastAsia="en-US"/>
              </w:rPr>
              <w:t>Трубы. Метод испытания на сплющивание.</w:t>
            </w:r>
          </w:p>
        </w:tc>
        <w:tc>
          <w:tcPr>
            <w:tcW w:w="3549" w:type="dxa"/>
            <w:shd w:val="clear" w:color="auto" w:fill="auto"/>
          </w:tcPr>
          <w:p w14:paraId="31AB2B3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7е. Наличие на внутренней и внешней поверхностях трещин или надрывов с металлическим блеском.</w:t>
            </w:r>
          </w:p>
        </w:tc>
        <w:tc>
          <w:tcPr>
            <w:tcW w:w="1244" w:type="dxa"/>
            <w:shd w:val="clear" w:color="auto" w:fill="auto"/>
          </w:tcPr>
          <w:p w14:paraId="31AB2B3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По требованию проекта</w:t>
            </w:r>
          </w:p>
        </w:tc>
      </w:tr>
      <w:tr w:rsidR="0009499E" w14:paraId="31AB2B3D" w14:textId="77777777" w:rsidTr="007007CC">
        <w:trPr>
          <w:trHeight w:val="70"/>
        </w:trPr>
        <w:tc>
          <w:tcPr>
            <w:tcW w:w="564" w:type="dxa"/>
            <w:vMerge/>
            <w:vAlign w:val="center"/>
          </w:tcPr>
          <w:p w14:paraId="31AB2B3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B3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3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tcPr>
          <w:p w14:paraId="31AB2B3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B3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ж. Отсутствие повреждений металла после испытаний.</w:t>
            </w:r>
          </w:p>
        </w:tc>
        <w:tc>
          <w:tcPr>
            <w:tcW w:w="1559" w:type="dxa"/>
            <w:shd w:val="clear" w:color="auto" w:fill="auto"/>
          </w:tcPr>
          <w:p w14:paraId="31AB2B38" w14:textId="77777777" w:rsidR="002F25AE" w:rsidRPr="00B672D9" w:rsidRDefault="00935E87" w:rsidP="007007CC">
            <w:pPr>
              <w:suppressAutoHyphens/>
              <w:spacing w:after="160" w:line="259" w:lineRule="auto"/>
              <w:ind w:left="-108"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7ж. 2 трубы от партии с наружным диаметром более 45 мм</w:t>
            </w:r>
          </w:p>
        </w:tc>
        <w:tc>
          <w:tcPr>
            <w:tcW w:w="2124" w:type="dxa"/>
            <w:shd w:val="clear" w:color="auto" w:fill="auto"/>
          </w:tcPr>
          <w:p w14:paraId="31AB2B3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7ж. ГОСТ 3728-78 Трубы.</w:t>
            </w:r>
          </w:p>
          <w:p w14:paraId="31AB2B3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метод испытания на загиб.</w:t>
            </w:r>
          </w:p>
        </w:tc>
        <w:tc>
          <w:tcPr>
            <w:tcW w:w="3549" w:type="dxa"/>
            <w:shd w:val="clear" w:color="auto" w:fill="auto"/>
          </w:tcPr>
          <w:p w14:paraId="31AB2B3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7ж. Нарушение целостности металла с металлическим блеском после испытаний.</w:t>
            </w:r>
          </w:p>
        </w:tc>
        <w:tc>
          <w:tcPr>
            <w:tcW w:w="1244" w:type="dxa"/>
            <w:shd w:val="clear" w:color="auto" w:fill="auto"/>
          </w:tcPr>
          <w:p w14:paraId="31AB2B3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По требованию проекта</w:t>
            </w:r>
          </w:p>
        </w:tc>
      </w:tr>
      <w:tr w:rsidR="0009499E" w14:paraId="31AB2B57" w14:textId="77777777" w:rsidTr="007007CC">
        <w:trPr>
          <w:trHeight w:val="429"/>
        </w:trPr>
        <w:tc>
          <w:tcPr>
            <w:tcW w:w="564" w:type="dxa"/>
            <w:vMerge w:val="restart"/>
            <w:shd w:val="clear" w:color="auto" w:fill="auto"/>
            <w:noWrap/>
            <w:hideMark/>
          </w:tcPr>
          <w:p w14:paraId="31AB2B3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21.</w:t>
            </w:r>
          </w:p>
        </w:tc>
        <w:tc>
          <w:tcPr>
            <w:tcW w:w="1308" w:type="dxa"/>
            <w:vMerge w:val="restart"/>
            <w:shd w:val="clear" w:color="auto" w:fill="auto"/>
            <w:hideMark/>
          </w:tcPr>
          <w:p w14:paraId="31AB2B3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Ферросплавы: ферромарганец ФМн90, </w:t>
            </w:r>
          </w:p>
          <w:p w14:paraId="31AB2B4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феррохром ФХ006,</w:t>
            </w:r>
          </w:p>
          <w:p w14:paraId="31AB2B4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ферромолибден ФМо60, </w:t>
            </w:r>
          </w:p>
          <w:p w14:paraId="31AB2B4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ферротитан ФТu70C05, ФТu70C1,</w:t>
            </w:r>
          </w:p>
          <w:p w14:paraId="31AB2B4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 никель первичный Н-0, Н-1у, Н-1, Н-2,</w:t>
            </w:r>
          </w:p>
          <w:p w14:paraId="31AB2B4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 ферросилиций ФС75, </w:t>
            </w:r>
          </w:p>
          <w:p w14:paraId="31AB2B4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марганец металлический Мн95.            </w:t>
            </w:r>
          </w:p>
        </w:tc>
        <w:tc>
          <w:tcPr>
            <w:tcW w:w="851" w:type="dxa"/>
            <w:vMerge w:val="restart"/>
          </w:tcPr>
          <w:p w14:paraId="31AB2B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B4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B4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4755-91,</w:t>
            </w:r>
          </w:p>
          <w:p w14:paraId="31AB2B4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4757-91,</w:t>
            </w:r>
          </w:p>
          <w:p w14:paraId="31AB2B4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4759-91,</w:t>
            </w:r>
          </w:p>
          <w:p w14:paraId="31AB2B4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ГОСТ 4761-91, </w:t>
            </w:r>
          </w:p>
          <w:p w14:paraId="31AB2B4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B4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ГОСТ 849-97, </w:t>
            </w:r>
          </w:p>
          <w:p w14:paraId="31AB2B4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B4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B5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1415-93,</w:t>
            </w:r>
          </w:p>
          <w:p w14:paraId="31AB2B5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6008-90.</w:t>
            </w:r>
          </w:p>
        </w:tc>
        <w:tc>
          <w:tcPr>
            <w:tcW w:w="3969" w:type="dxa"/>
            <w:gridSpan w:val="3"/>
            <w:shd w:val="clear" w:color="auto" w:fill="auto"/>
            <w:hideMark/>
          </w:tcPr>
          <w:p w14:paraId="31AB2B5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B5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B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B5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B5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60" w14:textId="77777777" w:rsidTr="007007CC">
        <w:trPr>
          <w:trHeight w:val="175"/>
        </w:trPr>
        <w:tc>
          <w:tcPr>
            <w:tcW w:w="564" w:type="dxa"/>
            <w:vMerge/>
            <w:vAlign w:val="center"/>
            <w:hideMark/>
          </w:tcPr>
          <w:p w14:paraId="31AB2B5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5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5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5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B5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B5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B5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B5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69" w14:textId="77777777" w:rsidTr="007007CC">
        <w:trPr>
          <w:trHeight w:val="419"/>
        </w:trPr>
        <w:tc>
          <w:tcPr>
            <w:tcW w:w="564" w:type="dxa"/>
            <w:vMerge/>
            <w:vAlign w:val="center"/>
            <w:hideMark/>
          </w:tcPr>
          <w:p w14:paraId="31AB2B6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6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6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6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B6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B6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B6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B6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72" w14:textId="77777777" w:rsidTr="007007CC">
        <w:trPr>
          <w:trHeight w:val="1180"/>
        </w:trPr>
        <w:tc>
          <w:tcPr>
            <w:tcW w:w="564" w:type="dxa"/>
            <w:vMerge/>
            <w:vAlign w:val="center"/>
            <w:hideMark/>
          </w:tcPr>
          <w:p w14:paraId="31AB2B6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6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6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B6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Химический состав в %.</w:t>
            </w:r>
          </w:p>
        </w:tc>
        <w:tc>
          <w:tcPr>
            <w:tcW w:w="1559" w:type="dxa"/>
            <w:shd w:val="clear" w:color="auto" w:fill="auto"/>
            <w:hideMark/>
          </w:tcPr>
          <w:p w14:paraId="31AB2B6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4а. 3 пробы от партии из разных упаковок.</w:t>
            </w:r>
          </w:p>
        </w:tc>
        <w:tc>
          <w:tcPr>
            <w:tcW w:w="2124" w:type="dxa"/>
            <w:shd w:val="clear" w:color="auto" w:fill="auto"/>
            <w:hideMark/>
          </w:tcPr>
          <w:p w14:paraId="31AB2B6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4а. Рентгенофлуоресцентный метод (ГОСТ 28033-89). Качественный анализ на наличие основного элемента: </w:t>
            </w:r>
            <w:r w:rsidRPr="00B672D9">
              <w:rPr>
                <w:rFonts w:asciiTheme="minorHAnsi" w:hAnsiTheme="minorHAnsi"/>
                <w:sz w:val="16"/>
                <w:szCs w:val="16"/>
                <w:lang w:val="en-US" w:eastAsia="en-US"/>
              </w:rPr>
              <w:t>Mn</w:t>
            </w:r>
            <w:r w:rsidRPr="00B672D9">
              <w:rPr>
                <w:rFonts w:asciiTheme="minorHAnsi" w:hAnsiTheme="minorHAnsi"/>
                <w:sz w:val="16"/>
                <w:szCs w:val="16"/>
                <w:lang w:eastAsia="en-US"/>
              </w:rPr>
              <w:t xml:space="preserve">, </w:t>
            </w:r>
            <w:r w:rsidRPr="00B672D9">
              <w:rPr>
                <w:rFonts w:asciiTheme="minorHAnsi" w:hAnsiTheme="minorHAnsi"/>
                <w:sz w:val="16"/>
                <w:szCs w:val="16"/>
                <w:lang w:val="en-US" w:eastAsia="en-US"/>
              </w:rPr>
              <w:t>Cr</w:t>
            </w:r>
            <w:r w:rsidRPr="00B672D9">
              <w:rPr>
                <w:rFonts w:asciiTheme="minorHAnsi" w:hAnsiTheme="minorHAnsi"/>
                <w:sz w:val="16"/>
                <w:szCs w:val="16"/>
                <w:lang w:eastAsia="en-US"/>
              </w:rPr>
              <w:t xml:space="preserve">, </w:t>
            </w:r>
            <w:r w:rsidRPr="00B672D9">
              <w:rPr>
                <w:rFonts w:asciiTheme="minorHAnsi" w:hAnsiTheme="minorHAnsi"/>
                <w:sz w:val="16"/>
                <w:szCs w:val="16"/>
                <w:lang w:val="en-US" w:eastAsia="en-US"/>
              </w:rPr>
              <w:t>Mo</w:t>
            </w:r>
            <w:r w:rsidRPr="00B672D9">
              <w:rPr>
                <w:rFonts w:asciiTheme="minorHAnsi" w:hAnsiTheme="minorHAnsi"/>
                <w:sz w:val="16"/>
                <w:szCs w:val="16"/>
                <w:lang w:eastAsia="en-US"/>
              </w:rPr>
              <w:t xml:space="preserve">, </w:t>
            </w:r>
            <w:r w:rsidRPr="00B672D9">
              <w:rPr>
                <w:rFonts w:asciiTheme="minorHAnsi" w:hAnsiTheme="minorHAnsi"/>
                <w:sz w:val="16"/>
                <w:szCs w:val="16"/>
                <w:lang w:val="en-US" w:eastAsia="en-US"/>
              </w:rPr>
              <w:t>Ti</w:t>
            </w:r>
            <w:r w:rsidRPr="00B672D9">
              <w:rPr>
                <w:rFonts w:asciiTheme="minorHAnsi" w:hAnsiTheme="minorHAnsi"/>
                <w:sz w:val="16"/>
                <w:szCs w:val="16"/>
                <w:lang w:eastAsia="en-US"/>
              </w:rPr>
              <w:t xml:space="preserve">, </w:t>
            </w:r>
            <w:r w:rsidRPr="00B672D9">
              <w:rPr>
                <w:rFonts w:asciiTheme="minorHAnsi" w:hAnsiTheme="minorHAnsi"/>
                <w:sz w:val="16"/>
                <w:szCs w:val="16"/>
                <w:lang w:val="en-US" w:eastAsia="en-US"/>
              </w:rPr>
              <w:t>Ni</w:t>
            </w:r>
            <w:r w:rsidRPr="00B672D9">
              <w:rPr>
                <w:rFonts w:asciiTheme="minorHAnsi" w:hAnsiTheme="minorHAnsi"/>
                <w:sz w:val="16"/>
                <w:szCs w:val="16"/>
                <w:lang w:eastAsia="en-US"/>
              </w:rPr>
              <w:t xml:space="preserve">, </w:t>
            </w:r>
            <w:r w:rsidRPr="00B672D9">
              <w:rPr>
                <w:rFonts w:asciiTheme="minorHAnsi" w:hAnsiTheme="minorHAnsi"/>
                <w:sz w:val="16"/>
                <w:szCs w:val="16"/>
                <w:lang w:val="en-US" w:eastAsia="en-US"/>
              </w:rPr>
              <w:t>Si</w:t>
            </w:r>
          </w:p>
        </w:tc>
        <w:tc>
          <w:tcPr>
            <w:tcW w:w="3549" w:type="dxa"/>
            <w:shd w:val="clear" w:color="auto" w:fill="auto"/>
            <w:hideMark/>
          </w:tcPr>
          <w:p w14:paraId="31AB2B7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ГОСТ 4755-91, 4757-91, 4759-91, 4761-91, 849-2008, 1415-93, 6008-90.</w:t>
            </w:r>
          </w:p>
        </w:tc>
        <w:tc>
          <w:tcPr>
            <w:tcW w:w="1244" w:type="dxa"/>
            <w:vMerge/>
            <w:shd w:val="clear" w:color="auto" w:fill="auto"/>
            <w:vAlign w:val="center"/>
            <w:hideMark/>
          </w:tcPr>
          <w:p w14:paraId="31AB2B7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7B" w14:textId="77777777" w:rsidTr="007007CC">
        <w:trPr>
          <w:trHeight w:val="1254"/>
        </w:trPr>
        <w:tc>
          <w:tcPr>
            <w:tcW w:w="564" w:type="dxa"/>
            <w:vMerge/>
            <w:vAlign w:val="center"/>
            <w:hideMark/>
          </w:tcPr>
          <w:p w14:paraId="31AB2B7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7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7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B7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B7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4б. 3 пробы от партии из разных упаковок.</w:t>
            </w:r>
          </w:p>
        </w:tc>
        <w:tc>
          <w:tcPr>
            <w:tcW w:w="2124" w:type="dxa"/>
            <w:shd w:val="clear" w:color="auto" w:fill="auto"/>
            <w:hideMark/>
          </w:tcPr>
          <w:p w14:paraId="31AB2B7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4б. Кулонометрический, инфракрасно- абсорбционный методы определения углерода (ГОСТ 27069-86)</w:t>
            </w:r>
          </w:p>
        </w:tc>
        <w:tc>
          <w:tcPr>
            <w:tcW w:w="3549" w:type="dxa"/>
            <w:shd w:val="clear" w:color="auto" w:fill="auto"/>
            <w:hideMark/>
          </w:tcPr>
          <w:p w14:paraId="31AB2B7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4б. Несоответствие ГОСТ 4755-91, 4757-91, 4759-91, 4761-91, 849-2008, 1415-93, 6008-90.</w:t>
            </w:r>
          </w:p>
        </w:tc>
        <w:tc>
          <w:tcPr>
            <w:tcW w:w="1244" w:type="dxa"/>
            <w:vMerge/>
            <w:shd w:val="clear" w:color="auto" w:fill="auto"/>
            <w:vAlign w:val="center"/>
            <w:hideMark/>
          </w:tcPr>
          <w:p w14:paraId="31AB2B7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84" w14:textId="77777777" w:rsidTr="007007CC">
        <w:trPr>
          <w:trHeight w:val="424"/>
        </w:trPr>
        <w:tc>
          <w:tcPr>
            <w:tcW w:w="564" w:type="dxa"/>
            <w:vMerge w:val="restart"/>
            <w:shd w:val="clear" w:color="auto" w:fill="auto"/>
            <w:noWrap/>
            <w:hideMark/>
          </w:tcPr>
          <w:p w14:paraId="31AB2B7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22.</w:t>
            </w:r>
          </w:p>
        </w:tc>
        <w:tc>
          <w:tcPr>
            <w:tcW w:w="1308" w:type="dxa"/>
            <w:vMerge w:val="restart"/>
            <w:shd w:val="clear" w:color="auto" w:fill="auto"/>
            <w:hideMark/>
          </w:tcPr>
          <w:p w14:paraId="31AB2B7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Металлопродукция из цветных сплавов на основе алюминия, меди, олова: МНЦ 5-20. БрОЦС. БрАЖ 9-4, БрАМц 9-2, БрЛС59-1, М1, М2р, М3 А6, АЛ 9В, АК-6, АД0, Амг5. отливки из баббита. </w:t>
            </w:r>
          </w:p>
        </w:tc>
        <w:tc>
          <w:tcPr>
            <w:tcW w:w="851" w:type="dxa"/>
            <w:vMerge w:val="restart"/>
          </w:tcPr>
          <w:p w14:paraId="31AB2B7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2283, 4784, 11069, 1583, 15527, 1320, 493, 859, 17711.</w:t>
            </w:r>
          </w:p>
        </w:tc>
        <w:tc>
          <w:tcPr>
            <w:tcW w:w="3969" w:type="dxa"/>
            <w:gridSpan w:val="3"/>
            <w:shd w:val="clear" w:color="auto" w:fill="auto"/>
            <w:hideMark/>
          </w:tcPr>
          <w:p w14:paraId="31AB2B7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B8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B8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B8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B8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8D" w14:textId="77777777" w:rsidTr="007007CC">
        <w:trPr>
          <w:trHeight w:val="766"/>
        </w:trPr>
        <w:tc>
          <w:tcPr>
            <w:tcW w:w="564" w:type="dxa"/>
            <w:vMerge/>
            <w:vAlign w:val="center"/>
            <w:hideMark/>
          </w:tcPr>
          <w:p w14:paraId="31AB2B8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8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8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B8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B8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B8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B8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96" w14:textId="77777777" w:rsidTr="007007CC">
        <w:trPr>
          <w:trHeight w:val="70"/>
        </w:trPr>
        <w:tc>
          <w:tcPr>
            <w:tcW w:w="564" w:type="dxa"/>
            <w:vMerge/>
            <w:vAlign w:val="center"/>
            <w:hideMark/>
          </w:tcPr>
          <w:p w14:paraId="31AB2B8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8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9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9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B9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B9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B9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B9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9F" w14:textId="77777777" w:rsidTr="007007CC">
        <w:trPr>
          <w:trHeight w:val="397"/>
        </w:trPr>
        <w:tc>
          <w:tcPr>
            <w:tcW w:w="564" w:type="dxa"/>
            <w:vMerge/>
            <w:vAlign w:val="center"/>
            <w:hideMark/>
          </w:tcPr>
          <w:p w14:paraId="31AB2B9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9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9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9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коррозии, трещин, раковин, забоин, повреждений от транспортировки и загрузки на наружных и внутренних поверхностях.</w:t>
            </w:r>
          </w:p>
        </w:tc>
        <w:tc>
          <w:tcPr>
            <w:tcW w:w="1559" w:type="dxa"/>
            <w:shd w:val="clear" w:color="auto" w:fill="auto"/>
            <w:hideMark/>
          </w:tcPr>
          <w:p w14:paraId="31AB2B9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B9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4. Визуальный. </w:t>
            </w:r>
          </w:p>
        </w:tc>
        <w:tc>
          <w:tcPr>
            <w:tcW w:w="3549" w:type="dxa"/>
            <w:shd w:val="clear" w:color="auto" w:fill="auto"/>
            <w:hideMark/>
          </w:tcPr>
          <w:p w14:paraId="31AB2B9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коррозии, трещин, раковин, забоин, повреждений от транспортировки и загрузки.</w:t>
            </w:r>
          </w:p>
        </w:tc>
        <w:tc>
          <w:tcPr>
            <w:tcW w:w="1244" w:type="dxa"/>
            <w:vMerge/>
            <w:shd w:val="clear" w:color="auto" w:fill="auto"/>
            <w:vAlign w:val="center"/>
            <w:hideMark/>
          </w:tcPr>
          <w:p w14:paraId="31AB2B9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A8" w14:textId="77777777" w:rsidTr="007007CC">
        <w:trPr>
          <w:trHeight w:val="70"/>
        </w:trPr>
        <w:tc>
          <w:tcPr>
            <w:tcW w:w="564" w:type="dxa"/>
            <w:vMerge/>
            <w:vAlign w:val="center"/>
            <w:hideMark/>
          </w:tcPr>
          <w:p w14:paraId="31AB2BA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hideMark/>
          </w:tcPr>
          <w:p w14:paraId="31AB2BA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A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A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BA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hideMark/>
          </w:tcPr>
          <w:p w14:paraId="31AB2BA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Визуальный и измерительный метод (РД-03-606-03).</w:t>
            </w:r>
          </w:p>
        </w:tc>
        <w:tc>
          <w:tcPr>
            <w:tcW w:w="3549" w:type="dxa"/>
            <w:shd w:val="clear" w:color="auto" w:fill="auto"/>
            <w:hideMark/>
          </w:tcPr>
          <w:p w14:paraId="31AB2BA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данным сертификата или паспорта.</w:t>
            </w:r>
          </w:p>
        </w:tc>
        <w:tc>
          <w:tcPr>
            <w:tcW w:w="1244" w:type="dxa"/>
            <w:vMerge/>
            <w:shd w:val="clear" w:color="auto" w:fill="auto"/>
            <w:vAlign w:val="center"/>
            <w:hideMark/>
          </w:tcPr>
          <w:p w14:paraId="31AB2BA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B1" w14:textId="77777777" w:rsidTr="007007CC">
        <w:trPr>
          <w:trHeight w:val="70"/>
        </w:trPr>
        <w:tc>
          <w:tcPr>
            <w:tcW w:w="564" w:type="dxa"/>
            <w:vMerge/>
            <w:vAlign w:val="center"/>
            <w:hideMark/>
          </w:tcPr>
          <w:p w14:paraId="31AB2BA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A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A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A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BA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10 % от партии.</w:t>
            </w:r>
          </w:p>
        </w:tc>
        <w:tc>
          <w:tcPr>
            <w:tcW w:w="2124" w:type="dxa"/>
            <w:shd w:val="clear" w:color="auto" w:fill="auto"/>
            <w:hideMark/>
          </w:tcPr>
          <w:p w14:paraId="31AB2BA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Рентгенофлуоресцентный метод (ГОСТ 28033-89).</w:t>
            </w:r>
          </w:p>
        </w:tc>
        <w:tc>
          <w:tcPr>
            <w:tcW w:w="3549" w:type="dxa"/>
            <w:shd w:val="clear" w:color="auto" w:fill="auto"/>
            <w:hideMark/>
          </w:tcPr>
          <w:p w14:paraId="31AB2BA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сертификату или паспорту, ГОСТ 1320-74 (ИСО 4383-91) «Баббиты оловянные и свинцовые».</w:t>
            </w:r>
          </w:p>
        </w:tc>
        <w:tc>
          <w:tcPr>
            <w:tcW w:w="1244" w:type="dxa"/>
            <w:vMerge/>
            <w:shd w:val="clear" w:color="auto" w:fill="auto"/>
            <w:vAlign w:val="center"/>
            <w:hideMark/>
          </w:tcPr>
          <w:p w14:paraId="31AB2BB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BA" w14:textId="77777777" w:rsidTr="007007CC">
        <w:trPr>
          <w:trHeight w:val="982"/>
        </w:trPr>
        <w:tc>
          <w:tcPr>
            <w:tcW w:w="564" w:type="dxa"/>
            <w:vMerge/>
            <w:vAlign w:val="center"/>
          </w:tcPr>
          <w:p w14:paraId="31AB2BB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BB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B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tcPr>
          <w:p w14:paraId="31AB2BB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Структура баббитового слоя.</w:t>
            </w:r>
          </w:p>
        </w:tc>
        <w:tc>
          <w:tcPr>
            <w:tcW w:w="1559" w:type="dxa"/>
            <w:shd w:val="clear" w:color="auto" w:fill="auto"/>
          </w:tcPr>
          <w:p w14:paraId="31AB2BB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 100 %.</w:t>
            </w:r>
          </w:p>
        </w:tc>
        <w:tc>
          <w:tcPr>
            <w:tcW w:w="2124" w:type="dxa"/>
            <w:shd w:val="clear" w:color="auto" w:fill="auto"/>
          </w:tcPr>
          <w:p w14:paraId="31AB2BB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Металлографический метод (РД 31.28.09-93).</w:t>
            </w:r>
          </w:p>
        </w:tc>
        <w:tc>
          <w:tcPr>
            <w:tcW w:w="3549" w:type="dxa"/>
            <w:shd w:val="clear" w:color="auto" w:fill="auto"/>
          </w:tcPr>
          <w:p w14:paraId="31AB2BB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РД 31.28.09-93 "Подшипники скольжения судовые с антифрикционным слоем из сплавов на основе олова, свинца. Технические требования к материалам. Типовые технологические процессы", приложение № 1.</w:t>
            </w:r>
          </w:p>
        </w:tc>
        <w:tc>
          <w:tcPr>
            <w:tcW w:w="1244" w:type="dxa"/>
            <w:vMerge/>
            <w:shd w:val="clear" w:color="auto" w:fill="auto"/>
            <w:vAlign w:val="center"/>
          </w:tcPr>
          <w:p w14:paraId="31AB2BB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C5" w14:textId="77777777" w:rsidTr="007007CC">
        <w:trPr>
          <w:trHeight w:val="70"/>
        </w:trPr>
        <w:tc>
          <w:tcPr>
            <w:tcW w:w="564" w:type="dxa"/>
            <w:vMerge w:val="restart"/>
            <w:shd w:val="clear" w:color="auto" w:fill="auto"/>
            <w:noWrap/>
            <w:hideMark/>
          </w:tcPr>
          <w:p w14:paraId="31AB2BB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23.</w:t>
            </w:r>
          </w:p>
        </w:tc>
        <w:tc>
          <w:tcPr>
            <w:tcW w:w="1308" w:type="dxa"/>
            <w:vMerge w:val="restart"/>
            <w:shd w:val="clear" w:color="auto" w:fill="auto"/>
            <w:hideMark/>
          </w:tcPr>
          <w:p w14:paraId="31AB2BB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Сварочная проволока: </w:t>
            </w:r>
          </w:p>
          <w:p w14:paraId="31AB2BB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Св-08Г2С, Св-08ХГСФМА, Св-01Х19Н9, Св-04Х19Н9Т, Св-06Х19Н9Т, Св-07Х25Н13, Св-10Х16Н25АМ6, Св-ХН30МДБ (ЭК-77), Св-01Х23Н28М3Д3Т (ЭП-516), Св-08Х25Н60М10. </w:t>
            </w:r>
          </w:p>
        </w:tc>
        <w:tc>
          <w:tcPr>
            <w:tcW w:w="851" w:type="dxa"/>
            <w:vMerge w:val="restart"/>
          </w:tcPr>
          <w:p w14:paraId="31AB2BB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ГОСТ 2246-70. </w:t>
            </w:r>
          </w:p>
          <w:p w14:paraId="31AB2BB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C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BC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BC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BC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BC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CF" w14:textId="77777777" w:rsidTr="007007CC">
        <w:trPr>
          <w:trHeight w:val="272"/>
        </w:trPr>
        <w:tc>
          <w:tcPr>
            <w:tcW w:w="564" w:type="dxa"/>
            <w:vMerge/>
            <w:vAlign w:val="center"/>
            <w:hideMark/>
          </w:tcPr>
          <w:p w14:paraId="31AB2BC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C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C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BC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BC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Сертификат качества с указанием номера партии.</w:t>
            </w:r>
          </w:p>
        </w:tc>
        <w:tc>
          <w:tcPr>
            <w:tcW w:w="1559" w:type="dxa"/>
            <w:shd w:val="clear" w:color="auto" w:fill="auto"/>
            <w:hideMark/>
          </w:tcPr>
          <w:p w14:paraId="31AB2BC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BC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BC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сертификата.</w:t>
            </w:r>
          </w:p>
        </w:tc>
        <w:tc>
          <w:tcPr>
            <w:tcW w:w="1244" w:type="dxa"/>
            <w:vMerge/>
            <w:shd w:val="clear" w:color="auto" w:fill="auto"/>
            <w:vAlign w:val="center"/>
            <w:hideMark/>
          </w:tcPr>
          <w:p w14:paraId="31AB2BC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D9" w14:textId="77777777" w:rsidTr="007007CC">
        <w:trPr>
          <w:trHeight w:val="70"/>
        </w:trPr>
        <w:tc>
          <w:tcPr>
            <w:tcW w:w="564" w:type="dxa"/>
            <w:vMerge/>
            <w:vAlign w:val="center"/>
            <w:hideMark/>
          </w:tcPr>
          <w:p w14:paraId="31AB2BD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D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D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BD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BD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Свидетельство НАКС.</w:t>
            </w:r>
          </w:p>
        </w:tc>
        <w:tc>
          <w:tcPr>
            <w:tcW w:w="1559" w:type="dxa"/>
            <w:shd w:val="clear" w:color="auto" w:fill="auto"/>
            <w:hideMark/>
          </w:tcPr>
          <w:p w14:paraId="31AB2BD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BD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BD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свидетельства НАКС.</w:t>
            </w:r>
          </w:p>
        </w:tc>
        <w:tc>
          <w:tcPr>
            <w:tcW w:w="1244" w:type="dxa"/>
            <w:vMerge/>
            <w:shd w:val="clear" w:color="auto" w:fill="auto"/>
            <w:vAlign w:val="center"/>
            <w:hideMark/>
          </w:tcPr>
          <w:p w14:paraId="31AB2BD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E2" w14:textId="77777777" w:rsidTr="007007CC">
        <w:trPr>
          <w:trHeight w:val="70"/>
        </w:trPr>
        <w:tc>
          <w:tcPr>
            <w:tcW w:w="564" w:type="dxa"/>
            <w:vMerge/>
            <w:vAlign w:val="center"/>
            <w:hideMark/>
          </w:tcPr>
          <w:p w14:paraId="31AB2BD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D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D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D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BD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BD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BE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BE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EB" w14:textId="77777777" w:rsidTr="007007CC">
        <w:trPr>
          <w:trHeight w:val="329"/>
        </w:trPr>
        <w:tc>
          <w:tcPr>
            <w:tcW w:w="564" w:type="dxa"/>
            <w:vMerge/>
            <w:vAlign w:val="center"/>
            <w:hideMark/>
          </w:tcPr>
          <w:p w14:paraId="31AB2BE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E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E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E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Диаметр проволоки.</w:t>
            </w:r>
          </w:p>
        </w:tc>
        <w:tc>
          <w:tcPr>
            <w:tcW w:w="1559" w:type="dxa"/>
            <w:shd w:val="clear" w:color="auto" w:fill="auto"/>
            <w:hideMark/>
          </w:tcPr>
          <w:p w14:paraId="31AB2BE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 кассета от партии.</w:t>
            </w:r>
          </w:p>
        </w:tc>
        <w:tc>
          <w:tcPr>
            <w:tcW w:w="2124" w:type="dxa"/>
            <w:shd w:val="clear" w:color="auto" w:fill="auto"/>
            <w:hideMark/>
          </w:tcPr>
          <w:p w14:paraId="31AB2BE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BE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ГОСТ 2246-70 "Проволока стальная сварочная. Технические условия".</w:t>
            </w:r>
          </w:p>
        </w:tc>
        <w:tc>
          <w:tcPr>
            <w:tcW w:w="1244" w:type="dxa"/>
            <w:vMerge/>
            <w:shd w:val="clear" w:color="auto" w:fill="auto"/>
            <w:vAlign w:val="center"/>
            <w:hideMark/>
          </w:tcPr>
          <w:p w14:paraId="31AB2BE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F4" w14:textId="77777777" w:rsidTr="007007CC">
        <w:trPr>
          <w:trHeight w:val="70"/>
        </w:trPr>
        <w:tc>
          <w:tcPr>
            <w:tcW w:w="564" w:type="dxa"/>
            <w:vMerge/>
            <w:vAlign w:val="center"/>
            <w:hideMark/>
          </w:tcPr>
          <w:p w14:paraId="31AB2BE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E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E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E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Состояние поверхности.</w:t>
            </w:r>
          </w:p>
        </w:tc>
        <w:tc>
          <w:tcPr>
            <w:tcW w:w="1559" w:type="dxa"/>
            <w:shd w:val="clear" w:color="auto" w:fill="auto"/>
            <w:hideMark/>
          </w:tcPr>
          <w:p w14:paraId="31AB2BF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 кассета от партии.</w:t>
            </w:r>
          </w:p>
        </w:tc>
        <w:tc>
          <w:tcPr>
            <w:tcW w:w="2124" w:type="dxa"/>
            <w:shd w:val="clear" w:color="auto" w:fill="auto"/>
            <w:hideMark/>
          </w:tcPr>
          <w:p w14:paraId="31AB2BF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w:t>
            </w:r>
          </w:p>
        </w:tc>
        <w:tc>
          <w:tcPr>
            <w:tcW w:w="3549" w:type="dxa"/>
            <w:shd w:val="clear" w:color="auto" w:fill="auto"/>
            <w:hideMark/>
          </w:tcPr>
          <w:p w14:paraId="31AB2BF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2246-70.</w:t>
            </w:r>
          </w:p>
        </w:tc>
        <w:tc>
          <w:tcPr>
            <w:tcW w:w="1244" w:type="dxa"/>
            <w:vMerge/>
            <w:shd w:val="clear" w:color="auto" w:fill="auto"/>
            <w:vAlign w:val="center"/>
            <w:hideMark/>
          </w:tcPr>
          <w:p w14:paraId="31AB2BF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FD" w14:textId="77777777" w:rsidTr="007007CC">
        <w:trPr>
          <w:trHeight w:val="371"/>
        </w:trPr>
        <w:tc>
          <w:tcPr>
            <w:tcW w:w="564" w:type="dxa"/>
            <w:vMerge/>
            <w:vAlign w:val="center"/>
            <w:hideMark/>
          </w:tcPr>
          <w:p w14:paraId="31AB2BF5"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BF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F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BF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наплавленного металла в %</w:t>
            </w:r>
          </w:p>
        </w:tc>
        <w:tc>
          <w:tcPr>
            <w:tcW w:w="1559" w:type="dxa"/>
            <w:shd w:val="clear" w:color="auto" w:fill="auto"/>
            <w:hideMark/>
          </w:tcPr>
          <w:p w14:paraId="31AB2BF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6а. 1 кассета от партии.</w:t>
            </w:r>
          </w:p>
        </w:tc>
        <w:tc>
          <w:tcPr>
            <w:tcW w:w="2124" w:type="dxa"/>
            <w:shd w:val="clear" w:color="auto" w:fill="auto"/>
            <w:hideMark/>
          </w:tcPr>
          <w:p w14:paraId="31AB2BF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Рентгенофлуоресцентный метод (ГОСТ 28033-89).</w:t>
            </w:r>
          </w:p>
        </w:tc>
        <w:tc>
          <w:tcPr>
            <w:tcW w:w="3549" w:type="dxa"/>
            <w:shd w:val="clear" w:color="auto" w:fill="auto"/>
            <w:hideMark/>
          </w:tcPr>
          <w:p w14:paraId="31AB2BF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данным сертификата или паспорта.</w:t>
            </w:r>
          </w:p>
        </w:tc>
        <w:tc>
          <w:tcPr>
            <w:tcW w:w="1244" w:type="dxa"/>
            <w:vMerge/>
            <w:shd w:val="clear" w:color="auto" w:fill="auto"/>
            <w:vAlign w:val="center"/>
            <w:hideMark/>
          </w:tcPr>
          <w:p w14:paraId="31AB2BF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06" w14:textId="77777777" w:rsidTr="007007CC">
        <w:trPr>
          <w:trHeight w:val="804"/>
        </w:trPr>
        <w:tc>
          <w:tcPr>
            <w:tcW w:w="564" w:type="dxa"/>
            <w:vMerge/>
            <w:vAlign w:val="center"/>
            <w:hideMark/>
          </w:tcPr>
          <w:p w14:paraId="31AB2BF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F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0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C0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C0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6б. 1 кассета от партии.</w:t>
            </w:r>
          </w:p>
        </w:tc>
        <w:tc>
          <w:tcPr>
            <w:tcW w:w="2124" w:type="dxa"/>
            <w:shd w:val="clear" w:color="auto" w:fill="auto"/>
            <w:hideMark/>
          </w:tcPr>
          <w:p w14:paraId="31AB2C0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12344-2003, 12345-2001, ГОСТ 22536.1, 18895- 97, ГОСТ Р 54153-2010, НДИ 02.01.04-2010).</w:t>
            </w:r>
          </w:p>
        </w:tc>
        <w:tc>
          <w:tcPr>
            <w:tcW w:w="3549" w:type="dxa"/>
            <w:shd w:val="clear" w:color="auto" w:fill="auto"/>
            <w:hideMark/>
          </w:tcPr>
          <w:p w14:paraId="31AB2C0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данным сертификата или паспорта.</w:t>
            </w:r>
          </w:p>
        </w:tc>
        <w:tc>
          <w:tcPr>
            <w:tcW w:w="1244" w:type="dxa"/>
            <w:shd w:val="clear" w:color="auto" w:fill="auto"/>
            <w:hideMark/>
          </w:tcPr>
          <w:p w14:paraId="31AB2C0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C0F" w14:textId="77777777" w:rsidTr="007007CC">
        <w:trPr>
          <w:trHeight w:val="70"/>
        </w:trPr>
        <w:tc>
          <w:tcPr>
            <w:tcW w:w="564" w:type="dxa"/>
            <w:vMerge w:val="restart"/>
            <w:shd w:val="clear" w:color="auto" w:fill="auto"/>
            <w:noWrap/>
            <w:hideMark/>
          </w:tcPr>
          <w:p w14:paraId="31AB2C0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24.</w:t>
            </w:r>
          </w:p>
        </w:tc>
        <w:tc>
          <w:tcPr>
            <w:tcW w:w="1308" w:type="dxa"/>
            <w:vMerge w:val="restart"/>
            <w:shd w:val="clear" w:color="auto" w:fill="auto"/>
            <w:hideMark/>
          </w:tcPr>
          <w:p w14:paraId="31AB2C0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Сварочная проволока: Sandvik 27.31.4 (UNS N08028), Sandvik 20.25.5 (904L), импортные марки проволоки</w:t>
            </w:r>
          </w:p>
        </w:tc>
        <w:tc>
          <w:tcPr>
            <w:tcW w:w="851" w:type="dxa"/>
            <w:vMerge w:val="restart"/>
          </w:tcPr>
          <w:p w14:paraId="31AB2C0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0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C0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C0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C0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C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19" w14:textId="77777777" w:rsidTr="007007CC">
        <w:trPr>
          <w:trHeight w:val="119"/>
        </w:trPr>
        <w:tc>
          <w:tcPr>
            <w:tcW w:w="564" w:type="dxa"/>
            <w:vMerge/>
            <w:vAlign w:val="center"/>
            <w:hideMark/>
          </w:tcPr>
          <w:p w14:paraId="31AB2C1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1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1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C1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C1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Сертификат качества с указанием номера партии.</w:t>
            </w:r>
          </w:p>
        </w:tc>
        <w:tc>
          <w:tcPr>
            <w:tcW w:w="1559" w:type="dxa"/>
            <w:shd w:val="clear" w:color="auto" w:fill="auto"/>
            <w:hideMark/>
          </w:tcPr>
          <w:p w14:paraId="31AB2C1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C1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C1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сертификата.</w:t>
            </w:r>
          </w:p>
        </w:tc>
        <w:tc>
          <w:tcPr>
            <w:tcW w:w="1244" w:type="dxa"/>
            <w:vMerge/>
            <w:shd w:val="clear" w:color="auto" w:fill="auto"/>
            <w:vAlign w:val="center"/>
            <w:hideMark/>
          </w:tcPr>
          <w:p w14:paraId="31AB2C1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23" w14:textId="77777777" w:rsidTr="007007CC">
        <w:trPr>
          <w:trHeight w:val="70"/>
        </w:trPr>
        <w:tc>
          <w:tcPr>
            <w:tcW w:w="564" w:type="dxa"/>
            <w:vMerge/>
            <w:vAlign w:val="center"/>
            <w:hideMark/>
          </w:tcPr>
          <w:p w14:paraId="31AB2C1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1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1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C1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C1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Свидетельство НАКС.</w:t>
            </w:r>
          </w:p>
        </w:tc>
        <w:tc>
          <w:tcPr>
            <w:tcW w:w="1559" w:type="dxa"/>
            <w:shd w:val="clear" w:color="auto" w:fill="auto"/>
            <w:hideMark/>
          </w:tcPr>
          <w:p w14:paraId="31AB2C1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C2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C2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свидетельства НАКС.</w:t>
            </w:r>
          </w:p>
        </w:tc>
        <w:tc>
          <w:tcPr>
            <w:tcW w:w="1244" w:type="dxa"/>
            <w:vMerge/>
            <w:shd w:val="clear" w:color="auto" w:fill="auto"/>
            <w:vAlign w:val="center"/>
            <w:hideMark/>
          </w:tcPr>
          <w:p w14:paraId="31AB2C2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2C" w14:textId="77777777" w:rsidTr="007007CC">
        <w:trPr>
          <w:trHeight w:val="441"/>
        </w:trPr>
        <w:tc>
          <w:tcPr>
            <w:tcW w:w="564" w:type="dxa"/>
            <w:vMerge/>
            <w:vAlign w:val="center"/>
            <w:hideMark/>
          </w:tcPr>
          <w:p w14:paraId="31AB2C2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2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2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2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C2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C2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C2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C2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35" w14:textId="77777777" w:rsidTr="007007CC">
        <w:trPr>
          <w:trHeight w:val="729"/>
        </w:trPr>
        <w:tc>
          <w:tcPr>
            <w:tcW w:w="564" w:type="dxa"/>
            <w:vMerge/>
            <w:vAlign w:val="center"/>
            <w:hideMark/>
          </w:tcPr>
          <w:p w14:paraId="31AB2C2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2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2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3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Диаметр проволоки.</w:t>
            </w:r>
          </w:p>
        </w:tc>
        <w:tc>
          <w:tcPr>
            <w:tcW w:w="1559" w:type="dxa"/>
            <w:shd w:val="clear" w:color="auto" w:fill="auto"/>
            <w:hideMark/>
          </w:tcPr>
          <w:p w14:paraId="31AB2C3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 кассета от партии.</w:t>
            </w:r>
          </w:p>
        </w:tc>
        <w:tc>
          <w:tcPr>
            <w:tcW w:w="2124" w:type="dxa"/>
            <w:shd w:val="clear" w:color="auto" w:fill="auto"/>
            <w:hideMark/>
          </w:tcPr>
          <w:p w14:paraId="31AB2C3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Визуальный и измерительный метод (РД-03-606-03).</w:t>
            </w:r>
          </w:p>
        </w:tc>
        <w:tc>
          <w:tcPr>
            <w:tcW w:w="3549" w:type="dxa"/>
            <w:shd w:val="clear" w:color="auto" w:fill="auto"/>
            <w:hideMark/>
          </w:tcPr>
          <w:p w14:paraId="31AB2C3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сертификату.</w:t>
            </w:r>
          </w:p>
        </w:tc>
        <w:tc>
          <w:tcPr>
            <w:tcW w:w="1244" w:type="dxa"/>
            <w:vMerge/>
            <w:shd w:val="clear" w:color="auto" w:fill="auto"/>
            <w:vAlign w:val="center"/>
            <w:hideMark/>
          </w:tcPr>
          <w:p w14:paraId="31AB2C3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3E" w14:textId="77777777" w:rsidTr="007007CC">
        <w:trPr>
          <w:trHeight w:val="697"/>
        </w:trPr>
        <w:tc>
          <w:tcPr>
            <w:tcW w:w="564" w:type="dxa"/>
            <w:vMerge/>
            <w:vAlign w:val="center"/>
            <w:hideMark/>
          </w:tcPr>
          <w:p w14:paraId="31AB2C3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3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3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3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Состояние поверхности.</w:t>
            </w:r>
          </w:p>
        </w:tc>
        <w:tc>
          <w:tcPr>
            <w:tcW w:w="1559" w:type="dxa"/>
            <w:shd w:val="clear" w:color="auto" w:fill="auto"/>
            <w:hideMark/>
          </w:tcPr>
          <w:p w14:paraId="31AB2C3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 кассета от партии.</w:t>
            </w:r>
          </w:p>
        </w:tc>
        <w:tc>
          <w:tcPr>
            <w:tcW w:w="2124" w:type="dxa"/>
            <w:shd w:val="clear" w:color="auto" w:fill="auto"/>
            <w:hideMark/>
          </w:tcPr>
          <w:p w14:paraId="31AB2C3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w:t>
            </w:r>
          </w:p>
        </w:tc>
        <w:tc>
          <w:tcPr>
            <w:tcW w:w="3549" w:type="dxa"/>
            <w:shd w:val="clear" w:color="auto" w:fill="auto"/>
            <w:hideMark/>
          </w:tcPr>
          <w:p w14:paraId="31AB2C3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сертификату.</w:t>
            </w:r>
          </w:p>
        </w:tc>
        <w:tc>
          <w:tcPr>
            <w:tcW w:w="1244" w:type="dxa"/>
            <w:vMerge/>
            <w:shd w:val="clear" w:color="auto" w:fill="auto"/>
            <w:vAlign w:val="center"/>
            <w:hideMark/>
          </w:tcPr>
          <w:p w14:paraId="31AB2C3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47" w14:textId="77777777" w:rsidTr="007007CC">
        <w:trPr>
          <w:trHeight w:val="70"/>
        </w:trPr>
        <w:tc>
          <w:tcPr>
            <w:tcW w:w="564" w:type="dxa"/>
            <w:vMerge/>
            <w:vAlign w:val="center"/>
            <w:hideMark/>
          </w:tcPr>
          <w:p w14:paraId="31AB2C3F"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C4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4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C4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6. Химический состав металла проволоки в %. </w:t>
            </w:r>
          </w:p>
        </w:tc>
        <w:tc>
          <w:tcPr>
            <w:tcW w:w="1559" w:type="dxa"/>
            <w:shd w:val="clear" w:color="auto" w:fill="auto"/>
            <w:hideMark/>
          </w:tcPr>
          <w:p w14:paraId="31AB2C4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6а. 1 кассета от партии.</w:t>
            </w:r>
          </w:p>
        </w:tc>
        <w:tc>
          <w:tcPr>
            <w:tcW w:w="2124" w:type="dxa"/>
            <w:shd w:val="clear" w:color="auto" w:fill="auto"/>
            <w:hideMark/>
          </w:tcPr>
          <w:p w14:paraId="31AB2C4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Рентгенофлуоресцентный метод (ГОСТ 28033-89).</w:t>
            </w:r>
          </w:p>
        </w:tc>
        <w:tc>
          <w:tcPr>
            <w:tcW w:w="3549" w:type="dxa"/>
            <w:shd w:val="clear" w:color="auto" w:fill="auto"/>
            <w:hideMark/>
          </w:tcPr>
          <w:p w14:paraId="31AB2C4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сертификату.</w:t>
            </w:r>
          </w:p>
        </w:tc>
        <w:tc>
          <w:tcPr>
            <w:tcW w:w="1244" w:type="dxa"/>
            <w:vMerge/>
            <w:shd w:val="clear" w:color="auto" w:fill="auto"/>
            <w:vAlign w:val="center"/>
            <w:hideMark/>
          </w:tcPr>
          <w:p w14:paraId="31AB2C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50" w14:textId="77777777" w:rsidTr="007007CC">
        <w:trPr>
          <w:trHeight w:val="427"/>
        </w:trPr>
        <w:tc>
          <w:tcPr>
            <w:tcW w:w="564" w:type="dxa"/>
            <w:vMerge/>
            <w:vAlign w:val="center"/>
            <w:hideMark/>
          </w:tcPr>
          <w:p w14:paraId="31AB2C4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4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4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C4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C4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6б. 1 кассета от партии.</w:t>
            </w:r>
          </w:p>
        </w:tc>
        <w:tc>
          <w:tcPr>
            <w:tcW w:w="2124" w:type="dxa"/>
            <w:shd w:val="clear" w:color="auto" w:fill="auto"/>
            <w:hideMark/>
          </w:tcPr>
          <w:p w14:paraId="31AB2C4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12344-2003, 12345-2001).</w:t>
            </w:r>
          </w:p>
        </w:tc>
        <w:tc>
          <w:tcPr>
            <w:tcW w:w="3549" w:type="dxa"/>
            <w:shd w:val="clear" w:color="auto" w:fill="auto"/>
            <w:hideMark/>
          </w:tcPr>
          <w:p w14:paraId="31AB2C4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сертификату.</w:t>
            </w:r>
          </w:p>
        </w:tc>
        <w:tc>
          <w:tcPr>
            <w:tcW w:w="1244" w:type="dxa"/>
            <w:shd w:val="clear" w:color="auto" w:fill="auto"/>
            <w:hideMark/>
          </w:tcPr>
          <w:p w14:paraId="31AB2C4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C5F" w14:textId="77777777" w:rsidTr="007007CC">
        <w:trPr>
          <w:trHeight w:val="595"/>
        </w:trPr>
        <w:tc>
          <w:tcPr>
            <w:tcW w:w="564" w:type="dxa"/>
            <w:vMerge w:val="restart"/>
            <w:shd w:val="clear" w:color="auto" w:fill="auto"/>
            <w:noWrap/>
            <w:hideMark/>
          </w:tcPr>
          <w:p w14:paraId="31AB2C5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25.</w:t>
            </w:r>
          </w:p>
        </w:tc>
        <w:tc>
          <w:tcPr>
            <w:tcW w:w="1308" w:type="dxa"/>
            <w:vMerge w:val="restart"/>
            <w:shd w:val="clear" w:color="auto" w:fill="auto"/>
            <w:hideMark/>
          </w:tcPr>
          <w:p w14:paraId="31AB2C5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Сварочная проволока: </w:t>
            </w:r>
          </w:p>
          <w:p w14:paraId="31AB2C5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Св-А5, </w:t>
            </w:r>
          </w:p>
          <w:p w14:paraId="31AB2C54"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p w14:paraId="31AB2C5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ВТ 1-100 </w:t>
            </w:r>
          </w:p>
        </w:tc>
        <w:tc>
          <w:tcPr>
            <w:tcW w:w="851" w:type="dxa"/>
            <w:vMerge w:val="restart"/>
          </w:tcPr>
          <w:p w14:paraId="31AB2C5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C5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C5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7871-75,</w:t>
            </w:r>
          </w:p>
          <w:p w14:paraId="31AB2C5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27265-87.</w:t>
            </w:r>
          </w:p>
        </w:tc>
        <w:tc>
          <w:tcPr>
            <w:tcW w:w="3969" w:type="dxa"/>
            <w:gridSpan w:val="3"/>
            <w:shd w:val="clear" w:color="auto" w:fill="auto"/>
            <w:hideMark/>
          </w:tcPr>
          <w:p w14:paraId="31AB2C5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C5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C5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C5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C5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69" w14:textId="77777777" w:rsidTr="007007CC">
        <w:trPr>
          <w:trHeight w:val="117"/>
        </w:trPr>
        <w:tc>
          <w:tcPr>
            <w:tcW w:w="564" w:type="dxa"/>
            <w:vMerge/>
            <w:vAlign w:val="center"/>
            <w:hideMark/>
          </w:tcPr>
          <w:p w14:paraId="31AB2C6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6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6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C6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C6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Сертификат качества с указанием номера партии.</w:t>
            </w:r>
          </w:p>
        </w:tc>
        <w:tc>
          <w:tcPr>
            <w:tcW w:w="1559" w:type="dxa"/>
            <w:shd w:val="clear" w:color="auto" w:fill="auto"/>
            <w:hideMark/>
          </w:tcPr>
          <w:p w14:paraId="31AB2C6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C6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C6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сертификата.</w:t>
            </w:r>
          </w:p>
        </w:tc>
        <w:tc>
          <w:tcPr>
            <w:tcW w:w="1244" w:type="dxa"/>
            <w:vMerge/>
            <w:shd w:val="clear" w:color="auto" w:fill="auto"/>
            <w:vAlign w:val="center"/>
            <w:hideMark/>
          </w:tcPr>
          <w:p w14:paraId="31AB2C6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73" w14:textId="77777777" w:rsidTr="007007CC">
        <w:trPr>
          <w:trHeight w:val="439"/>
        </w:trPr>
        <w:tc>
          <w:tcPr>
            <w:tcW w:w="564" w:type="dxa"/>
            <w:vMerge/>
            <w:vAlign w:val="center"/>
            <w:hideMark/>
          </w:tcPr>
          <w:p w14:paraId="31AB2C6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6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6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C6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C6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Свидетельство НАКС.</w:t>
            </w:r>
          </w:p>
        </w:tc>
        <w:tc>
          <w:tcPr>
            <w:tcW w:w="1559" w:type="dxa"/>
            <w:shd w:val="clear" w:color="auto" w:fill="auto"/>
            <w:hideMark/>
          </w:tcPr>
          <w:p w14:paraId="31AB2C6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C7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C7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свидетельства НАКС.</w:t>
            </w:r>
          </w:p>
        </w:tc>
        <w:tc>
          <w:tcPr>
            <w:tcW w:w="1244" w:type="dxa"/>
            <w:vMerge/>
            <w:shd w:val="clear" w:color="auto" w:fill="auto"/>
            <w:vAlign w:val="center"/>
            <w:hideMark/>
          </w:tcPr>
          <w:p w14:paraId="31AB2C7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7C" w14:textId="77777777" w:rsidTr="007007CC">
        <w:trPr>
          <w:trHeight w:val="70"/>
        </w:trPr>
        <w:tc>
          <w:tcPr>
            <w:tcW w:w="564" w:type="dxa"/>
            <w:vMerge/>
            <w:vAlign w:val="center"/>
            <w:hideMark/>
          </w:tcPr>
          <w:p w14:paraId="31AB2C7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7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7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7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C7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C7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C7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C7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85" w14:textId="77777777" w:rsidTr="007007CC">
        <w:trPr>
          <w:trHeight w:val="602"/>
        </w:trPr>
        <w:tc>
          <w:tcPr>
            <w:tcW w:w="564" w:type="dxa"/>
            <w:vMerge/>
            <w:vAlign w:val="center"/>
            <w:hideMark/>
          </w:tcPr>
          <w:p w14:paraId="31AB2C7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7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7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8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Диаметр проволоки.</w:t>
            </w:r>
          </w:p>
        </w:tc>
        <w:tc>
          <w:tcPr>
            <w:tcW w:w="1559" w:type="dxa"/>
            <w:shd w:val="clear" w:color="auto" w:fill="auto"/>
            <w:hideMark/>
          </w:tcPr>
          <w:p w14:paraId="31AB2C8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 кассета от партии.</w:t>
            </w:r>
          </w:p>
        </w:tc>
        <w:tc>
          <w:tcPr>
            <w:tcW w:w="2124" w:type="dxa"/>
            <w:shd w:val="clear" w:color="auto" w:fill="auto"/>
            <w:hideMark/>
          </w:tcPr>
          <w:p w14:paraId="31AB2C8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C8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ГОСТ 7871-75 "Проволока сварочная из алюминия и алюминиевых сплавов. Технические условия", ГОСТ 27265-87 "Проволока сварочная из титана и титановых сплавов. Технические условия".</w:t>
            </w:r>
          </w:p>
        </w:tc>
        <w:tc>
          <w:tcPr>
            <w:tcW w:w="1244" w:type="dxa"/>
            <w:vMerge/>
            <w:shd w:val="clear" w:color="auto" w:fill="auto"/>
            <w:vAlign w:val="center"/>
            <w:hideMark/>
          </w:tcPr>
          <w:p w14:paraId="31AB2C8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8E" w14:textId="77777777" w:rsidTr="007007CC">
        <w:trPr>
          <w:trHeight w:val="247"/>
        </w:trPr>
        <w:tc>
          <w:tcPr>
            <w:tcW w:w="564" w:type="dxa"/>
            <w:vMerge/>
            <w:vAlign w:val="center"/>
            <w:hideMark/>
          </w:tcPr>
          <w:p w14:paraId="31AB2C8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8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8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Состояние поверхности.</w:t>
            </w:r>
          </w:p>
        </w:tc>
        <w:tc>
          <w:tcPr>
            <w:tcW w:w="1559" w:type="dxa"/>
            <w:shd w:val="clear" w:color="auto" w:fill="auto"/>
            <w:hideMark/>
          </w:tcPr>
          <w:p w14:paraId="31AB2C8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 кассета от партии.</w:t>
            </w:r>
          </w:p>
        </w:tc>
        <w:tc>
          <w:tcPr>
            <w:tcW w:w="2124" w:type="dxa"/>
            <w:shd w:val="clear" w:color="auto" w:fill="auto"/>
            <w:hideMark/>
          </w:tcPr>
          <w:p w14:paraId="31AB2C8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w:t>
            </w:r>
          </w:p>
        </w:tc>
        <w:tc>
          <w:tcPr>
            <w:tcW w:w="3549" w:type="dxa"/>
            <w:shd w:val="clear" w:color="auto" w:fill="auto"/>
            <w:hideMark/>
          </w:tcPr>
          <w:p w14:paraId="31AB2C8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7871-75, ГОСТ 27265-87.</w:t>
            </w:r>
          </w:p>
        </w:tc>
        <w:tc>
          <w:tcPr>
            <w:tcW w:w="1244" w:type="dxa"/>
            <w:vMerge/>
            <w:shd w:val="clear" w:color="auto" w:fill="auto"/>
            <w:vAlign w:val="center"/>
            <w:hideMark/>
          </w:tcPr>
          <w:p w14:paraId="31AB2C8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97" w14:textId="77777777" w:rsidTr="007007CC">
        <w:trPr>
          <w:trHeight w:val="255"/>
        </w:trPr>
        <w:tc>
          <w:tcPr>
            <w:tcW w:w="564" w:type="dxa"/>
            <w:vMerge/>
            <w:vAlign w:val="center"/>
            <w:hideMark/>
          </w:tcPr>
          <w:p w14:paraId="31AB2C8F"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C9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9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9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металла проволоки в %.</w:t>
            </w:r>
          </w:p>
        </w:tc>
        <w:tc>
          <w:tcPr>
            <w:tcW w:w="1559" w:type="dxa"/>
            <w:shd w:val="clear" w:color="auto" w:fill="auto"/>
            <w:hideMark/>
          </w:tcPr>
          <w:p w14:paraId="31AB2C9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1 кассета от партии.</w:t>
            </w:r>
          </w:p>
        </w:tc>
        <w:tc>
          <w:tcPr>
            <w:tcW w:w="2124" w:type="dxa"/>
            <w:shd w:val="clear" w:color="auto" w:fill="auto"/>
            <w:hideMark/>
          </w:tcPr>
          <w:p w14:paraId="31AB2C9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Рентгенофлуоресцентный метод (ГОСТ 28033-89).</w:t>
            </w:r>
          </w:p>
        </w:tc>
        <w:tc>
          <w:tcPr>
            <w:tcW w:w="3549" w:type="dxa"/>
            <w:shd w:val="clear" w:color="auto" w:fill="auto"/>
            <w:hideMark/>
          </w:tcPr>
          <w:p w14:paraId="31AB2C9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7871-75, ГОСТ 27265-87.</w:t>
            </w:r>
          </w:p>
        </w:tc>
        <w:tc>
          <w:tcPr>
            <w:tcW w:w="1244" w:type="dxa"/>
            <w:vMerge/>
            <w:shd w:val="clear" w:color="auto" w:fill="auto"/>
            <w:vAlign w:val="center"/>
            <w:hideMark/>
          </w:tcPr>
          <w:p w14:paraId="31AB2C9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A1" w14:textId="77777777" w:rsidTr="007007CC">
        <w:trPr>
          <w:trHeight w:val="282"/>
        </w:trPr>
        <w:tc>
          <w:tcPr>
            <w:tcW w:w="564" w:type="dxa"/>
            <w:vMerge w:val="restart"/>
            <w:shd w:val="clear" w:color="auto" w:fill="auto"/>
            <w:noWrap/>
            <w:hideMark/>
          </w:tcPr>
          <w:p w14:paraId="31AB2C9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26.</w:t>
            </w:r>
          </w:p>
        </w:tc>
        <w:tc>
          <w:tcPr>
            <w:tcW w:w="1308" w:type="dxa"/>
            <w:vMerge w:val="restart"/>
            <w:shd w:val="clear" w:color="auto" w:fill="auto"/>
            <w:hideMark/>
          </w:tcPr>
          <w:p w14:paraId="31AB2C9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Сварочные электроды: </w:t>
            </w:r>
          </w:p>
          <w:p w14:paraId="31AB2C9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Э-10Х25Н13Г2-ОЗЛ-6, Э-28Х24Н16Г6-ОЗЛ-9А, Э-08Х19Н10Г2Б-ЦТ-15, Э-08Х20Н9Г2Б-ЦЛ-11, Э-11Х15Н25М6АГ2-ЭА-395/9, Э-07Х19Н11М3Г2Ф-ЭА-400/10-У. </w:t>
            </w:r>
          </w:p>
        </w:tc>
        <w:tc>
          <w:tcPr>
            <w:tcW w:w="851" w:type="dxa"/>
            <w:vMerge w:val="restart"/>
          </w:tcPr>
          <w:p w14:paraId="31AB2C9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9466-75, ГОСТ 10052-75</w:t>
            </w:r>
          </w:p>
        </w:tc>
        <w:tc>
          <w:tcPr>
            <w:tcW w:w="3969" w:type="dxa"/>
            <w:gridSpan w:val="3"/>
            <w:shd w:val="clear" w:color="auto" w:fill="auto"/>
            <w:hideMark/>
          </w:tcPr>
          <w:p w14:paraId="31AB2C9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C9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C9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C9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CA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AB" w14:textId="77777777" w:rsidTr="007007CC">
        <w:trPr>
          <w:trHeight w:val="115"/>
        </w:trPr>
        <w:tc>
          <w:tcPr>
            <w:tcW w:w="564" w:type="dxa"/>
            <w:vMerge/>
            <w:vAlign w:val="center"/>
            <w:hideMark/>
          </w:tcPr>
          <w:p w14:paraId="31AB2CA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A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A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CA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CA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Сертификат качества с указанием номера партии.</w:t>
            </w:r>
          </w:p>
        </w:tc>
        <w:tc>
          <w:tcPr>
            <w:tcW w:w="1559" w:type="dxa"/>
            <w:shd w:val="clear" w:color="auto" w:fill="auto"/>
            <w:hideMark/>
          </w:tcPr>
          <w:p w14:paraId="31AB2CA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CA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CA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сертификата.</w:t>
            </w:r>
          </w:p>
        </w:tc>
        <w:tc>
          <w:tcPr>
            <w:tcW w:w="1244" w:type="dxa"/>
            <w:vMerge/>
            <w:shd w:val="clear" w:color="auto" w:fill="auto"/>
            <w:vAlign w:val="center"/>
            <w:hideMark/>
          </w:tcPr>
          <w:p w14:paraId="31AB2CA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B5" w14:textId="77777777" w:rsidTr="007007CC">
        <w:trPr>
          <w:trHeight w:val="733"/>
        </w:trPr>
        <w:tc>
          <w:tcPr>
            <w:tcW w:w="564" w:type="dxa"/>
            <w:vMerge/>
            <w:vAlign w:val="center"/>
            <w:hideMark/>
          </w:tcPr>
          <w:p w14:paraId="31AB2CA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A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A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CA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CB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Свидетельство НАКС.</w:t>
            </w:r>
          </w:p>
        </w:tc>
        <w:tc>
          <w:tcPr>
            <w:tcW w:w="1559" w:type="dxa"/>
            <w:shd w:val="clear" w:color="auto" w:fill="auto"/>
            <w:hideMark/>
          </w:tcPr>
          <w:p w14:paraId="31AB2CB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CB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CB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свидетельства НАКС.</w:t>
            </w:r>
          </w:p>
        </w:tc>
        <w:tc>
          <w:tcPr>
            <w:tcW w:w="1244" w:type="dxa"/>
            <w:vMerge/>
            <w:shd w:val="clear" w:color="auto" w:fill="auto"/>
            <w:vAlign w:val="center"/>
            <w:hideMark/>
          </w:tcPr>
          <w:p w14:paraId="31AB2CB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BE" w14:textId="77777777" w:rsidTr="007007CC">
        <w:trPr>
          <w:trHeight w:val="70"/>
        </w:trPr>
        <w:tc>
          <w:tcPr>
            <w:tcW w:w="564" w:type="dxa"/>
            <w:vMerge/>
            <w:vAlign w:val="center"/>
            <w:hideMark/>
          </w:tcPr>
          <w:p w14:paraId="31AB2CB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B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B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B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CB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CB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CB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CB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C7" w14:textId="77777777" w:rsidTr="007007CC">
        <w:trPr>
          <w:trHeight w:val="1285"/>
        </w:trPr>
        <w:tc>
          <w:tcPr>
            <w:tcW w:w="564" w:type="dxa"/>
            <w:vMerge/>
            <w:vAlign w:val="center"/>
            <w:hideMark/>
          </w:tcPr>
          <w:p w14:paraId="31AB2CB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C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C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C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Диаметр проволоки.</w:t>
            </w:r>
          </w:p>
        </w:tc>
        <w:tc>
          <w:tcPr>
            <w:tcW w:w="1559" w:type="dxa"/>
            <w:shd w:val="clear" w:color="auto" w:fill="auto"/>
            <w:hideMark/>
          </w:tcPr>
          <w:p w14:paraId="31AB2CC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6 шт. для ϕ5 мм, 8 - ϕ4 мм, 10 - ϕ3 мм, 12 -  ϕ2-2,5 мм.</w:t>
            </w:r>
          </w:p>
        </w:tc>
        <w:tc>
          <w:tcPr>
            <w:tcW w:w="2124" w:type="dxa"/>
            <w:shd w:val="clear" w:color="auto" w:fill="auto"/>
            <w:hideMark/>
          </w:tcPr>
          <w:p w14:paraId="31AB2CC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CC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ГОСТ 9466-75 "Электроды покрытые металлические для ручной дуговой сварки сталей и наплавки. Классификация и общие технические условия".</w:t>
            </w:r>
          </w:p>
        </w:tc>
        <w:tc>
          <w:tcPr>
            <w:tcW w:w="1244" w:type="dxa"/>
            <w:shd w:val="clear" w:color="auto" w:fill="auto"/>
            <w:hideMark/>
          </w:tcPr>
          <w:p w14:paraId="31AB2CC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Электроды должны отбираться из разных пачек.</w:t>
            </w:r>
          </w:p>
        </w:tc>
      </w:tr>
      <w:tr w:rsidR="0009499E" w14:paraId="31AB2CD0" w14:textId="77777777" w:rsidTr="007007CC">
        <w:trPr>
          <w:trHeight w:val="906"/>
        </w:trPr>
        <w:tc>
          <w:tcPr>
            <w:tcW w:w="564" w:type="dxa"/>
            <w:vMerge/>
            <w:vAlign w:val="center"/>
            <w:hideMark/>
          </w:tcPr>
          <w:p w14:paraId="31AB2CC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C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C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C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Состояние поверхности.</w:t>
            </w:r>
          </w:p>
        </w:tc>
        <w:tc>
          <w:tcPr>
            <w:tcW w:w="1559" w:type="dxa"/>
            <w:shd w:val="clear" w:color="auto" w:fill="auto"/>
            <w:hideMark/>
          </w:tcPr>
          <w:p w14:paraId="31AB2CC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6 шт. для ϕ5 мм, 8 - ϕ4 мм, 10 - ϕ3 мм, 12 -  ϕ2-2,5 мм.</w:t>
            </w:r>
          </w:p>
        </w:tc>
        <w:tc>
          <w:tcPr>
            <w:tcW w:w="2124" w:type="dxa"/>
            <w:shd w:val="clear" w:color="auto" w:fill="auto"/>
            <w:hideMark/>
          </w:tcPr>
          <w:p w14:paraId="31AB2CC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w:t>
            </w:r>
          </w:p>
        </w:tc>
        <w:tc>
          <w:tcPr>
            <w:tcW w:w="3549" w:type="dxa"/>
            <w:shd w:val="clear" w:color="auto" w:fill="auto"/>
            <w:hideMark/>
          </w:tcPr>
          <w:p w14:paraId="31AB2CC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9466-75, п. 3.9, 3.11.</w:t>
            </w:r>
          </w:p>
        </w:tc>
        <w:tc>
          <w:tcPr>
            <w:tcW w:w="1244" w:type="dxa"/>
            <w:shd w:val="clear" w:color="auto" w:fill="auto"/>
            <w:hideMark/>
          </w:tcPr>
          <w:p w14:paraId="31AB2CC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Электроды должны отбираться из разных пачек.</w:t>
            </w:r>
          </w:p>
        </w:tc>
      </w:tr>
      <w:tr w:rsidR="0009499E" w14:paraId="31AB2CD9" w14:textId="77777777" w:rsidTr="007007CC">
        <w:trPr>
          <w:trHeight w:val="245"/>
        </w:trPr>
        <w:tc>
          <w:tcPr>
            <w:tcW w:w="564" w:type="dxa"/>
            <w:vMerge/>
            <w:vAlign w:val="center"/>
            <w:hideMark/>
          </w:tcPr>
          <w:p w14:paraId="31AB2CD1"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CD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D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D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w:t>
            </w:r>
          </w:p>
        </w:tc>
        <w:tc>
          <w:tcPr>
            <w:tcW w:w="1559" w:type="dxa"/>
            <w:shd w:val="clear" w:color="auto" w:fill="auto"/>
            <w:hideMark/>
          </w:tcPr>
          <w:p w14:paraId="31AB2CD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Выполняется один двусторонний тавровый образец.</w:t>
            </w:r>
          </w:p>
        </w:tc>
        <w:tc>
          <w:tcPr>
            <w:tcW w:w="2124" w:type="dxa"/>
            <w:shd w:val="clear" w:color="auto" w:fill="auto"/>
            <w:hideMark/>
          </w:tcPr>
          <w:p w14:paraId="31AB2CD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Визуальный.</w:t>
            </w:r>
          </w:p>
        </w:tc>
        <w:tc>
          <w:tcPr>
            <w:tcW w:w="3549" w:type="dxa"/>
            <w:shd w:val="clear" w:color="auto" w:fill="auto"/>
            <w:hideMark/>
          </w:tcPr>
          <w:p w14:paraId="31AB2CD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9466-75.</w:t>
            </w:r>
          </w:p>
        </w:tc>
        <w:tc>
          <w:tcPr>
            <w:tcW w:w="1244" w:type="dxa"/>
            <w:shd w:val="clear" w:color="auto" w:fill="auto"/>
            <w:vAlign w:val="center"/>
            <w:hideMark/>
          </w:tcPr>
          <w:p w14:paraId="31AB2CD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E2" w14:textId="77777777" w:rsidTr="007007CC">
        <w:trPr>
          <w:trHeight w:val="624"/>
        </w:trPr>
        <w:tc>
          <w:tcPr>
            <w:tcW w:w="564" w:type="dxa"/>
            <w:vMerge/>
            <w:vAlign w:val="center"/>
            <w:hideMark/>
          </w:tcPr>
          <w:p w14:paraId="31AB2CDA"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CD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D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CD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Химический состав наплавленного металла в %. Восьмислойная наплавка на пластину с отбором пробы из трех верхних слоев.</w:t>
            </w:r>
          </w:p>
        </w:tc>
        <w:tc>
          <w:tcPr>
            <w:tcW w:w="1559" w:type="dxa"/>
            <w:shd w:val="clear" w:color="auto" w:fill="auto"/>
            <w:hideMark/>
          </w:tcPr>
          <w:p w14:paraId="31AB2CD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6 шт. для ϕ5 мм, 8 - ϕ4 мм, 10 - ϕ3 мм, 12 -  ϕ2-2,5 мм.</w:t>
            </w:r>
          </w:p>
        </w:tc>
        <w:tc>
          <w:tcPr>
            <w:tcW w:w="2124" w:type="dxa"/>
            <w:shd w:val="clear" w:color="auto" w:fill="auto"/>
            <w:hideMark/>
          </w:tcPr>
          <w:p w14:paraId="31AB2CD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Рентгенофлуоресцентный метод (ГОСТ 28033-89).</w:t>
            </w:r>
          </w:p>
        </w:tc>
        <w:tc>
          <w:tcPr>
            <w:tcW w:w="3549" w:type="dxa"/>
            <w:shd w:val="clear" w:color="auto" w:fill="auto"/>
            <w:hideMark/>
          </w:tcPr>
          <w:p w14:paraId="31AB2CE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10052-75 "Электроды покрытые металлические для ручной дуговой сварки высоколегированных сталей с особыми свойствами. Типы".</w:t>
            </w:r>
          </w:p>
        </w:tc>
        <w:tc>
          <w:tcPr>
            <w:tcW w:w="1244" w:type="dxa"/>
            <w:shd w:val="clear" w:color="auto" w:fill="auto"/>
            <w:hideMark/>
          </w:tcPr>
          <w:p w14:paraId="31AB2CE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Электроды должны отбираться из разных пачек.</w:t>
            </w:r>
          </w:p>
        </w:tc>
      </w:tr>
      <w:tr w:rsidR="0009499E" w14:paraId="31AB2CEC" w14:textId="77777777" w:rsidTr="007007CC">
        <w:trPr>
          <w:trHeight w:val="1003"/>
        </w:trPr>
        <w:tc>
          <w:tcPr>
            <w:tcW w:w="564" w:type="dxa"/>
            <w:vMerge/>
            <w:vAlign w:val="center"/>
            <w:hideMark/>
          </w:tcPr>
          <w:p w14:paraId="31AB2CE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E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E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CE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CE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6 шт. для ϕ5 мм, 8 - ϕ4 мм, 10 - ϕ3 мм, 12 -  ϕ2-2,5 мм.</w:t>
            </w:r>
          </w:p>
        </w:tc>
        <w:tc>
          <w:tcPr>
            <w:tcW w:w="2124" w:type="dxa"/>
            <w:shd w:val="clear" w:color="auto" w:fill="auto"/>
            <w:hideMark/>
          </w:tcPr>
          <w:p w14:paraId="31AB2CE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Количественный химический анализ (ГОСТ 12344-2003, 12345-2001, 18895- 97, ГОСТ Р 54153-2010, НДИ 02.01.04-2010).</w:t>
            </w:r>
          </w:p>
        </w:tc>
        <w:tc>
          <w:tcPr>
            <w:tcW w:w="3549" w:type="dxa"/>
            <w:shd w:val="clear" w:color="auto" w:fill="auto"/>
            <w:hideMark/>
          </w:tcPr>
          <w:p w14:paraId="31AB2CE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7б. Несоответствие ГОСТ 10052-75 </w:t>
            </w:r>
          </w:p>
        </w:tc>
        <w:tc>
          <w:tcPr>
            <w:tcW w:w="1244" w:type="dxa"/>
            <w:shd w:val="clear" w:color="auto" w:fill="auto"/>
            <w:hideMark/>
          </w:tcPr>
          <w:p w14:paraId="31AB2CE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p w14:paraId="31AB2CE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Электроды должны отбираться из разных пачек.</w:t>
            </w:r>
          </w:p>
        </w:tc>
      </w:tr>
      <w:tr w:rsidR="0009499E" w14:paraId="31AB2CF7" w14:textId="77777777" w:rsidTr="007007CC">
        <w:trPr>
          <w:trHeight w:val="473"/>
        </w:trPr>
        <w:tc>
          <w:tcPr>
            <w:tcW w:w="564" w:type="dxa"/>
            <w:vMerge w:val="restart"/>
            <w:shd w:val="clear" w:color="auto" w:fill="auto"/>
            <w:noWrap/>
            <w:hideMark/>
          </w:tcPr>
          <w:p w14:paraId="31AB2CE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27.</w:t>
            </w:r>
          </w:p>
        </w:tc>
        <w:tc>
          <w:tcPr>
            <w:tcW w:w="1308" w:type="dxa"/>
            <w:vMerge w:val="restart"/>
            <w:shd w:val="clear" w:color="auto" w:fill="auto"/>
            <w:hideMark/>
          </w:tcPr>
          <w:p w14:paraId="31AB2CE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Сварочные электроды: </w:t>
            </w:r>
          </w:p>
          <w:p w14:paraId="31AB2CE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ОЗЛ-37-2, ОЗЛ-17У, Э-08Х25Н60М10Г2-АНЖР-1, Э-06Х25Н40М7Г2-АНЖР-2, Э-9Х19Н10Г2М2Б-НЖ-13, Э-10Х20Н70Г2М2Б 2В-ОЗЛ-25Б.</w:t>
            </w:r>
          </w:p>
        </w:tc>
        <w:tc>
          <w:tcPr>
            <w:tcW w:w="851" w:type="dxa"/>
            <w:vMerge w:val="restart"/>
          </w:tcPr>
          <w:p w14:paraId="31AB2CF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9466-75,</w:t>
            </w:r>
          </w:p>
          <w:p w14:paraId="31AB2CF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10052-75.</w:t>
            </w:r>
          </w:p>
        </w:tc>
        <w:tc>
          <w:tcPr>
            <w:tcW w:w="3969" w:type="dxa"/>
            <w:gridSpan w:val="3"/>
            <w:shd w:val="clear" w:color="auto" w:fill="auto"/>
            <w:hideMark/>
          </w:tcPr>
          <w:p w14:paraId="31AB2CF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CF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CF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CF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CF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01" w14:textId="77777777" w:rsidTr="007007CC">
        <w:trPr>
          <w:trHeight w:val="70"/>
        </w:trPr>
        <w:tc>
          <w:tcPr>
            <w:tcW w:w="564" w:type="dxa"/>
            <w:vMerge/>
            <w:vAlign w:val="center"/>
            <w:hideMark/>
          </w:tcPr>
          <w:p w14:paraId="31AB2CF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F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F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CF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CF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Сертификат качества с указанием номера партии.</w:t>
            </w:r>
          </w:p>
        </w:tc>
        <w:tc>
          <w:tcPr>
            <w:tcW w:w="1559" w:type="dxa"/>
            <w:shd w:val="clear" w:color="auto" w:fill="auto"/>
            <w:hideMark/>
          </w:tcPr>
          <w:p w14:paraId="31AB2CF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CF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CF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сертификата.</w:t>
            </w:r>
          </w:p>
        </w:tc>
        <w:tc>
          <w:tcPr>
            <w:tcW w:w="1244" w:type="dxa"/>
            <w:vMerge/>
            <w:shd w:val="clear" w:color="auto" w:fill="auto"/>
            <w:vAlign w:val="center"/>
            <w:hideMark/>
          </w:tcPr>
          <w:p w14:paraId="31AB2D0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0B" w14:textId="77777777" w:rsidTr="007007CC">
        <w:trPr>
          <w:trHeight w:val="70"/>
        </w:trPr>
        <w:tc>
          <w:tcPr>
            <w:tcW w:w="564" w:type="dxa"/>
            <w:vMerge/>
            <w:vAlign w:val="center"/>
            <w:hideMark/>
          </w:tcPr>
          <w:p w14:paraId="31AB2D0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0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0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D0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D0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Свидетельство НАКС.</w:t>
            </w:r>
          </w:p>
        </w:tc>
        <w:tc>
          <w:tcPr>
            <w:tcW w:w="1559" w:type="dxa"/>
            <w:shd w:val="clear" w:color="auto" w:fill="auto"/>
            <w:hideMark/>
          </w:tcPr>
          <w:p w14:paraId="31AB2D0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D0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D0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свидетельства НАКС.</w:t>
            </w:r>
          </w:p>
        </w:tc>
        <w:tc>
          <w:tcPr>
            <w:tcW w:w="1244" w:type="dxa"/>
            <w:vMerge/>
            <w:shd w:val="clear" w:color="auto" w:fill="auto"/>
            <w:vAlign w:val="center"/>
            <w:hideMark/>
          </w:tcPr>
          <w:p w14:paraId="31AB2D0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14" w14:textId="77777777" w:rsidTr="007007CC">
        <w:trPr>
          <w:trHeight w:val="510"/>
        </w:trPr>
        <w:tc>
          <w:tcPr>
            <w:tcW w:w="564" w:type="dxa"/>
            <w:vMerge/>
            <w:vAlign w:val="center"/>
            <w:hideMark/>
          </w:tcPr>
          <w:p w14:paraId="31AB2D0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0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0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D1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D1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D1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D1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1D" w14:textId="77777777" w:rsidTr="007007CC">
        <w:trPr>
          <w:trHeight w:val="377"/>
        </w:trPr>
        <w:tc>
          <w:tcPr>
            <w:tcW w:w="564" w:type="dxa"/>
            <w:vMerge/>
            <w:vAlign w:val="center"/>
            <w:hideMark/>
          </w:tcPr>
          <w:p w14:paraId="31AB2D15"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D1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1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1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Диаметр проволоки.</w:t>
            </w:r>
          </w:p>
        </w:tc>
        <w:tc>
          <w:tcPr>
            <w:tcW w:w="1559" w:type="dxa"/>
            <w:shd w:val="clear" w:color="auto" w:fill="auto"/>
            <w:hideMark/>
          </w:tcPr>
          <w:p w14:paraId="31AB2D1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4.  6 шт. для ϕ5 мм, 8 - ϕ4 мм, 10 - ϕ3 мм, 12 -  ϕ2-2,5 мм. </w:t>
            </w:r>
          </w:p>
        </w:tc>
        <w:tc>
          <w:tcPr>
            <w:tcW w:w="2124" w:type="dxa"/>
            <w:shd w:val="clear" w:color="auto" w:fill="auto"/>
            <w:hideMark/>
          </w:tcPr>
          <w:p w14:paraId="31AB2D1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D1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ГОСТ 9466-75 "Электроды покрытые металлические для ручной дуговой сварки сталей и наплавки. Классификация и общие технические условия".</w:t>
            </w:r>
          </w:p>
        </w:tc>
        <w:tc>
          <w:tcPr>
            <w:tcW w:w="1244" w:type="dxa"/>
            <w:shd w:val="clear" w:color="auto" w:fill="auto"/>
            <w:hideMark/>
          </w:tcPr>
          <w:p w14:paraId="31AB2D1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Электроды должны отбираться из разных пачек.</w:t>
            </w:r>
          </w:p>
        </w:tc>
      </w:tr>
      <w:tr w:rsidR="0009499E" w14:paraId="31AB2D26" w14:textId="77777777" w:rsidTr="007007CC">
        <w:trPr>
          <w:trHeight w:val="189"/>
        </w:trPr>
        <w:tc>
          <w:tcPr>
            <w:tcW w:w="564" w:type="dxa"/>
            <w:vMerge/>
            <w:vAlign w:val="center"/>
            <w:hideMark/>
          </w:tcPr>
          <w:p w14:paraId="31AB2D1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1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2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2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Состояние поверхности.</w:t>
            </w:r>
          </w:p>
        </w:tc>
        <w:tc>
          <w:tcPr>
            <w:tcW w:w="1559" w:type="dxa"/>
            <w:shd w:val="clear" w:color="auto" w:fill="auto"/>
            <w:hideMark/>
          </w:tcPr>
          <w:p w14:paraId="31AB2D2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6 шт. для ϕ5 мм, 8 - ϕ4 мм, 10 - ϕ3 мм, 12 -  ϕ2-2,5 мм.</w:t>
            </w:r>
          </w:p>
        </w:tc>
        <w:tc>
          <w:tcPr>
            <w:tcW w:w="2124" w:type="dxa"/>
            <w:shd w:val="clear" w:color="auto" w:fill="auto"/>
            <w:hideMark/>
          </w:tcPr>
          <w:p w14:paraId="31AB2D2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w:t>
            </w:r>
          </w:p>
        </w:tc>
        <w:tc>
          <w:tcPr>
            <w:tcW w:w="3549" w:type="dxa"/>
            <w:shd w:val="clear" w:color="auto" w:fill="auto"/>
            <w:hideMark/>
          </w:tcPr>
          <w:p w14:paraId="31AB2D2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9466-75, п. 3.9, 3.11.</w:t>
            </w:r>
          </w:p>
        </w:tc>
        <w:tc>
          <w:tcPr>
            <w:tcW w:w="1244" w:type="dxa"/>
            <w:shd w:val="clear" w:color="auto" w:fill="auto"/>
            <w:hideMark/>
          </w:tcPr>
          <w:p w14:paraId="31AB2D2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Электроды должны отбираться из разных пачек.</w:t>
            </w:r>
          </w:p>
        </w:tc>
      </w:tr>
      <w:tr w:rsidR="0009499E" w14:paraId="31AB2D2F" w14:textId="77777777" w:rsidTr="007007CC">
        <w:trPr>
          <w:trHeight w:val="778"/>
        </w:trPr>
        <w:tc>
          <w:tcPr>
            <w:tcW w:w="564" w:type="dxa"/>
            <w:vMerge/>
            <w:vAlign w:val="center"/>
            <w:hideMark/>
          </w:tcPr>
          <w:p w14:paraId="31AB2D2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2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2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2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w:t>
            </w:r>
          </w:p>
        </w:tc>
        <w:tc>
          <w:tcPr>
            <w:tcW w:w="1559" w:type="dxa"/>
            <w:shd w:val="clear" w:color="auto" w:fill="auto"/>
            <w:hideMark/>
          </w:tcPr>
          <w:p w14:paraId="31AB2D2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Выполняется один двусторонний тавровый образец.</w:t>
            </w:r>
          </w:p>
        </w:tc>
        <w:tc>
          <w:tcPr>
            <w:tcW w:w="2124" w:type="dxa"/>
            <w:shd w:val="clear" w:color="auto" w:fill="auto"/>
            <w:hideMark/>
          </w:tcPr>
          <w:p w14:paraId="31AB2D2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Визуальный.</w:t>
            </w:r>
          </w:p>
        </w:tc>
        <w:tc>
          <w:tcPr>
            <w:tcW w:w="3549" w:type="dxa"/>
            <w:shd w:val="clear" w:color="auto" w:fill="auto"/>
            <w:hideMark/>
          </w:tcPr>
          <w:p w14:paraId="31AB2D2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9466-75.</w:t>
            </w:r>
          </w:p>
        </w:tc>
        <w:tc>
          <w:tcPr>
            <w:tcW w:w="1244" w:type="dxa"/>
            <w:shd w:val="clear" w:color="auto" w:fill="auto"/>
            <w:vAlign w:val="center"/>
            <w:hideMark/>
          </w:tcPr>
          <w:p w14:paraId="31AB2D2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38" w14:textId="77777777" w:rsidTr="007007CC">
        <w:trPr>
          <w:trHeight w:val="1264"/>
        </w:trPr>
        <w:tc>
          <w:tcPr>
            <w:tcW w:w="564" w:type="dxa"/>
            <w:vMerge/>
            <w:vAlign w:val="center"/>
            <w:hideMark/>
          </w:tcPr>
          <w:p w14:paraId="31AB2D3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3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3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D3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Химический состав наплавленного металла в %. Восьмислойная наплавка на пластину с отбором пробы из трех верхних слоев.</w:t>
            </w:r>
          </w:p>
        </w:tc>
        <w:tc>
          <w:tcPr>
            <w:tcW w:w="1559" w:type="dxa"/>
            <w:shd w:val="clear" w:color="auto" w:fill="auto"/>
            <w:hideMark/>
          </w:tcPr>
          <w:p w14:paraId="31AB2D3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6 шт. для ϕ5 мм, 8 - ϕ4 мм, 10 - ϕ3 мм, 12 -  ϕ2-2,5 мм.</w:t>
            </w:r>
          </w:p>
        </w:tc>
        <w:tc>
          <w:tcPr>
            <w:tcW w:w="2124" w:type="dxa"/>
            <w:shd w:val="clear" w:color="auto" w:fill="auto"/>
            <w:hideMark/>
          </w:tcPr>
          <w:p w14:paraId="31AB2D3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Рентгенофлуоресцентный метод (ГОСТ 28033-89).</w:t>
            </w:r>
          </w:p>
        </w:tc>
        <w:tc>
          <w:tcPr>
            <w:tcW w:w="3549" w:type="dxa"/>
            <w:shd w:val="clear" w:color="auto" w:fill="auto"/>
            <w:hideMark/>
          </w:tcPr>
          <w:p w14:paraId="31AB2D3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10052-75 "Электроды покрытые металлические для ручной дуговой сварки высоколегированных сталей с особыми свойствами. Типы".</w:t>
            </w:r>
          </w:p>
        </w:tc>
        <w:tc>
          <w:tcPr>
            <w:tcW w:w="1244" w:type="dxa"/>
            <w:shd w:val="clear" w:color="auto" w:fill="auto"/>
            <w:hideMark/>
          </w:tcPr>
          <w:p w14:paraId="31AB2D3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Электроды должны отбираться из разных пачек.</w:t>
            </w:r>
          </w:p>
        </w:tc>
      </w:tr>
      <w:tr w:rsidR="0009499E" w14:paraId="31AB2D42" w14:textId="77777777" w:rsidTr="007007CC">
        <w:trPr>
          <w:trHeight w:val="849"/>
        </w:trPr>
        <w:tc>
          <w:tcPr>
            <w:tcW w:w="564" w:type="dxa"/>
            <w:vMerge/>
            <w:vAlign w:val="center"/>
            <w:hideMark/>
          </w:tcPr>
          <w:p w14:paraId="31AB2D39"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D3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3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D3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D3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6 шт. для ϕ5 мм, 8 - ϕ4 мм, 10 - ϕ3 мм, 12 -  ϕ2-2,5 мм.</w:t>
            </w:r>
          </w:p>
        </w:tc>
        <w:tc>
          <w:tcPr>
            <w:tcW w:w="2124" w:type="dxa"/>
            <w:shd w:val="clear" w:color="auto" w:fill="auto"/>
            <w:hideMark/>
          </w:tcPr>
          <w:p w14:paraId="31AB2D3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Количественный химический анализ (ГОСТ 12344-2003, 12345-2001, 18895- 97, ГОСТ Р 54153-2010, НДИ 02.01.04-2010).</w:t>
            </w:r>
          </w:p>
        </w:tc>
        <w:tc>
          <w:tcPr>
            <w:tcW w:w="3549" w:type="dxa"/>
            <w:shd w:val="clear" w:color="auto" w:fill="auto"/>
            <w:hideMark/>
          </w:tcPr>
          <w:p w14:paraId="31AB2D3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10052-75.</w:t>
            </w:r>
          </w:p>
        </w:tc>
        <w:tc>
          <w:tcPr>
            <w:tcW w:w="1244" w:type="dxa"/>
            <w:shd w:val="clear" w:color="auto" w:fill="auto"/>
            <w:hideMark/>
          </w:tcPr>
          <w:p w14:paraId="31AB2D4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Проводится при несоответствии результатов РФА. </w:t>
            </w:r>
          </w:p>
          <w:p w14:paraId="31AB2D4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Электроды должны отбираться из разных пачек.</w:t>
            </w:r>
          </w:p>
        </w:tc>
      </w:tr>
      <w:tr w:rsidR="0009499E" w14:paraId="31AB2D4B" w14:textId="77777777" w:rsidTr="007007CC">
        <w:trPr>
          <w:trHeight w:val="439"/>
        </w:trPr>
        <w:tc>
          <w:tcPr>
            <w:tcW w:w="564" w:type="dxa"/>
            <w:vMerge w:val="restart"/>
            <w:shd w:val="clear" w:color="auto" w:fill="auto"/>
            <w:noWrap/>
            <w:hideMark/>
          </w:tcPr>
          <w:p w14:paraId="31AB2D4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28.</w:t>
            </w:r>
          </w:p>
        </w:tc>
        <w:tc>
          <w:tcPr>
            <w:tcW w:w="1308" w:type="dxa"/>
            <w:vMerge w:val="restart"/>
            <w:shd w:val="clear" w:color="auto" w:fill="auto"/>
            <w:hideMark/>
          </w:tcPr>
          <w:p w14:paraId="31AB2D4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Сварочные электроды: Э42А-УОНИ-13/45, Э50А-УОНИ-13/55, Э50А-ТМУ-21У, Э46- АНО-4, Э50А-ЦУ-5, Э46-ОЗС-12.</w:t>
            </w:r>
          </w:p>
        </w:tc>
        <w:tc>
          <w:tcPr>
            <w:tcW w:w="851" w:type="dxa"/>
            <w:vMerge w:val="restart"/>
          </w:tcPr>
          <w:p w14:paraId="31AB2D4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9466-75.</w:t>
            </w:r>
          </w:p>
        </w:tc>
        <w:tc>
          <w:tcPr>
            <w:tcW w:w="3969" w:type="dxa"/>
            <w:gridSpan w:val="3"/>
            <w:shd w:val="clear" w:color="auto" w:fill="auto"/>
            <w:hideMark/>
          </w:tcPr>
          <w:p w14:paraId="31AB2D4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D4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D4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D4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D4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55" w14:textId="77777777" w:rsidTr="007007CC">
        <w:trPr>
          <w:trHeight w:val="765"/>
        </w:trPr>
        <w:tc>
          <w:tcPr>
            <w:tcW w:w="564" w:type="dxa"/>
            <w:vMerge/>
            <w:vAlign w:val="center"/>
            <w:hideMark/>
          </w:tcPr>
          <w:p w14:paraId="31AB2D4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4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4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D4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D5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Сертификат качества с указанием номера партии.</w:t>
            </w:r>
          </w:p>
        </w:tc>
        <w:tc>
          <w:tcPr>
            <w:tcW w:w="1559" w:type="dxa"/>
            <w:shd w:val="clear" w:color="auto" w:fill="auto"/>
            <w:hideMark/>
          </w:tcPr>
          <w:p w14:paraId="31AB2D5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D5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D5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сертификата.</w:t>
            </w:r>
          </w:p>
        </w:tc>
        <w:tc>
          <w:tcPr>
            <w:tcW w:w="1244" w:type="dxa"/>
            <w:vMerge/>
            <w:shd w:val="clear" w:color="auto" w:fill="auto"/>
            <w:vAlign w:val="center"/>
            <w:hideMark/>
          </w:tcPr>
          <w:p w14:paraId="31AB2D5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5F" w14:textId="77777777" w:rsidTr="007007CC">
        <w:trPr>
          <w:trHeight w:val="489"/>
        </w:trPr>
        <w:tc>
          <w:tcPr>
            <w:tcW w:w="564" w:type="dxa"/>
            <w:vMerge/>
            <w:vAlign w:val="center"/>
            <w:hideMark/>
          </w:tcPr>
          <w:p w14:paraId="31AB2D5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5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5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D5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D5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Свидетельство НАКС.</w:t>
            </w:r>
          </w:p>
        </w:tc>
        <w:tc>
          <w:tcPr>
            <w:tcW w:w="1559" w:type="dxa"/>
            <w:shd w:val="clear" w:color="auto" w:fill="auto"/>
            <w:hideMark/>
          </w:tcPr>
          <w:p w14:paraId="31AB2D5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D5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D5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свидетельства НАКС.</w:t>
            </w:r>
          </w:p>
        </w:tc>
        <w:tc>
          <w:tcPr>
            <w:tcW w:w="1244" w:type="dxa"/>
            <w:vMerge/>
            <w:shd w:val="clear" w:color="auto" w:fill="auto"/>
            <w:vAlign w:val="center"/>
            <w:hideMark/>
          </w:tcPr>
          <w:p w14:paraId="31AB2D5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68" w14:textId="77777777" w:rsidTr="007007CC">
        <w:trPr>
          <w:trHeight w:val="510"/>
        </w:trPr>
        <w:tc>
          <w:tcPr>
            <w:tcW w:w="564" w:type="dxa"/>
            <w:vMerge/>
            <w:vAlign w:val="center"/>
            <w:hideMark/>
          </w:tcPr>
          <w:p w14:paraId="31AB2D6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6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6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6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D6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D6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D6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D6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71" w14:textId="77777777" w:rsidTr="007007CC">
        <w:trPr>
          <w:trHeight w:val="470"/>
        </w:trPr>
        <w:tc>
          <w:tcPr>
            <w:tcW w:w="564" w:type="dxa"/>
            <w:vMerge/>
            <w:vAlign w:val="center"/>
            <w:hideMark/>
          </w:tcPr>
          <w:p w14:paraId="31AB2D6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6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6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6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Диаметр проволоки.</w:t>
            </w:r>
          </w:p>
        </w:tc>
        <w:tc>
          <w:tcPr>
            <w:tcW w:w="1559" w:type="dxa"/>
            <w:shd w:val="clear" w:color="auto" w:fill="auto"/>
            <w:hideMark/>
          </w:tcPr>
          <w:p w14:paraId="31AB2D6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6 шт. для ϕ5 мм, 8 - ϕ4 мм, 10 - ϕ3 мм, 12 -  ϕ2-2,5 мм.</w:t>
            </w:r>
          </w:p>
        </w:tc>
        <w:tc>
          <w:tcPr>
            <w:tcW w:w="2124" w:type="dxa"/>
            <w:shd w:val="clear" w:color="auto" w:fill="auto"/>
            <w:hideMark/>
          </w:tcPr>
          <w:p w14:paraId="31AB2D6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D6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ГОСТ 9466-75 "Электроды покрытые металлические для ручной дуговой сварки сталей и наплавки. Классификация и общие технические условия".</w:t>
            </w:r>
          </w:p>
        </w:tc>
        <w:tc>
          <w:tcPr>
            <w:tcW w:w="1244" w:type="dxa"/>
            <w:shd w:val="clear" w:color="auto" w:fill="auto"/>
            <w:hideMark/>
          </w:tcPr>
          <w:p w14:paraId="31AB2D7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Электроды должны отбираться из разных пачек.</w:t>
            </w:r>
          </w:p>
        </w:tc>
      </w:tr>
      <w:tr w:rsidR="0009499E" w14:paraId="31AB2D7A" w14:textId="77777777" w:rsidTr="007007CC">
        <w:trPr>
          <w:trHeight w:val="296"/>
        </w:trPr>
        <w:tc>
          <w:tcPr>
            <w:tcW w:w="564" w:type="dxa"/>
            <w:vMerge/>
            <w:vAlign w:val="center"/>
            <w:hideMark/>
          </w:tcPr>
          <w:p w14:paraId="31AB2D72"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D7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7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7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Состояние поверхности.</w:t>
            </w:r>
          </w:p>
        </w:tc>
        <w:tc>
          <w:tcPr>
            <w:tcW w:w="1559" w:type="dxa"/>
            <w:shd w:val="clear" w:color="auto" w:fill="auto"/>
            <w:hideMark/>
          </w:tcPr>
          <w:p w14:paraId="31AB2D7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6 шт. для ϕ5 мм, 8 - ϕ4 мм, 10 - ϕ3 мм, 12 -  ϕ2-2,5 мм.</w:t>
            </w:r>
          </w:p>
        </w:tc>
        <w:tc>
          <w:tcPr>
            <w:tcW w:w="2124" w:type="dxa"/>
            <w:shd w:val="clear" w:color="auto" w:fill="auto"/>
            <w:hideMark/>
          </w:tcPr>
          <w:p w14:paraId="31AB2D7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w:t>
            </w:r>
          </w:p>
        </w:tc>
        <w:tc>
          <w:tcPr>
            <w:tcW w:w="3549" w:type="dxa"/>
            <w:shd w:val="clear" w:color="auto" w:fill="auto"/>
            <w:hideMark/>
          </w:tcPr>
          <w:p w14:paraId="31AB2D7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9466-75, п. 3.9, 3.11.</w:t>
            </w:r>
          </w:p>
        </w:tc>
        <w:tc>
          <w:tcPr>
            <w:tcW w:w="1244" w:type="dxa"/>
            <w:shd w:val="clear" w:color="auto" w:fill="auto"/>
            <w:hideMark/>
          </w:tcPr>
          <w:p w14:paraId="31AB2D7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Электроды должны отбираться из разных пачек.</w:t>
            </w:r>
          </w:p>
        </w:tc>
      </w:tr>
      <w:tr w:rsidR="0009499E" w14:paraId="31AB2D83" w14:textId="77777777" w:rsidTr="007007CC">
        <w:trPr>
          <w:trHeight w:val="70"/>
        </w:trPr>
        <w:tc>
          <w:tcPr>
            <w:tcW w:w="564" w:type="dxa"/>
            <w:vMerge/>
            <w:vAlign w:val="center"/>
            <w:hideMark/>
          </w:tcPr>
          <w:p w14:paraId="31AB2D7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7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7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7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w:t>
            </w:r>
          </w:p>
        </w:tc>
        <w:tc>
          <w:tcPr>
            <w:tcW w:w="1559" w:type="dxa"/>
            <w:shd w:val="clear" w:color="auto" w:fill="auto"/>
            <w:hideMark/>
          </w:tcPr>
          <w:p w14:paraId="31AB2D7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один двусторонний тавровый образец.</w:t>
            </w:r>
          </w:p>
        </w:tc>
        <w:tc>
          <w:tcPr>
            <w:tcW w:w="2124" w:type="dxa"/>
            <w:shd w:val="clear" w:color="auto" w:fill="auto"/>
            <w:hideMark/>
          </w:tcPr>
          <w:p w14:paraId="31AB2D8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Визуальный.</w:t>
            </w:r>
          </w:p>
        </w:tc>
        <w:tc>
          <w:tcPr>
            <w:tcW w:w="3549" w:type="dxa"/>
            <w:shd w:val="clear" w:color="auto" w:fill="auto"/>
            <w:hideMark/>
          </w:tcPr>
          <w:p w14:paraId="31AB2D8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9466-75.</w:t>
            </w:r>
          </w:p>
        </w:tc>
        <w:tc>
          <w:tcPr>
            <w:tcW w:w="1244" w:type="dxa"/>
            <w:shd w:val="clear" w:color="auto" w:fill="auto"/>
            <w:vAlign w:val="center"/>
            <w:hideMark/>
          </w:tcPr>
          <w:p w14:paraId="31AB2D8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8D" w14:textId="77777777" w:rsidTr="007007CC">
        <w:trPr>
          <w:trHeight w:val="473"/>
        </w:trPr>
        <w:tc>
          <w:tcPr>
            <w:tcW w:w="564" w:type="dxa"/>
            <w:vMerge w:val="restart"/>
            <w:shd w:val="clear" w:color="auto" w:fill="auto"/>
            <w:noWrap/>
            <w:hideMark/>
          </w:tcPr>
          <w:p w14:paraId="31AB2D8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29.</w:t>
            </w:r>
          </w:p>
        </w:tc>
        <w:tc>
          <w:tcPr>
            <w:tcW w:w="1308" w:type="dxa"/>
            <w:vMerge w:val="restart"/>
            <w:shd w:val="clear" w:color="auto" w:fill="auto"/>
            <w:hideMark/>
          </w:tcPr>
          <w:p w14:paraId="31AB2D8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Сварочные электроды:</w:t>
            </w:r>
          </w:p>
          <w:p w14:paraId="31AB2D8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 Э-09Х1М-ТМЛ-1У, Э-09Х1МФ-ТМЛ-3у, Э-09Х1МФ-ЦЛ-39.</w:t>
            </w:r>
          </w:p>
        </w:tc>
        <w:tc>
          <w:tcPr>
            <w:tcW w:w="851" w:type="dxa"/>
            <w:vMerge w:val="restart"/>
          </w:tcPr>
          <w:p w14:paraId="31AB2D8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9466-75.</w:t>
            </w:r>
          </w:p>
        </w:tc>
        <w:tc>
          <w:tcPr>
            <w:tcW w:w="3969" w:type="dxa"/>
            <w:gridSpan w:val="3"/>
            <w:shd w:val="clear" w:color="auto" w:fill="auto"/>
            <w:hideMark/>
          </w:tcPr>
          <w:p w14:paraId="31AB2D8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D8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D8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D8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D8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97" w14:textId="77777777" w:rsidTr="007007CC">
        <w:trPr>
          <w:trHeight w:val="70"/>
        </w:trPr>
        <w:tc>
          <w:tcPr>
            <w:tcW w:w="564" w:type="dxa"/>
            <w:vMerge/>
            <w:vAlign w:val="center"/>
            <w:hideMark/>
          </w:tcPr>
          <w:p w14:paraId="31AB2D8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8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9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D9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D9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Сертификат качества с указанием номера партии.</w:t>
            </w:r>
          </w:p>
        </w:tc>
        <w:tc>
          <w:tcPr>
            <w:tcW w:w="1559" w:type="dxa"/>
            <w:shd w:val="clear" w:color="auto" w:fill="auto"/>
            <w:hideMark/>
          </w:tcPr>
          <w:p w14:paraId="31AB2D9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D9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D9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сертификата.</w:t>
            </w:r>
          </w:p>
        </w:tc>
        <w:tc>
          <w:tcPr>
            <w:tcW w:w="1244" w:type="dxa"/>
            <w:vMerge/>
            <w:shd w:val="clear" w:color="auto" w:fill="auto"/>
            <w:vAlign w:val="center"/>
            <w:hideMark/>
          </w:tcPr>
          <w:p w14:paraId="31AB2D9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A1" w14:textId="77777777" w:rsidTr="007007CC">
        <w:trPr>
          <w:trHeight w:val="481"/>
        </w:trPr>
        <w:tc>
          <w:tcPr>
            <w:tcW w:w="564" w:type="dxa"/>
            <w:vMerge/>
            <w:vAlign w:val="center"/>
            <w:hideMark/>
          </w:tcPr>
          <w:p w14:paraId="31AB2D9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9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9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D9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D9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Свидетельство НАКС.</w:t>
            </w:r>
          </w:p>
        </w:tc>
        <w:tc>
          <w:tcPr>
            <w:tcW w:w="1559" w:type="dxa"/>
            <w:shd w:val="clear" w:color="auto" w:fill="auto"/>
            <w:hideMark/>
          </w:tcPr>
          <w:p w14:paraId="31AB2D9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D9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D9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свидетельства НАКС.</w:t>
            </w:r>
          </w:p>
        </w:tc>
        <w:tc>
          <w:tcPr>
            <w:tcW w:w="1244" w:type="dxa"/>
            <w:vMerge/>
            <w:shd w:val="clear" w:color="auto" w:fill="auto"/>
            <w:vAlign w:val="center"/>
            <w:hideMark/>
          </w:tcPr>
          <w:p w14:paraId="31AB2DA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AA" w14:textId="77777777" w:rsidTr="007007CC">
        <w:trPr>
          <w:trHeight w:val="70"/>
        </w:trPr>
        <w:tc>
          <w:tcPr>
            <w:tcW w:w="564" w:type="dxa"/>
            <w:vMerge/>
            <w:vAlign w:val="center"/>
            <w:hideMark/>
          </w:tcPr>
          <w:p w14:paraId="31AB2DA2"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DA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A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A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DA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DA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DA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DA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B3" w14:textId="77777777" w:rsidTr="007007CC">
        <w:trPr>
          <w:trHeight w:val="143"/>
        </w:trPr>
        <w:tc>
          <w:tcPr>
            <w:tcW w:w="564" w:type="dxa"/>
            <w:vMerge/>
            <w:vAlign w:val="center"/>
            <w:hideMark/>
          </w:tcPr>
          <w:p w14:paraId="31AB2DAB"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DA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A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A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Диаметр проволоки.</w:t>
            </w:r>
          </w:p>
        </w:tc>
        <w:tc>
          <w:tcPr>
            <w:tcW w:w="1559" w:type="dxa"/>
            <w:shd w:val="clear" w:color="auto" w:fill="auto"/>
            <w:hideMark/>
          </w:tcPr>
          <w:p w14:paraId="31AB2DA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6 шт. для ϕ5 мм, 8 - ϕ4 мм, 10 - ϕ3 мм, 12 -  ϕ2-2,5 мм.</w:t>
            </w:r>
          </w:p>
        </w:tc>
        <w:tc>
          <w:tcPr>
            <w:tcW w:w="2124" w:type="dxa"/>
            <w:shd w:val="clear" w:color="auto" w:fill="auto"/>
            <w:hideMark/>
          </w:tcPr>
          <w:p w14:paraId="31AB2DB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DB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ГОСТ 9466-75 "Электроды покрытые металлические для ручной дуговой сварки сталей и наплавки. Классификация и общие технические условия".</w:t>
            </w:r>
          </w:p>
        </w:tc>
        <w:tc>
          <w:tcPr>
            <w:tcW w:w="1244" w:type="dxa"/>
            <w:vMerge/>
            <w:shd w:val="clear" w:color="auto" w:fill="auto"/>
            <w:vAlign w:val="center"/>
            <w:hideMark/>
          </w:tcPr>
          <w:p w14:paraId="31AB2DB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BC" w14:textId="77777777" w:rsidTr="007007CC">
        <w:trPr>
          <w:trHeight w:val="70"/>
        </w:trPr>
        <w:tc>
          <w:tcPr>
            <w:tcW w:w="564" w:type="dxa"/>
            <w:vMerge/>
            <w:vAlign w:val="center"/>
            <w:hideMark/>
          </w:tcPr>
          <w:p w14:paraId="31AB2DB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B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B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B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Состояние поверхности.</w:t>
            </w:r>
          </w:p>
        </w:tc>
        <w:tc>
          <w:tcPr>
            <w:tcW w:w="1559" w:type="dxa"/>
            <w:shd w:val="clear" w:color="auto" w:fill="auto"/>
            <w:hideMark/>
          </w:tcPr>
          <w:p w14:paraId="31AB2DB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6 шт. для ϕ5 мм, 8 - ϕ4 мм, 10 - ϕ3 мм, 12 -  ϕ2-2,5 мм.</w:t>
            </w:r>
          </w:p>
        </w:tc>
        <w:tc>
          <w:tcPr>
            <w:tcW w:w="2124" w:type="dxa"/>
            <w:shd w:val="clear" w:color="auto" w:fill="auto"/>
            <w:hideMark/>
          </w:tcPr>
          <w:p w14:paraId="31AB2DB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w:t>
            </w:r>
          </w:p>
        </w:tc>
        <w:tc>
          <w:tcPr>
            <w:tcW w:w="3549" w:type="dxa"/>
            <w:shd w:val="clear" w:color="auto" w:fill="auto"/>
            <w:hideMark/>
          </w:tcPr>
          <w:p w14:paraId="31AB2DB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9466-75, п. 3.9, 3.11.</w:t>
            </w:r>
          </w:p>
        </w:tc>
        <w:tc>
          <w:tcPr>
            <w:tcW w:w="1244" w:type="dxa"/>
            <w:vMerge/>
            <w:shd w:val="clear" w:color="auto" w:fill="auto"/>
            <w:vAlign w:val="center"/>
            <w:hideMark/>
          </w:tcPr>
          <w:p w14:paraId="31AB2DB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C5" w14:textId="77777777" w:rsidTr="007007CC">
        <w:trPr>
          <w:trHeight w:val="70"/>
        </w:trPr>
        <w:tc>
          <w:tcPr>
            <w:tcW w:w="564" w:type="dxa"/>
            <w:vMerge/>
            <w:vAlign w:val="center"/>
            <w:hideMark/>
          </w:tcPr>
          <w:p w14:paraId="31AB2DBD"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DB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B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C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 </w:t>
            </w:r>
          </w:p>
        </w:tc>
        <w:tc>
          <w:tcPr>
            <w:tcW w:w="1559" w:type="dxa"/>
            <w:shd w:val="clear" w:color="auto" w:fill="auto"/>
            <w:hideMark/>
          </w:tcPr>
          <w:p w14:paraId="31AB2DC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один двусторонний тавровый образец.</w:t>
            </w:r>
          </w:p>
        </w:tc>
        <w:tc>
          <w:tcPr>
            <w:tcW w:w="2124" w:type="dxa"/>
            <w:shd w:val="clear" w:color="auto" w:fill="auto"/>
            <w:hideMark/>
          </w:tcPr>
          <w:p w14:paraId="31AB2DC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Визуальный.</w:t>
            </w:r>
          </w:p>
        </w:tc>
        <w:tc>
          <w:tcPr>
            <w:tcW w:w="3549" w:type="dxa"/>
            <w:shd w:val="clear" w:color="auto" w:fill="auto"/>
            <w:hideMark/>
          </w:tcPr>
          <w:p w14:paraId="31AB2DC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9466-75.</w:t>
            </w:r>
          </w:p>
        </w:tc>
        <w:tc>
          <w:tcPr>
            <w:tcW w:w="1244" w:type="dxa"/>
            <w:vMerge/>
            <w:shd w:val="clear" w:color="auto" w:fill="auto"/>
            <w:vAlign w:val="center"/>
            <w:hideMark/>
          </w:tcPr>
          <w:p w14:paraId="31AB2DC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CE" w14:textId="77777777" w:rsidTr="007007CC">
        <w:trPr>
          <w:trHeight w:val="860"/>
        </w:trPr>
        <w:tc>
          <w:tcPr>
            <w:tcW w:w="564" w:type="dxa"/>
            <w:vMerge/>
            <w:vAlign w:val="center"/>
            <w:hideMark/>
          </w:tcPr>
          <w:p w14:paraId="31AB2DC6"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DC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C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C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Химический состав наплавленного металла в %. Восьмислойная наплавка на пластину с отбором пробы из трех верхних слоев.</w:t>
            </w:r>
          </w:p>
        </w:tc>
        <w:tc>
          <w:tcPr>
            <w:tcW w:w="1559" w:type="dxa"/>
            <w:shd w:val="clear" w:color="auto" w:fill="auto"/>
            <w:hideMark/>
          </w:tcPr>
          <w:p w14:paraId="31AB2DC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6 шт. для ϕ5 мм, 8 - ϕ4 мм, 10 - ϕ3 мм, 12 -  ϕ2-2,5 мм.</w:t>
            </w:r>
          </w:p>
        </w:tc>
        <w:tc>
          <w:tcPr>
            <w:tcW w:w="2124" w:type="dxa"/>
            <w:shd w:val="clear" w:color="auto" w:fill="auto"/>
            <w:hideMark/>
          </w:tcPr>
          <w:p w14:paraId="31AB2DC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Рентгенофлуоресцентный метод (ГОСТ 28033-89).</w:t>
            </w:r>
          </w:p>
        </w:tc>
        <w:tc>
          <w:tcPr>
            <w:tcW w:w="3549" w:type="dxa"/>
            <w:shd w:val="clear" w:color="auto" w:fill="auto"/>
            <w:hideMark/>
          </w:tcPr>
          <w:p w14:paraId="31AB2DC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9467-75 "Электроды покрытые металлические для ручной дуговой сварки конструкционных и теплоустойчивых сталей".</w:t>
            </w:r>
          </w:p>
        </w:tc>
        <w:tc>
          <w:tcPr>
            <w:tcW w:w="1244" w:type="dxa"/>
            <w:shd w:val="clear" w:color="auto" w:fill="auto"/>
            <w:hideMark/>
          </w:tcPr>
          <w:p w14:paraId="31AB2DC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w:t>
            </w:r>
          </w:p>
        </w:tc>
      </w:tr>
      <w:tr w:rsidR="0009499E" w14:paraId="31AB2DD8" w14:textId="77777777" w:rsidTr="007007CC">
        <w:trPr>
          <w:trHeight w:val="724"/>
        </w:trPr>
        <w:tc>
          <w:tcPr>
            <w:tcW w:w="564" w:type="dxa"/>
            <w:vMerge w:val="restart"/>
          </w:tcPr>
          <w:p w14:paraId="31AB2DC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30.</w:t>
            </w:r>
          </w:p>
        </w:tc>
        <w:tc>
          <w:tcPr>
            <w:tcW w:w="1308" w:type="dxa"/>
            <w:vMerge w:val="restart"/>
          </w:tcPr>
          <w:p w14:paraId="31AB2DD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Сварочные электроды:</w:t>
            </w:r>
          </w:p>
          <w:p w14:paraId="31AB2DD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импортные марки электродов</w:t>
            </w:r>
          </w:p>
        </w:tc>
        <w:tc>
          <w:tcPr>
            <w:tcW w:w="851" w:type="dxa"/>
            <w:vMerge w:val="restart"/>
          </w:tcPr>
          <w:p w14:paraId="31AB2DD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tcPr>
          <w:p w14:paraId="31AB2DD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tcPr>
          <w:p w14:paraId="31AB2DD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tcPr>
          <w:p w14:paraId="31AB2DD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tcPr>
          <w:p w14:paraId="31AB2DD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tcPr>
          <w:p w14:paraId="31AB2DD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E2" w14:textId="77777777" w:rsidTr="007007CC">
        <w:trPr>
          <w:trHeight w:val="70"/>
        </w:trPr>
        <w:tc>
          <w:tcPr>
            <w:tcW w:w="564" w:type="dxa"/>
            <w:vMerge/>
            <w:vAlign w:val="center"/>
          </w:tcPr>
          <w:p w14:paraId="31AB2DD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DD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D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tcPr>
          <w:p w14:paraId="31AB2DD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tcPr>
          <w:p w14:paraId="31AB2DD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Сертификат качества с указанием номера партии.</w:t>
            </w:r>
          </w:p>
        </w:tc>
        <w:tc>
          <w:tcPr>
            <w:tcW w:w="1559" w:type="dxa"/>
            <w:shd w:val="clear" w:color="auto" w:fill="auto"/>
          </w:tcPr>
          <w:p w14:paraId="31AB2DD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tcPr>
          <w:p w14:paraId="31AB2DD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tcPr>
          <w:p w14:paraId="31AB2DE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сертификата.</w:t>
            </w:r>
          </w:p>
        </w:tc>
        <w:tc>
          <w:tcPr>
            <w:tcW w:w="1244" w:type="dxa"/>
            <w:vMerge/>
            <w:shd w:val="clear" w:color="auto" w:fill="auto"/>
            <w:vAlign w:val="center"/>
          </w:tcPr>
          <w:p w14:paraId="31AB2DE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EC" w14:textId="77777777" w:rsidTr="007007CC">
        <w:trPr>
          <w:trHeight w:val="560"/>
        </w:trPr>
        <w:tc>
          <w:tcPr>
            <w:tcW w:w="564" w:type="dxa"/>
            <w:vMerge/>
            <w:vAlign w:val="center"/>
          </w:tcPr>
          <w:p w14:paraId="31AB2DE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DE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E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tcPr>
          <w:p w14:paraId="31AB2DE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tcPr>
          <w:p w14:paraId="31AB2DE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Свидетельство НАКС.</w:t>
            </w:r>
          </w:p>
        </w:tc>
        <w:tc>
          <w:tcPr>
            <w:tcW w:w="1559" w:type="dxa"/>
            <w:shd w:val="clear" w:color="auto" w:fill="auto"/>
          </w:tcPr>
          <w:p w14:paraId="31AB2DE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tcPr>
          <w:p w14:paraId="31AB2DE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tcPr>
          <w:p w14:paraId="31AB2DE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свидетельства НАКС.</w:t>
            </w:r>
          </w:p>
        </w:tc>
        <w:tc>
          <w:tcPr>
            <w:tcW w:w="1244" w:type="dxa"/>
            <w:vMerge/>
            <w:shd w:val="clear" w:color="auto" w:fill="auto"/>
            <w:vAlign w:val="center"/>
          </w:tcPr>
          <w:p w14:paraId="31AB2DE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F5" w14:textId="77777777" w:rsidTr="007007CC">
        <w:trPr>
          <w:trHeight w:val="412"/>
        </w:trPr>
        <w:tc>
          <w:tcPr>
            <w:tcW w:w="564" w:type="dxa"/>
            <w:vMerge/>
            <w:vAlign w:val="center"/>
          </w:tcPr>
          <w:p w14:paraId="31AB2DED"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tcPr>
          <w:p w14:paraId="31AB2DE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E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tcPr>
          <w:p w14:paraId="31AB2DF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tcPr>
          <w:p w14:paraId="31AB2DF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tcPr>
          <w:p w14:paraId="31AB2DF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tcPr>
          <w:p w14:paraId="31AB2DF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tcPr>
          <w:p w14:paraId="31AB2DF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FE" w14:textId="77777777" w:rsidTr="007007CC">
        <w:trPr>
          <w:trHeight w:val="70"/>
        </w:trPr>
        <w:tc>
          <w:tcPr>
            <w:tcW w:w="564" w:type="dxa"/>
            <w:vMerge/>
            <w:vAlign w:val="center"/>
          </w:tcPr>
          <w:p w14:paraId="31AB2DF6"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tcPr>
          <w:p w14:paraId="31AB2DF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F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tcPr>
          <w:p w14:paraId="31AB2DF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Диаметр проволоки.</w:t>
            </w:r>
          </w:p>
        </w:tc>
        <w:tc>
          <w:tcPr>
            <w:tcW w:w="1559" w:type="dxa"/>
            <w:shd w:val="clear" w:color="auto" w:fill="auto"/>
          </w:tcPr>
          <w:p w14:paraId="31AB2DF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6 шт. для ϕ5 мм, 8 - ϕ4 мм, 10 - ϕ3 мм, 12 -  ϕ2-2,5 мм.</w:t>
            </w:r>
          </w:p>
        </w:tc>
        <w:tc>
          <w:tcPr>
            <w:tcW w:w="2124" w:type="dxa"/>
            <w:shd w:val="clear" w:color="auto" w:fill="auto"/>
          </w:tcPr>
          <w:p w14:paraId="31AB2DF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tcPr>
          <w:p w14:paraId="31AB2DF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сертификату.</w:t>
            </w:r>
          </w:p>
        </w:tc>
        <w:tc>
          <w:tcPr>
            <w:tcW w:w="1244" w:type="dxa"/>
            <w:vMerge/>
            <w:shd w:val="clear" w:color="auto" w:fill="auto"/>
            <w:vAlign w:val="center"/>
          </w:tcPr>
          <w:p w14:paraId="31AB2DF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07" w14:textId="77777777" w:rsidTr="007007CC">
        <w:trPr>
          <w:trHeight w:val="70"/>
        </w:trPr>
        <w:tc>
          <w:tcPr>
            <w:tcW w:w="564" w:type="dxa"/>
            <w:vMerge/>
            <w:vAlign w:val="center"/>
          </w:tcPr>
          <w:p w14:paraId="31AB2DF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E0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0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tcPr>
          <w:p w14:paraId="31AB2E0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Состояние поверхности.</w:t>
            </w:r>
          </w:p>
        </w:tc>
        <w:tc>
          <w:tcPr>
            <w:tcW w:w="1559" w:type="dxa"/>
            <w:shd w:val="clear" w:color="auto" w:fill="auto"/>
          </w:tcPr>
          <w:p w14:paraId="31AB2E0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6 шт. для ϕ5 мм, 8 - ϕ4 мм, 10 - ϕ3 мм, 12 -  ϕ2-2,5 мм.</w:t>
            </w:r>
          </w:p>
        </w:tc>
        <w:tc>
          <w:tcPr>
            <w:tcW w:w="2124" w:type="dxa"/>
            <w:shd w:val="clear" w:color="auto" w:fill="auto"/>
          </w:tcPr>
          <w:p w14:paraId="31AB2E0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w:t>
            </w:r>
          </w:p>
        </w:tc>
        <w:tc>
          <w:tcPr>
            <w:tcW w:w="3549" w:type="dxa"/>
            <w:shd w:val="clear" w:color="auto" w:fill="auto"/>
          </w:tcPr>
          <w:p w14:paraId="31AB2E0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сертификату.</w:t>
            </w:r>
          </w:p>
        </w:tc>
        <w:tc>
          <w:tcPr>
            <w:tcW w:w="1244" w:type="dxa"/>
            <w:vMerge/>
            <w:shd w:val="clear" w:color="auto" w:fill="auto"/>
            <w:vAlign w:val="center"/>
          </w:tcPr>
          <w:p w14:paraId="31AB2E0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10" w14:textId="77777777" w:rsidTr="007007CC">
        <w:trPr>
          <w:trHeight w:val="70"/>
        </w:trPr>
        <w:tc>
          <w:tcPr>
            <w:tcW w:w="564" w:type="dxa"/>
            <w:vMerge/>
            <w:vAlign w:val="center"/>
          </w:tcPr>
          <w:p w14:paraId="31AB2E08"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tcPr>
          <w:p w14:paraId="31AB2E0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0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tcPr>
          <w:p w14:paraId="31AB2E0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 </w:t>
            </w:r>
          </w:p>
        </w:tc>
        <w:tc>
          <w:tcPr>
            <w:tcW w:w="1559" w:type="dxa"/>
            <w:shd w:val="clear" w:color="auto" w:fill="auto"/>
          </w:tcPr>
          <w:p w14:paraId="31AB2E0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6а. Выполняется один двусторонний тавровый образец.</w:t>
            </w:r>
          </w:p>
        </w:tc>
        <w:tc>
          <w:tcPr>
            <w:tcW w:w="2124" w:type="dxa"/>
            <w:shd w:val="clear" w:color="auto" w:fill="auto"/>
          </w:tcPr>
          <w:p w14:paraId="31AB2E0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Визуальный.</w:t>
            </w:r>
          </w:p>
        </w:tc>
        <w:tc>
          <w:tcPr>
            <w:tcW w:w="3549" w:type="dxa"/>
            <w:shd w:val="clear" w:color="auto" w:fill="auto"/>
          </w:tcPr>
          <w:p w14:paraId="31AB2E0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сертификату.</w:t>
            </w:r>
          </w:p>
        </w:tc>
        <w:tc>
          <w:tcPr>
            <w:tcW w:w="1244" w:type="dxa"/>
            <w:vMerge/>
            <w:shd w:val="clear" w:color="auto" w:fill="auto"/>
            <w:vAlign w:val="center"/>
          </w:tcPr>
          <w:p w14:paraId="31AB2E0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19" w14:textId="77777777" w:rsidTr="007007CC">
        <w:trPr>
          <w:trHeight w:val="259"/>
        </w:trPr>
        <w:tc>
          <w:tcPr>
            <w:tcW w:w="564" w:type="dxa"/>
            <w:vMerge/>
            <w:vAlign w:val="center"/>
          </w:tcPr>
          <w:p w14:paraId="31AB2E1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E1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1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tcPr>
          <w:p w14:paraId="31AB2E1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tcPr>
          <w:p w14:paraId="31AB2E1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6б. 3 контрольных стыка.</w:t>
            </w:r>
          </w:p>
        </w:tc>
        <w:tc>
          <w:tcPr>
            <w:tcW w:w="2124" w:type="dxa"/>
            <w:shd w:val="clear" w:color="auto" w:fill="auto"/>
          </w:tcPr>
          <w:p w14:paraId="31AB2E1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Визуальный. Радиографический метод (ГОСТ 7512-82).</w:t>
            </w:r>
          </w:p>
        </w:tc>
        <w:tc>
          <w:tcPr>
            <w:tcW w:w="3549" w:type="dxa"/>
            <w:shd w:val="clear" w:color="auto" w:fill="auto"/>
          </w:tcPr>
          <w:p w14:paraId="31AB2E1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РД 153-34.1-003-01 (РТМ-1с) "Сварка, термообработка и контроль трубных систем котлов и трубопроводов при монтаже и ремонте энергетического оборудования".</w:t>
            </w:r>
          </w:p>
        </w:tc>
        <w:tc>
          <w:tcPr>
            <w:tcW w:w="1244" w:type="dxa"/>
            <w:shd w:val="clear" w:color="auto" w:fill="auto"/>
          </w:tcPr>
          <w:p w14:paraId="31AB2E1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Для сварки труб поверхностей нагрева котлов выполняется не менее 3-х контрольных стыков труб.</w:t>
            </w:r>
          </w:p>
        </w:tc>
      </w:tr>
      <w:tr w:rsidR="0009499E" w14:paraId="31AB2E22" w14:textId="77777777" w:rsidTr="007007CC">
        <w:trPr>
          <w:trHeight w:val="70"/>
        </w:trPr>
        <w:tc>
          <w:tcPr>
            <w:tcW w:w="564" w:type="dxa"/>
            <w:vMerge/>
            <w:vAlign w:val="center"/>
          </w:tcPr>
          <w:p w14:paraId="31AB2E1A"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tcPr>
          <w:p w14:paraId="31AB2E1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1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tcPr>
          <w:p w14:paraId="31AB2E1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Химический состав наплавленного металла в %. Восьмислойная наплавка на пластину с отбором пробы из трех верхних слоев.</w:t>
            </w:r>
          </w:p>
        </w:tc>
        <w:tc>
          <w:tcPr>
            <w:tcW w:w="1559" w:type="dxa"/>
            <w:shd w:val="clear" w:color="auto" w:fill="auto"/>
          </w:tcPr>
          <w:p w14:paraId="31AB2E1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6 шт. для ϕ5 мм, 8 - ϕ4 мм, 10 - ϕ3 мм, 12 -  ϕ2-2,5 мм.</w:t>
            </w:r>
          </w:p>
        </w:tc>
        <w:tc>
          <w:tcPr>
            <w:tcW w:w="2124" w:type="dxa"/>
            <w:shd w:val="clear" w:color="auto" w:fill="auto"/>
          </w:tcPr>
          <w:p w14:paraId="31AB2E1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Рентгенофлуоресцентный метод (ГОСТ 28033-89).</w:t>
            </w:r>
          </w:p>
        </w:tc>
        <w:tc>
          <w:tcPr>
            <w:tcW w:w="3549" w:type="dxa"/>
            <w:shd w:val="clear" w:color="auto" w:fill="auto"/>
          </w:tcPr>
          <w:p w14:paraId="31AB2E2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сертификату.</w:t>
            </w:r>
          </w:p>
        </w:tc>
        <w:tc>
          <w:tcPr>
            <w:tcW w:w="1244" w:type="dxa"/>
            <w:shd w:val="clear" w:color="auto" w:fill="auto"/>
          </w:tcPr>
          <w:p w14:paraId="31AB2E2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w:t>
            </w:r>
          </w:p>
        </w:tc>
      </w:tr>
      <w:tr w:rsidR="0009499E" w14:paraId="31AB2E2B" w14:textId="77777777" w:rsidTr="007007CC">
        <w:trPr>
          <w:trHeight w:val="203"/>
        </w:trPr>
        <w:tc>
          <w:tcPr>
            <w:tcW w:w="564" w:type="dxa"/>
            <w:vMerge/>
            <w:vAlign w:val="center"/>
          </w:tcPr>
          <w:p w14:paraId="31AB2E2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E2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2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tcPr>
          <w:p w14:paraId="31AB2E2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tcPr>
          <w:p w14:paraId="31AB2E2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6 шт. для ϕ5 мм, 8 - ϕ4 мм, 10 - ϕ3 мм, 12 -  ϕ2-2,5 мм.</w:t>
            </w:r>
          </w:p>
        </w:tc>
        <w:tc>
          <w:tcPr>
            <w:tcW w:w="2124" w:type="dxa"/>
            <w:shd w:val="clear" w:color="auto" w:fill="auto"/>
          </w:tcPr>
          <w:p w14:paraId="31AB2E2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Количественный химический анализ (ГОСТ 12344-2003, 12345-2001, 18895- 97, ГОСТ Р 54153-2010, НДИ 02.01.04-2010).</w:t>
            </w:r>
          </w:p>
        </w:tc>
        <w:tc>
          <w:tcPr>
            <w:tcW w:w="3549" w:type="dxa"/>
            <w:shd w:val="clear" w:color="auto" w:fill="auto"/>
          </w:tcPr>
          <w:p w14:paraId="31AB2E2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сертификату.</w:t>
            </w:r>
          </w:p>
        </w:tc>
        <w:tc>
          <w:tcPr>
            <w:tcW w:w="1244" w:type="dxa"/>
            <w:shd w:val="clear" w:color="auto" w:fill="auto"/>
          </w:tcPr>
          <w:p w14:paraId="31AB2E2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E34" w14:textId="77777777" w:rsidTr="007007CC">
        <w:trPr>
          <w:trHeight w:val="661"/>
        </w:trPr>
        <w:tc>
          <w:tcPr>
            <w:tcW w:w="564" w:type="dxa"/>
            <w:vMerge w:val="restart"/>
            <w:shd w:val="clear" w:color="auto" w:fill="auto"/>
            <w:noWrap/>
            <w:hideMark/>
          </w:tcPr>
          <w:p w14:paraId="31AB2E2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31.</w:t>
            </w:r>
          </w:p>
        </w:tc>
        <w:tc>
          <w:tcPr>
            <w:tcW w:w="1308" w:type="dxa"/>
            <w:vMerge w:val="restart"/>
            <w:shd w:val="clear" w:color="auto" w:fill="auto"/>
            <w:hideMark/>
          </w:tcPr>
          <w:p w14:paraId="31AB2E2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Крепеж (шпильки, гайки, шайбы, болты) высокого давления </w:t>
            </w:r>
            <w:r w:rsidRPr="00B672D9">
              <w:rPr>
                <w:rFonts w:asciiTheme="minorHAnsi" w:hAnsiTheme="minorHAnsi"/>
                <w:sz w:val="16"/>
                <w:szCs w:val="16"/>
                <w:lang w:val="en-US" w:eastAsia="en-US"/>
              </w:rPr>
              <w:t>P</w:t>
            </w:r>
            <w:r w:rsidRPr="00B672D9">
              <w:rPr>
                <w:rFonts w:asciiTheme="minorHAnsi" w:hAnsiTheme="minorHAnsi"/>
                <w:sz w:val="16"/>
                <w:szCs w:val="16"/>
                <w:lang w:eastAsia="en-US"/>
              </w:rPr>
              <w:t>≥ 10МПа, к трубопроводной арматуре и клапанам, к приборам.</w:t>
            </w:r>
          </w:p>
        </w:tc>
        <w:tc>
          <w:tcPr>
            <w:tcW w:w="851" w:type="dxa"/>
            <w:vMerge w:val="restart"/>
          </w:tcPr>
          <w:p w14:paraId="31AB2E2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10494, 10495, 11447, СТП26.2 60.2043-2004, импортные стандарты</w:t>
            </w:r>
          </w:p>
        </w:tc>
        <w:tc>
          <w:tcPr>
            <w:tcW w:w="3969" w:type="dxa"/>
            <w:gridSpan w:val="3"/>
            <w:shd w:val="clear" w:color="auto" w:fill="auto"/>
            <w:hideMark/>
          </w:tcPr>
          <w:p w14:paraId="31AB2E2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E3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E3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E3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tcPr>
          <w:p w14:paraId="31AB2E3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3D" w14:textId="77777777" w:rsidTr="007007CC">
        <w:trPr>
          <w:trHeight w:val="389"/>
        </w:trPr>
        <w:tc>
          <w:tcPr>
            <w:tcW w:w="564" w:type="dxa"/>
            <w:vMerge/>
            <w:vAlign w:val="center"/>
            <w:hideMark/>
          </w:tcPr>
          <w:p w14:paraId="31AB2E3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3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3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3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сертификата качества или паспорта, или выписки из сертификата.</w:t>
            </w:r>
          </w:p>
        </w:tc>
        <w:tc>
          <w:tcPr>
            <w:tcW w:w="1559" w:type="dxa"/>
            <w:shd w:val="clear" w:color="auto" w:fill="auto"/>
            <w:hideMark/>
          </w:tcPr>
          <w:p w14:paraId="31AB2E3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E3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E3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сертификата.</w:t>
            </w:r>
          </w:p>
        </w:tc>
        <w:tc>
          <w:tcPr>
            <w:tcW w:w="1244" w:type="dxa"/>
            <w:vMerge/>
            <w:shd w:val="clear" w:color="auto" w:fill="auto"/>
            <w:vAlign w:val="center"/>
            <w:hideMark/>
          </w:tcPr>
          <w:p w14:paraId="31AB2E3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46" w14:textId="77777777" w:rsidTr="007007CC">
        <w:trPr>
          <w:trHeight w:val="375"/>
        </w:trPr>
        <w:tc>
          <w:tcPr>
            <w:tcW w:w="564" w:type="dxa"/>
            <w:vMerge/>
            <w:vAlign w:val="center"/>
            <w:hideMark/>
          </w:tcPr>
          <w:p w14:paraId="31AB2E3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3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4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4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E4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E4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E4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E4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4F" w14:textId="77777777" w:rsidTr="007007CC">
        <w:trPr>
          <w:trHeight w:val="2267"/>
        </w:trPr>
        <w:tc>
          <w:tcPr>
            <w:tcW w:w="564" w:type="dxa"/>
            <w:vMerge/>
            <w:vAlign w:val="center"/>
            <w:hideMark/>
          </w:tcPr>
          <w:p w14:paraId="31AB2E47"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E4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4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4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Состояние поверхности крепежа на отсутствие коррозии, трещин, раковин, забоин, повреждений.</w:t>
            </w:r>
          </w:p>
        </w:tc>
        <w:tc>
          <w:tcPr>
            <w:tcW w:w="1559" w:type="dxa"/>
            <w:shd w:val="clear" w:color="auto" w:fill="auto"/>
            <w:hideMark/>
          </w:tcPr>
          <w:p w14:paraId="31AB2E4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E4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w:t>
            </w:r>
          </w:p>
        </w:tc>
        <w:tc>
          <w:tcPr>
            <w:tcW w:w="3549" w:type="dxa"/>
            <w:shd w:val="clear" w:color="auto" w:fill="auto"/>
            <w:hideMark/>
          </w:tcPr>
          <w:p w14:paraId="31AB2E4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ГОСТ 10494-80 "Шпильки для фланцевых соединений с линзовым уплотнением на Ру свыше 10 до 100 МПа (свыше 100 до 1000 кгс/см кв.). Технические условия ", ГОСТ 10495-80 "Гайки шестигранные для фланцевых соединений на Ру свыше 10 до 100 МПа (свыше 100 до 1000 кгс/см2). Технические условия", ГОСТ 11447-80 "Шпильки упорные на Ру свыше 10 до 100 МПа (свыше 100 до 1000 кгс/ кв. см). Технические условия", ГОСТ 20700-75, 9064-75, 9066-75.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31AB2E4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59" w14:textId="77777777" w:rsidTr="007007CC">
        <w:trPr>
          <w:trHeight w:val="470"/>
        </w:trPr>
        <w:tc>
          <w:tcPr>
            <w:tcW w:w="564" w:type="dxa"/>
            <w:vMerge/>
            <w:vAlign w:val="center"/>
            <w:hideMark/>
          </w:tcPr>
          <w:p w14:paraId="31AB2E5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5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5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E5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параметры.</w:t>
            </w:r>
          </w:p>
        </w:tc>
        <w:tc>
          <w:tcPr>
            <w:tcW w:w="2376" w:type="dxa"/>
            <w:gridSpan w:val="2"/>
            <w:shd w:val="clear" w:color="auto" w:fill="auto"/>
            <w:hideMark/>
          </w:tcPr>
          <w:p w14:paraId="31AB2E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Тип крепежа.</w:t>
            </w:r>
          </w:p>
        </w:tc>
        <w:tc>
          <w:tcPr>
            <w:tcW w:w="1559" w:type="dxa"/>
            <w:shd w:val="clear" w:color="auto" w:fill="auto"/>
            <w:hideMark/>
          </w:tcPr>
          <w:p w14:paraId="31AB2E5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5а. 100 %.</w:t>
            </w:r>
          </w:p>
        </w:tc>
        <w:tc>
          <w:tcPr>
            <w:tcW w:w="2124" w:type="dxa"/>
            <w:shd w:val="clear" w:color="auto" w:fill="auto"/>
            <w:hideMark/>
          </w:tcPr>
          <w:p w14:paraId="31AB2E5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5а.  Измерительный метод (РД-03-606-03).</w:t>
            </w:r>
          </w:p>
        </w:tc>
        <w:tc>
          <w:tcPr>
            <w:tcW w:w="3549" w:type="dxa"/>
            <w:shd w:val="clear" w:color="auto" w:fill="auto"/>
            <w:hideMark/>
          </w:tcPr>
          <w:p w14:paraId="31AB2E5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5а. Несоответствие ГОСТ 10494-80, ГОСТ 10495-80, ГОСТ 11447-80, ГОСТ 20700-75 "Болты, шпильки, гайки и шайбы для фланцевых и анкерных соединений, пробки и хомуты с температурой среды от 0 до 650 град. С. Технические условия", ГОСТ 9064-75 "Гайки для фланцевых соединений с температурой среды от 0 до 650 град. С. Типы и основные размеры", ГОСТ 9066-75.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31AB2E5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63" w14:textId="77777777" w:rsidTr="007007CC">
        <w:trPr>
          <w:trHeight w:val="859"/>
        </w:trPr>
        <w:tc>
          <w:tcPr>
            <w:tcW w:w="564" w:type="dxa"/>
            <w:vMerge/>
            <w:vAlign w:val="center"/>
            <w:hideMark/>
          </w:tcPr>
          <w:p w14:paraId="31AB2E5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5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5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E5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E5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Длина шпилек.</w:t>
            </w:r>
          </w:p>
        </w:tc>
        <w:tc>
          <w:tcPr>
            <w:tcW w:w="1559" w:type="dxa"/>
            <w:shd w:val="clear" w:color="auto" w:fill="auto"/>
            <w:hideMark/>
          </w:tcPr>
          <w:p w14:paraId="31AB2E5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5б. 100 %.</w:t>
            </w:r>
          </w:p>
        </w:tc>
        <w:tc>
          <w:tcPr>
            <w:tcW w:w="2124" w:type="dxa"/>
            <w:shd w:val="clear" w:color="auto" w:fill="auto"/>
            <w:hideMark/>
          </w:tcPr>
          <w:p w14:paraId="31AB2E6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5б.  Измерительный метод (РД-03-606-03).</w:t>
            </w:r>
          </w:p>
        </w:tc>
        <w:tc>
          <w:tcPr>
            <w:tcW w:w="3549" w:type="dxa"/>
            <w:shd w:val="clear" w:color="auto" w:fill="auto"/>
            <w:hideMark/>
          </w:tcPr>
          <w:p w14:paraId="31AB2E6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5б. Несоответствие ГОСТ 10494-80, ГОСТ 10495-80, ГОСТ 11447-80, ГОСТ 20700-75, ГОСТ 9064-75, ГОСТ 9066-75 "Шпильки для фланцевых соединений с температурой среды от 0 град. С до 650 град. С. Типы и основные размеры". В случае изготовления по импортным стандартам – несоответствие сопроводительной документации.</w:t>
            </w:r>
          </w:p>
        </w:tc>
        <w:tc>
          <w:tcPr>
            <w:tcW w:w="1244" w:type="dxa"/>
            <w:vMerge w:val="restart"/>
            <w:shd w:val="clear" w:color="auto" w:fill="auto"/>
            <w:vAlign w:val="center"/>
            <w:hideMark/>
          </w:tcPr>
          <w:p w14:paraId="31AB2E6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6D" w14:textId="77777777" w:rsidTr="007007CC">
        <w:trPr>
          <w:trHeight w:val="978"/>
        </w:trPr>
        <w:tc>
          <w:tcPr>
            <w:tcW w:w="564" w:type="dxa"/>
            <w:vMerge/>
            <w:vAlign w:val="center"/>
            <w:hideMark/>
          </w:tcPr>
          <w:p w14:paraId="31AB2E64"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E6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6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E6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E6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Качество резьбы.</w:t>
            </w:r>
          </w:p>
        </w:tc>
        <w:tc>
          <w:tcPr>
            <w:tcW w:w="1559" w:type="dxa"/>
            <w:shd w:val="clear" w:color="auto" w:fill="auto"/>
            <w:hideMark/>
          </w:tcPr>
          <w:p w14:paraId="31AB2E6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5в.  100 % </w:t>
            </w:r>
          </w:p>
        </w:tc>
        <w:tc>
          <w:tcPr>
            <w:tcW w:w="2124" w:type="dxa"/>
            <w:shd w:val="clear" w:color="auto" w:fill="auto"/>
            <w:hideMark/>
          </w:tcPr>
          <w:p w14:paraId="31AB2E6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5в.  Проверка резьбовыми калибрами.</w:t>
            </w:r>
          </w:p>
        </w:tc>
        <w:tc>
          <w:tcPr>
            <w:tcW w:w="3549" w:type="dxa"/>
            <w:shd w:val="clear" w:color="auto" w:fill="auto"/>
            <w:hideMark/>
          </w:tcPr>
          <w:p w14:paraId="31AB2E6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5в. Несоответствие ГОСТ 10494-80, ГОСТ 10495-80, ГОСТ 11447-80, ГОСТ 20700-75, ГОСТ 9064-75, ГОСТ 9066-75.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31AB2E6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76" w14:textId="77777777" w:rsidTr="007007CC">
        <w:trPr>
          <w:trHeight w:val="1559"/>
        </w:trPr>
        <w:tc>
          <w:tcPr>
            <w:tcW w:w="564" w:type="dxa"/>
            <w:vMerge/>
            <w:vAlign w:val="center"/>
            <w:hideMark/>
          </w:tcPr>
          <w:p w14:paraId="31AB2E6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6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7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7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E7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10 % но не менее 5.</w:t>
            </w:r>
          </w:p>
        </w:tc>
        <w:tc>
          <w:tcPr>
            <w:tcW w:w="2124" w:type="dxa"/>
            <w:shd w:val="clear" w:color="auto" w:fill="auto"/>
            <w:hideMark/>
          </w:tcPr>
          <w:p w14:paraId="31AB2E7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Рентгенофлуоресцентный метод (ГОСТ 28033-89).</w:t>
            </w:r>
          </w:p>
        </w:tc>
        <w:tc>
          <w:tcPr>
            <w:tcW w:w="3549" w:type="dxa"/>
            <w:shd w:val="clear" w:color="auto" w:fill="auto"/>
            <w:hideMark/>
          </w:tcPr>
          <w:p w14:paraId="31AB2E7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4543-71 "Прокат из легированной конструкционной стали. Технические условия", ГОСТ 10702-78 "Прокат из качественной конструкционной углеродистой и легированной стали для холодного выдавливания и высадки. Технические условия".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31AB2E7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7F" w14:textId="77777777" w:rsidTr="007007CC">
        <w:trPr>
          <w:trHeight w:val="849"/>
        </w:trPr>
        <w:tc>
          <w:tcPr>
            <w:tcW w:w="564" w:type="dxa"/>
            <w:vMerge/>
            <w:vAlign w:val="center"/>
            <w:hideMark/>
          </w:tcPr>
          <w:p w14:paraId="31AB2E7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7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7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7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Твердость по Бринеллю.</w:t>
            </w:r>
          </w:p>
        </w:tc>
        <w:tc>
          <w:tcPr>
            <w:tcW w:w="1559" w:type="dxa"/>
            <w:shd w:val="clear" w:color="auto" w:fill="auto"/>
            <w:hideMark/>
          </w:tcPr>
          <w:p w14:paraId="31AB2E7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  100 %.</w:t>
            </w:r>
          </w:p>
        </w:tc>
        <w:tc>
          <w:tcPr>
            <w:tcW w:w="2124" w:type="dxa"/>
            <w:shd w:val="clear" w:color="auto" w:fill="auto"/>
            <w:hideMark/>
          </w:tcPr>
          <w:p w14:paraId="31AB2E7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Согласно ГОСТ 9012-59 "Металлы и сплавы Метод измерения твердости по Бринеллю", согласно ГОСТ 52627-2006 "Болты, винты и шпильки. Механические свойства и методы испытаний".</w:t>
            </w:r>
          </w:p>
        </w:tc>
        <w:tc>
          <w:tcPr>
            <w:tcW w:w="3549" w:type="dxa"/>
            <w:shd w:val="clear" w:color="auto" w:fill="auto"/>
            <w:hideMark/>
          </w:tcPr>
          <w:p w14:paraId="31AB2E7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Несоответствие ГОСТ 10494-80, ГОСТ 10495-80, ГОСТ 11447-80, ГОСТ 20700-75.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31AB2E7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88" w14:textId="77777777" w:rsidTr="007007CC">
        <w:trPr>
          <w:trHeight w:val="429"/>
        </w:trPr>
        <w:tc>
          <w:tcPr>
            <w:tcW w:w="564" w:type="dxa"/>
            <w:vMerge w:val="restart"/>
            <w:shd w:val="clear" w:color="auto" w:fill="auto"/>
            <w:noWrap/>
            <w:hideMark/>
          </w:tcPr>
          <w:p w14:paraId="31AB2E8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32.</w:t>
            </w:r>
          </w:p>
        </w:tc>
        <w:tc>
          <w:tcPr>
            <w:tcW w:w="1308" w:type="dxa"/>
            <w:vMerge w:val="restart"/>
            <w:shd w:val="clear" w:color="auto" w:fill="auto"/>
            <w:hideMark/>
          </w:tcPr>
          <w:p w14:paraId="31AB2E8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Крепеж (шпильки, гайки, болты) низкого давления </w:t>
            </w:r>
            <w:r w:rsidRPr="00B672D9">
              <w:rPr>
                <w:rFonts w:asciiTheme="minorHAnsi" w:hAnsiTheme="minorHAnsi"/>
                <w:sz w:val="16"/>
                <w:szCs w:val="16"/>
                <w:lang w:val="en-US" w:eastAsia="en-US"/>
              </w:rPr>
              <w:t>P</w:t>
            </w:r>
            <w:r w:rsidRPr="00B672D9">
              <w:rPr>
                <w:rFonts w:asciiTheme="minorHAnsi" w:hAnsiTheme="minorHAnsi"/>
                <w:sz w:val="16"/>
                <w:szCs w:val="16"/>
                <w:lang w:eastAsia="en-US"/>
              </w:rPr>
              <w:t>≤ 10МПа</w:t>
            </w:r>
          </w:p>
        </w:tc>
        <w:tc>
          <w:tcPr>
            <w:tcW w:w="851" w:type="dxa"/>
            <w:vMerge w:val="restart"/>
          </w:tcPr>
          <w:p w14:paraId="31AB2E8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8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E8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E8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E8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E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91" w14:textId="77777777" w:rsidTr="007007CC">
        <w:trPr>
          <w:trHeight w:val="681"/>
        </w:trPr>
        <w:tc>
          <w:tcPr>
            <w:tcW w:w="564" w:type="dxa"/>
            <w:vMerge/>
            <w:vAlign w:val="center"/>
            <w:hideMark/>
          </w:tcPr>
          <w:p w14:paraId="31AB2E8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8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8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8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сертификата качества или паспорта, или выписки из сертификата.</w:t>
            </w:r>
          </w:p>
        </w:tc>
        <w:tc>
          <w:tcPr>
            <w:tcW w:w="1559" w:type="dxa"/>
            <w:shd w:val="clear" w:color="auto" w:fill="auto"/>
            <w:hideMark/>
          </w:tcPr>
          <w:p w14:paraId="31AB2E8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E8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E8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сертификата.</w:t>
            </w:r>
          </w:p>
        </w:tc>
        <w:tc>
          <w:tcPr>
            <w:tcW w:w="1244" w:type="dxa"/>
            <w:vMerge/>
            <w:shd w:val="clear" w:color="auto" w:fill="auto"/>
            <w:vAlign w:val="center"/>
            <w:hideMark/>
          </w:tcPr>
          <w:p w14:paraId="31AB2E9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9A" w14:textId="77777777" w:rsidTr="007007CC">
        <w:trPr>
          <w:trHeight w:val="542"/>
        </w:trPr>
        <w:tc>
          <w:tcPr>
            <w:tcW w:w="564" w:type="dxa"/>
            <w:vMerge/>
            <w:vAlign w:val="center"/>
            <w:hideMark/>
          </w:tcPr>
          <w:p w14:paraId="31AB2E9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9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9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9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E9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E9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E9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E9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A3" w14:textId="77777777" w:rsidTr="007007CC">
        <w:trPr>
          <w:trHeight w:val="848"/>
        </w:trPr>
        <w:tc>
          <w:tcPr>
            <w:tcW w:w="564" w:type="dxa"/>
            <w:vMerge/>
            <w:vAlign w:val="center"/>
            <w:hideMark/>
          </w:tcPr>
          <w:p w14:paraId="31AB2E9B"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E9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9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9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Состояние поверхности крепежа на отсутствие коррозии, трещин, раковин, забоин, повреждений.</w:t>
            </w:r>
          </w:p>
        </w:tc>
        <w:tc>
          <w:tcPr>
            <w:tcW w:w="1559" w:type="dxa"/>
            <w:shd w:val="clear" w:color="auto" w:fill="auto"/>
            <w:hideMark/>
          </w:tcPr>
          <w:p w14:paraId="31AB2E9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10 %.</w:t>
            </w:r>
          </w:p>
        </w:tc>
        <w:tc>
          <w:tcPr>
            <w:tcW w:w="2124" w:type="dxa"/>
            <w:shd w:val="clear" w:color="auto" w:fill="auto"/>
            <w:hideMark/>
          </w:tcPr>
          <w:p w14:paraId="31AB2EA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w:t>
            </w:r>
          </w:p>
        </w:tc>
        <w:tc>
          <w:tcPr>
            <w:tcW w:w="3549" w:type="dxa"/>
            <w:shd w:val="clear" w:color="auto" w:fill="auto"/>
            <w:hideMark/>
          </w:tcPr>
          <w:p w14:paraId="31AB2EA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сопроводительной документации.</w:t>
            </w:r>
          </w:p>
        </w:tc>
        <w:tc>
          <w:tcPr>
            <w:tcW w:w="1244" w:type="dxa"/>
            <w:vMerge/>
            <w:shd w:val="clear" w:color="auto" w:fill="auto"/>
            <w:vAlign w:val="center"/>
            <w:hideMark/>
          </w:tcPr>
          <w:p w14:paraId="31AB2EA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AD" w14:textId="77777777" w:rsidTr="007007CC">
        <w:trPr>
          <w:trHeight w:val="753"/>
        </w:trPr>
        <w:tc>
          <w:tcPr>
            <w:tcW w:w="564" w:type="dxa"/>
            <w:vMerge/>
            <w:vAlign w:val="center"/>
            <w:hideMark/>
          </w:tcPr>
          <w:p w14:paraId="31AB2EA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A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A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EA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параметры.</w:t>
            </w:r>
          </w:p>
        </w:tc>
        <w:tc>
          <w:tcPr>
            <w:tcW w:w="2376" w:type="dxa"/>
            <w:gridSpan w:val="2"/>
            <w:shd w:val="clear" w:color="auto" w:fill="auto"/>
            <w:hideMark/>
          </w:tcPr>
          <w:p w14:paraId="31AB2EA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Тип крепежа.</w:t>
            </w:r>
          </w:p>
        </w:tc>
        <w:tc>
          <w:tcPr>
            <w:tcW w:w="1559" w:type="dxa"/>
            <w:shd w:val="clear" w:color="auto" w:fill="auto"/>
            <w:hideMark/>
          </w:tcPr>
          <w:p w14:paraId="31AB2EA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5а. 10 %.</w:t>
            </w:r>
          </w:p>
        </w:tc>
        <w:tc>
          <w:tcPr>
            <w:tcW w:w="2124" w:type="dxa"/>
            <w:shd w:val="clear" w:color="auto" w:fill="auto"/>
            <w:hideMark/>
          </w:tcPr>
          <w:p w14:paraId="31AB2EA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5а.  Визуальный и измерительный метод (РД-03-606-03).</w:t>
            </w:r>
          </w:p>
        </w:tc>
        <w:tc>
          <w:tcPr>
            <w:tcW w:w="3549" w:type="dxa"/>
            <w:shd w:val="clear" w:color="auto" w:fill="auto"/>
            <w:hideMark/>
          </w:tcPr>
          <w:p w14:paraId="31AB2EA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5а. Несоответствие сопроводительной документации.</w:t>
            </w:r>
          </w:p>
        </w:tc>
        <w:tc>
          <w:tcPr>
            <w:tcW w:w="1244" w:type="dxa"/>
            <w:vMerge/>
            <w:shd w:val="clear" w:color="auto" w:fill="auto"/>
            <w:vAlign w:val="center"/>
            <w:hideMark/>
          </w:tcPr>
          <w:p w14:paraId="31AB2EA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B7" w14:textId="77777777" w:rsidTr="007007CC">
        <w:trPr>
          <w:trHeight w:val="754"/>
        </w:trPr>
        <w:tc>
          <w:tcPr>
            <w:tcW w:w="564" w:type="dxa"/>
            <w:vMerge/>
            <w:vAlign w:val="center"/>
            <w:hideMark/>
          </w:tcPr>
          <w:p w14:paraId="31AB2EA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A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B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EB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EB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Длина шпилек.</w:t>
            </w:r>
          </w:p>
        </w:tc>
        <w:tc>
          <w:tcPr>
            <w:tcW w:w="1559" w:type="dxa"/>
            <w:shd w:val="clear" w:color="auto" w:fill="auto"/>
            <w:hideMark/>
          </w:tcPr>
          <w:p w14:paraId="31AB2EB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5б. 10 %.</w:t>
            </w:r>
          </w:p>
        </w:tc>
        <w:tc>
          <w:tcPr>
            <w:tcW w:w="2124" w:type="dxa"/>
            <w:shd w:val="clear" w:color="auto" w:fill="auto"/>
            <w:hideMark/>
          </w:tcPr>
          <w:p w14:paraId="31AB2EB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5б.  Визуальный и измерительный метод (РД-03-606-03).</w:t>
            </w:r>
          </w:p>
        </w:tc>
        <w:tc>
          <w:tcPr>
            <w:tcW w:w="3549" w:type="dxa"/>
            <w:shd w:val="clear" w:color="auto" w:fill="auto"/>
            <w:hideMark/>
          </w:tcPr>
          <w:p w14:paraId="31AB2EB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5б. Несоответствие сопроводительной документации.</w:t>
            </w:r>
          </w:p>
        </w:tc>
        <w:tc>
          <w:tcPr>
            <w:tcW w:w="1244" w:type="dxa"/>
            <w:vMerge/>
            <w:shd w:val="clear" w:color="auto" w:fill="auto"/>
            <w:vAlign w:val="center"/>
            <w:hideMark/>
          </w:tcPr>
          <w:p w14:paraId="31AB2EB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C1" w14:textId="77777777" w:rsidTr="007007CC">
        <w:trPr>
          <w:trHeight w:val="729"/>
        </w:trPr>
        <w:tc>
          <w:tcPr>
            <w:tcW w:w="564" w:type="dxa"/>
            <w:vMerge/>
            <w:vAlign w:val="center"/>
            <w:hideMark/>
          </w:tcPr>
          <w:p w14:paraId="31AB2EB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B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B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EB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EB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Качество резьбы.</w:t>
            </w:r>
          </w:p>
        </w:tc>
        <w:tc>
          <w:tcPr>
            <w:tcW w:w="1559" w:type="dxa"/>
            <w:shd w:val="clear" w:color="auto" w:fill="auto"/>
            <w:hideMark/>
          </w:tcPr>
          <w:p w14:paraId="31AB2EB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5в.  10 %</w:t>
            </w:r>
          </w:p>
        </w:tc>
        <w:tc>
          <w:tcPr>
            <w:tcW w:w="2124" w:type="dxa"/>
            <w:shd w:val="clear" w:color="auto" w:fill="auto"/>
            <w:hideMark/>
          </w:tcPr>
          <w:p w14:paraId="31AB2EB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5в.  Проверка резьбовыми калибрами.</w:t>
            </w:r>
          </w:p>
        </w:tc>
        <w:tc>
          <w:tcPr>
            <w:tcW w:w="3549" w:type="dxa"/>
            <w:shd w:val="clear" w:color="auto" w:fill="auto"/>
            <w:hideMark/>
          </w:tcPr>
          <w:p w14:paraId="31AB2EB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5в. Несоответствие сопроводительной документации.</w:t>
            </w:r>
          </w:p>
        </w:tc>
        <w:tc>
          <w:tcPr>
            <w:tcW w:w="1244" w:type="dxa"/>
            <w:vMerge w:val="restart"/>
            <w:shd w:val="clear" w:color="auto" w:fill="auto"/>
            <w:vAlign w:val="center"/>
            <w:hideMark/>
          </w:tcPr>
          <w:p w14:paraId="31AB2EC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CA" w14:textId="77777777" w:rsidTr="007007CC">
        <w:trPr>
          <w:trHeight w:val="895"/>
        </w:trPr>
        <w:tc>
          <w:tcPr>
            <w:tcW w:w="564" w:type="dxa"/>
            <w:vMerge/>
            <w:vAlign w:val="center"/>
            <w:hideMark/>
          </w:tcPr>
          <w:p w14:paraId="31AB2EC2"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EC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C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C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 при наличии легирующих компонентов.</w:t>
            </w:r>
          </w:p>
        </w:tc>
        <w:tc>
          <w:tcPr>
            <w:tcW w:w="1559" w:type="dxa"/>
            <w:shd w:val="clear" w:color="auto" w:fill="auto"/>
            <w:hideMark/>
          </w:tcPr>
          <w:p w14:paraId="31AB2EC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6.  10 % </w:t>
            </w:r>
          </w:p>
        </w:tc>
        <w:tc>
          <w:tcPr>
            <w:tcW w:w="2124" w:type="dxa"/>
            <w:shd w:val="clear" w:color="auto" w:fill="auto"/>
            <w:hideMark/>
          </w:tcPr>
          <w:p w14:paraId="31AB2EC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Рентгенофлуоресцентный метод (ГОСТ 28033-89).</w:t>
            </w:r>
          </w:p>
        </w:tc>
        <w:tc>
          <w:tcPr>
            <w:tcW w:w="3549" w:type="dxa"/>
            <w:shd w:val="clear" w:color="auto" w:fill="auto"/>
            <w:hideMark/>
          </w:tcPr>
          <w:p w14:paraId="31AB2EC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сопроводительной документации.</w:t>
            </w:r>
          </w:p>
        </w:tc>
        <w:tc>
          <w:tcPr>
            <w:tcW w:w="1244" w:type="dxa"/>
            <w:vMerge/>
            <w:shd w:val="clear" w:color="auto" w:fill="auto"/>
            <w:vAlign w:val="center"/>
            <w:hideMark/>
          </w:tcPr>
          <w:p w14:paraId="31AB2EC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D3" w14:textId="77777777" w:rsidTr="007007CC">
        <w:trPr>
          <w:trHeight w:val="1383"/>
        </w:trPr>
        <w:tc>
          <w:tcPr>
            <w:tcW w:w="564" w:type="dxa"/>
            <w:vMerge/>
            <w:vAlign w:val="center"/>
            <w:hideMark/>
          </w:tcPr>
          <w:p w14:paraId="31AB2EC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C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C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C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Твердость по Бринеллю.</w:t>
            </w:r>
          </w:p>
        </w:tc>
        <w:tc>
          <w:tcPr>
            <w:tcW w:w="1559" w:type="dxa"/>
            <w:shd w:val="clear" w:color="auto" w:fill="auto"/>
            <w:hideMark/>
          </w:tcPr>
          <w:p w14:paraId="31AB2EC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  10 %.</w:t>
            </w:r>
          </w:p>
        </w:tc>
        <w:tc>
          <w:tcPr>
            <w:tcW w:w="2124" w:type="dxa"/>
            <w:shd w:val="clear" w:color="auto" w:fill="auto"/>
            <w:hideMark/>
          </w:tcPr>
          <w:p w14:paraId="31AB2ED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Согласно ГОСТ 9012-59 "Металлы и сплавы Метод измерения твердости по Бринеллю", согласно ГОСТ 52627-2006 "Болты, винты и шпильки. Механические свойства и методы испытаний".</w:t>
            </w:r>
          </w:p>
        </w:tc>
        <w:tc>
          <w:tcPr>
            <w:tcW w:w="3549" w:type="dxa"/>
            <w:shd w:val="clear" w:color="auto" w:fill="auto"/>
            <w:hideMark/>
          </w:tcPr>
          <w:p w14:paraId="31AB2ED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Несоответствие сопроводительной документации.</w:t>
            </w:r>
          </w:p>
        </w:tc>
        <w:tc>
          <w:tcPr>
            <w:tcW w:w="1244" w:type="dxa"/>
            <w:vMerge/>
            <w:shd w:val="clear" w:color="auto" w:fill="auto"/>
            <w:vAlign w:val="center"/>
            <w:hideMark/>
          </w:tcPr>
          <w:p w14:paraId="31AB2ED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DE" w14:textId="77777777" w:rsidTr="007007CC">
        <w:trPr>
          <w:trHeight w:val="643"/>
        </w:trPr>
        <w:tc>
          <w:tcPr>
            <w:tcW w:w="564" w:type="dxa"/>
            <w:vMerge w:val="restart"/>
            <w:shd w:val="clear" w:color="auto" w:fill="auto"/>
            <w:noWrap/>
            <w:hideMark/>
          </w:tcPr>
          <w:p w14:paraId="31AB2ED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33.</w:t>
            </w:r>
          </w:p>
        </w:tc>
        <w:tc>
          <w:tcPr>
            <w:tcW w:w="1308" w:type="dxa"/>
            <w:vMerge w:val="restart"/>
            <w:shd w:val="clear" w:color="auto" w:fill="auto"/>
            <w:hideMark/>
          </w:tcPr>
          <w:p w14:paraId="31AB2ED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Динамическое оборудование: турбины, компрессоры, насосы, вентиляторы, редукторы, элеваторы, конвейеры, кратцер-краны, ПС, мешалки, грохоты, дробилки, барабаны, фильтры, горелки.      </w:t>
            </w:r>
          </w:p>
          <w:p w14:paraId="31AB2ED6"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p w14:paraId="31AB2ED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Сосуды: емкости, аппараты, теплообменники, котлы.</w:t>
            </w:r>
          </w:p>
        </w:tc>
        <w:tc>
          <w:tcPr>
            <w:tcW w:w="851" w:type="dxa"/>
            <w:vMerge w:val="restart"/>
          </w:tcPr>
          <w:p w14:paraId="31AB2ED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D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ED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ED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ED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ED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E8" w14:textId="77777777" w:rsidTr="007007CC">
        <w:trPr>
          <w:trHeight w:val="300"/>
        </w:trPr>
        <w:tc>
          <w:tcPr>
            <w:tcW w:w="564" w:type="dxa"/>
            <w:vMerge/>
            <w:vAlign w:val="center"/>
            <w:hideMark/>
          </w:tcPr>
          <w:p w14:paraId="31AB2ED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E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E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EE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EE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Паспорт.</w:t>
            </w:r>
          </w:p>
        </w:tc>
        <w:tc>
          <w:tcPr>
            <w:tcW w:w="1559" w:type="dxa"/>
            <w:shd w:val="clear" w:color="auto" w:fill="auto"/>
            <w:hideMark/>
          </w:tcPr>
          <w:p w14:paraId="31AB2EE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EE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 осмотр.</w:t>
            </w:r>
          </w:p>
        </w:tc>
        <w:tc>
          <w:tcPr>
            <w:tcW w:w="3549" w:type="dxa"/>
            <w:shd w:val="clear" w:color="auto" w:fill="auto"/>
            <w:hideMark/>
          </w:tcPr>
          <w:p w14:paraId="31AB2EE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w:t>
            </w:r>
          </w:p>
        </w:tc>
        <w:tc>
          <w:tcPr>
            <w:tcW w:w="1244" w:type="dxa"/>
            <w:vMerge/>
            <w:shd w:val="clear" w:color="auto" w:fill="auto"/>
            <w:vAlign w:val="center"/>
            <w:hideMark/>
          </w:tcPr>
          <w:p w14:paraId="31AB2EE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F2" w14:textId="77777777" w:rsidTr="007007CC">
        <w:trPr>
          <w:trHeight w:val="477"/>
        </w:trPr>
        <w:tc>
          <w:tcPr>
            <w:tcW w:w="564" w:type="dxa"/>
            <w:vMerge/>
            <w:vAlign w:val="center"/>
            <w:hideMark/>
          </w:tcPr>
          <w:p w14:paraId="31AB2EE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E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E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EE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tcBorders>
              <w:bottom w:val="single" w:sz="4" w:space="0" w:color="auto"/>
            </w:tcBorders>
            <w:shd w:val="clear" w:color="auto" w:fill="auto"/>
            <w:hideMark/>
          </w:tcPr>
          <w:p w14:paraId="31AB2EE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Руководство по эксплуатации.</w:t>
            </w:r>
          </w:p>
        </w:tc>
        <w:tc>
          <w:tcPr>
            <w:tcW w:w="1559" w:type="dxa"/>
            <w:shd w:val="clear" w:color="auto" w:fill="auto"/>
            <w:hideMark/>
          </w:tcPr>
          <w:p w14:paraId="31AB2EE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EE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 осмотр.</w:t>
            </w:r>
          </w:p>
        </w:tc>
        <w:tc>
          <w:tcPr>
            <w:tcW w:w="3549" w:type="dxa"/>
            <w:shd w:val="clear" w:color="auto" w:fill="auto"/>
            <w:hideMark/>
          </w:tcPr>
          <w:p w14:paraId="31AB2EF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руководства по эксплуатации.</w:t>
            </w:r>
          </w:p>
        </w:tc>
        <w:tc>
          <w:tcPr>
            <w:tcW w:w="1244" w:type="dxa"/>
            <w:vMerge/>
            <w:shd w:val="clear" w:color="auto" w:fill="auto"/>
            <w:vAlign w:val="center"/>
            <w:hideMark/>
          </w:tcPr>
          <w:p w14:paraId="31AB2EF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FD" w14:textId="77777777" w:rsidTr="007007CC">
        <w:trPr>
          <w:trHeight w:val="1810"/>
        </w:trPr>
        <w:tc>
          <w:tcPr>
            <w:tcW w:w="564" w:type="dxa"/>
            <w:vMerge/>
            <w:vAlign w:val="center"/>
            <w:hideMark/>
          </w:tcPr>
          <w:p w14:paraId="31AB2EF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F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F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EF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EF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в. Декларация (сертификат) соответствия ТР ТС 010/2011 "О безопасности машин и </w:t>
            </w:r>
          </w:p>
          <w:p w14:paraId="31AB2EF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оборудования" или Декларация (сертификат) соответствия ТР ТС 032/2013 "О безопасности оборудования, работающего под избыточным давлением".</w:t>
            </w:r>
          </w:p>
        </w:tc>
        <w:tc>
          <w:tcPr>
            <w:tcW w:w="1559" w:type="dxa"/>
            <w:shd w:val="clear" w:color="auto" w:fill="auto"/>
            <w:hideMark/>
          </w:tcPr>
          <w:p w14:paraId="31AB2EF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2в. 100 %.</w:t>
            </w:r>
          </w:p>
        </w:tc>
        <w:tc>
          <w:tcPr>
            <w:tcW w:w="2124" w:type="dxa"/>
            <w:shd w:val="clear" w:color="auto" w:fill="auto"/>
            <w:hideMark/>
          </w:tcPr>
          <w:p w14:paraId="31AB2EF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Визуальный осмотр.</w:t>
            </w:r>
          </w:p>
        </w:tc>
        <w:tc>
          <w:tcPr>
            <w:tcW w:w="3549" w:type="dxa"/>
            <w:shd w:val="clear" w:color="auto" w:fill="auto"/>
            <w:hideMark/>
          </w:tcPr>
          <w:p w14:paraId="31AB2EF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декларации или сертификата соответствия.</w:t>
            </w:r>
          </w:p>
        </w:tc>
        <w:tc>
          <w:tcPr>
            <w:tcW w:w="1244" w:type="dxa"/>
            <w:vMerge/>
            <w:shd w:val="clear" w:color="auto" w:fill="auto"/>
            <w:vAlign w:val="center"/>
            <w:hideMark/>
          </w:tcPr>
          <w:p w14:paraId="31AB2EF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06" w14:textId="77777777" w:rsidTr="007007CC">
        <w:trPr>
          <w:trHeight w:val="110"/>
        </w:trPr>
        <w:tc>
          <w:tcPr>
            <w:tcW w:w="564" w:type="dxa"/>
            <w:vMerge/>
            <w:vAlign w:val="center"/>
            <w:hideMark/>
          </w:tcPr>
          <w:p w14:paraId="31AB2EF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F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0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0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F0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F0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F0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F0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0F" w14:textId="77777777" w:rsidTr="007007CC">
        <w:trPr>
          <w:trHeight w:val="70"/>
        </w:trPr>
        <w:tc>
          <w:tcPr>
            <w:tcW w:w="564" w:type="dxa"/>
            <w:vMerge/>
            <w:vAlign w:val="center"/>
            <w:hideMark/>
          </w:tcPr>
          <w:p w14:paraId="31AB2F0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0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0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0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внешних повреждений.</w:t>
            </w:r>
          </w:p>
        </w:tc>
        <w:tc>
          <w:tcPr>
            <w:tcW w:w="1559" w:type="dxa"/>
            <w:shd w:val="clear" w:color="auto" w:fill="auto"/>
            <w:hideMark/>
          </w:tcPr>
          <w:p w14:paraId="31AB2F0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F0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осмотр.</w:t>
            </w:r>
          </w:p>
        </w:tc>
        <w:tc>
          <w:tcPr>
            <w:tcW w:w="3549" w:type="dxa"/>
            <w:shd w:val="clear" w:color="auto" w:fill="auto"/>
            <w:hideMark/>
          </w:tcPr>
          <w:p w14:paraId="31AB2F0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внешних повреждений.</w:t>
            </w:r>
          </w:p>
        </w:tc>
        <w:tc>
          <w:tcPr>
            <w:tcW w:w="1244" w:type="dxa"/>
            <w:vMerge/>
            <w:shd w:val="clear" w:color="auto" w:fill="auto"/>
            <w:vAlign w:val="center"/>
            <w:hideMark/>
          </w:tcPr>
          <w:p w14:paraId="31AB2F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18" w14:textId="77777777" w:rsidTr="007007CC">
        <w:trPr>
          <w:trHeight w:val="70"/>
        </w:trPr>
        <w:tc>
          <w:tcPr>
            <w:tcW w:w="564" w:type="dxa"/>
            <w:vMerge/>
            <w:vAlign w:val="center"/>
          </w:tcPr>
          <w:p w14:paraId="31AB2F1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F1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1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tcPr>
          <w:p w14:paraId="31AB2F1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параметры.</w:t>
            </w:r>
          </w:p>
        </w:tc>
        <w:tc>
          <w:tcPr>
            <w:tcW w:w="1559" w:type="dxa"/>
            <w:shd w:val="clear" w:color="auto" w:fill="auto"/>
          </w:tcPr>
          <w:p w14:paraId="31AB2F1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tcPr>
          <w:p w14:paraId="31AB2F1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Визуальный и измерительный контроль.</w:t>
            </w:r>
          </w:p>
        </w:tc>
        <w:tc>
          <w:tcPr>
            <w:tcW w:w="3549" w:type="dxa"/>
            <w:shd w:val="clear" w:color="auto" w:fill="auto"/>
          </w:tcPr>
          <w:p w14:paraId="31AB2F1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паспорту.</w:t>
            </w:r>
          </w:p>
        </w:tc>
        <w:tc>
          <w:tcPr>
            <w:tcW w:w="1244" w:type="dxa"/>
            <w:vMerge/>
            <w:shd w:val="clear" w:color="auto" w:fill="auto"/>
            <w:vAlign w:val="center"/>
          </w:tcPr>
          <w:p w14:paraId="31AB2F1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21" w14:textId="77777777" w:rsidTr="007007CC">
        <w:trPr>
          <w:trHeight w:val="510"/>
        </w:trPr>
        <w:tc>
          <w:tcPr>
            <w:tcW w:w="564" w:type="dxa"/>
            <w:vMerge/>
            <w:vAlign w:val="center"/>
          </w:tcPr>
          <w:p w14:paraId="31AB2F1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F1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1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tcPr>
          <w:p w14:paraId="31AB2F1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 при наличии легирующих компонентов, согласно конструкторской документации (при наличии).</w:t>
            </w:r>
          </w:p>
        </w:tc>
        <w:tc>
          <w:tcPr>
            <w:tcW w:w="1559" w:type="dxa"/>
            <w:shd w:val="clear" w:color="auto" w:fill="auto"/>
          </w:tcPr>
          <w:p w14:paraId="31AB2F1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100 %.</w:t>
            </w:r>
          </w:p>
        </w:tc>
        <w:tc>
          <w:tcPr>
            <w:tcW w:w="2124" w:type="dxa"/>
            <w:shd w:val="clear" w:color="auto" w:fill="auto"/>
          </w:tcPr>
          <w:p w14:paraId="31AB2F1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Рентгенофлуоресцентный метод (ГОСТ 28033-89).</w:t>
            </w:r>
          </w:p>
        </w:tc>
        <w:tc>
          <w:tcPr>
            <w:tcW w:w="3549" w:type="dxa"/>
            <w:shd w:val="clear" w:color="auto" w:fill="auto"/>
          </w:tcPr>
          <w:p w14:paraId="31AB2F1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паспорту.</w:t>
            </w:r>
          </w:p>
        </w:tc>
        <w:tc>
          <w:tcPr>
            <w:tcW w:w="1244" w:type="dxa"/>
            <w:vMerge/>
            <w:shd w:val="clear" w:color="auto" w:fill="auto"/>
            <w:vAlign w:val="center"/>
          </w:tcPr>
          <w:p w14:paraId="31AB2F2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2A" w14:textId="77777777" w:rsidTr="007007CC">
        <w:trPr>
          <w:trHeight w:val="70"/>
        </w:trPr>
        <w:tc>
          <w:tcPr>
            <w:tcW w:w="564" w:type="dxa"/>
            <w:vMerge w:val="restart"/>
            <w:shd w:val="clear" w:color="auto" w:fill="auto"/>
            <w:noWrap/>
            <w:hideMark/>
          </w:tcPr>
          <w:p w14:paraId="31AB2F2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34.</w:t>
            </w:r>
          </w:p>
        </w:tc>
        <w:tc>
          <w:tcPr>
            <w:tcW w:w="1308" w:type="dxa"/>
            <w:vMerge w:val="restart"/>
            <w:shd w:val="clear" w:color="auto" w:fill="auto"/>
            <w:hideMark/>
          </w:tcPr>
          <w:p w14:paraId="31AB2F2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Запасные части к динамическому оборудованию. Запасные части к оборудованию, изготовленные из легированных и нержавеющих сталей.</w:t>
            </w:r>
          </w:p>
        </w:tc>
        <w:tc>
          <w:tcPr>
            <w:tcW w:w="851" w:type="dxa"/>
            <w:vMerge w:val="restart"/>
          </w:tcPr>
          <w:p w14:paraId="31AB2F2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2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F2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F2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F2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shd w:val="clear" w:color="auto" w:fill="auto"/>
            <w:hideMark/>
          </w:tcPr>
          <w:p w14:paraId="31AB2F2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34" w14:textId="77777777" w:rsidTr="007007CC">
        <w:trPr>
          <w:trHeight w:val="450"/>
        </w:trPr>
        <w:tc>
          <w:tcPr>
            <w:tcW w:w="564" w:type="dxa"/>
            <w:vMerge/>
            <w:vAlign w:val="center"/>
            <w:hideMark/>
          </w:tcPr>
          <w:p w14:paraId="31AB2F2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2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2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F2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F2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Сертификат качества или паспорт, или выписка из сертификата.</w:t>
            </w:r>
          </w:p>
        </w:tc>
        <w:tc>
          <w:tcPr>
            <w:tcW w:w="1559" w:type="dxa"/>
            <w:shd w:val="clear" w:color="auto" w:fill="auto"/>
            <w:hideMark/>
          </w:tcPr>
          <w:p w14:paraId="31AB2F3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F3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 осмотр.</w:t>
            </w:r>
          </w:p>
        </w:tc>
        <w:tc>
          <w:tcPr>
            <w:tcW w:w="3549" w:type="dxa"/>
            <w:shd w:val="clear" w:color="auto" w:fill="auto"/>
            <w:hideMark/>
          </w:tcPr>
          <w:p w14:paraId="31AB2F3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сертификата.</w:t>
            </w:r>
          </w:p>
        </w:tc>
        <w:tc>
          <w:tcPr>
            <w:tcW w:w="1244" w:type="dxa"/>
            <w:vMerge w:val="restart"/>
            <w:shd w:val="clear" w:color="auto" w:fill="auto"/>
            <w:vAlign w:val="center"/>
            <w:hideMark/>
          </w:tcPr>
          <w:p w14:paraId="31AB2F3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3E" w14:textId="77777777" w:rsidTr="007007CC">
        <w:trPr>
          <w:trHeight w:val="70"/>
        </w:trPr>
        <w:tc>
          <w:tcPr>
            <w:tcW w:w="564" w:type="dxa"/>
            <w:vMerge/>
            <w:vAlign w:val="center"/>
            <w:hideMark/>
          </w:tcPr>
          <w:p w14:paraId="31AB2F3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3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3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F3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F3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Конструкторская документация.</w:t>
            </w:r>
          </w:p>
        </w:tc>
        <w:tc>
          <w:tcPr>
            <w:tcW w:w="1559" w:type="dxa"/>
            <w:shd w:val="clear" w:color="auto" w:fill="auto"/>
            <w:hideMark/>
          </w:tcPr>
          <w:p w14:paraId="31AB2F3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F3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 осмотр.</w:t>
            </w:r>
          </w:p>
        </w:tc>
        <w:tc>
          <w:tcPr>
            <w:tcW w:w="3549" w:type="dxa"/>
            <w:shd w:val="clear" w:color="auto" w:fill="auto"/>
            <w:hideMark/>
          </w:tcPr>
          <w:p w14:paraId="31AB2F3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сертификата.</w:t>
            </w:r>
          </w:p>
        </w:tc>
        <w:tc>
          <w:tcPr>
            <w:tcW w:w="1244" w:type="dxa"/>
            <w:vMerge/>
            <w:shd w:val="clear" w:color="auto" w:fill="auto"/>
            <w:vAlign w:val="center"/>
            <w:hideMark/>
          </w:tcPr>
          <w:p w14:paraId="31AB2F3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47" w14:textId="77777777" w:rsidTr="007007CC">
        <w:trPr>
          <w:trHeight w:val="70"/>
        </w:trPr>
        <w:tc>
          <w:tcPr>
            <w:tcW w:w="564" w:type="dxa"/>
            <w:vMerge/>
            <w:vAlign w:val="center"/>
            <w:hideMark/>
          </w:tcPr>
          <w:p w14:paraId="31AB2F3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4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4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4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F4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F4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F4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val="restart"/>
            <w:shd w:val="clear" w:color="auto" w:fill="auto"/>
            <w:vAlign w:val="center"/>
            <w:hideMark/>
          </w:tcPr>
          <w:p w14:paraId="31AB2F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50" w14:textId="77777777" w:rsidTr="007007CC">
        <w:trPr>
          <w:trHeight w:val="70"/>
        </w:trPr>
        <w:tc>
          <w:tcPr>
            <w:tcW w:w="564" w:type="dxa"/>
            <w:vMerge/>
            <w:vAlign w:val="center"/>
            <w:hideMark/>
          </w:tcPr>
          <w:p w14:paraId="31AB2F4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4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4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4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внешних повреждений.</w:t>
            </w:r>
          </w:p>
        </w:tc>
        <w:tc>
          <w:tcPr>
            <w:tcW w:w="1559" w:type="dxa"/>
            <w:shd w:val="clear" w:color="auto" w:fill="auto"/>
            <w:hideMark/>
          </w:tcPr>
          <w:p w14:paraId="31AB2F4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F4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осмотр.</w:t>
            </w:r>
          </w:p>
        </w:tc>
        <w:tc>
          <w:tcPr>
            <w:tcW w:w="3549" w:type="dxa"/>
            <w:shd w:val="clear" w:color="auto" w:fill="auto"/>
            <w:hideMark/>
          </w:tcPr>
          <w:p w14:paraId="31AB2F4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внешних повреждений.</w:t>
            </w:r>
          </w:p>
        </w:tc>
        <w:tc>
          <w:tcPr>
            <w:tcW w:w="1244" w:type="dxa"/>
            <w:vMerge/>
            <w:shd w:val="clear" w:color="auto" w:fill="auto"/>
            <w:vAlign w:val="center"/>
            <w:hideMark/>
          </w:tcPr>
          <w:p w14:paraId="31AB2F4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59" w14:textId="77777777" w:rsidTr="007007CC">
        <w:trPr>
          <w:trHeight w:val="70"/>
        </w:trPr>
        <w:tc>
          <w:tcPr>
            <w:tcW w:w="564" w:type="dxa"/>
            <w:vMerge/>
            <w:vAlign w:val="center"/>
            <w:hideMark/>
          </w:tcPr>
          <w:p w14:paraId="31AB2F5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5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5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 согласно конструкторской документации (при наличии).</w:t>
            </w:r>
          </w:p>
        </w:tc>
        <w:tc>
          <w:tcPr>
            <w:tcW w:w="1559" w:type="dxa"/>
            <w:shd w:val="clear" w:color="auto" w:fill="auto"/>
            <w:hideMark/>
          </w:tcPr>
          <w:p w14:paraId="31AB2F5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hideMark/>
          </w:tcPr>
          <w:p w14:paraId="31AB2F5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Визуальный и измерительный метод (РД-03-606-03).</w:t>
            </w:r>
          </w:p>
        </w:tc>
        <w:tc>
          <w:tcPr>
            <w:tcW w:w="3549" w:type="dxa"/>
            <w:shd w:val="clear" w:color="auto" w:fill="auto"/>
            <w:hideMark/>
          </w:tcPr>
          <w:p w14:paraId="31AB2F5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данным конструкторской документации.</w:t>
            </w:r>
          </w:p>
        </w:tc>
        <w:tc>
          <w:tcPr>
            <w:tcW w:w="1244" w:type="dxa"/>
            <w:vMerge/>
            <w:shd w:val="clear" w:color="auto" w:fill="auto"/>
            <w:vAlign w:val="center"/>
            <w:hideMark/>
          </w:tcPr>
          <w:p w14:paraId="31AB2F5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62" w14:textId="77777777" w:rsidTr="007007CC">
        <w:trPr>
          <w:trHeight w:val="70"/>
        </w:trPr>
        <w:tc>
          <w:tcPr>
            <w:tcW w:w="564" w:type="dxa"/>
            <w:vMerge/>
            <w:vAlign w:val="center"/>
            <w:hideMark/>
          </w:tcPr>
          <w:p w14:paraId="31AB2F5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5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5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5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 при наличии легирующих компонентов, согласно конструкторской документации (при наличии).</w:t>
            </w:r>
          </w:p>
        </w:tc>
        <w:tc>
          <w:tcPr>
            <w:tcW w:w="1559" w:type="dxa"/>
            <w:shd w:val="clear" w:color="auto" w:fill="auto"/>
            <w:hideMark/>
          </w:tcPr>
          <w:p w14:paraId="31AB2F5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100 %.</w:t>
            </w:r>
          </w:p>
        </w:tc>
        <w:tc>
          <w:tcPr>
            <w:tcW w:w="2124" w:type="dxa"/>
            <w:shd w:val="clear" w:color="auto" w:fill="auto"/>
            <w:hideMark/>
          </w:tcPr>
          <w:p w14:paraId="31AB2F5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Рентгенофлуоресцентный метод (ГОСТ 28033-89).</w:t>
            </w:r>
          </w:p>
        </w:tc>
        <w:tc>
          <w:tcPr>
            <w:tcW w:w="3549" w:type="dxa"/>
            <w:shd w:val="clear" w:color="auto" w:fill="auto"/>
            <w:hideMark/>
          </w:tcPr>
          <w:p w14:paraId="31AB2F6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данным конструкторской документации.</w:t>
            </w:r>
          </w:p>
        </w:tc>
        <w:tc>
          <w:tcPr>
            <w:tcW w:w="1244" w:type="dxa"/>
            <w:vMerge/>
            <w:shd w:val="clear" w:color="auto" w:fill="auto"/>
            <w:vAlign w:val="center"/>
            <w:hideMark/>
          </w:tcPr>
          <w:p w14:paraId="31AB2F6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6B" w14:textId="77777777" w:rsidTr="007007CC">
        <w:trPr>
          <w:trHeight w:val="70"/>
        </w:trPr>
        <w:tc>
          <w:tcPr>
            <w:tcW w:w="564" w:type="dxa"/>
            <w:vMerge/>
            <w:vAlign w:val="center"/>
          </w:tcPr>
          <w:p w14:paraId="31AB2F6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F6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6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tcPr>
          <w:p w14:paraId="31AB2F6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Твердость (при отсутствии документа на проведения контроля данного параметра).</w:t>
            </w:r>
          </w:p>
        </w:tc>
        <w:tc>
          <w:tcPr>
            <w:tcW w:w="1559" w:type="dxa"/>
            <w:shd w:val="clear" w:color="auto" w:fill="auto"/>
          </w:tcPr>
          <w:p w14:paraId="31AB2F6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7. 100 % для сталей с примесью: </w:t>
            </w:r>
            <w:r w:rsidRPr="00B672D9">
              <w:rPr>
                <w:rFonts w:asciiTheme="minorHAnsi" w:hAnsiTheme="minorHAnsi"/>
                <w:sz w:val="16"/>
                <w:szCs w:val="16"/>
                <w:lang w:val="en-US" w:eastAsia="en-US"/>
              </w:rPr>
              <w:t>Cr</w:t>
            </w:r>
            <w:r w:rsidRPr="00B672D9">
              <w:rPr>
                <w:rFonts w:asciiTheme="minorHAnsi" w:hAnsiTheme="minorHAnsi"/>
                <w:sz w:val="16"/>
                <w:szCs w:val="16"/>
                <w:lang w:eastAsia="en-US"/>
              </w:rPr>
              <w:t xml:space="preserve">, </w:t>
            </w:r>
            <w:r w:rsidRPr="00B672D9">
              <w:rPr>
                <w:rFonts w:asciiTheme="minorHAnsi" w:hAnsiTheme="minorHAnsi"/>
                <w:sz w:val="16"/>
                <w:szCs w:val="16"/>
                <w:lang w:val="en-US" w:eastAsia="en-US"/>
              </w:rPr>
              <w:t>Mo</w:t>
            </w:r>
            <w:r w:rsidRPr="00B672D9">
              <w:rPr>
                <w:rFonts w:asciiTheme="minorHAnsi" w:hAnsiTheme="minorHAnsi"/>
                <w:sz w:val="16"/>
                <w:szCs w:val="16"/>
                <w:lang w:eastAsia="en-US"/>
              </w:rPr>
              <w:t xml:space="preserve">, </w:t>
            </w:r>
            <w:r w:rsidRPr="00B672D9">
              <w:rPr>
                <w:rFonts w:asciiTheme="minorHAnsi" w:hAnsiTheme="minorHAnsi"/>
                <w:sz w:val="16"/>
                <w:szCs w:val="16"/>
                <w:lang w:val="en-US" w:eastAsia="en-US"/>
              </w:rPr>
              <w:t>V</w:t>
            </w:r>
            <w:r w:rsidRPr="00B672D9">
              <w:rPr>
                <w:rFonts w:asciiTheme="minorHAnsi" w:hAnsiTheme="minorHAnsi"/>
                <w:sz w:val="16"/>
                <w:szCs w:val="16"/>
                <w:lang w:eastAsia="en-US"/>
              </w:rPr>
              <w:t xml:space="preserve">, </w:t>
            </w:r>
            <w:r w:rsidRPr="00B672D9">
              <w:rPr>
                <w:rFonts w:asciiTheme="minorHAnsi" w:hAnsiTheme="minorHAnsi"/>
                <w:sz w:val="16"/>
                <w:szCs w:val="16"/>
                <w:lang w:val="en-US" w:eastAsia="en-US"/>
              </w:rPr>
              <w:t>W</w:t>
            </w:r>
            <w:r w:rsidRPr="00B672D9">
              <w:rPr>
                <w:rFonts w:asciiTheme="minorHAnsi" w:hAnsiTheme="minorHAnsi"/>
                <w:sz w:val="16"/>
                <w:szCs w:val="16"/>
                <w:lang w:eastAsia="en-US"/>
              </w:rPr>
              <w:t>, 2 % для остальных сталей.</w:t>
            </w:r>
          </w:p>
        </w:tc>
        <w:tc>
          <w:tcPr>
            <w:tcW w:w="2124" w:type="dxa"/>
            <w:shd w:val="clear" w:color="auto" w:fill="auto"/>
          </w:tcPr>
          <w:p w14:paraId="31AB2F6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Согласно ГОСТ 9012-59 "Металлы и сплавы. Метод измерения твердости по Бринеллю".</w:t>
            </w:r>
          </w:p>
        </w:tc>
        <w:tc>
          <w:tcPr>
            <w:tcW w:w="3549" w:type="dxa"/>
            <w:shd w:val="clear" w:color="auto" w:fill="auto"/>
          </w:tcPr>
          <w:p w14:paraId="31AB2F6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Несоответствие паспорту или сертификату, или выписке из сертификата.</w:t>
            </w:r>
          </w:p>
        </w:tc>
        <w:tc>
          <w:tcPr>
            <w:tcW w:w="1244" w:type="dxa"/>
            <w:vMerge/>
            <w:shd w:val="clear" w:color="auto" w:fill="auto"/>
            <w:vAlign w:val="center"/>
          </w:tcPr>
          <w:p w14:paraId="31AB2F6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6D" w14:textId="77777777" w:rsidTr="007007CC">
        <w:trPr>
          <w:trHeight w:val="287"/>
        </w:trPr>
        <w:tc>
          <w:tcPr>
            <w:tcW w:w="15168" w:type="dxa"/>
            <w:gridSpan w:val="10"/>
          </w:tcPr>
          <w:p w14:paraId="31AB2F6C"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ЭЛЕКТРООБОРУДОВАНИЕ</w:t>
            </w:r>
          </w:p>
        </w:tc>
      </w:tr>
      <w:tr w:rsidR="0009499E" w14:paraId="31AB2F76" w14:textId="77777777" w:rsidTr="007007CC">
        <w:trPr>
          <w:trHeight w:val="577"/>
        </w:trPr>
        <w:tc>
          <w:tcPr>
            <w:tcW w:w="564" w:type="dxa"/>
            <w:vMerge w:val="restart"/>
            <w:shd w:val="clear" w:color="auto" w:fill="auto"/>
            <w:noWrap/>
            <w:hideMark/>
          </w:tcPr>
          <w:p w14:paraId="31AB2F6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35.</w:t>
            </w:r>
          </w:p>
        </w:tc>
        <w:tc>
          <w:tcPr>
            <w:tcW w:w="1308" w:type="dxa"/>
            <w:vMerge w:val="restart"/>
            <w:shd w:val="clear" w:color="auto" w:fill="auto"/>
            <w:hideMark/>
          </w:tcPr>
          <w:p w14:paraId="31AB2F6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Электродвигатели до и свыше 1000 В</w:t>
            </w:r>
          </w:p>
        </w:tc>
        <w:tc>
          <w:tcPr>
            <w:tcW w:w="851" w:type="dxa"/>
            <w:vMerge w:val="restart"/>
          </w:tcPr>
          <w:p w14:paraId="31AB2F7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7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F7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F7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w:t>
            </w:r>
          </w:p>
        </w:tc>
        <w:tc>
          <w:tcPr>
            <w:tcW w:w="3549" w:type="dxa"/>
            <w:shd w:val="clear" w:color="auto" w:fill="auto"/>
            <w:hideMark/>
          </w:tcPr>
          <w:p w14:paraId="31AB2F7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F7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80" w14:textId="77777777" w:rsidTr="007007CC">
        <w:trPr>
          <w:trHeight w:val="70"/>
        </w:trPr>
        <w:tc>
          <w:tcPr>
            <w:tcW w:w="564" w:type="dxa"/>
            <w:vMerge/>
            <w:vAlign w:val="center"/>
            <w:hideMark/>
          </w:tcPr>
          <w:p w14:paraId="31AB2F7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7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7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F7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F7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Паспорт.</w:t>
            </w:r>
          </w:p>
        </w:tc>
        <w:tc>
          <w:tcPr>
            <w:tcW w:w="1559" w:type="dxa"/>
            <w:shd w:val="clear" w:color="auto" w:fill="auto"/>
            <w:hideMark/>
          </w:tcPr>
          <w:p w14:paraId="31AB2F7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F7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hideMark/>
          </w:tcPr>
          <w:p w14:paraId="31AB2F7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w:t>
            </w:r>
          </w:p>
        </w:tc>
        <w:tc>
          <w:tcPr>
            <w:tcW w:w="1244" w:type="dxa"/>
            <w:vMerge/>
            <w:shd w:val="clear" w:color="auto" w:fill="auto"/>
            <w:vAlign w:val="center"/>
            <w:hideMark/>
          </w:tcPr>
          <w:p w14:paraId="31AB2F7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8A" w14:textId="77777777" w:rsidTr="007007CC">
        <w:trPr>
          <w:trHeight w:val="70"/>
        </w:trPr>
        <w:tc>
          <w:tcPr>
            <w:tcW w:w="564" w:type="dxa"/>
            <w:vMerge/>
            <w:vAlign w:val="center"/>
            <w:hideMark/>
          </w:tcPr>
          <w:p w14:paraId="31AB2F8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8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8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F8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F8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Руководство по эксплуатации.</w:t>
            </w:r>
          </w:p>
        </w:tc>
        <w:tc>
          <w:tcPr>
            <w:tcW w:w="1559" w:type="dxa"/>
            <w:shd w:val="clear" w:color="auto" w:fill="auto"/>
            <w:hideMark/>
          </w:tcPr>
          <w:p w14:paraId="31AB2F8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F8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hideMark/>
          </w:tcPr>
          <w:p w14:paraId="31AB2F8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руководства по эксплуатации.</w:t>
            </w:r>
          </w:p>
        </w:tc>
        <w:tc>
          <w:tcPr>
            <w:tcW w:w="1244" w:type="dxa"/>
            <w:vMerge/>
            <w:shd w:val="clear" w:color="auto" w:fill="auto"/>
            <w:vAlign w:val="center"/>
            <w:hideMark/>
          </w:tcPr>
          <w:p w14:paraId="31AB2F8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94" w14:textId="77777777" w:rsidTr="007007CC">
        <w:trPr>
          <w:trHeight w:val="70"/>
        </w:trPr>
        <w:tc>
          <w:tcPr>
            <w:tcW w:w="564" w:type="dxa"/>
            <w:vMerge/>
            <w:vAlign w:val="center"/>
            <w:hideMark/>
          </w:tcPr>
          <w:p w14:paraId="31AB2F8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8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8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F8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F8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Протоколы электроиспытаний.</w:t>
            </w:r>
          </w:p>
        </w:tc>
        <w:tc>
          <w:tcPr>
            <w:tcW w:w="1559" w:type="dxa"/>
            <w:shd w:val="clear" w:color="auto" w:fill="auto"/>
            <w:hideMark/>
          </w:tcPr>
          <w:p w14:paraId="31AB2F9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2в. 100 %.</w:t>
            </w:r>
          </w:p>
        </w:tc>
        <w:tc>
          <w:tcPr>
            <w:tcW w:w="2124" w:type="dxa"/>
            <w:shd w:val="clear" w:color="auto" w:fill="auto"/>
            <w:hideMark/>
          </w:tcPr>
          <w:p w14:paraId="31AB2F9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Визуальный.</w:t>
            </w:r>
          </w:p>
        </w:tc>
        <w:tc>
          <w:tcPr>
            <w:tcW w:w="3549" w:type="dxa"/>
            <w:shd w:val="clear" w:color="auto" w:fill="auto"/>
            <w:hideMark/>
          </w:tcPr>
          <w:p w14:paraId="31AB2F9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Отсутствие протоколов электроиспытаний.</w:t>
            </w:r>
          </w:p>
        </w:tc>
        <w:tc>
          <w:tcPr>
            <w:tcW w:w="1244" w:type="dxa"/>
            <w:vMerge/>
            <w:shd w:val="clear" w:color="auto" w:fill="auto"/>
            <w:vAlign w:val="center"/>
            <w:hideMark/>
          </w:tcPr>
          <w:p w14:paraId="31AB2F9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9D" w14:textId="77777777" w:rsidTr="007007CC">
        <w:trPr>
          <w:trHeight w:val="70"/>
        </w:trPr>
        <w:tc>
          <w:tcPr>
            <w:tcW w:w="564" w:type="dxa"/>
            <w:vMerge/>
            <w:vAlign w:val="center"/>
            <w:hideMark/>
          </w:tcPr>
          <w:p w14:paraId="31AB2F9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9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9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9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F9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F9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2F9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F9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A6" w14:textId="77777777" w:rsidTr="007007CC">
        <w:trPr>
          <w:trHeight w:val="70"/>
        </w:trPr>
        <w:tc>
          <w:tcPr>
            <w:tcW w:w="564" w:type="dxa"/>
            <w:vMerge/>
            <w:vAlign w:val="center"/>
            <w:hideMark/>
          </w:tcPr>
          <w:p w14:paraId="31AB2F9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9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A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A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коррозии, трещин, повреждений от транспортировки и загрузки</w:t>
            </w:r>
          </w:p>
        </w:tc>
        <w:tc>
          <w:tcPr>
            <w:tcW w:w="1559" w:type="dxa"/>
            <w:shd w:val="clear" w:color="auto" w:fill="auto"/>
            <w:hideMark/>
          </w:tcPr>
          <w:p w14:paraId="31AB2FA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FA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w:t>
            </w:r>
          </w:p>
        </w:tc>
        <w:tc>
          <w:tcPr>
            <w:tcW w:w="3549" w:type="dxa"/>
            <w:shd w:val="clear" w:color="auto" w:fill="auto"/>
            <w:hideMark/>
          </w:tcPr>
          <w:p w14:paraId="31AB2FA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коррозии, трещин, повреждений от транспортировки загрузки.</w:t>
            </w:r>
          </w:p>
        </w:tc>
        <w:tc>
          <w:tcPr>
            <w:tcW w:w="1244" w:type="dxa"/>
            <w:vMerge/>
            <w:shd w:val="clear" w:color="auto" w:fill="auto"/>
            <w:vAlign w:val="center"/>
            <w:hideMark/>
          </w:tcPr>
          <w:p w14:paraId="31AB2FA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AF" w14:textId="77777777" w:rsidTr="007007CC">
        <w:trPr>
          <w:trHeight w:val="882"/>
        </w:trPr>
        <w:tc>
          <w:tcPr>
            <w:tcW w:w="564" w:type="dxa"/>
            <w:vMerge/>
            <w:vAlign w:val="center"/>
            <w:hideMark/>
          </w:tcPr>
          <w:p w14:paraId="31AB2FA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A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A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A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Работоспособность и соответствие электрических характеристик данным паспорта: проверка цепей управления, сопротивления изоляции обмоток, сопротивления обмоток постоянному току, номинальных токов на холостом ходу.</w:t>
            </w:r>
          </w:p>
        </w:tc>
        <w:tc>
          <w:tcPr>
            <w:tcW w:w="1559" w:type="dxa"/>
            <w:shd w:val="clear" w:color="auto" w:fill="auto"/>
            <w:hideMark/>
          </w:tcPr>
          <w:p w14:paraId="31AB2FA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hideMark/>
          </w:tcPr>
          <w:p w14:paraId="31AB2FA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Электроиспытания согласно ПТЭЭП, РД 34.45-51.300-97 "Объем и нормы испытания электрооборудования".</w:t>
            </w:r>
          </w:p>
        </w:tc>
        <w:tc>
          <w:tcPr>
            <w:tcW w:w="3549" w:type="dxa"/>
            <w:shd w:val="clear" w:color="auto" w:fill="auto"/>
            <w:hideMark/>
          </w:tcPr>
          <w:p w14:paraId="31AB2FA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электрических характеристик данным паспорта и неработоспособность.</w:t>
            </w:r>
          </w:p>
        </w:tc>
        <w:tc>
          <w:tcPr>
            <w:tcW w:w="1244" w:type="dxa"/>
            <w:vMerge/>
            <w:shd w:val="clear" w:color="auto" w:fill="auto"/>
            <w:vAlign w:val="center"/>
            <w:hideMark/>
          </w:tcPr>
          <w:p w14:paraId="31AB2FA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B8" w14:textId="77777777" w:rsidTr="007007CC">
        <w:trPr>
          <w:trHeight w:val="474"/>
        </w:trPr>
        <w:tc>
          <w:tcPr>
            <w:tcW w:w="564" w:type="dxa"/>
            <w:vMerge/>
            <w:vAlign w:val="center"/>
            <w:hideMark/>
          </w:tcPr>
          <w:p w14:paraId="31AB2FB0"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FB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B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B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Вибрационное состояние двигателя.</w:t>
            </w:r>
          </w:p>
        </w:tc>
        <w:tc>
          <w:tcPr>
            <w:tcW w:w="1559" w:type="dxa"/>
            <w:shd w:val="clear" w:color="auto" w:fill="auto"/>
            <w:hideMark/>
          </w:tcPr>
          <w:p w14:paraId="31AB2FB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100 % для эл.двигателей переменного тока U</w:t>
            </w:r>
            <w:r w:rsidRPr="00B672D9">
              <w:rPr>
                <w:rFonts w:ascii="Calibri" w:hAnsi="Calibri" w:cs="Calibri"/>
                <w:sz w:val="16"/>
                <w:szCs w:val="16"/>
                <w:lang w:eastAsia="en-US"/>
              </w:rPr>
              <w:t>≥</w:t>
            </w:r>
            <w:r w:rsidRPr="00B672D9">
              <w:rPr>
                <w:rFonts w:asciiTheme="minorHAnsi" w:hAnsiTheme="minorHAnsi"/>
                <w:sz w:val="16"/>
                <w:szCs w:val="16"/>
                <w:lang w:eastAsia="en-US"/>
              </w:rPr>
              <w:t xml:space="preserve"> 3кВ</w:t>
            </w:r>
          </w:p>
        </w:tc>
        <w:tc>
          <w:tcPr>
            <w:tcW w:w="2124" w:type="dxa"/>
            <w:shd w:val="clear" w:color="auto" w:fill="auto"/>
            <w:hideMark/>
          </w:tcPr>
          <w:p w14:paraId="31AB2FB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Вибродиагностика согласно РД 34.45-51.300-97 "Объем и нормы испытания электрооборудования".</w:t>
            </w:r>
          </w:p>
        </w:tc>
        <w:tc>
          <w:tcPr>
            <w:tcW w:w="3549" w:type="dxa"/>
            <w:shd w:val="clear" w:color="auto" w:fill="auto"/>
            <w:hideMark/>
          </w:tcPr>
          <w:p w14:paraId="31AB2FB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данным паспорта, при отсутствии данных в паспорте согласно РД 34.45-51.300-9, п. 5.8.</w:t>
            </w:r>
          </w:p>
        </w:tc>
        <w:tc>
          <w:tcPr>
            <w:tcW w:w="1244" w:type="dxa"/>
            <w:vMerge/>
            <w:shd w:val="clear" w:color="auto" w:fill="auto"/>
            <w:vAlign w:val="center"/>
            <w:hideMark/>
          </w:tcPr>
          <w:p w14:paraId="31AB2FB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C1" w14:textId="77777777" w:rsidTr="007007CC">
        <w:trPr>
          <w:trHeight w:val="70"/>
        </w:trPr>
        <w:tc>
          <w:tcPr>
            <w:tcW w:w="564" w:type="dxa"/>
            <w:vMerge w:val="restart"/>
            <w:shd w:val="clear" w:color="auto" w:fill="auto"/>
            <w:noWrap/>
            <w:hideMark/>
          </w:tcPr>
          <w:p w14:paraId="31AB2FB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36.</w:t>
            </w:r>
          </w:p>
        </w:tc>
        <w:tc>
          <w:tcPr>
            <w:tcW w:w="1308" w:type="dxa"/>
            <w:vMerge w:val="restart"/>
            <w:shd w:val="clear" w:color="auto" w:fill="auto"/>
            <w:hideMark/>
          </w:tcPr>
          <w:p w14:paraId="31AB2FB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Трансформаторы до и свыше 1000 В.</w:t>
            </w:r>
          </w:p>
        </w:tc>
        <w:tc>
          <w:tcPr>
            <w:tcW w:w="851" w:type="dxa"/>
            <w:vMerge w:val="restart"/>
          </w:tcPr>
          <w:p w14:paraId="31AB2FB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B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w:t>
            </w:r>
          </w:p>
        </w:tc>
        <w:tc>
          <w:tcPr>
            <w:tcW w:w="1559" w:type="dxa"/>
            <w:shd w:val="clear" w:color="auto" w:fill="auto"/>
            <w:hideMark/>
          </w:tcPr>
          <w:p w14:paraId="31AB2FB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FB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w:t>
            </w:r>
          </w:p>
        </w:tc>
        <w:tc>
          <w:tcPr>
            <w:tcW w:w="3549" w:type="dxa"/>
            <w:shd w:val="clear" w:color="auto" w:fill="auto"/>
            <w:hideMark/>
          </w:tcPr>
          <w:p w14:paraId="31AB2FB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w:t>
            </w:r>
          </w:p>
        </w:tc>
        <w:tc>
          <w:tcPr>
            <w:tcW w:w="1244" w:type="dxa"/>
            <w:vMerge w:val="restart"/>
            <w:shd w:val="clear" w:color="auto" w:fill="auto"/>
            <w:hideMark/>
          </w:tcPr>
          <w:p w14:paraId="31AB2FC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CB" w14:textId="77777777" w:rsidTr="007007CC">
        <w:trPr>
          <w:trHeight w:val="70"/>
        </w:trPr>
        <w:tc>
          <w:tcPr>
            <w:tcW w:w="564" w:type="dxa"/>
            <w:vMerge/>
            <w:vAlign w:val="center"/>
            <w:hideMark/>
          </w:tcPr>
          <w:p w14:paraId="31AB2FC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C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C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FC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FC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Паспорт.</w:t>
            </w:r>
          </w:p>
        </w:tc>
        <w:tc>
          <w:tcPr>
            <w:tcW w:w="1559" w:type="dxa"/>
            <w:shd w:val="clear" w:color="auto" w:fill="auto"/>
            <w:hideMark/>
          </w:tcPr>
          <w:p w14:paraId="31AB2FC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FC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hideMark/>
          </w:tcPr>
          <w:p w14:paraId="31AB2FC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w:t>
            </w:r>
          </w:p>
        </w:tc>
        <w:tc>
          <w:tcPr>
            <w:tcW w:w="1244" w:type="dxa"/>
            <w:vMerge/>
            <w:shd w:val="clear" w:color="auto" w:fill="auto"/>
            <w:vAlign w:val="center"/>
            <w:hideMark/>
          </w:tcPr>
          <w:p w14:paraId="31AB2FC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D5" w14:textId="77777777" w:rsidTr="007007CC">
        <w:trPr>
          <w:trHeight w:val="150"/>
        </w:trPr>
        <w:tc>
          <w:tcPr>
            <w:tcW w:w="564" w:type="dxa"/>
            <w:vMerge/>
            <w:vAlign w:val="center"/>
            <w:hideMark/>
          </w:tcPr>
          <w:p w14:paraId="31AB2FC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C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C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FC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FD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Протоколы электроиспытаний.</w:t>
            </w:r>
          </w:p>
        </w:tc>
        <w:tc>
          <w:tcPr>
            <w:tcW w:w="1559" w:type="dxa"/>
            <w:shd w:val="clear" w:color="auto" w:fill="auto"/>
            <w:hideMark/>
          </w:tcPr>
          <w:p w14:paraId="31AB2FD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FD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hideMark/>
          </w:tcPr>
          <w:p w14:paraId="31AB2FD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протоколов электроиспытаний.</w:t>
            </w:r>
          </w:p>
        </w:tc>
        <w:tc>
          <w:tcPr>
            <w:tcW w:w="1244" w:type="dxa"/>
            <w:vMerge/>
            <w:shd w:val="clear" w:color="auto" w:fill="auto"/>
            <w:vAlign w:val="center"/>
            <w:hideMark/>
          </w:tcPr>
          <w:p w14:paraId="31AB2FD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DE" w14:textId="77777777" w:rsidTr="007007CC">
        <w:trPr>
          <w:trHeight w:val="70"/>
        </w:trPr>
        <w:tc>
          <w:tcPr>
            <w:tcW w:w="564" w:type="dxa"/>
            <w:vMerge/>
            <w:vAlign w:val="center"/>
            <w:hideMark/>
          </w:tcPr>
          <w:p w14:paraId="31AB2FD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D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D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D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FD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FD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2FD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FD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E7" w14:textId="77777777" w:rsidTr="007007CC">
        <w:trPr>
          <w:trHeight w:val="261"/>
        </w:trPr>
        <w:tc>
          <w:tcPr>
            <w:tcW w:w="564" w:type="dxa"/>
            <w:vMerge/>
            <w:vAlign w:val="center"/>
            <w:hideMark/>
          </w:tcPr>
          <w:p w14:paraId="31AB2FD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E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E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E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коррозии, трещин, повреждений от транспортировки и загрузки</w:t>
            </w:r>
          </w:p>
        </w:tc>
        <w:tc>
          <w:tcPr>
            <w:tcW w:w="1559" w:type="dxa"/>
            <w:shd w:val="clear" w:color="auto" w:fill="auto"/>
            <w:hideMark/>
          </w:tcPr>
          <w:p w14:paraId="31AB2FE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FE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w:t>
            </w:r>
          </w:p>
        </w:tc>
        <w:tc>
          <w:tcPr>
            <w:tcW w:w="3549" w:type="dxa"/>
            <w:shd w:val="clear" w:color="auto" w:fill="auto"/>
            <w:hideMark/>
          </w:tcPr>
          <w:p w14:paraId="31AB2FE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коррозии, трещин, повреждений от транспортировки загрузки.</w:t>
            </w:r>
          </w:p>
        </w:tc>
        <w:tc>
          <w:tcPr>
            <w:tcW w:w="1244" w:type="dxa"/>
            <w:vMerge/>
            <w:shd w:val="clear" w:color="auto" w:fill="auto"/>
            <w:vAlign w:val="center"/>
            <w:hideMark/>
          </w:tcPr>
          <w:p w14:paraId="31AB2FE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F0" w14:textId="77777777" w:rsidTr="007007CC">
        <w:trPr>
          <w:trHeight w:val="549"/>
        </w:trPr>
        <w:tc>
          <w:tcPr>
            <w:tcW w:w="564" w:type="dxa"/>
            <w:vMerge w:val="restart"/>
            <w:shd w:val="clear" w:color="auto" w:fill="auto"/>
            <w:noWrap/>
            <w:hideMark/>
          </w:tcPr>
          <w:p w14:paraId="31AB2FE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37.</w:t>
            </w:r>
          </w:p>
        </w:tc>
        <w:tc>
          <w:tcPr>
            <w:tcW w:w="1308" w:type="dxa"/>
            <w:vMerge w:val="restart"/>
            <w:shd w:val="clear" w:color="auto" w:fill="auto"/>
            <w:hideMark/>
          </w:tcPr>
          <w:p w14:paraId="31AB2FE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Валы, ротора машин</w:t>
            </w:r>
          </w:p>
        </w:tc>
        <w:tc>
          <w:tcPr>
            <w:tcW w:w="851" w:type="dxa"/>
            <w:vMerge w:val="restart"/>
          </w:tcPr>
          <w:p w14:paraId="31AB2FE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E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FE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FE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w:t>
            </w:r>
          </w:p>
        </w:tc>
        <w:tc>
          <w:tcPr>
            <w:tcW w:w="3549" w:type="dxa"/>
            <w:shd w:val="clear" w:color="auto" w:fill="auto"/>
            <w:hideMark/>
          </w:tcPr>
          <w:p w14:paraId="31AB2FE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паспорта. Несоответствие завода-изготовителя согласно спецификации.</w:t>
            </w:r>
          </w:p>
        </w:tc>
        <w:tc>
          <w:tcPr>
            <w:tcW w:w="1244" w:type="dxa"/>
            <w:vMerge w:val="restart"/>
            <w:shd w:val="clear" w:color="auto" w:fill="auto"/>
            <w:hideMark/>
          </w:tcPr>
          <w:p w14:paraId="31AB2FE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FA" w14:textId="77777777" w:rsidTr="007007CC">
        <w:trPr>
          <w:trHeight w:val="70"/>
        </w:trPr>
        <w:tc>
          <w:tcPr>
            <w:tcW w:w="564" w:type="dxa"/>
            <w:vMerge/>
            <w:vAlign w:val="center"/>
            <w:hideMark/>
          </w:tcPr>
          <w:p w14:paraId="31AB2FF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F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F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FF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FF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Паспорт.</w:t>
            </w:r>
          </w:p>
        </w:tc>
        <w:tc>
          <w:tcPr>
            <w:tcW w:w="1559" w:type="dxa"/>
            <w:shd w:val="clear" w:color="auto" w:fill="auto"/>
            <w:hideMark/>
          </w:tcPr>
          <w:p w14:paraId="31AB2FF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FF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hideMark/>
          </w:tcPr>
          <w:p w14:paraId="31AB2FF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w:t>
            </w:r>
          </w:p>
        </w:tc>
        <w:tc>
          <w:tcPr>
            <w:tcW w:w="1244" w:type="dxa"/>
            <w:vMerge/>
            <w:shd w:val="clear" w:color="auto" w:fill="auto"/>
            <w:vAlign w:val="center"/>
            <w:hideMark/>
          </w:tcPr>
          <w:p w14:paraId="31AB2FF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04" w14:textId="77777777" w:rsidTr="007007CC">
        <w:trPr>
          <w:trHeight w:val="107"/>
        </w:trPr>
        <w:tc>
          <w:tcPr>
            <w:tcW w:w="564" w:type="dxa"/>
            <w:vMerge/>
            <w:vAlign w:val="center"/>
            <w:hideMark/>
          </w:tcPr>
          <w:p w14:paraId="31AB2FF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F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F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FF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FF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Протоколы электроиспытаний.</w:t>
            </w:r>
          </w:p>
        </w:tc>
        <w:tc>
          <w:tcPr>
            <w:tcW w:w="1559" w:type="dxa"/>
            <w:shd w:val="clear" w:color="auto" w:fill="auto"/>
            <w:hideMark/>
          </w:tcPr>
          <w:p w14:paraId="31AB300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300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hideMark/>
          </w:tcPr>
          <w:p w14:paraId="31AB300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протоколов электроиспытаний.</w:t>
            </w:r>
          </w:p>
        </w:tc>
        <w:tc>
          <w:tcPr>
            <w:tcW w:w="1244" w:type="dxa"/>
            <w:vMerge/>
            <w:shd w:val="clear" w:color="auto" w:fill="auto"/>
            <w:vAlign w:val="center"/>
            <w:hideMark/>
          </w:tcPr>
          <w:p w14:paraId="31AB300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0D" w14:textId="77777777" w:rsidTr="007007CC">
        <w:trPr>
          <w:trHeight w:val="154"/>
        </w:trPr>
        <w:tc>
          <w:tcPr>
            <w:tcW w:w="564" w:type="dxa"/>
            <w:vMerge/>
            <w:vAlign w:val="center"/>
            <w:hideMark/>
          </w:tcPr>
          <w:p w14:paraId="31AB300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0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0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00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300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300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300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300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16" w14:textId="77777777" w:rsidTr="007007CC">
        <w:trPr>
          <w:trHeight w:val="345"/>
        </w:trPr>
        <w:tc>
          <w:tcPr>
            <w:tcW w:w="564" w:type="dxa"/>
            <w:vMerge/>
            <w:vAlign w:val="center"/>
            <w:hideMark/>
          </w:tcPr>
          <w:p w14:paraId="31AB30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0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1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01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коррозии, трещин, повреждений от транспортировки и загрузки.</w:t>
            </w:r>
          </w:p>
        </w:tc>
        <w:tc>
          <w:tcPr>
            <w:tcW w:w="1559" w:type="dxa"/>
            <w:shd w:val="clear" w:color="auto" w:fill="auto"/>
            <w:hideMark/>
          </w:tcPr>
          <w:p w14:paraId="31AB301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301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w:t>
            </w:r>
          </w:p>
        </w:tc>
        <w:tc>
          <w:tcPr>
            <w:tcW w:w="3549" w:type="dxa"/>
            <w:shd w:val="clear" w:color="auto" w:fill="auto"/>
            <w:hideMark/>
          </w:tcPr>
          <w:p w14:paraId="31AB301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коррозии, трещин, повреждений от транспортировки и загрузки.</w:t>
            </w:r>
          </w:p>
        </w:tc>
        <w:tc>
          <w:tcPr>
            <w:tcW w:w="1244" w:type="dxa"/>
            <w:vMerge/>
            <w:shd w:val="clear" w:color="auto" w:fill="auto"/>
            <w:vAlign w:val="center"/>
            <w:hideMark/>
          </w:tcPr>
          <w:p w14:paraId="31AB301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1F" w14:textId="77777777" w:rsidTr="007007CC">
        <w:trPr>
          <w:trHeight w:val="70"/>
        </w:trPr>
        <w:tc>
          <w:tcPr>
            <w:tcW w:w="564" w:type="dxa"/>
            <w:vMerge/>
            <w:vAlign w:val="center"/>
            <w:hideMark/>
          </w:tcPr>
          <w:p w14:paraId="31AB301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1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1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01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параметры.</w:t>
            </w:r>
          </w:p>
        </w:tc>
        <w:tc>
          <w:tcPr>
            <w:tcW w:w="1559" w:type="dxa"/>
            <w:shd w:val="clear" w:color="auto" w:fill="auto"/>
            <w:hideMark/>
          </w:tcPr>
          <w:p w14:paraId="31AB301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hideMark/>
          </w:tcPr>
          <w:p w14:paraId="31AB301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Визуальный и измерительный метод (РД-03-606-03).</w:t>
            </w:r>
          </w:p>
        </w:tc>
        <w:tc>
          <w:tcPr>
            <w:tcW w:w="3549" w:type="dxa"/>
            <w:shd w:val="clear" w:color="auto" w:fill="auto"/>
            <w:hideMark/>
          </w:tcPr>
          <w:p w14:paraId="31AB301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паспорту.</w:t>
            </w:r>
          </w:p>
        </w:tc>
        <w:tc>
          <w:tcPr>
            <w:tcW w:w="1244" w:type="dxa"/>
            <w:vMerge/>
            <w:shd w:val="clear" w:color="auto" w:fill="auto"/>
            <w:vAlign w:val="center"/>
            <w:hideMark/>
          </w:tcPr>
          <w:p w14:paraId="31AB301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28" w14:textId="77777777" w:rsidTr="007007CC">
        <w:trPr>
          <w:trHeight w:val="692"/>
        </w:trPr>
        <w:tc>
          <w:tcPr>
            <w:tcW w:w="564" w:type="dxa"/>
            <w:vMerge/>
            <w:vAlign w:val="center"/>
          </w:tcPr>
          <w:p w14:paraId="31AB302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302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2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tcPr>
          <w:p w14:paraId="31AB302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6. Для роторов - сопротивление изоляции и сопротивление обмоток постоянному току </w:t>
            </w:r>
          </w:p>
        </w:tc>
        <w:tc>
          <w:tcPr>
            <w:tcW w:w="1559" w:type="dxa"/>
            <w:shd w:val="clear" w:color="auto" w:fill="auto"/>
          </w:tcPr>
          <w:p w14:paraId="31AB302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6. 100 %</w:t>
            </w:r>
          </w:p>
        </w:tc>
        <w:tc>
          <w:tcPr>
            <w:tcW w:w="2124" w:type="dxa"/>
            <w:shd w:val="clear" w:color="auto" w:fill="auto"/>
          </w:tcPr>
          <w:p w14:paraId="31AB302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Электроиспытания согласно ПТЭЭП, РД 34.45-51.300-97 "Объем и нормы испытания электрооборудования".</w:t>
            </w:r>
          </w:p>
        </w:tc>
        <w:tc>
          <w:tcPr>
            <w:tcW w:w="3549" w:type="dxa"/>
            <w:shd w:val="clear" w:color="auto" w:fill="auto"/>
          </w:tcPr>
          <w:p w14:paraId="31AB302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электрических характеристик данным паспорта и неработоспособность.</w:t>
            </w:r>
          </w:p>
        </w:tc>
        <w:tc>
          <w:tcPr>
            <w:tcW w:w="1244" w:type="dxa"/>
            <w:vMerge/>
            <w:shd w:val="clear" w:color="auto" w:fill="auto"/>
            <w:vAlign w:val="center"/>
          </w:tcPr>
          <w:p w14:paraId="31AB302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31" w14:textId="77777777" w:rsidTr="007007CC">
        <w:trPr>
          <w:trHeight w:val="140"/>
        </w:trPr>
        <w:tc>
          <w:tcPr>
            <w:tcW w:w="564" w:type="dxa"/>
            <w:vMerge w:val="restart"/>
            <w:shd w:val="clear" w:color="auto" w:fill="auto"/>
            <w:noWrap/>
            <w:hideMark/>
          </w:tcPr>
          <w:p w14:paraId="31AB302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38.</w:t>
            </w:r>
          </w:p>
        </w:tc>
        <w:tc>
          <w:tcPr>
            <w:tcW w:w="1308" w:type="dxa"/>
            <w:vMerge w:val="restart"/>
            <w:shd w:val="clear" w:color="auto" w:fill="auto"/>
            <w:hideMark/>
          </w:tcPr>
          <w:p w14:paraId="31AB302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Вакуумные выключатели, элегазовые выключатели свыше 1000 В, ОПН 220 кВ, ячейки КРУ, щинные мосты, шинные разъединители, измерительные ТТ, ТН свыше 1000 В.</w:t>
            </w:r>
          </w:p>
        </w:tc>
        <w:tc>
          <w:tcPr>
            <w:tcW w:w="851" w:type="dxa"/>
            <w:vMerge w:val="restart"/>
          </w:tcPr>
          <w:p w14:paraId="31AB302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02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w:t>
            </w:r>
          </w:p>
        </w:tc>
        <w:tc>
          <w:tcPr>
            <w:tcW w:w="1559" w:type="dxa"/>
            <w:shd w:val="clear" w:color="auto" w:fill="auto"/>
            <w:hideMark/>
          </w:tcPr>
          <w:p w14:paraId="31AB302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302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w:t>
            </w:r>
          </w:p>
        </w:tc>
        <w:tc>
          <w:tcPr>
            <w:tcW w:w="3549" w:type="dxa"/>
            <w:shd w:val="clear" w:color="auto" w:fill="auto"/>
            <w:hideMark/>
          </w:tcPr>
          <w:p w14:paraId="31AB302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w:t>
            </w:r>
          </w:p>
        </w:tc>
        <w:tc>
          <w:tcPr>
            <w:tcW w:w="1244" w:type="dxa"/>
            <w:vMerge w:val="restart"/>
            <w:shd w:val="clear" w:color="auto" w:fill="auto"/>
            <w:hideMark/>
          </w:tcPr>
          <w:p w14:paraId="31AB303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3B" w14:textId="77777777" w:rsidTr="007007CC">
        <w:trPr>
          <w:trHeight w:val="79"/>
        </w:trPr>
        <w:tc>
          <w:tcPr>
            <w:tcW w:w="564" w:type="dxa"/>
            <w:vMerge/>
            <w:vAlign w:val="center"/>
            <w:hideMark/>
          </w:tcPr>
          <w:p w14:paraId="31AB303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3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3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303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303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Паспорт.</w:t>
            </w:r>
          </w:p>
        </w:tc>
        <w:tc>
          <w:tcPr>
            <w:tcW w:w="1559" w:type="dxa"/>
            <w:shd w:val="clear" w:color="auto" w:fill="auto"/>
            <w:hideMark/>
          </w:tcPr>
          <w:p w14:paraId="31AB303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303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hideMark/>
          </w:tcPr>
          <w:p w14:paraId="31AB303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w:t>
            </w:r>
          </w:p>
        </w:tc>
        <w:tc>
          <w:tcPr>
            <w:tcW w:w="1244" w:type="dxa"/>
            <w:vMerge/>
            <w:shd w:val="clear" w:color="auto" w:fill="auto"/>
            <w:vAlign w:val="center"/>
            <w:hideMark/>
          </w:tcPr>
          <w:p w14:paraId="31AB303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45" w14:textId="77777777" w:rsidTr="007007CC">
        <w:trPr>
          <w:trHeight w:val="510"/>
        </w:trPr>
        <w:tc>
          <w:tcPr>
            <w:tcW w:w="564" w:type="dxa"/>
            <w:vMerge/>
            <w:vAlign w:val="center"/>
            <w:hideMark/>
          </w:tcPr>
          <w:p w14:paraId="31AB303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3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3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03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04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Протоколы электроиспытаний.</w:t>
            </w:r>
          </w:p>
        </w:tc>
        <w:tc>
          <w:tcPr>
            <w:tcW w:w="1559" w:type="dxa"/>
            <w:shd w:val="clear" w:color="auto" w:fill="auto"/>
            <w:hideMark/>
          </w:tcPr>
          <w:p w14:paraId="31AB304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304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hideMark/>
          </w:tcPr>
          <w:p w14:paraId="31AB304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протоколов электроиспытаний.</w:t>
            </w:r>
          </w:p>
        </w:tc>
        <w:tc>
          <w:tcPr>
            <w:tcW w:w="1244" w:type="dxa"/>
            <w:vMerge/>
            <w:shd w:val="clear" w:color="auto" w:fill="auto"/>
            <w:vAlign w:val="center"/>
            <w:hideMark/>
          </w:tcPr>
          <w:p w14:paraId="31AB304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4F" w14:textId="77777777" w:rsidTr="007007CC">
        <w:trPr>
          <w:trHeight w:val="1350"/>
        </w:trPr>
        <w:tc>
          <w:tcPr>
            <w:tcW w:w="564" w:type="dxa"/>
            <w:vMerge/>
            <w:vAlign w:val="center"/>
            <w:hideMark/>
          </w:tcPr>
          <w:p w14:paraId="31AB30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4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4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04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04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Декларация или сертификат соответствия ТР ТС 010/2011 "О безопасности машин и оборудования".</w:t>
            </w:r>
          </w:p>
        </w:tc>
        <w:tc>
          <w:tcPr>
            <w:tcW w:w="1559" w:type="dxa"/>
            <w:shd w:val="clear" w:color="auto" w:fill="auto"/>
            <w:hideMark/>
          </w:tcPr>
          <w:p w14:paraId="31AB304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2в. 100 %.</w:t>
            </w:r>
          </w:p>
        </w:tc>
        <w:tc>
          <w:tcPr>
            <w:tcW w:w="2124" w:type="dxa"/>
            <w:shd w:val="clear" w:color="auto" w:fill="auto"/>
            <w:hideMark/>
          </w:tcPr>
          <w:p w14:paraId="31AB304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Визуальный.</w:t>
            </w:r>
          </w:p>
        </w:tc>
        <w:tc>
          <w:tcPr>
            <w:tcW w:w="3549" w:type="dxa"/>
            <w:shd w:val="clear" w:color="auto" w:fill="auto"/>
            <w:hideMark/>
          </w:tcPr>
          <w:p w14:paraId="31AB304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Отсутствие декларации или сертификата соответствия.</w:t>
            </w:r>
          </w:p>
        </w:tc>
        <w:tc>
          <w:tcPr>
            <w:tcW w:w="1244" w:type="dxa"/>
            <w:vMerge/>
            <w:shd w:val="clear" w:color="auto" w:fill="auto"/>
            <w:vAlign w:val="center"/>
            <w:hideMark/>
          </w:tcPr>
          <w:p w14:paraId="31AB304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59" w14:textId="77777777" w:rsidTr="007007CC">
        <w:trPr>
          <w:trHeight w:val="70"/>
        </w:trPr>
        <w:tc>
          <w:tcPr>
            <w:tcW w:w="564" w:type="dxa"/>
            <w:vMerge/>
            <w:vAlign w:val="center"/>
            <w:hideMark/>
          </w:tcPr>
          <w:p w14:paraId="31AB305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5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5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05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0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 Руководство по эксплуатации.</w:t>
            </w:r>
            <w:r w:rsidRPr="00B672D9">
              <w:rPr>
                <w:rFonts w:asciiTheme="minorHAnsi" w:hAnsiTheme="minorHAnsi"/>
                <w:noProof/>
                <w:sz w:val="16"/>
                <w:szCs w:val="16"/>
                <w:lang w:eastAsia="en-US"/>
              </w:rPr>
              <w:t xml:space="preserve"> </w:t>
            </w:r>
          </w:p>
        </w:tc>
        <w:tc>
          <w:tcPr>
            <w:tcW w:w="1559" w:type="dxa"/>
            <w:shd w:val="clear" w:color="auto" w:fill="auto"/>
            <w:hideMark/>
          </w:tcPr>
          <w:p w14:paraId="31AB305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2г. 100 %.</w:t>
            </w:r>
          </w:p>
        </w:tc>
        <w:tc>
          <w:tcPr>
            <w:tcW w:w="2124" w:type="dxa"/>
            <w:shd w:val="clear" w:color="auto" w:fill="auto"/>
            <w:hideMark/>
          </w:tcPr>
          <w:p w14:paraId="31AB305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2г. Визуальный.</w:t>
            </w:r>
          </w:p>
        </w:tc>
        <w:tc>
          <w:tcPr>
            <w:tcW w:w="3549" w:type="dxa"/>
            <w:shd w:val="clear" w:color="auto" w:fill="auto"/>
            <w:hideMark/>
          </w:tcPr>
          <w:p w14:paraId="31AB305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2г. Отсутствие руководства по эксплуатации.</w:t>
            </w:r>
          </w:p>
        </w:tc>
        <w:tc>
          <w:tcPr>
            <w:tcW w:w="1244" w:type="dxa"/>
            <w:vMerge/>
            <w:shd w:val="clear" w:color="auto" w:fill="auto"/>
            <w:vAlign w:val="center"/>
            <w:hideMark/>
          </w:tcPr>
          <w:p w14:paraId="31AB305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62" w14:textId="77777777" w:rsidTr="007007CC">
        <w:trPr>
          <w:trHeight w:val="510"/>
        </w:trPr>
        <w:tc>
          <w:tcPr>
            <w:tcW w:w="564" w:type="dxa"/>
            <w:vMerge/>
            <w:vAlign w:val="center"/>
            <w:hideMark/>
          </w:tcPr>
          <w:p w14:paraId="31AB305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5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5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05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305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305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306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306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6B" w14:textId="77777777" w:rsidTr="007007CC">
        <w:trPr>
          <w:trHeight w:val="427"/>
        </w:trPr>
        <w:tc>
          <w:tcPr>
            <w:tcW w:w="564" w:type="dxa"/>
            <w:vMerge/>
            <w:vAlign w:val="center"/>
            <w:hideMark/>
          </w:tcPr>
          <w:p w14:paraId="31AB306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6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6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06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коррозии, трещин, повреждений от транспортировки и загрузки.</w:t>
            </w:r>
          </w:p>
        </w:tc>
        <w:tc>
          <w:tcPr>
            <w:tcW w:w="1559" w:type="dxa"/>
            <w:shd w:val="clear" w:color="auto" w:fill="auto"/>
            <w:hideMark/>
          </w:tcPr>
          <w:p w14:paraId="31AB306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306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w:t>
            </w:r>
          </w:p>
        </w:tc>
        <w:tc>
          <w:tcPr>
            <w:tcW w:w="3549" w:type="dxa"/>
            <w:shd w:val="clear" w:color="auto" w:fill="auto"/>
            <w:hideMark/>
          </w:tcPr>
          <w:p w14:paraId="31AB306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коррозии, трещин, повреждений от транспортировки и загрузки.</w:t>
            </w:r>
          </w:p>
        </w:tc>
        <w:tc>
          <w:tcPr>
            <w:tcW w:w="1244" w:type="dxa"/>
            <w:vMerge/>
            <w:shd w:val="clear" w:color="auto" w:fill="auto"/>
            <w:vAlign w:val="center"/>
            <w:hideMark/>
          </w:tcPr>
          <w:p w14:paraId="31AB306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74" w14:textId="77777777" w:rsidTr="007007CC">
        <w:trPr>
          <w:trHeight w:val="359"/>
        </w:trPr>
        <w:tc>
          <w:tcPr>
            <w:tcW w:w="564" w:type="dxa"/>
            <w:vMerge w:val="restart"/>
            <w:shd w:val="clear" w:color="auto" w:fill="auto"/>
            <w:noWrap/>
          </w:tcPr>
          <w:p w14:paraId="31AB306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39.</w:t>
            </w:r>
          </w:p>
        </w:tc>
        <w:tc>
          <w:tcPr>
            <w:tcW w:w="1308" w:type="dxa"/>
            <w:vMerge w:val="restart"/>
            <w:shd w:val="clear" w:color="auto" w:fill="auto"/>
          </w:tcPr>
          <w:p w14:paraId="31AB306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Оборудование воздушных и кабельных линий электропередач: коммутационная аппаратура, изоляторы. Оборудование средств РЗИА.</w:t>
            </w:r>
          </w:p>
        </w:tc>
        <w:tc>
          <w:tcPr>
            <w:tcW w:w="851" w:type="dxa"/>
            <w:vMerge w:val="restart"/>
          </w:tcPr>
          <w:p w14:paraId="31AB306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tcBorders>
              <w:bottom w:val="single" w:sz="4" w:space="0" w:color="auto"/>
            </w:tcBorders>
            <w:shd w:val="clear" w:color="auto" w:fill="auto"/>
          </w:tcPr>
          <w:p w14:paraId="31AB306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tcPr>
          <w:p w14:paraId="31AB307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tcPr>
          <w:p w14:paraId="31AB307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w:t>
            </w:r>
          </w:p>
        </w:tc>
        <w:tc>
          <w:tcPr>
            <w:tcW w:w="3549" w:type="dxa"/>
            <w:shd w:val="clear" w:color="auto" w:fill="auto"/>
          </w:tcPr>
          <w:p w14:paraId="31AB307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tcPr>
          <w:p w14:paraId="31AB307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7E" w14:textId="77777777" w:rsidTr="007007CC">
        <w:trPr>
          <w:trHeight w:val="350"/>
        </w:trPr>
        <w:tc>
          <w:tcPr>
            <w:tcW w:w="564" w:type="dxa"/>
            <w:vMerge/>
            <w:shd w:val="clear" w:color="auto" w:fill="auto"/>
            <w:noWrap/>
          </w:tcPr>
          <w:p w14:paraId="31AB3075"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308" w:type="dxa"/>
            <w:vMerge/>
            <w:shd w:val="clear" w:color="auto" w:fill="auto"/>
            <w:vAlign w:val="center"/>
          </w:tcPr>
          <w:p w14:paraId="31AB307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7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tcPr>
          <w:p w14:paraId="31AB307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tcBorders>
              <w:bottom w:val="single" w:sz="4" w:space="0" w:color="auto"/>
            </w:tcBorders>
            <w:shd w:val="clear" w:color="auto" w:fill="auto"/>
          </w:tcPr>
          <w:p w14:paraId="31AB307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Паспорт.</w:t>
            </w:r>
            <w:r w:rsidRPr="00B672D9">
              <w:rPr>
                <w:rFonts w:asciiTheme="minorHAnsi" w:hAnsiTheme="minorHAnsi"/>
                <w:noProof/>
                <w:sz w:val="16"/>
                <w:szCs w:val="16"/>
                <w:lang w:eastAsia="en-US"/>
              </w:rPr>
              <w:t xml:space="preserve"> </w:t>
            </w:r>
          </w:p>
        </w:tc>
        <w:tc>
          <w:tcPr>
            <w:tcW w:w="1559" w:type="dxa"/>
            <w:shd w:val="clear" w:color="auto" w:fill="auto"/>
          </w:tcPr>
          <w:p w14:paraId="31AB307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tcPr>
          <w:p w14:paraId="31AB307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tcPr>
          <w:p w14:paraId="31AB307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w:t>
            </w:r>
          </w:p>
        </w:tc>
        <w:tc>
          <w:tcPr>
            <w:tcW w:w="1244" w:type="dxa"/>
            <w:vMerge/>
            <w:shd w:val="clear" w:color="auto" w:fill="auto"/>
          </w:tcPr>
          <w:p w14:paraId="31AB307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88" w14:textId="77777777" w:rsidTr="007007CC">
        <w:trPr>
          <w:trHeight w:val="158"/>
        </w:trPr>
        <w:tc>
          <w:tcPr>
            <w:tcW w:w="564" w:type="dxa"/>
            <w:vMerge/>
            <w:shd w:val="clear" w:color="auto" w:fill="auto"/>
            <w:noWrap/>
          </w:tcPr>
          <w:p w14:paraId="31AB307F"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308" w:type="dxa"/>
            <w:vMerge/>
            <w:shd w:val="clear" w:color="auto" w:fill="auto"/>
            <w:vAlign w:val="center"/>
          </w:tcPr>
          <w:p w14:paraId="31AB308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8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shd w:val="clear" w:color="auto" w:fill="auto"/>
            <w:vAlign w:val="center"/>
          </w:tcPr>
          <w:p w14:paraId="31AB308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tcBorders>
              <w:bottom w:val="single" w:sz="4" w:space="0" w:color="auto"/>
            </w:tcBorders>
            <w:shd w:val="clear" w:color="auto" w:fill="auto"/>
          </w:tcPr>
          <w:p w14:paraId="31AB308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Протоколы электроиспытаний.</w:t>
            </w:r>
          </w:p>
        </w:tc>
        <w:tc>
          <w:tcPr>
            <w:tcW w:w="1559" w:type="dxa"/>
            <w:shd w:val="clear" w:color="auto" w:fill="auto"/>
          </w:tcPr>
          <w:p w14:paraId="31AB308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tcPr>
          <w:p w14:paraId="31AB308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tcPr>
          <w:p w14:paraId="31AB308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протоколов электроиспытаний.</w:t>
            </w:r>
          </w:p>
        </w:tc>
        <w:tc>
          <w:tcPr>
            <w:tcW w:w="1244" w:type="dxa"/>
            <w:vMerge/>
            <w:shd w:val="clear" w:color="auto" w:fill="auto"/>
          </w:tcPr>
          <w:p w14:paraId="31AB30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92" w14:textId="77777777" w:rsidTr="007007CC">
        <w:trPr>
          <w:trHeight w:val="485"/>
        </w:trPr>
        <w:tc>
          <w:tcPr>
            <w:tcW w:w="564" w:type="dxa"/>
            <w:vMerge/>
            <w:shd w:val="clear" w:color="auto" w:fill="auto"/>
            <w:noWrap/>
          </w:tcPr>
          <w:p w14:paraId="31AB3089"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308" w:type="dxa"/>
            <w:vMerge/>
            <w:shd w:val="clear" w:color="auto" w:fill="auto"/>
            <w:vAlign w:val="center"/>
          </w:tcPr>
          <w:p w14:paraId="31AB308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8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tcBorders>
              <w:bottom w:val="single" w:sz="4" w:space="0" w:color="auto"/>
            </w:tcBorders>
            <w:shd w:val="clear" w:color="auto" w:fill="auto"/>
            <w:vAlign w:val="center"/>
          </w:tcPr>
          <w:p w14:paraId="31AB308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tcBorders>
              <w:bottom w:val="single" w:sz="4" w:space="0" w:color="auto"/>
            </w:tcBorders>
            <w:shd w:val="clear" w:color="auto" w:fill="auto"/>
          </w:tcPr>
          <w:p w14:paraId="31AB308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Руководство по эксплуатации к оборудованию.</w:t>
            </w:r>
            <w:r w:rsidRPr="00B672D9">
              <w:rPr>
                <w:rFonts w:asciiTheme="minorHAnsi" w:hAnsiTheme="minorHAnsi"/>
                <w:noProof/>
                <w:sz w:val="16"/>
                <w:szCs w:val="16"/>
                <w:lang w:eastAsia="en-US"/>
              </w:rPr>
              <w:t xml:space="preserve"> </w:t>
            </w:r>
          </w:p>
        </w:tc>
        <w:tc>
          <w:tcPr>
            <w:tcW w:w="1559" w:type="dxa"/>
            <w:shd w:val="clear" w:color="auto" w:fill="auto"/>
          </w:tcPr>
          <w:p w14:paraId="31AB308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2в. 100 %.</w:t>
            </w:r>
          </w:p>
        </w:tc>
        <w:tc>
          <w:tcPr>
            <w:tcW w:w="2124" w:type="dxa"/>
            <w:shd w:val="clear" w:color="auto" w:fill="auto"/>
          </w:tcPr>
          <w:p w14:paraId="31AB308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Визуальный.</w:t>
            </w:r>
          </w:p>
        </w:tc>
        <w:tc>
          <w:tcPr>
            <w:tcW w:w="3549" w:type="dxa"/>
            <w:shd w:val="clear" w:color="auto" w:fill="auto"/>
          </w:tcPr>
          <w:p w14:paraId="31AB309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Отсутствие руководства по эксплуатации.</w:t>
            </w:r>
          </w:p>
        </w:tc>
        <w:tc>
          <w:tcPr>
            <w:tcW w:w="1244" w:type="dxa"/>
            <w:vMerge/>
            <w:shd w:val="clear" w:color="auto" w:fill="auto"/>
          </w:tcPr>
          <w:p w14:paraId="31AB309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9B" w14:textId="77777777" w:rsidTr="007007CC">
        <w:trPr>
          <w:trHeight w:val="70"/>
        </w:trPr>
        <w:tc>
          <w:tcPr>
            <w:tcW w:w="564" w:type="dxa"/>
            <w:vMerge/>
            <w:shd w:val="clear" w:color="auto" w:fill="auto"/>
            <w:noWrap/>
          </w:tcPr>
          <w:p w14:paraId="31AB3093"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308" w:type="dxa"/>
            <w:vMerge/>
            <w:shd w:val="clear" w:color="auto" w:fill="auto"/>
            <w:vAlign w:val="center"/>
          </w:tcPr>
          <w:p w14:paraId="31AB309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9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tcBorders>
              <w:bottom w:val="single" w:sz="4" w:space="0" w:color="auto"/>
            </w:tcBorders>
            <w:shd w:val="clear" w:color="auto" w:fill="auto"/>
          </w:tcPr>
          <w:p w14:paraId="31AB309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tcPr>
          <w:p w14:paraId="31AB309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tcPr>
          <w:p w14:paraId="31AB309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tcPr>
          <w:p w14:paraId="31AB309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tcPr>
          <w:p w14:paraId="31AB309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A4" w14:textId="77777777" w:rsidTr="007007CC">
        <w:trPr>
          <w:trHeight w:val="163"/>
        </w:trPr>
        <w:tc>
          <w:tcPr>
            <w:tcW w:w="564" w:type="dxa"/>
            <w:vMerge/>
            <w:shd w:val="clear" w:color="auto" w:fill="auto"/>
            <w:noWrap/>
          </w:tcPr>
          <w:p w14:paraId="31AB309C"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308" w:type="dxa"/>
            <w:vMerge/>
            <w:shd w:val="clear" w:color="auto" w:fill="auto"/>
            <w:vAlign w:val="center"/>
          </w:tcPr>
          <w:p w14:paraId="31AB309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9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tcBorders>
              <w:bottom w:val="single" w:sz="4" w:space="0" w:color="auto"/>
            </w:tcBorders>
            <w:shd w:val="clear" w:color="auto" w:fill="auto"/>
          </w:tcPr>
          <w:p w14:paraId="31AB309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коррозии, трещин, повреждений от транспортировки и загрузки</w:t>
            </w:r>
          </w:p>
        </w:tc>
        <w:tc>
          <w:tcPr>
            <w:tcW w:w="1559" w:type="dxa"/>
            <w:shd w:val="clear" w:color="auto" w:fill="auto"/>
          </w:tcPr>
          <w:p w14:paraId="31AB30A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tcPr>
          <w:p w14:paraId="31AB30A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w:t>
            </w:r>
          </w:p>
        </w:tc>
        <w:tc>
          <w:tcPr>
            <w:tcW w:w="3549" w:type="dxa"/>
            <w:shd w:val="clear" w:color="auto" w:fill="auto"/>
          </w:tcPr>
          <w:p w14:paraId="31AB30A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коррозии, трещин, повреждений от транспортировки и загрузки.</w:t>
            </w:r>
          </w:p>
        </w:tc>
        <w:tc>
          <w:tcPr>
            <w:tcW w:w="1244" w:type="dxa"/>
            <w:vMerge/>
            <w:shd w:val="clear" w:color="auto" w:fill="auto"/>
          </w:tcPr>
          <w:p w14:paraId="31AB30A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AD" w14:textId="77777777" w:rsidTr="007007CC">
        <w:trPr>
          <w:trHeight w:val="493"/>
        </w:trPr>
        <w:tc>
          <w:tcPr>
            <w:tcW w:w="564" w:type="dxa"/>
            <w:vMerge w:val="restart"/>
            <w:shd w:val="clear" w:color="auto" w:fill="auto"/>
            <w:noWrap/>
            <w:hideMark/>
          </w:tcPr>
          <w:p w14:paraId="31AB30A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40.</w:t>
            </w:r>
          </w:p>
        </w:tc>
        <w:tc>
          <w:tcPr>
            <w:tcW w:w="1308" w:type="dxa"/>
            <w:vMerge w:val="restart"/>
            <w:shd w:val="clear" w:color="auto" w:fill="auto"/>
            <w:hideMark/>
          </w:tcPr>
          <w:p w14:paraId="31AB30A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Автоматические выключатели свыше 100 А.</w:t>
            </w:r>
          </w:p>
        </w:tc>
        <w:tc>
          <w:tcPr>
            <w:tcW w:w="851" w:type="dxa"/>
            <w:vMerge w:val="restart"/>
          </w:tcPr>
          <w:p w14:paraId="31AB30A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tcBorders>
              <w:bottom w:val="single" w:sz="4" w:space="0" w:color="auto"/>
            </w:tcBorders>
            <w:shd w:val="clear" w:color="auto" w:fill="auto"/>
            <w:hideMark/>
          </w:tcPr>
          <w:p w14:paraId="31AB30A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Несоответствие завода-изготовителя согласно спецификации.</w:t>
            </w:r>
          </w:p>
        </w:tc>
        <w:tc>
          <w:tcPr>
            <w:tcW w:w="1559" w:type="dxa"/>
            <w:shd w:val="clear" w:color="auto" w:fill="auto"/>
            <w:hideMark/>
          </w:tcPr>
          <w:p w14:paraId="31AB30A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30A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w:t>
            </w:r>
          </w:p>
        </w:tc>
        <w:tc>
          <w:tcPr>
            <w:tcW w:w="3549" w:type="dxa"/>
            <w:shd w:val="clear" w:color="auto" w:fill="auto"/>
            <w:hideMark/>
          </w:tcPr>
          <w:p w14:paraId="31AB30A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30A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B7" w14:textId="77777777" w:rsidTr="007007CC">
        <w:trPr>
          <w:trHeight w:val="231"/>
        </w:trPr>
        <w:tc>
          <w:tcPr>
            <w:tcW w:w="564" w:type="dxa"/>
            <w:vMerge/>
            <w:vAlign w:val="center"/>
            <w:hideMark/>
          </w:tcPr>
          <w:p w14:paraId="31AB30A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A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Borders>
              <w:right w:val="single" w:sz="4" w:space="0" w:color="auto"/>
            </w:tcBorders>
          </w:tcPr>
          <w:p w14:paraId="31AB30B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1AB30B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tcBorders>
              <w:top w:val="single" w:sz="4" w:space="0" w:color="auto"/>
              <w:left w:val="single" w:sz="4" w:space="0" w:color="auto"/>
              <w:bottom w:val="single" w:sz="4" w:space="0" w:color="auto"/>
              <w:right w:val="single" w:sz="4" w:space="0" w:color="auto"/>
            </w:tcBorders>
            <w:shd w:val="clear" w:color="auto" w:fill="auto"/>
            <w:hideMark/>
          </w:tcPr>
          <w:p w14:paraId="31AB30B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Паспорт.</w:t>
            </w:r>
          </w:p>
        </w:tc>
        <w:tc>
          <w:tcPr>
            <w:tcW w:w="1559" w:type="dxa"/>
            <w:tcBorders>
              <w:left w:val="single" w:sz="4" w:space="0" w:color="auto"/>
            </w:tcBorders>
            <w:shd w:val="clear" w:color="auto" w:fill="auto"/>
            <w:hideMark/>
          </w:tcPr>
          <w:p w14:paraId="31AB30B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30B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hideMark/>
          </w:tcPr>
          <w:p w14:paraId="31AB30B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w:t>
            </w:r>
          </w:p>
        </w:tc>
        <w:tc>
          <w:tcPr>
            <w:tcW w:w="1244" w:type="dxa"/>
            <w:vMerge/>
            <w:shd w:val="clear" w:color="auto" w:fill="auto"/>
            <w:vAlign w:val="center"/>
            <w:hideMark/>
          </w:tcPr>
          <w:p w14:paraId="31AB30B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C1" w14:textId="77777777" w:rsidTr="007007CC">
        <w:trPr>
          <w:trHeight w:val="125"/>
        </w:trPr>
        <w:tc>
          <w:tcPr>
            <w:tcW w:w="564" w:type="dxa"/>
            <w:vMerge/>
            <w:vAlign w:val="center"/>
            <w:hideMark/>
          </w:tcPr>
          <w:p w14:paraId="31AB30B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B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B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tcBorders>
              <w:top w:val="single" w:sz="4" w:space="0" w:color="auto"/>
            </w:tcBorders>
            <w:vAlign w:val="center"/>
            <w:hideMark/>
          </w:tcPr>
          <w:p w14:paraId="31AB30B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tcBorders>
              <w:top w:val="single" w:sz="4" w:space="0" w:color="auto"/>
            </w:tcBorders>
            <w:shd w:val="clear" w:color="auto" w:fill="auto"/>
            <w:hideMark/>
          </w:tcPr>
          <w:p w14:paraId="31AB30B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Руководство по эксплуатации.</w:t>
            </w:r>
            <w:r w:rsidRPr="00B672D9">
              <w:rPr>
                <w:rFonts w:asciiTheme="minorHAnsi" w:hAnsiTheme="minorHAnsi"/>
                <w:noProof/>
                <w:sz w:val="16"/>
                <w:szCs w:val="16"/>
                <w:lang w:eastAsia="en-US"/>
              </w:rPr>
              <w:t xml:space="preserve"> </w:t>
            </w:r>
          </w:p>
        </w:tc>
        <w:tc>
          <w:tcPr>
            <w:tcW w:w="1559" w:type="dxa"/>
            <w:shd w:val="clear" w:color="auto" w:fill="auto"/>
            <w:hideMark/>
          </w:tcPr>
          <w:p w14:paraId="31AB30B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30B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hideMark/>
          </w:tcPr>
          <w:p w14:paraId="31AB30B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руководства по эксплуатации.</w:t>
            </w:r>
          </w:p>
        </w:tc>
        <w:tc>
          <w:tcPr>
            <w:tcW w:w="1244" w:type="dxa"/>
            <w:vMerge/>
            <w:shd w:val="clear" w:color="auto" w:fill="auto"/>
            <w:vAlign w:val="center"/>
            <w:hideMark/>
          </w:tcPr>
          <w:p w14:paraId="31AB30C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CA" w14:textId="77777777" w:rsidTr="007007CC">
        <w:trPr>
          <w:trHeight w:val="105"/>
        </w:trPr>
        <w:tc>
          <w:tcPr>
            <w:tcW w:w="564" w:type="dxa"/>
            <w:vMerge/>
            <w:vAlign w:val="center"/>
            <w:hideMark/>
          </w:tcPr>
          <w:p w14:paraId="31AB30C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C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C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0C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30C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30C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30C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30C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D3" w14:textId="77777777" w:rsidTr="007007CC">
        <w:trPr>
          <w:trHeight w:val="115"/>
        </w:trPr>
        <w:tc>
          <w:tcPr>
            <w:tcW w:w="564" w:type="dxa"/>
            <w:vMerge/>
            <w:vAlign w:val="center"/>
            <w:hideMark/>
          </w:tcPr>
          <w:p w14:paraId="31AB30C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C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C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0C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коррозии, трещин, повреждений от транспортировки и загрузки.</w:t>
            </w:r>
          </w:p>
        </w:tc>
        <w:tc>
          <w:tcPr>
            <w:tcW w:w="1559" w:type="dxa"/>
            <w:shd w:val="clear" w:color="auto" w:fill="auto"/>
            <w:hideMark/>
          </w:tcPr>
          <w:p w14:paraId="31AB30C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30D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w:t>
            </w:r>
          </w:p>
        </w:tc>
        <w:tc>
          <w:tcPr>
            <w:tcW w:w="3549" w:type="dxa"/>
            <w:shd w:val="clear" w:color="auto" w:fill="auto"/>
            <w:hideMark/>
          </w:tcPr>
          <w:p w14:paraId="31AB30D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коррозии, трещин, повреждений от транспортировки и загрузки.</w:t>
            </w:r>
          </w:p>
        </w:tc>
        <w:tc>
          <w:tcPr>
            <w:tcW w:w="1244" w:type="dxa"/>
            <w:vMerge/>
            <w:shd w:val="clear" w:color="auto" w:fill="auto"/>
            <w:vAlign w:val="center"/>
            <w:hideMark/>
          </w:tcPr>
          <w:p w14:paraId="31AB30D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DC" w14:textId="77777777" w:rsidTr="007007CC">
        <w:trPr>
          <w:trHeight w:val="163"/>
        </w:trPr>
        <w:tc>
          <w:tcPr>
            <w:tcW w:w="564" w:type="dxa"/>
            <w:vMerge/>
            <w:vAlign w:val="center"/>
            <w:hideMark/>
          </w:tcPr>
          <w:p w14:paraId="31AB30D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D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D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0D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Время токовые характеристики, если в паспорте не сказано о запрете на приемочные испытания.</w:t>
            </w:r>
          </w:p>
        </w:tc>
        <w:tc>
          <w:tcPr>
            <w:tcW w:w="1559" w:type="dxa"/>
            <w:shd w:val="clear" w:color="auto" w:fill="auto"/>
            <w:hideMark/>
          </w:tcPr>
          <w:p w14:paraId="31AB30D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hideMark/>
          </w:tcPr>
          <w:p w14:paraId="31AB30D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Согласно ПТЭЭП.</w:t>
            </w:r>
          </w:p>
        </w:tc>
        <w:tc>
          <w:tcPr>
            <w:tcW w:w="3549" w:type="dxa"/>
            <w:shd w:val="clear" w:color="auto" w:fill="auto"/>
            <w:hideMark/>
          </w:tcPr>
          <w:p w14:paraId="31AB30D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время токовых характеристик данным паспорта</w:t>
            </w:r>
          </w:p>
        </w:tc>
        <w:tc>
          <w:tcPr>
            <w:tcW w:w="1244" w:type="dxa"/>
            <w:vMerge/>
            <w:shd w:val="clear" w:color="auto" w:fill="auto"/>
            <w:vAlign w:val="center"/>
            <w:hideMark/>
          </w:tcPr>
          <w:p w14:paraId="31AB30D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DE" w14:textId="77777777" w:rsidTr="007007CC">
        <w:trPr>
          <w:trHeight w:val="287"/>
        </w:trPr>
        <w:tc>
          <w:tcPr>
            <w:tcW w:w="15168" w:type="dxa"/>
            <w:gridSpan w:val="10"/>
          </w:tcPr>
          <w:p w14:paraId="31AB30DD"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СРЕДСТВА ИЗМЕРЕНИЯ И СРЕДСТВА АВТОМАТИЗАЦИИ</w:t>
            </w:r>
          </w:p>
        </w:tc>
      </w:tr>
      <w:tr w:rsidR="0009499E" w14:paraId="31AB30E7" w14:textId="77777777" w:rsidTr="007007CC">
        <w:trPr>
          <w:trHeight w:val="795"/>
        </w:trPr>
        <w:tc>
          <w:tcPr>
            <w:tcW w:w="564" w:type="dxa"/>
            <w:vMerge w:val="restart"/>
            <w:shd w:val="clear" w:color="auto" w:fill="auto"/>
            <w:hideMark/>
          </w:tcPr>
          <w:p w14:paraId="31AB30DF" w14:textId="77777777" w:rsidR="002F25AE" w:rsidRPr="00B672D9" w:rsidRDefault="00935E87" w:rsidP="007007CC">
            <w:pPr>
              <w:suppressAutoHyphens/>
              <w:spacing w:after="160" w:line="259" w:lineRule="auto"/>
              <w:ind w:left="-235" w:firstLine="235"/>
              <w:contextualSpacing/>
              <w:jc w:val="center"/>
              <w:rPr>
                <w:rFonts w:asciiTheme="minorHAnsi" w:hAnsiTheme="minorHAnsi"/>
                <w:sz w:val="16"/>
                <w:szCs w:val="16"/>
                <w:lang w:eastAsia="en-US"/>
              </w:rPr>
            </w:pPr>
            <w:r w:rsidRPr="00B672D9">
              <w:rPr>
                <w:rFonts w:asciiTheme="minorHAnsi" w:hAnsiTheme="minorHAnsi"/>
                <w:sz w:val="16"/>
                <w:szCs w:val="16"/>
                <w:lang w:eastAsia="en-US"/>
              </w:rPr>
              <w:t>41.</w:t>
            </w:r>
          </w:p>
        </w:tc>
        <w:tc>
          <w:tcPr>
            <w:tcW w:w="1308" w:type="dxa"/>
            <w:vMerge w:val="restart"/>
            <w:shd w:val="clear" w:color="auto" w:fill="auto"/>
            <w:hideMark/>
          </w:tcPr>
          <w:p w14:paraId="31AB30E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Средства измерения (СИ) и средства автоматизации (СА): приборы для измерения температуры, давления, расхода уровня и пр.</w:t>
            </w:r>
          </w:p>
        </w:tc>
        <w:tc>
          <w:tcPr>
            <w:tcW w:w="851" w:type="dxa"/>
            <w:vMerge w:val="restart"/>
          </w:tcPr>
          <w:p w14:paraId="31AB30E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0E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30E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30E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30E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31AB30E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F1" w14:textId="77777777" w:rsidTr="007007CC">
        <w:trPr>
          <w:trHeight w:val="765"/>
        </w:trPr>
        <w:tc>
          <w:tcPr>
            <w:tcW w:w="564" w:type="dxa"/>
            <w:vMerge/>
            <w:vAlign w:val="center"/>
            <w:hideMark/>
          </w:tcPr>
          <w:p w14:paraId="31AB30E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E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E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30E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30E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Руководство по эксплуатации.</w:t>
            </w:r>
          </w:p>
        </w:tc>
        <w:tc>
          <w:tcPr>
            <w:tcW w:w="1559" w:type="dxa"/>
            <w:shd w:val="clear" w:color="auto" w:fill="auto"/>
            <w:hideMark/>
          </w:tcPr>
          <w:p w14:paraId="31AB30E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30E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hideMark/>
          </w:tcPr>
          <w:p w14:paraId="31AB30E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руководства по эксплуатации.</w:t>
            </w:r>
          </w:p>
        </w:tc>
        <w:tc>
          <w:tcPr>
            <w:tcW w:w="1244" w:type="dxa"/>
            <w:vMerge/>
            <w:shd w:val="clear" w:color="auto" w:fill="auto"/>
            <w:vAlign w:val="center"/>
            <w:hideMark/>
          </w:tcPr>
          <w:p w14:paraId="31AB30F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FB" w14:textId="77777777" w:rsidTr="007007CC">
        <w:trPr>
          <w:trHeight w:val="314"/>
        </w:trPr>
        <w:tc>
          <w:tcPr>
            <w:tcW w:w="564" w:type="dxa"/>
            <w:vMerge/>
            <w:vAlign w:val="center"/>
            <w:hideMark/>
          </w:tcPr>
          <w:p w14:paraId="31AB30F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F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F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0F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0F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Паспорт.</w:t>
            </w:r>
          </w:p>
        </w:tc>
        <w:tc>
          <w:tcPr>
            <w:tcW w:w="1559" w:type="dxa"/>
            <w:shd w:val="clear" w:color="auto" w:fill="auto"/>
            <w:hideMark/>
          </w:tcPr>
          <w:p w14:paraId="31AB30F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30F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hideMark/>
          </w:tcPr>
          <w:p w14:paraId="31AB30F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паспорта.</w:t>
            </w:r>
          </w:p>
        </w:tc>
        <w:tc>
          <w:tcPr>
            <w:tcW w:w="1244" w:type="dxa"/>
            <w:vMerge/>
            <w:shd w:val="clear" w:color="auto" w:fill="auto"/>
            <w:vAlign w:val="center"/>
            <w:hideMark/>
          </w:tcPr>
          <w:p w14:paraId="31AB30F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05" w14:textId="77777777" w:rsidTr="007007CC">
        <w:trPr>
          <w:trHeight w:val="183"/>
        </w:trPr>
        <w:tc>
          <w:tcPr>
            <w:tcW w:w="564" w:type="dxa"/>
            <w:vMerge/>
            <w:vAlign w:val="center"/>
            <w:hideMark/>
          </w:tcPr>
          <w:p w14:paraId="31AB30F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F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F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0F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10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Свидетельство об утверждении типа средства измерений.</w:t>
            </w:r>
          </w:p>
        </w:tc>
        <w:tc>
          <w:tcPr>
            <w:tcW w:w="1559" w:type="dxa"/>
            <w:shd w:val="clear" w:color="auto" w:fill="auto"/>
            <w:hideMark/>
          </w:tcPr>
          <w:p w14:paraId="31AB310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2в. 100 %.</w:t>
            </w:r>
          </w:p>
        </w:tc>
        <w:tc>
          <w:tcPr>
            <w:tcW w:w="2124" w:type="dxa"/>
            <w:shd w:val="clear" w:color="auto" w:fill="auto"/>
            <w:hideMark/>
          </w:tcPr>
          <w:p w14:paraId="31AB310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Визуальный.</w:t>
            </w:r>
          </w:p>
        </w:tc>
        <w:tc>
          <w:tcPr>
            <w:tcW w:w="3549" w:type="dxa"/>
            <w:shd w:val="clear" w:color="auto" w:fill="auto"/>
            <w:hideMark/>
          </w:tcPr>
          <w:p w14:paraId="31AB310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Отсутствие свидетельства об утверждении типа средства измерений.</w:t>
            </w:r>
          </w:p>
        </w:tc>
        <w:tc>
          <w:tcPr>
            <w:tcW w:w="1244" w:type="dxa"/>
            <w:vMerge/>
            <w:shd w:val="clear" w:color="auto" w:fill="auto"/>
            <w:vAlign w:val="center"/>
            <w:hideMark/>
          </w:tcPr>
          <w:p w14:paraId="31AB310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0F" w14:textId="77777777" w:rsidTr="007007CC">
        <w:trPr>
          <w:trHeight w:val="70"/>
        </w:trPr>
        <w:tc>
          <w:tcPr>
            <w:tcW w:w="564" w:type="dxa"/>
            <w:vMerge/>
            <w:vAlign w:val="center"/>
            <w:hideMark/>
          </w:tcPr>
          <w:p w14:paraId="31AB310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0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0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10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10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 Сертификат соответствия ТРТС 010\2011.</w:t>
            </w:r>
          </w:p>
        </w:tc>
        <w:tc>
          <w:tcPr>
            <w:tcW w:w="1559" w:type="dxa"/>
            <w:shd w:val="clear" w:color="auto" w:fill="auto"/>
            <w:hideMark/>
          </w:tcPr>
          <w:p w14:paraId="31AB310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2г. 100 %.</w:t>
            </w:r>
          </w:p>
        </w:tc>
        <w:tc>
          <w:tcPr>
            <w:tcW w:w="2124" w:type="dxa"/>
            <w:shd w:val="clear" w:color="auto" w:fill="auto"/>
            <w:hideMark/>
          </w:tcPr>
          <w:p w14:paraId="31AB310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2г. Визуальный.</w:t>
            </w:r>
          </w:p>
        </w:tc>
        <w:tc>
          <w:tcPr>
            <w:tcW w:w="3549" w:type="dxa"/>
            <w:shd w:val="clear" w:color="auto" w:fill="auto"/>
            <w:hideMark/>
          </w:tcPr>
          <w:p w14:paraId="31AB310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2г. Отсутствие сертификата.</w:t>
            </w:r>
          </w:p>
        </w:tc>
        <w:tc>
          <w:tcPr>
            <w:tcW w:w="1244" w:type="dxa"/>
            <w:vMerge/>
            <w:shd w:val="clear" w:color="auto" w:fill="auto"/>
            <w:vAlign w:val="center"/>
            <w:hideMark/>
          </w:tcPr>
          <w:p w14:paraId="31AB31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19" w14:textId="77777777" w:rsidTr="007007CC">
        <w:trPr>
          <w:trHeight w:val="70"/>
        </w:trPr>
        <w:tc>
          <w:tcPr>
            <w:tcW w:w="564" w:type="dxa"/>
            <w:vMerge/>
            <w:vAlign w:val="center"/>
            <w:hideMark/>
          </w:tcPr>
          <w:p w14:paraId="31AB311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1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1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11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11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д. Методика поверки.</w:t>
            </w:r>
          </w:p>
        </w:tc>
        <w:tc>
          <w:tcPr>
            <w:tcW w:w="1559" w:type="dxa"/>
            <w:shd w:val="clear" w:color="auto" w:fill="auto"/>
            <w:hideMark/>
          </w:tcPr>
          <w:p w14:paraId="31AB311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2д. 100 %.</w:t>
            </w:r>
          </w:p>
        </w:tc>
        <w:tc>
          <w:tcPr>
            <w:tcW w:w="2124" w:type="dxa"/>
            <w:shd w:val="clear" w:color="auto" w:fill="auto"/>
            <w:hideMark/>
          </w:tcPr>
          <w:p w14:paraId="31AB311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2д. Визуальный.</w:t>
            </w:r>
          </w:p>
        </w:tc>
        <w:tc>
          <w:tcPr>
            <w:tcW w:w="3549" w:type="dxa"/>
            <w:shd w:val="clear" w:color="auto" w:fill="auto"/>
            <w:hideMark/>
          </w:tcPr>
          <w:p w14:paraId="31AB311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2д. Отсутствие методики поверки.</w:t>
            </w:r>
          </w:p>
        </w:tc>
        <w:tc>
          <w:tcPr>
            <w:tcW w:w="1244" w:type="dxa"/>
            <w:vMerge/>
            <w:shd w:val="clear" w:color="auto" w:fill="auto"/>
            <w:vAlign w:val="center"/>
            <w:hideMark/>
          </w:tcPr>
          <w:p w14:paraId="31AB311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23" w14:textId="77777777" w:rsidTr="007007CC">
        <w:trPr>
          <w:trHeight w:val="70"/>
        </w:trPr>
        <w:tc>
          <w:tcPr>
            <w:tcW w:w="564" w:type="dxa"/>
            <w:vMerge/>
            <w:vAlign w:val="center"/>
            <w:hideMark/>
          </w:tcPr>
          <w:p w14:paraId="31AB311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1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1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11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11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е. Свидетельство о первичной поверке на русском языке.</w:t>
            </w:r>
          </w:p>
        </w:tc>
        <w:tc>
          <w:tcPr>
            <w:tcW w:w="1559" w:type="dxa"/>
            <w:shd w:val="clear" w:color="auto" w:fill="auto"/>
            <w:hideMark/>
          </w:tcPr>
          <w:p w14:paraId="31AB311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2е. 100 %.</w:t>
            </w:r>
          </w:p>
        </w:tc>
        <w:tc>
          <w:tcPr>
            <w:tcW w:w="2124" w:type="dxa"/>
            <w:shd w:val="clear" w:color="auto" w:fill="auto"/>
            <w:hideMark/>
          </w:tcPr>
          <w:p w14:paraId="31AB312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2е. Визуальный.</w:t>
            </w:r>
          </w:p>
        </w:tc>
        <w:tc>
          <w:tcPr>
            <w:tcW w:w="3549" w:type="dxa"/>
            <w:shd w:val="clear" w:color="auto" w:fill="auto"/>
            <w:hideMark/>
          </w:tcPr>
          <w:p w14:paraId="31AB312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2е. Отсутствие свидетельства о первичной поверке на русском языке.</w:t>
            </w:r>
          </w:p>
        </w:tc>
        <w:tc>
          <w:tcPr>
            <w:tcW w:w="1244" w:type="dxa"/>
            <w:vMerge/>
            <w:shd w:val="clear" w:color="auto" w:fill="auto"/>
            <w:vAlign w:val="center"/>
            <w:hideMark/>
          </w:tcPr>
          <w:p w14:paraId="31AB312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2C" w14:textId="77777777" w:rsidTr="007007CC">
        <w:trPr>
          <w:trHeight w:val="77"/>
        </w:trPr>
        <w:tc>
          <w:tcPr>
            <w:tcW w:w="564" w:type="dxa"/>
            <w:vMerge/>
            <w:vAlign w:val="center"/>
            <w:hideMark/>
          </w:tcPr>
          <w:p w14:paraId="31AB312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2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2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12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312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312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312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312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35" w14:textId="77777777" w:rsidTr="007007CC">
        <w:trPr>
          <w:trHeight w:val="70"/>
        </w:trPr>
        <w:tc>
          <w:tcPr>
            <w:tcW w:w="564" w:type="dxa"/>
            <w:vMerge/>
            <w:vAlign w:val="center"/>
            <w:hideMark/>
          </w:tcPr>
          <w:p w14:paraId="31AB312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2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2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13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видимых повреждений.</w:t>
            </w:r>
          </w:p>
        </w:tc>
        <w:tc>
          <w:tcPr>
            <w:tcW w:w="1559" w:type="dxa"/>
            <w:shd w:val="clear" w:color="auto" w:fill="auto"/>
            <w:hideMark/>
          </w:tcPr>
          <w:p w14:paraId="31AB313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313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осмотр.</w:t>
            </w:r>
          </w:p>
        </w:tc>
        <w:tc>
          <w:tcPr>
            <w:tcW w:w="3549" w:type="dxa"/>
            <w:shd w:val="clear" w:color="auto" w:fill="auto"/>
            <w:hideMark/>
          </w:tcPr>
          <w:p w14:paraId="31AB313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видимых повреждений.</w:t>
            </w:r>
          </w:p>
        </w:tc>
        <w:tc>
          <w:tcPr>
            <w:tcW w:w="1244" w:type="dxa"/>
            <w:vMerge/>
            <w:shd w:val="clear" w:color="auto" w:fill="auto"/>
            <w:vAlign w:val="center"/>
            <w:hideMark/>
          </w:tcPr>
          <w:p w14:paraId="31AB313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3E" w14:textId="77777777" w:rsidTr="007007CC">
        <w:trPr>
          <w:trHeight w:val="1020"/>
        </w:trPr>
        <w:tc>
          <w:tcPr>
            <w:tcW w:w="564" w:type="dxa"/>
            <w:vMerge/>
            <w:vAlign w:val="center"/>
            <w:hideMark/>
          </w:tcPr>
          <w:p w14:paraId="31AB313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3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3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13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Метрологические характеристики.</w:t>
            </w:r>
          </w:p>
        </w:tc>
        <w:tc>
          <w:tcPr>
            <w:tcW w:w="1559" w:type="dxa"/>
            <w:shd w:val="clear" w:color="auto" w:fill="auto"/>
            <w:hideMark/>
          </w:tcPr>
          <w:p w14:paraId="31AB313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Если партия поставки более 10 шт. аналогичных типов СИ, то объем выборки составляет 20%.</w:t>
            </w:r>
          </w:p>
        </w:tc>
        <w:tc>
          <w:tcPr>
            <w:tcW w:w="2124" w:type="dxa"/>
            <w:shd w:val="clear" w:color="auto" w:fill="auto"/>
            <w:hideMark/>
          </w:tcPr>
          <w:p w14:paraId="31AB313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Согласно методики поверки.</w:t>
            </w:r>
          </w:p>
        </w:tc>
        <w:tc>
          <w:tcPr>
            <w:tcW w:w="3549" w:type="dxa"/>
            <w:shd w:val="clear" w:color="auto" w:fill="auto"/>
            <w:hideMark/>
          </w:tcPr>
          <w:p w14:paraId="31AB313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метрологических характеристик паспортным данным.</w:t>
            </w:r>
          </w:p>
        </w:tc>
        <w:tc>
          <w:tcPr>
            <w:tcW w:w="1244" w:type="dxa"/>
            <w:vMerge/>
            <w:shd w:val="clear" w:color="auto" w:fill="auto"/>
            <w:hideMark/>
          </w:tcPr>
          <w:p w14:paraId="31AB313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47" w14:textId="77777777" w:rsidTr="007007CC">
        <w:trPr>
          <w:trHeight w:val="565"/>
        </w:trPr>
        <w:tc>
          <w:tcPr>
            <w:tcW w:w="564" w:type="dxa"/>
            <w:vMerge w:val="restart"/>
            <w:shd w:val="clear" w:color="auto" w:fill="auto"/>
            <w:hideMark/>
          </w:tcPr>
          <w:p w14:paraId="31AB313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42.</w:t>
            </w:r>
          </w:p>
        </w:tc>
        <w:tc>
          <w:tcPr>
            <w:tcW w:w="1308" w:type="dxa"/>
            <w:vMerge w:val="restart"/>
            <w:shd w:val="clear" w:color="auto" w:fill="auto"/>
            <w:hideMark/>
          </w:tcPr>
          <w:p w14:paraId="31AB314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Анализаторы состава и качества</w:t>
            </w:r>
          </w:p>
        </w:tc>
        <w:tc>
          <w:tcPr>
            <w:tcW w:w="851" w:type="dxa"/>
            <w:vMerge w:val="restart"/>
          </w:tcPr>
          <w:p w14:paraId="31AB314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14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314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314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314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31AB31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51" w14:textId="77777777" w:rsidTr="007007CC">
        <w:trPr>
          <w:trHeight w:val="285"/>
        </w:trPr>
        <w:tc>
          <w:tcPr>
            <w:tcW w:w="564" w:type="dxa"/>
            <w:vMerge/>
            <w:vAlign w:val="center"/>
            <w:hideMark/>
          </w:tcPr>
          <w:p w14:paraId="31AB314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4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4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314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314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а. Руководство по эксплуатации. </w:t>
            </w:r>
          </w:p>
        </w:tc>
        <w:tc>
          <w:tcPr>
            <w:tcW w:w="1559" w:type="dxa"/>
            <w:shd w:val="clear" w:color="auto" w:fill="auto"/>
            <w:hideMark/>
          </w:tcPr>
          <w:p w14:paraId="31AB314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314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hideMark/>
          </w:tcPr>
          <w:p w14:paraId="31AB314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руководства по эксплуатации.</w:t>
            </w:r>
          </w:p>
        </w:tc>
        <w:tc>
          <w:tcPr>
            <w:tcW w:w="1244" w:type="dxa"/>
            <w:vMerge/>
            <w:shd w:val="clear" w:color="auto" w:fill="auto"/>
            <w:vAlign w:val="center"/>
            <w:hideMark/>
          </w:tcPr>
          <w:p w14:paraId="31AB315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5B" w14:textId="77777777" w:rsidTr="007007CC">
        <w:trPr>
          <w:trHeight w:val="70"/>
        </w:trPr>
        <w:tc>
          <w:tcPr>
            <w:tcW w:w="564" w:type="dxa"/>
            <w:vMerge/>
            <w:vAlign w:val="center"/>
            <w:hideMark/>
          </w:tcPr>
          <w:p w14:paraId="31AB315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5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5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15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15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Паспорт.</w:t>
            </w:r>
          </w:p>
        </w:tc>
        <w:tc>
          <w:tcPr>
            <w:tcW w:w="1559" w:type="dxa"/>
            <w:shd w:val="clear" w:color="auto" w:fill="auto"/>
            <w:hideMark/>
          </w:tcPr>
          <w:p w14:paraId="31AB315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315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hideMark/>
          </w:tcPr>
          <w:p w14:paraId="31AB315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паспорта.</w:t>
            </w:r>
          </w:p>
        </w:tc>
        <w:tc>
          <w:tcPr>
            <w:tcW w:w="1244" w:type="dxa"/>
            <w:vMerge/>
            <w:shd w:val="clear" w:color="auto" w:fill="auto"/>
            <w:vAlign w:val="center"/>
            <w:hideMark/>
          </w:tcPr>
          <w:p w14:paraId="31AB315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65" w14:textId="77777777" w:rsidTr="007007CC">
        <w:trPr>
          <w:trHeight w:val="371"/>
        </w:trPr>
        <w:tc>
          <w:tcPr>
            <w:tcW w:w="564" w:type="dxa"/>
            <w:vMerge/>
            <w:vAlign w:val="center"/>
            <w:hideMark/>
          </w:tcPr>
          <w:p w14:paraId="31AB315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5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5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15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16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Свидетельство об утверждении типа средства измерений.</w:t>
            </w:r>
          </w:p>
        </w:tc>
        <w:tc>
          <w:tcPr>
            <w:tcW w:w="1559" w:type="dxa"/>
            <w:shd w:val="clear" w:color="auto" w:fill="auto"/>
            <w:hideMark/>
          </w:tcPr>
          <w:p w14:paraId="31AB316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2в. 100 %.</w:t>
            </w:r>
          </w:p>
        </w:tc>
        <w:tc>
          <w:tcPr>
            <w:tcW w:w="2124" w:type="dxa"/>
            <w:shd w:val="clear" w:color="auto" w:fill="auto"/>
            <w:hideMark/>
          </w:tcPr>
          <w:p w14:paraId="31AB316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Визуальный.</w:t>
            </w:r>
          </w:p>
        </w:tc>
        <w:tc>
          <w:tcPr>
            <w:tcW w:w="3549" w:type="dxa"/>
            <w:shd w:val="clear" w:color="auto" w:fill="auto"/>
            <w:hideMark/>
          </w:tcPr>
          <w:p w14:paraId="31AB316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Отсутствие свидетельства о регистрации средств измерений.</w:t>
            </w:r>
          </w:p>
        </w:tc>
        <w:tc>
          <w:tcPr>
            <w:tcW w:w="1244" w:type="dxa"/>
            <w:vMerge/>
            <w:shd w:val="clear" w:color="auto" w:fill="auto"/>
            <w:vAlign w:val="center"/>
            <w:hideMark/>
          </w:tcPr>
          <w:p w14:paraId="31AB316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6F" w14:textId="77777777" w:rsidTr="007007CC">
        <w:trPr>
          <w:trHeight w:val="311"/>
        </w:trPr>
        <w:tc>
          <w:tcPr>
            <w:tcW w:w="564" w:type="dxa"/>
            <w:vMerge/>
            <w:vAlign w:val="center"/>
            <w:hideMark/>
          </w:tcPr>
          <w:p w14:paraId="31AB316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6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6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16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16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 Сертификат соответствия ТРТС 010\2011.</w:t>
            </w:r>
          </w:p>
        </w:tc>
        <w:tc>
          <w:tcPr>
            <w:tcW w:w="1559" w:type="dxa"/>
            <w:shd w:val="clear" w:color="auto" w:fill="auto"/>
            <w:hideMark/>
          </w:tcPr>
          <w:p w14:paraId="31AB316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2г. 100 %.</w:t>
            </w:r>
          </w:p>
        </w:tc>
        <w:tc>
          <w:tcPr>
            <w:tcW w:w="2124" w:type="dxa"/>
            <w:shd w:val="clear" w:color="auto" w:fill="auto"/>
            <w:hideMark/>
          </w:tcPr>
          <w:p w14:paraId="31AB316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2г. Визуальный.</w:t>
            </w:r>
          </w:p>
        </w:tc>
        <w:tc>
          <w:tcPr>
            <w:tcW w:w="3549" w:type="dxa"/>
            <w:shd w:val="clear" w:color="auto" w:fill="auto"/>
            <w:hideMark/>
          </w:tcPr>
          <w:p w14:paraId="31AB316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2г. Отсутствие сертификата.</w:t>
            </w:r>
          </w:p>
        </w:tc>
        <w:tc>
          <w:tcPr>
            <w:tcW w:w="1244" w:type="dxa"/>
            <w:vMerge/>
            <w:shd w:val="clear" w:color="auto" w:fill="auto"/>
            <w:vAlign w:val="center"/>
            <w:hideMark/>
          </w:tcPr>
          <w:p w14:paraId="31AB316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79" w14:textId="77777777" w:rsidTr="007007CC">
        <w:trPr>
          <w:trHeight w:val="70"/>
        </w:trPr>
        <w:tc>
          <w:tcPr>
            <w:tcW w:w="564" w:type="dxa"/>
            <w:vMerge/>
            <w:vAlign w:val="center"/>
            <w:hideMark/>
          </w:tcPr>
          <w:p w14:paraId="31AB317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7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7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17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17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д. Методика поверки.</w:t>
            </w:r>
          </w:p>
        </w:tc>
        <w:tc>
          <w:tcPr>
            <w:tcW w:w="1559" w:type="dxa"/>
            <w:shd w:val="clear" w:color="auto" w:fill="auto"/>
            <w:hideMark/>
          </w:tcPr>
          <w:p w14:paraId="31AB317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2д. 100 %.</w:t>
            </w:r>
          </w:p>
        </w:tc>
        <w:tc>
          <w:tcPr>
            <w:tcW w:w="2124" w:type="dxa"/>
            <w:shd w:val="clear" w:color="auto" w:fill="auto"/>
            <w:hideMark/>
          </w:tcPr>
          <w:p w14:paraId="31AB317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2д. Визуальный.</w:t>
            </w:r>
          </w:p>
        </w:tc>
        <w:tc>
          <w:tcPr>
            <w:tcW w:w="3549" w:type="dxa"/>
            <w:shd w:val="clear" w:color="auto" w:fill="auto"/>
            <w:hideMark/>
          </w:tcPr>
          <w:p w14:paraId="31AB317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2д. Отсутствие методики поверки.</w:t>
            </w:r>
          </w:p>
        </w:tc>
        <w:tc>
          <w:tcPr>
            <w:tcW w:w="1244" w:type="dxa"/>
            <w:vMerge/>
            <w:shd w:val="clear" w:color="auto" w:fill="auto"/>
            <w:vAlign w:val="center"/>
            <w:hideMark/>
          </w:tcPr>
          <w:p w14:paraId="31AB317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83" w14:textId="77777777" w:rsidTr="007007CC">
        <w:trPr>
          <w:trHeight w:val="286"/>
        </w:trPr>
        <w:tc>
          <w:tcPr>
            <w:tcW w:w="564" w:type="dxa"/>
            <w:vMerge/>
            <w:vAlign w:val="center"/>
            <w:hideMark/>
          </w:tcPr>
          <w:p w14:paraId="31AB317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7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7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17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17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е. Свидетельство о первичной поверке на русском языке.</w:t>
            </w:r>
          </w:p>
        </w:tc>
        <w:tc>
          <w:tcPr>
            <w:tcW w:w="1559" w:type="dxa"/>
            <w:shd w:val="clear" w:color="auto" w:fill="auto"/>
            <w:hideMark/>
          </w:tcPr>
          <w:p w14:paraId="31AB317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2е. 100 %.</w:t>
            </w:r>
          </w:p>
        </w:tc>
        <w:tc>
          <w:tcPr>
            <w:tcW w:w="2124" w:type="dxa"/>
            <w:shd w:val="clear" w:color="auto" w:fill="auto"/>
            <w:hideMark/>
          </w:tcPr>
          <w:p w14:paraId="31AB318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2е. Визуальный.</w:t>
            </w:r>
          </w:p>
        </w:tc>
        <w:tc>
          <w:tcPr>
            <w:tcW w:w="3549" w:type="dxa"/>
            <w:shd w:val="clear" w:color="auto" w:fill="auto"/>
            <w:hideMark/>
          </w:tcPr>
          <w:p w14:paraId="31AB318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2е. Отсутствие свидетельства о первичной поверке на русском языке.</w:t>
            </w:r>
          </w:p>
        </w:tc>
        <w:tc>
          <w:tcPr>
            <w:tcW w:w="1244" w:type="dxa"/>
            <w:vMerge/>
            <w:shd w:val="clear" w:color="auto" w:fill="auto"/>
            <w:vAlign w:val="center"/>
            <w:hideMark/>
          </w:tcPr>
          <w:p w14:paraId="31AB318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8C" w14:textId="77777777" w:rsidTr="007007CC">
        <w:trPr>
          <w:trHeight w:val="443"/>
        </w:trPr>
        <w:tc>
          <w:tcPr>
            <w:tcW w:w="564" w:type="dxa"/>
            <w:vMerge/>
            <w:vAlign w:val="center"/>
            <w:hideMark/>
          </w:tcPr>
          <w:p w14:paraId="31AB318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8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8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18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318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318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318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318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95" w14:textId="77777777" w:rsidTr="007007CC">
        <w:trPr>
          <w:trHeight w:val="70"/>
        </w:trPr>
        <w:tc>
          <w:tcPr>
            <w:tcW w:w="564" w:type="dxa"/>
            <w:vMerge/>
            <w:vAlign w:val="center"/>
            <w:hideMark/>
          </w:tcPr>
          <w:p w14:paraId="31AB318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8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8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19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видимых повреждений.</w:t>
            </w:r>
          </w:p>
        </w:tc>
        <w:tc>
          <w:tcPr>
            <w:tcW w:w="1559" w:type="dxa"/>
            <w:shd w:val="clear" w:color="auto" w:fill="auto"/>
            <w:hideMark/>
          </w:tcPr>
          <w:p w14:paraId="31AB319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319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осмотр.</w:t>
            </w:r>
          </w:p>
        </w:tc>
        <w:tc>
          <w:tcPr>
            <w:tcW w:w="3549" w:type="dxa"/>
            <w:shd w:val="clear" w:color="auto" w:fill="auto"/>
            <w:hideMark/>
          </w:tcPr>
          <w:p w14:paraId="31AB319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видимых повреждений.</w:t>
            </w:r>
          </w:p>
        </w:tc>
        <w:tc>
          <w:tcPr>
            <w:tcW w:w="1244" w:type="dxa"/>
            <w:vMerge/>
            <w:shd w:val="clear" w:color="auto" w:fill="auto"/>
            <w:vAlign w:val="center"/>
            <w:hideMark/>
          </w:tcPr>
          <w:p w14:paraId="31AB319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9E" w14:textId="77777777" w:rsidTr="007007CC">
        <w:trPr>
          <w:trHeight w:val="70"/>
        </w:trPr>
        <w:tc>
          <w:tcPr>
            <w:tcW w:w="564" w:type="dxa"/>
            <w:vMerge/>
            <w:vAlign w:val="center"/>
            <w:hideMark/>
          </w:tcPr>
          <w:p w14:paraId="31AB319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9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9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19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Метрологические характеристики.</w:t>
            </w:r>
          </w:p>
        </w:tc>
        <w:tc>
          <w:tcPr>
            <w:tcW w:w="1559" w:type="dxa"/>
            <w:shd w:val="clear" w:color="auto" w:fill="auto"/>
            <w:hideMark/>
          </w:tcPr>
          <w:p w14:paraId="31AB319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hideMark/>
          </w:tcPr>
          <w:p w14:paraId="31AB319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Согласно методики поверки.</w:t>
            </w:r>
          </w:p>
        </w:tc>
        <w:tc>
          <w:tcPr>
            <w:tcW w:w="3549" w:type="dxa"/>
            <w:shd w:val="clear" w:color="auto" w:fill="auto"/>
            <w:hideMark/>
          </w:tcPr>
          <w:p w14:paraId="31AB319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метрологических характеристик паспортным данным.</w:t>
            </w:r>
          </w:p>
        </w:tc>
        <w:tc>
          <w:tcPr>
            <w:tcW w:w="1244" w:type="dxa"/>
            <w:vMerge/>
            <w:shd w:val="clear" w:color="auto" w:fill="auto"/>
            <w:vAlign w:val="center"/>
            <w:hideMark/>
          </w:tcPr>
          <w:p w14:paraId="31AB319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A9" w14:textId="77777777" w:rsidTr="007007CC">
        <w:trPr>
          <w:trHeight w:val="621"/>
        </w:trPr>
        <w:tc>
          <w:tcPr>
            <w:tcW w:w="564" w:type="dxa"/>
            <w:vMerge w:val="restart"/>
            <w:shd w:val="clear" w:color="auto" w:fill="auto"/>
            <w:noWrap/>
            <w:hideMark/>
          </w:tcPr>
          <w:p w14:paraId="31AB319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43.</w:t>
            </w:r>
          </w:p>
        </w:tc>
        <w:tc>
          <w:tcPr>
            <w:tcW w:w="1308" w:type="dxa"/>
            <w:vMerge w:val="restart"/>
            <w:shd w:val="clear" w:color="auto" w:fill="auto"/>
            <w:hideMark/>
          </w:tcPr>
          <w:p w14:paraId="31AB31A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Оборудование комплексной поставки, включающее СИ, электрическую, энергетическую, механическую часть и часть автоматизации.</w:t>
            </w:r>
          </w:p>
          <w:p w14:paraId="31AB31A1"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p w14:paraId="31AB31A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Средства АСУТП (Серверное, компьютерное, сетевое оборудование, шкафы управления, контроллеры, кроссовые шкафы и пр.).</w:t>
            </w:r>
          </w:p>
        </w:tc>
        <w:tc>
          <w:tcPr>
            <w:tcW w:w="851" w:type="dxa"/>
            <w:vMerge w:val="restart"/>
          </w:tcPr>
          <w:p w14:paraId="31AB31A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1A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31A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31A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31A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31AB31A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B3" w14:textId="77777777" w:rsidTr="007007CC">
        <w:trPr>
          <w:trHeight w:val="117"/>
        </w:trPr>
        <w:tc>
          <w:tcPr>
            <w:tcW w:w="564" w:type="dxa"/>
            <w:vMerge/>
            <w:vAlign w:val="center"/>
            <w:hideMark/>
          </w:tcPr>
          <w:p w14:paraId="31AB31AA"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308" w:type="dxa"/>
            <w:vMerge/>
            <w:vAlign w:val="center"/>
            <w:hideMark/>
          </w:tcPr>
          <w:p w14:paraId="31AB31A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A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31A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tcPr>
          <w:p w14:paraId="31AB31A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а. Паспорт </w:t>
            </w:r>
          </w:p>
        </w:tc>
        <w:tc>
          <w:tcPr>
            <w:tcW w:w="1559" w:type="dxa"/>
            <w:shd w:val="clear" w:color="auto" w:fill="auto"/>
            <w:hideMark/>
          </w:tcPr>
          <w:p w14:paraId="31AB31A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31B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hideMark/>
          </w:tcPr>
          <w:p w14:paraId="31AB31B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w:t>
            </w:r>
          </w:p>
        </w:tc>
        <w:tc>
          <w:tcPr>
            <w:tcW w:w="1244" w:type="dxa"/>
            <w:vMerge/>
            <w:shd w:val="clear" w:color="auto" w:fill="auto"/>
            <w:vAlign w:val="center"/>
            <w:hideMark/>
          </w:tcPr>
          <w:p w14:paraId="31AB31B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BD" w14:textId="77777777" w:rsidTr="007007CC">
        <w:trPr>
          <w:trHeight w:val="802"/>
        </w:trPr>
        <w:tc>
          <w:tcPr>
            <w:tcW w:w="564" w:type="dxa"/>
            <w:vMerge/>
            <w:vAlign w:val="center"/>
          </w:tcPr>
          <w:p w14:paraId="31AB31B4"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308" w:type="dxa"/>
            <w:vMerge/>
            <w:vAlign w:val="center"/>
          </w:tcPr>
          <w:p w14:paraId="31AB31B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B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shd w:val="clear" w:color="auto" w:fill="auto"/>
          </w:tcPr>
          <w:p w14:paraId="31AB31B7" w14:textId="77777777" w:rsidR="002F25AE" w:rsidRPr="00B672D9" w:rsidRDefault="002F25AE" w:rsidP="007007CC">
            <w:pPr>
              <w:suppressAutoHyphens/>
              <w:spacing w:after="160" w:line="259" w:lineRule="auto"/>
              <w:contextualSpacing/>
              <w:jc w:val="left"/>
              <w:rPr>
                <w:rFonts w:asciiTheme="minorHAnsi" w:hAnsiTheme="minorHAnsi"/>
                <w:noProof/>
                <w:sz w:val="16"/>
                <w:szCs w:val="16"/>
                <w:lang w:eastAsia="en-US"/>
              </w:rPr>
            </w:pPr>
          </w:p>
        </w:tc>
        <w:tc>
          <w:tcPr>
            <w:tcW w:w="2376" w:type="dxa"/>
            <w:gridSpan w:val="2"/>
            <w:shd w:val="clear" w:color="auto" w:fill="auto"/>
          </w:tcPr>
          <w:p w14:paraId="31AB31B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Сертификат соответствия ТРТС 010\2011 "О безопасности машин и оборудования".</w:t>
            </w:r>
          </w:p>
        </w:tc>
        <w:tc>
          <w:tcPr>
            <w:tcW w:w="1559" w:type="dxa"/>
            <w:shd w:val="clear" w:color="auto" w:fill="auto"/>
          </w:tcPr>
          <w:p w14:paraId="31AB31B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tcPr>
          <w:p w14:paraId="31AB31B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tcPr>
          <w:p w14:paraId="31AB31B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сертификата.</w:t>
            </w:r>
          </w:p>
        </w:tc>
        <w:tc>
          <w:tcPr>
            <w:tcW w:w="1244" w:type="dxa"/>
            <w:vMerge/>
            <w:shd w:val="clear" w:color="auto" w:fill="auto"/>
            <w:vAlign w:val="center"/>
          </w:tcPr>
          <w:p w14:paraId="31AB31B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C6" w14:textId="77777777" w:rsidTr="007007CC">
        <w:trPr>
          <w:trHeight w:val="387"/>
        </w:trPr>
        <w:tc>
          <w:tcPr>
            <w:tcW w:w="564" w:type="dxa"/>
            <w:vMerge/>
            <w:vAlign w:val="center"/>
            <w:hideMark/>
          </w:tcPr>
          <w:p w14:paraId="31AB31BE"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308" w:type="dxa"/>
            <w:vMerge/>
            <w:vAlign w:val="center"/>
            <w:hideMark/>
          </w:tcPr>
          <w:p w14:paraId="31AB31B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C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1C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31C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31C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31C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31C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CF" w14:textId="77777777" w:rsidTr="007007CC">
        <w:trPr>
          <w:trHeight w:val="645"/>
        </w:trPr>
        <w:tc>
          <w:tcPr>
            <w:tcW w:w="564" w:type="dxa"/>
            <w:vMerge/>
            <w:vAlign w:val="center"/>
            <w:hideMark/>
          </w:tcPr>
          <w:p w14:paraId="31AB31C7"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308" w:type="dxa"/>
            <w:vMerge/>
            <w:vAlign w:val="center"/>
            <w:hideMark/>
          </w:tcPr>
          <w:p w14:paraId="31AB31C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C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1C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видимых повреждений.</w:t>
            </w:r>
          </w:p>
        </w:tc>
        <w:tc>
          <w:tcPr>
            <w:tcW w:w="1559" w:type="dxa"/>
            <w:shd w:val="clear" w:color="auto" w:fill="auto"/>
            <w:hideMark/>
          </w:tcPr>
          <w:p w14:paraId="31AB31C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31C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осмотр.</w:t>
            </w:r>
          </w:p>
        </w:tc>
        <w:tc>
          <w:tcPr>
            <w:tcW w:w="3549" w:type="dxa"/>
            <w:shd w:val="clear" w:color="auto" w:fill="auto"/>
            <w:hideMark/>
          </w:tcPr>
          <w:p w14:paraId="31AB31C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видимых повреждений.</w:t>
            </w:r>
          </w:p>
        </w:tc>
        <w:tc>
          <w:tcPr>
            <w:tcW w:w="1244" w:type="dxa"/>
            <w:vMerge/>
            <w:shd w:val="clear" w:color="auto" w:fill="auto"/>
            <w:vAlign w:val="center"/>
            <w:hideMark/>
          </w:tcPr>
          <w:p w14:paraId="31AB31C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bl>
    <w:p w14:paraId="31AB31D0" w14:textId="77777777" w:rsidR="002F25AE" w:rsidRPr="00B672D9" w:rsidRDefault="002F25AE" w:rsidP="002F25AE">
      <w:pPr>
        <w:jc w:val="left"/>
        <w:rPr>
          <w:rFonts w:eastAsia="Times New Roman"/>
        </w:rPr>
      </w:pPr>
    </w:p>
    <w:p w14:paraId="31AB31D1" w14:textId="77777777" w:rsidR="002F25AE" w:rsidRPr="00B672D9" w:rsidRDefault="002F25AE" w:rsidP="002F25AE">
      <w:pPr>
        <w:jc w:val="right"/>
        <w:rPr>
          <w:rFonts w:eastAsia="Times New Roman"/>
          <w:b/>
        </w:rPr>
      </w:pPr>
    </w:p>
    <w:p w14:paraId="31AB31D2" w14:textId="77777777" w:rsidR="002F25AE" w:rsidRPr="00B672D9" w:rsidRDefault="002F25AE" w:rsidP="002F25AE">
      <w:pPr>
        <w:jc w:val="right"/>
        <w:rPr>
          <w:rFonts w:eastAsia="Times New Roman"/>
          <w:b/>
        </w:rPr>
      </w:pPr>
    </w:p>
    <w:p w14:paraId="31AB31D3" w14:textId="77777777" w:rsidR="002F25AE" w:rsidRPr="00B672D9" w:rsidRDefault="002F25AE" w:rsidP="002F25AE">
      <w:pPr>
        <w:shd w:val="clear" w:color="auto" w:fill="FFFFFF"/>
        <w:tabs>
          <w:tab w:val="left" w:pos="7551"/>
        </w:tabs>
        <w:autoSpaceDE w:val="0"/>
        <w:autoSpaceDN w:val="0"/>
        <w:adjustRightInd w:val="0"/>
        <w:spacing w:line="340" w:lineRule="exact"/>
        <w:ind w:firstLine="567"/>
        <w:rPr>
          <w:rFonts w:eastAsia="Times New Roman"/>
          <w:b/>
          <w:sz w:val="23"/>
          <w:szCs w:val="23"/>
        </w:rPr>
      </w:pPr>
    </w:p>
    <w:p w14:paraId="31AB31D4" w14:textId="77777777" w:rsidR="002F25AE" w:rsidRPr="00B672D9" w:rsidRDefault="00935E87" w:rsidP="002F25AE">
      <w:pPr>
        <w:shd w:val="clear" w:color="auto" w:fill="FFFFFF"/>
        <w:tabs>
          <w:tab w:val="left" w:pos="7551"/>
        </w:tabs>
        <w:autoSpaceDE w:val="0"/>
        <w:autoSpaceDN w:val="0"/>
        <w:adjustRightInd w:val="0"/>
        <w:spacing w:line="340" w:lineRule="exact"/>
        <w:ind w:firstLine="567"/>
        <w:rPr>
          <w:rFonts w:eastAsia="Times New Roman"/>
          <w:b/>
          <w:sz w:val="23"/>
          <w:szCs w:val="23"/>
        </w:rPr>
      </w:pPr>
      <w:r w:rsidRPr="00B672D9">
        <w:rPr>
          <w:rFonts w:eastAsia="Times New Roman"/>
          <w:b/>
          <w:sz w:val="23"/>
          <w:szCs w:val="23"/>
        </w:rPr>
        <w:t xml:space="preserve">  </w:t>
      </w:r>
    </w:p>
    <w:p w14:paraId="31AB31D5" w14:textId="77777777" w:rsidR="002F25AE" w:rsidRPr="00B672D9" w:rsidRDefault="00935E87" w:rsidP="002F25AE">
      <w:pPr>
        <w:shd w:val="clear" w:color="auto" w:fill="FFFFFF"/>
        <w:tabs>
          <w:tab w:val="left" w:pos="7551"/>
        </w:tabs>
        <w:autoSpaceDE w:val="0"/>
        <w:autoSpaceDN w:val="0"/>
        <w:adjustRightInd w:val="0"/>
        <w:spacing w:line="340" w:lineRule="exact"/>
        <w:ind w:firstLine="567"/>
        <w:rPr>
          <w:rFonts w:eastAsia="Times New Roman"/>
          <w:b/>
          <w:sz w:val="23"/>
          <w:szCs w:val="23"/>
        </w:rPr>
      </w:pPr>
      <w:r w:rsidRPr="00B672D9">
        <w:rPr>
          <w:rFonts w:eastAsia="Times New Roman"/>
          <w:b/>
          <w:sz w:val="23"/>
          <w:szCs w:val="23"/>
        </w:rPr>
        <w:t>Сторона-1</w:t>
      </w:r>
      <w:r w:rsidRPr="00B672D9">
        <w:rPr>
          <w:rFonts w:eastAsia="Times New Roman"/>
          <w:b/>
          <w:sz w:val="23"/>
          <w:szCs w:val="23"/>
        </w:rPr>
        <w:tab/>
      </w:r>
      <w:r w:rsidRPr="00B672D9">
        <w:rPr>
          <w:rFonts w:eastAsia="Times New Roman"/>
          <w:b/>
          <w:sz w:val="23"/>
          <w:szCs w:val="23"/>
        </w:rPr>
        <w:tab/>
      </w:r>
      <w:r w:rsidRPr="00B672D9">
        <w:rPr>
          <w:rFonts w:eastAsia="Times New Roman"/>
          <w:b/>
          <w:sz w:val="23"/>
          <w:szCs w:val="23"/>
        </w:rPr>
        <w:tab/>
      </w:r>
      <w:r w:rsidRPr="00B672D9">
        <w:rPr>
          <w:rFonts w:eastAsia="Times New Roman"/>
          <w:b/>
          <w:sz w:val="23"/>
          <w:szCs w:val="23"/>
        </w:rPr>
        <w:tab/>
      </w:r>
      <w:r w:rsidRPr="00B672D9">
        <w:rPr>
          <w:rFonts w:eastAsia="Times New Roman"/>
          <w:b/>
          <w:sz w:val="23"/>
          <w:szCs w:val="23"/>
        </w:rPr>
        <w:tab/>
      </w:r>
      <w:r w:rsidRPr="00B672D9">
        <w:rPr>
          <w:rFonts w:eastAsia="Times New Roman"/>
          <w:b/>
          <w:sz w:val="23"/>
          <w:szCs w:val="23"/>
        </w:rPr>
        <w:tab/>
      </w:r>
      <w:r w:rsidRPr="00B672D9">
        <w:rPr>
          <w:rFonts w:eastAsia="Times New Roman"/>
          <w:b/>
          <w:sz w:val="23"/>
          <w:szCs w:val="23"/>
        </w:rPr>
        <w:tab/>
        <w:t xml:space="preserve">         Сторона-2</w:t>
      </w:r>
    </w:p>
    <w:p w14:paraId="31AB31D6" w14:textId="77777777" w:rsidR="002F25AE" w:rsidRPr="00B672D9" w:rsidRDefault="00935E87" w:rsidP="002F25AE">
      <w:pPr>
        <w:shd w:val="clear" w:color="auto" w:fill="FFFFFF"/>
        <w:tabs>
          <w:tab w:val="left" w:pos="7551"/>
        </w:tabs>
        <w:autoSpaceDE w:val="0"/>
        <w:autoSpaceDN w:val="0"/>
        <w:adjustRightInd w:val="0"/>
        <w:spacing w:line="340" w:lineRule="exact"/>
        <w:ind w:firstLine="567"/>
        <w:rPr>
          <w:rFonts w:eastAsia="Times New Roman"/>
          <w:b/>
          <w:sz w:val="23"/>
          <w:szCs w:val="23"/>
        </w:rPr>
      </w:pPr>
      <w:r w:rsidRPr="00B672D9">
        <w:rPr>
          <w:rFonts w:eastAsia="Times New Roman"/>
          <w:b/>
          <w:sz w:val="23"/>
          <w:szCs w:val="23"/>
        </w:rPr>
        <w:t>__________________/ФИО                                                                                                                                                      _______________/ФИО</w:t>
      </w:r>
    </w:p>
    <w:p w14:paraId="31AB31D7" w14:textId="77777777" w:rsidR="002F25AE" w:rsidRPr="00B672D9" w:rsidRDefault="00935E87" w:rsidP="002F25AE">
      <w:pPr>
        <w:shd w:val="clear" w:color="auto" w:fill="FFFFFF"/>
        <w:tabs>
          <w:tab w:val="left" w:pos="7551"/>
        </w:tabs>
        <w:autoSpaceDE w:val="0"/>
        <w:autoSpaceDN w:val="0"/>
        <w:adjustRightInd w:val="0"/>
        <w:spacing w:line="340" w:lineRule="exact"/>
        <w:ind w:firstLine="567"/>
        <w:rPr>
          <w:rFonts w:eastAsia="Times New Roman" w:cs="Times New Roman"/>
          <w:highlight w:val="yellow"/>
        </w:rPr>
        <w:sectPr w:rsidR="002F25AE" w:rsidRPr="00B672D9" w:rsidSect="001D746C">
          <w:headerReference w:type="even" r:id="rId120"/>
          <w:headerReference w:type="default" r:id="rId121"/>
          <w:footerReference w:type="even" r:id="rId122"/>
          <w:footerReference w:type="default" r:id="rId123"/>
          <w:headerReference w:type="first" r:id="rId124"/>
          <w:footerReference w:type="first" r:id="rId125"/>
          <w:pgSz w:w="16838" w:h="11906" w:orient="landscape"/>
          <w:pgMar w:top="794" w:right="426" w:bottom="709" w:left="426" w:header="709" w:footer="709" w:gutter="0"/>
          <w:cols w:space="708"/>
          <w:docGrid w:linePitch="360"/>
        </w:sectPr>
      </w:pPr>
      <w:r w:rsidRPr="00B672D9">
        <w:rPr>
          <w:rFonts w:eastAsia="Times New Roman" w:cs="Times New Roman"/>
          <w:highlight w:val="yellow"/>
        </w:rPr>
        <w:t xml:space="preserve">    </w:t>
      </w:r>
    </w:p>
    <w:p w14:paraId="31AB3453" w14:textId="526C04CE" w:rsidR="002F25AE" w:rsidRPr="00BF35AB" w:rsidRDefault="00596396" w:rsidP="00BF35AB">
      <w:pPr>
        <w:tabs>
          <w:tab w:val="left" w:pos="571"/>
          <w:tab w:val="left" w:pos="1418"/>
        </w:tabs>
        <w:jc w:val="right"/>
        <w:outlineLvl w:val="0"/>
        <w:rPr>
          <w:rFonts w:eastAsia="Times New Roman" w:cs="Times New Roman"/>
          <w:b/>
        </w:rPr>
      </w:pPr>
      <w:r>
        <w:rPr>
          <w:rFonts w:eastAsia="Times New Roman" w:cs="Times New Roman"/>
          <w:b/>
        </w:rPr>
        <w:t>Приложение № 10</w:t>
      </w:r>
      <w:r w:rsidR="00BF35AB">
        <w:rPr>
          <w:rFonts w:eastAsia="Times New Roman" w:cs="Times New Roman"/>
          <w:b/>
        </w:rPr>
        <w:t xml:space="preserve">  ПОЛОЖЕНИЕ О РАЗМЕЩЕНИИ МОБИЛЬНЫХ (МОДУЛЬНЫХ) ЗДАНИЙ И СООРУЖЕНИЙ (БЫТОВЫХ ВАГОНОВ) НА ТЕРРИТОРИИ АО «АПАТИТ»</w:t>
      </w:r>
    </w:p>
    <w:p w14:paraId="31AB3454" w14:textId="77777777" w:rsidR="002F25AE" w:rsidRPr="00B672D9" w:rsidRDefault="00935E87" w:rsidP="002F25AE">
      <w:pPr>
        <w:shd w:val="clear" w:color="auto" w:fill="FFFFFF"/>
        <w:suppressAutoHyphens/>
        <w:autoSpaceDE w:val="0"/>
        <w:autoSpaceDN w:val="0"/>
        <w:adjustRightInd w:val="0"/>
        <w:jc w:val="right"/>
        <w:rPr>
          <w:rFonts w:eastAsia="Times New Roman" w:cs="Times New Roman"/>
          <w:sz w:val="22"/>
          <w:szCs w:val="22"/>
        </w:rPr>
      </w:pPr>
      <w:r w:rsidRPr="00B672D9">
        <w:rPr>
          <w:rFonts w:eastAsia="Times New Roman" w:cs="Times New Roman"/>
          <w:sz w:val="22"/>
          <w:szCs w:val="22"/>
        </w:rPr>
        <w:t xml:space="preserve">к соглашению «Общие условия осуществления деятельности» </w:t>
      </w:r>
    </w:p>
    <w:p w14:paraId="31AB3455" w14:textId="77777777" w:rsidR="002F25AE" w:rsidRPr="00B672D9" w:rsidRDefault="00935E87" w:rsidP="002F25AE">
      <w:pPr>
        <w:jc w:val="center"/>
        <w:rPr>
          <w:rFonts w:eastAsia="Times New Roman" w:cs="Times New Roman"/>
          <w:b/>
        </w:rPr>
      </w:pPr>
      <w:r w:rsidRPr="00B672D9">
        <w:rPr>
          <w:rFonts w:eastAsia="Times New Roman" w:cs="Times New Roman"/>
          <w:sz w:val="22"/>
          <w:szCs w:val="22"/>
        </w:rPr>
        <w:t xml:space="preserve">                                                                                            №                                                   от                       </w:t>
      </w:r>
    </w:p>
    <w:p w14:paraId="31AB3456" w14:textId="77777777" w:rsidR="002F25AE" w:rsidRDefault="002F25AE" w:rsidP="002F25A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2"/>
        <w:gridCol w:w="462"/>
        <w:gridCol w:w="2726"/>
        <w:gridCol w:w="177"/>
        <w:gridCol w:w="248"/>
        <w:gridCol w:w="523"/>
        <w:gridCol w:w="2628"/>
      </w:tblGrid>
      <w:tr w:rsidR="0009499E" w14:paraId="31AB345A" w14:textId="77777777" w:rsidTr="007007CC">
        <w:trPr>
          <w:trHeight w:val="274"/>
        </w:trPr>
        <w:tc>
          <w:tcPr>
            <w:tcW w:w="3432" w:type="dxa"/>
            <w:tcBorders>
              <w:bottom w:val="single" w:sz="4" w:space="0" w:color="auto"/>
            </w:tcBorders>
            <w:shd w:val="clear" w:color="auto" w:fill="auto"/>
            <w:vAlign w:val="center"/>
          </w:tcPr>
          <w:p w14:paraId="31AB3457" w14:textId="77777777" w:rsidR="002F25AE" w:rsidRPr="00FD4EDC" w:rsidRDefault="00935E87" w:rsidP="007007CC">
            <w:pPr>
              <w:tabs>
                <w:tab w:val="left" w:pos="1005"/>
              </w:tabs>
              <w:jc w:val="center"/>
            </w:pPr>
            <w:r w:rsidRPr="00D977CA">
              <w:t xml:space="preserve">АО «Апатит» </w:t>
            </w:r>
          </w:p>
        </w:tc>
        <w:tc>
          <w:tcPr>
            <w:tcW w:w="3365" w:type="dxa"/>
            <w:gridSpan w:val="3"/>
            <w:tcBorders>
              <w:bottom w:val="single" w:sz="4" w:space="0" w:color="auto"/>
            </w:tcBorders>
            <w:shd w:val="clear" w:color="auto" w:fill="auto"/>
            <w:vAlign w:val="center"/>
          </w:tcPr>
          <w:p w14:paraId="31AB3458" w14:textId="77777777" w:rsidR="002F25AE" w:rsidRPr="00D977CA" w:rsidRDefault="00935E87" w:rsidP="007007CC">
            <w:pPr>
              <w:tabs>
                <w:tab w:val="left" w:pos="1005"/>
              </w:tabs>
              <w:jc w:val="center"/>
            </w:pPr>
            <w:r>
              <w:t>ПДВ 159-2022</w:t>
            </w:r>
          </w:p>
        </w:tc>
        <w:tc>
          <w:tcPr>
            <w:tcW w:w="3399" w:type="dxa"/>
            <w:gridSpan w:val="3"/>
            <w:tcBorders>
              <w:bottom w:val="single" w:sz="4" w:space="0" w:color="auto"/>
            </w:tcBorders>
            <w:shd w:val="clear" w:color="auto" w:fill="auto"/>
            <w:vAlign w:val="center"/>
          </w:tcPr>
          <w:p w14:paraId="31AB3459" w14:textId="5FF69717" w:rsidR="002F25AE" w:rsidRPr="005725FB" w:rsidRDefault="00935E87" w:rsidP="007007CC">
            <w:pPr>
              <w:tabs>
                <w:tab w:val="left" w:pos="1005"/>
              </w:tabs>
              <w:jc w:val="center"/>
            </w:pPr>
            <w:r w:rsidRPr="00D977CA">
              <w:t xml:space="preserve">Страница </w:t>
            </w:r>
            <w:r w:rsidRPr="00D977CA">
              <w:fldChar w:fldCharType="begin"/>
            </w:r>
            <w:r w:rsidRPr="002474C8">
              <w:instrText xml:space="preserve"> PAGE  \* Arabic  \* MERGEFORMAT </w:instrText>
            </w:r>
            <w:r w:rsidRPr="00D977CA">
              <w:fldChar w:fldCharType="separate"/>
            </w:r>
            <w:r w:rsidR="008B360C">
              <w:rPr>
                <w:noProof/>
              </w:rPr>
              <w:t>340</w:t>
            </w:r>
            <w:r w:rsidRPr="00D977CA">
              <w:fldChar w:fldCharType="end"/>
            </w:r>
            <w:r w:rsidRPr="00D977CA">
              <w:t xml:space="preserve"> из </w:t>
            </w:r>
            <w:r>
              <w:rPr>
                <w:lang w:val="en-US"/>
              </w:rPr>
              <w:t>2</w:t>
            </w:r>
            <w:r>
              <w:t>3</w:t>
            </w:r>
          </w:p>
        </w:tc>
      </w:tr>
      <w:tr w:rsidR="0009499E" w14:paraId="31AB345E" w14:textId="77777777" w:rsidTr="007007CC">
        <w:trPr>
          <w:trHeight w:val="278"/>
        </w:trPr>
        <w:tc>
          <w:tcPr>
            <w:tcW w:w="3432" w:type="dxa"/>
            <w:tcBorders>
              <w:top w:val="single" w:sz="4" w:space="0" w:color="auto"/>
              <w:left w:val="nil"/>
              <w:bottom w:val="single" w:sz="4" w:space="0" w:color="auto"/>
              <w:right w:val="nil"/>
            </w:tcBorders>
            <w:shd w:val="clear" w:color="auto" w:fill="auto"/>
            <w:vAlign w:val="center"/>
          </w:tcPr>
          <w:p w14:paraId="31AB345B" w14:textId="77777777" w:rsidR="002F25AE" w:rsidRPr="001A4C5A" w:rsidRDefault="002F25AE" w:rsidP="007007CC">
            <w:pPr>
              <w:tabs>
                <w:tab w:val="left" w:pos="1005"/>
              </w:tabs>
              <w:jc w:val="center"/>
            </w:pPr>
          </w:p>
        </w:tc>
        <w:tc>
          <w:tcPr>
            <w:tcW w:w="3613" w:type="dxa"/>
            <w:gridSpan w:val="4"/>
            <w:tcBorders>
              <w:top w:val="single" w:sz="4" w:space="0" w:color="auto"/>
              <w:left w:val="nil"/>
              <w:bottom w:val="single" w:sz="4" w:space="0" w:color="auto"/>
              <w:right w:val="nil"/>
            </w:tcBorders>
            <w:shd w:val="clear" w:color="auto" w:fill="auto"/>
            <w:vAlign w:val="center"/>
          </w:tcPr>
          <w:p w14:paraId="31AB345C" w14:textId="77777777" w:rsidR="002F25AE" w:rsidRPr="001A4C5A" w:rsidRDefault="002F25AE" w:rsidP="007007CC">
            <w:pPr>
              <w:tabs>
                <w:tab w:val="left" w:pos="1005"/>
              </w:tabs>
              <w:jc w:val="center"/>
            </w:pPr>
          </w:p>
        </w:tc>
        <w:tc>
          <w:tcPr>
            <w:tcW w:w="3151" w:type="dxa"/>
            <w:gridSpan w:val="2"/>
            <w:tcBorders>
              <w:top w:val="single" w:sz="4" w:space="0" w:color="auto"/>
              <w:left w:val="nil"/>
              <w:bottom w:val="single" w:sz="4" w:space="0" w:color="auto"/>
              <w:right w:val="nil"/>
            </w:tcBorders>
            <w:shd w:val="clear" w:color="auto" w:fill="auto"/>
            <w:vAlign w:val="center"/>
          </w:tcPr>
          <w:p w14:paraId="31AB345D" w14:textId="77777777" w:rsidR="002F25AE" w:rsidRPr="001A4C5A" w:rsidRDefault="002F25AE" w:rsidP="007007CC">
            <w:pPr>
              <w:tabs>
                <w:tab w:val="left" w:pos="1005"/>
              </w:tabs>
              <w:jc w:val="center"/>
            </w:pPr>
          </w:p>
        </w:tc>
      </w:tr>
      <w:tr w:rsidR="0009499E" w14:paraId="31AB347D" w14:textId="77777777" w:rsidTr="007007CC">
        <w:trPr>
          <w:trHeight w:val="11890"/>
        </w:trPr>
        <w:tc>
          <w:tcPr>
            <w:tcW w:w="10196" w:type="dxa"/>
            <w:gridSpan w:val="7"/>
            <w:tcBorders>
              <w:top w:val="single" w:sz="4" w:space="0" w:color="auto"/>
              <w:bottom w:val="single" w:sz="4" w:space="0" w:color="auto"/>
            </w:tcBorders>
            <w:shd w:val="clear" w:color="auto" w:fill="auto"/>
          </w:tcPr>
          <w:p w14:paraId="31AB345F" w14:textId="77777777" w:rsidR="002F25AE" w:rsidRPr="001A4C5A" w:rsidRDefault="002F25AE" w:rsidP="007007CC">
            <w:pPr>
              <w:tabs>
                <w:tab w:val="left" w:pos="1005"/>
              </w:tabs>
              <w:rPr>
                <w:sz w:val="28"/>
              </w:rPr>
            </w:pPr>
          </w:p>
          <w:p w14:paraId="31AB3460" w14:textId="77777777" w:rsidR="002F25AE" w:rsidRPr="001A4C5A" w:rsidRDefault="00935E87" w:rsidP="007007CC">
            <w:pPr>
              <w:tabs>
                <w:tab w:val="left" w:pos="1005"/>
              </w:tabs>
              <w:jc w:val="right"/>
              <w:rPr>
                <w:sz w:val="28"/>
              </w:rPr>
            </w:pPr>
            <w:r>
              <w:object w:dxaOrig="7318" w:dyaOrig="2730" w14:anchorId="31AB39F0">
                <v:shape id="_x0000_i1027" type="#_x0000_t75" style="width:365pt;height:136.5pt" o:ole="">
                  <v:imagedata r:id="rId126" o:title=""/>
                </v:shape>
                <o:OLEObject Type="Embed" ProgID="PBrush" ShapeID="_x0000_i1027" DrawAspect="Content" ObjectID="_1789560355" r:id="rId127"/>
              </w:object>
            </w:r>
          </w:p>
          <w:p w14:paraId="31AB3461" w14:textId="77777777" w:rsidR="002F25AE" w:rsidRPr="001A4C5A" w:rsidRDefault="002F25AE" w:rsidP="007007CC">
            <w:pPr>
              <w:tabs>
                <w:tab w:val="left" w:pos="1005"/>
              </w:tabs>
              <w:rPr>
                <w:sz w:val="28"/>
              </w:rPr>
            </w:pPr>
          </w:p>
          <w:p w14:paraId="31AB3462" w14:textId="77777777" w:rsidR="002F25AE" w:rsidRPr="001A4C5A" w:rsidRDefault="002F25AE" w:rsidP="007007CC">
            <w:pPr>
              <w:tabs>
                <w:tab w:val="left" w:pos="1005"/>
              </w:tabs>
              <w:rPr>
                <w:sz w:val="28"/>
              </w:rPr>
            </w:pPr>
          </w:p>
          <w:p w14:paraId="31AB3463" w14:textId="77777777" w:rsidR="002F25AE" w:rsidRPr="001A4C5A" w:rsidRDefault="002F25AE" w:rsidP="007007CC">
            <w:pPr>
              <w:tabs>
                <w:tab w:val="left" w:pos="1005"/>
              </w:tabs>
              <w:rPr>
                <w:sz w:val="28"/>
              </w:rPr>
            </w:pPr>
          </w:p>
          <w:p w14:paraId="31AB3464" w14:textId="77777777" w:rsidR="002F25AE" w:rsidRPr="001A4C5A" w:rsidRDefault="002F25AE" w:rsidP="007007CC">
            <w:pPr>
              <w:tabs>
                <w:tab w:val="left" w:pos="1005"/>
              </w:tabs>
              <w:rPr>
                <w:sz w:val="28"/>
              </w:rPr>
            </w:pPr>
          </w:p>
          <w:p w14:paraId="31AB3465" w14:textId="77777777" w:rsidR="002F25AE" w:rsidRDefault="002F25AE" w:rsidP="007007CC">
            <w:pPr>
              <w:tabs>
                <w:tab w:val="left" w:pos="1005"/>
              </w:tabs>
              <w:rPr>
                <w:sz w:val="28"/>
              </w:rPr>
            </w:pPr>
          </w:p>
          <w:p w14:paraId="31AB3466" w14:textId="77777777" w:rsidR="002F25AE" w:rsidRPr="001A4C5A" w:rsidRDefault="002F25AE" w:rsidP="007007CC">
            <w:pPr>
              <w:tabs>
                <w:tab w:val="left" w:pos="1005"/>
              </w:tabs>
              <w:rPr>
                <w:sz w:val="28"/>
              </w:rPr>
            </w:pPr>
          </w:p>
          <w:p w14:paraId="31AB3467" w14:textId="77777777" w:rsidR="002F25AE" w:rsidRPr="001A4C5A" w:rsidRDefault="002F25AE" w:rsidP="007007CC">
            <w:pPr>
              <w:tabs>
                <w:tab w:val="left" w:pos="1005"/>
              </w:tabs>
              <w:rPr>
                <w:sz w:val="28"/>
              </w:rPr>
            </w:pPr>
          </w:p>
          <w:p w14:paraId="31AB3468" w14:textId="77777777" w:rsidR="002F25AE" w:rsidRPr="001A4C5A" w:rsidRDefault="00935E87" w:rsidP="007007CC">
            <w:pPr>
              <w:tabs>
                <w:tab w:val="left" w:pos="3675"/>
                <w:tab w:val="left" w:pos="4290"/>
              </w:tabs>
              <w:jc w:val="center"/>
              <w:outlineLvl w:val="0"/>
              <w:rPr>
                <w:b/>
              </w:rPr>
            </w:pPr>
            <w:r>
              <w:rPr>
                <w:b/>
              </w:rPr>
              <w:t>ПОЛОЖЕНИЕ</w:t>
            </w:r>
          </w:p>
          <w:p w14:paraId="31AB3469" w14:textId="77777777" w:rsidR="002F25AE" w:rsidRPr="001A4C5A" w:rsidRDefault="002F25AE" w:rsidP="007007CC">
            <w:pPr>
              <w:tabs>
                <w:tab w:val="left" w:pos="3675"/>
                <w:tab w:val="left" w:pos="4290"/>
              </w:tabs>
              <w:outlineLvl w:val="0"/>
            </w:pPr>
          </w:p>
          <w:p w14:paraId="31AB346A" w14:textId="77777777" w:rsidR="002F25AE" w:rsidRPr="001A4C5A" w:rsidRDefault="00935E87" w:rsidP="007007CC">
            <w:pPr>
              <w:tabs>
                <w:tab w:val="left" w:pos="3675"/>
                <w:tab w:val="left" w:pos="4290"/>
              </w:tabs>
              <w:jc w:val="center"/>
              <w:outlineLvl w:val="0"/>
              <w:rPr>
                <w:b/>
                <w:caps/>
              </w:rPr>
            </w:pPr>
            <w:bookmarkStart w:id="193" w:name="_Toc34302329"/>
            <w:bookmarkStart w:id="194" w:name="_Toc39832345"/>
            <w:bookmarkStart w:id="195" w:name="_Toc39836681"/>
            <w:bookmarkStart w:id="196" w:name="_Toc39836754"/>
            <w:bookmarkStart w:id="197" w:name="_Toc41926093"/>
            <w:r>
              <w:rPr>
                <w:b/>
                <w:caps/>
              </w:rPr>
              <w:t>О РАЗМЕЩЕНИи</w:t>
            </w:r>
            <w:r w:rsidRPr="001A4C5A">
              <w:rPr>
                <w:b/>
                <w:caps/>
              </w:rPr>
              <w:t xml:space="preserve"> МОБИЛЬНЫХ (МОДУЛЬНЫХ) ЗДАНИЙ И</w:t>
            </w:r>
            <w:bookmarkEnd w:id="193"/>
            <w:bookmarkEnd w:id="194"/>
            <w:bookmarkEnd w:id="195"/>
            <w:bookmarkEnd w:id="196"/>
            <w:bookmarkEnd w:id="197"/>
            <w:r w:rsidRPr="001A4C5A">
              <w:rPr>
                <w:b/>
                <w:caps/>
              </w:rPr>
              <w:t xml:space="preserve"> </w:t>
            </w:r>
          </w:p>
          <w:p w14:paraId="31AB346B" w14:textId="77777777" w:rsidR="002F25AE" w:rsidRDefault="00935E87" w:rsidP="007007CC">
            <w:pPr>
              <w:tabs>
                <w:tab w:val="left" w:pos="3675"/>
                <w:tab w:val="left" w:pos="4290"/>
              </w:tabs>
              <w:jc w:val="center"/>
              <w:outlineLvl w:val="0"/>
              <w:rPr>
                <w:b/>
                <w:caps/>
              </w:rPr>
            </w:pPr>
            <w:bookmarkStart w:id="198" w:name="_Toc34302330"/>
            <w:bookmarkStart w:id="199" w:name="_Toc39832346"/>
            <w:bookmarkStart w:id="200" w:name="_Toc39836682"/>
            <w:bookmarkStart w:id="201" w:name="_Toc39836755"/>
            <w:bookmarkStart w:id="202" w:name="_Toc41926094"/>
            <w:r w:rsidRPr="001A4C5A">
              <w:rPr>
                <w:b/>
                <w:caps/>
              </w:rPr>
              <w:t xml:space="preserve">СООРУЖЕНИИ (БЫТОВЫХ ВАГОНОВ) НА ТЕРРИТОРИИ </w:t>
            </w:r>
            <w:r>
              <w:rPr>
                <w:b/>
                <w:caps/>
              </w:rPr>
              <w:t>АО «Апатит»</w:t>
            </w:r>
            <w:bookmarkEnd w:id="198"/>
            <w:bookmarkEnd w:id="199"/>
            <w:bookmarkEnd w:id="200"/>
            <w:bookmarkEnd w:id="201"/>
            <w:bookmarkEnd w:id="202"/>
          </w:p>
          <w:p w14:paraId="31AB346C" w14:textId="77777777" w:rsidR="002F25AE" w:rsidRPr="001A4C5A" w:rsidRDefault="002F25AE" w:rsidP="007007CC">
            <w:pPr>
              <w:tabs>
                <w:tab w:val="left" w:pos="3675"/>
                <w:tab w:val="left" w:pos="4290"/>
              </w:tabs>
              <w:outlineLvl w:val="0"/>
            </w:pPr>
          </w:p>
          <w:p w14:paraId="31AB346D" w14:textId="77777777" w:rsidR="002F25AE" w:rsidRDefault="00935E87" w:rsidP="007007CC">
            <w:pPr>
              <w:tabs>
                <w:tab w:val="left" w:pos="3675"/>
                <w:tab w:val="left" w:pos="4290"/>
              </w:tabs>
              <w:jc w:val="center"/>
              <w:outlineLvl w:val="0"/>
            </w:pPr>
            <w:bookmarkStart w:id="203" w:name="_Toc34302332"/>
            <w:bookmarkStart w:id="204" w:name="_Toc39832348"/>
            <w:bookmarkStart w:id="205" w:name="_Toc39836684"/>
            <w:bookmarkStart w:id="206" w:name="_Toc39836757"/>
            <w:bookmarkStart w:id="207" w:name="_Toc41926096"/>
            <w:r>
              <w:t>ПВД 159-2022</w:t>
            </w:r>
          </w:p>
          <w:p w14:paraId="31AB346E" w14:textId="77777777" w:rsidR="002F25AE" w:rsidRDefault="002F25AE" w:rsidP="007007CC">
            <w:pPr>
              <w:tabs>
                <w:tab w:val="left" w:pos="3675"/>
                <w:tab w:val="left" w:pos="4290"/>
              </w:tabs>
              <w:jc w:val="center"/>
              <w:outlineLvl w:val="0"/>
            </w:pPr>
          </w:p>
          <w:p w14:paraId="31AB346F" w14:textId="77777777" w:rsidR="002F25AE" w:rsidRPr="001A4C5A" w:rsidRDefault="00935E87" w:rsidP="007007CC">
            <w:pPr>
              <w:tabs>
                <w:tab w:val="left" w:pos="3675"/>
                <w:tab w:val="left" w:pos="4290"/>
              </w:tabs>
              <w:jc w:val="center"/>
              <w:outlineLvl w:val="0"/>
              <w:rPr>
                <w:i/>
              </w:rPr>
            </w:pPr>
            <w:r w:rsidRPr="001A4C5A">
              <w:t>Выпуск 1</w:t>
            </w:r>
            <w:bookmarkEnd w:id="203"/>
            <w:bookmarkEnd w:id="204"/>
            <w:bookmarkEnd w:id="205"/>
            <w:bookmarkEnd w:id="206"/>
            <w:bookmarkEnd w:id="207"/>
          </w:p>
          <w:p w14:paraId="31AB3470" w14:textId="77777777" w:rsidR="002F25AE" w:rsidRPr="001A4C5A" w:rsidRDefault="002F25AE" w:rsidP="007007CC">
            <w:pPr>
              <w:tabs>
                <w:tab w:val="left" w:pos="1005"/>
              </w:tabs>
              <w:rPr>
                <w:sz w:val="28"/>
              </w:rPr>
            </w:pPr>
          </w:p>
          <w:p w14:paraId="31AB3471" w14:textId="77777777" w:rsidR="002F25AE" w:rsidRPr="001A4C5A" w:rsidRDefault="002F25AE" w:rsidP="007007CC">
            <w:pPr>
              <w:tabs>
                <w:tab w:val="left" w:pos="1005"/>
              </w:tabs>
              <w:rPr>
                <w:sz w:val="28"/>
              </w:rPr>
            </w:pPr>
          </w:p>
          <w:p w14:paraId="31AB3472" w14:textId="77777777" w:rsidR="002F25AE" w:rsidRPr="001A4C5A" w:rsidRDefault="002F25AE" w:rsidP="007007CC">
            <w:pPr>
              <w:tabs>
                <w:tab w:val="left" w:pos="1005"/>
              </w:tabs>
              <w:rPr>
                <w:sz w:val="28"/>
              </w:rPr>
            </w:pPr>
          </w:p>
          <w:p w14:paraId="31AB3473" w14:textId="77777777" w:rsidR="002F25AE" w:rsidRPr="001A4C5A" w:rsidRDefault="002F25AE" w:rsidP="007007CC">
            <w:pPr>
              <w:tabs>
                <w:tab w:val="left" w:pos="1005"/>
              </w:tabs>
              <w:rPr>
                <w:sz w:val="28"/>
              </w:rPr>
            </w:pPr>
          </w:p>
          <w:p w14:paraId="31AB3474" w14:textId="77777777" w:rsidR="002F25AE" w:rsidRDefault="002F25AE" w:rsidP="007007CC">
            <w:pPr>
              <w:tabs>
                <w:tab w:val="left" w:pos="1005"/>
              </w:tabs>
              <w:rPr>
                <w:sz w:val="28"/>
              </w:rPr>
            </w:pPr>
          </w:p>
          <w:p w14:paraId="31AB3475" w14:textId="77777777" w:rsidR="002F25AE" w:rsidRDefault="002F25AE" w:rsidP="007007CC">
            <w:pPr>
              <w:tabs>
                <w:tab w:val="left" w:pos="1005"/>
              </w:tabs>
              <w:rPr>
                <w:sz w:val="28"/>
              </w:rPr>
            </w:pPr>
          </w:p>
          <w:p w14:paraId="31AB3476" w14:textId="77777777" w:rsidR="002F25AE" w:rsidRDefault="002F25AE" w:rsidP="007007CC">
            <w:pPr>
              <w:tabs>
                <w:tab w:val="left" w:pos="1005"/>
              </w:tabs>
              <w:rPr>
                <w:sz w:val="28"/>
              </w:rPr>
            </w:pPr>
          </w:p>
          <w:p w14:paraId="31AB3477" w14:textId="77777777" w:rsidR="002F25AE" w:rsidRDefault="002F25AE" w:rsidP="007007CC">
            <w:pPr>
              <w:tabs>
                <w:tab w:val="left" w:pos="1005"/>
              </w:tabs>
              <w:jc w:val="center"/>
            </w:pPr>
          </w:p>
          <w:p w14:paraId="31AB3478" w14:textId="77777777" w:rsidR="002F25AE" w:rsidRDefault="002F25AE" w:rsidP="007007CC">
            <w:pPr>
              <w:tabs>
                <w:tab w:val="left" w:pos="1005"/>
              </w:tabs>
              <w:jc w:val="center"/>
            </w:pPr>
          </w:p>
          <w:p w14:paraId="31AB3479" w14:textId="77777777" w:rsidR="002F25AE" w:rsidRDefault="002F25AE" w:rsidP="007007CC">
            <w:pPr>
              <w:tabs>
                <w:tab w:val="left" w:pos="1005"/>
              </w:tabs>
              <w:jc w:val="center"/>
            </w:pPr>
          </w:p>
          <w:p w14:paraId="31AB347A" w14:textId="77777777" w:rsidR="002F25AE" w:rsidRDefault="002F25AE" w:rsidP="007007CC">
            <w:pPr>
              <w:tabs>
                <w:tab w:val="left" w:pos="1005"/>
              </w:tabs>
              <w:jc w:val="center"/>
            </w:pPr>
          </w:p>
          <w:p w14:paraId="31AB347B" w14:textId="77777777" w:rsidR="002F25AE" w:rsidRDefault="00935E87" w:rsidP="007007CC">
            <w:pPr>
              <w:tabs>
                <w:tab w:val="left" w:pos="1005"/>
              </w:tabs>
              <w:jc w:val="center"/>
            </w:pPr>
            <w:r>
              <w:t>Череповец</w:t>
            </w:r>
          </w:p>
          <w:p w14:paraId="31AB347C" w14:textId="77777777" w:rsidR="002F25AE" w:rsidRPr="001A4C5A" w:rsidRDefault="00935E87" w:rsidP="007007CC">
            <w:pPr>
              <w:tabs>
                <w:tab w:val="left" w:pos="1005"/>
              </w:tabs>
              <w:jc w:val="center"/>
            </w:pPr>
            <w:r w:rsidRPr="001A4C5A">
              <w:t>202</w:t>
            </w:r>
            <w:r>
              <w:t>2</w:t>
            </w:r>
          </w:p>
        </w:tc>
      </w:tr>
      <w:tr w:rsidR="0009499E" w14:paraId="31AB3480" w14:textId="77777777" w:rsidTr="007007CC">
        <w:trPr>
          <w:trHeight w:val="218"/>
        </w:trPr>
        <w:tc>
          <w:tcPr>
            <w:tcW w:w="6620" w:type="dxa"/>
            <w:gridSpan w:val="3"/>
            <w:tcBorders>
              <w:top w:val="single" w:sz="4" w:space="0" w:color="auto"/>
              <w:left w:val="nil"/>
              <w:bottom w:val="single" w:sz="4" w:space="0" w:color="auto"/>
              <w:right w:val="nil"/>
            </w:tcBorders>
            <w:shd w:val="clear" w:color="auto" w:fill="auto"/>
            <w:vAlign w:val="center"/>
          </w:tcPr>
          <w:p w14:paraId="31AB347E" w14:textId="77777777" w:rsidR="002F25AE" w:rsidRPr="001A4C5A" w:rsidRDefault="002F25AE" w:rsidP="007007CC">
            <w:pPr>
              <w:tabs>
                <w:tab w:val="left" w:pos="1005"/>
              </w:tabs>
            </w:pPr>
          </w:p>
        </w:tc>
        <w:tc>
          <w:tcPr>
            <w:tcW w:w="3576" w:type="dxa"/>
            <w:gridSpan w:val="4"/>
            <w:tcBorders>
              <w:top w:val="single" w:sz="4" w:space="0" w:color="auto"/>
              <w:left w:val="nil"/>
              <w:bottom w:val="single" w:sz="4" w:space="0" w:color="auto"/>
              <w:right w:val="nil"/>
            </w:tcBorders>
            <w:shd w:val="clear" w:color="auto" w:fill="auto"/>
            <w:vAlign w:val="center"/>
          </w:tcPr>
          <w:p w14:paraId="31AB347F" w14:textId="77777777" w:rsidR="002F25AE" w:rsidRPr="001A4C5A" w:rsidRDefault="002F25AE" w:rsidP="007007CC">
            <w:pPr>
              <w:tabs>
                <w:tab w:val="left" w:pos="1005"/>
              </w:tabs>
            </w:pPr>
          </w:p>
        </w:tc>
      </w:tr>
      <w:tr w:rsidR="0009499E" w14:paraId="31AB3484" w14:textId="77777777" w:rsidTr="007007C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21"/>
        </w:trPr>
        <w:tc>
          <w:tcPr>
            <w:tcW w:w="3894" w:type="dxa"/>
            <w:gridSpan w:val="2"/>
            <w:tcBorders>
              <w:top w:val="single" w:sz="4" w:space="0" w:color="000000"/>
              <w:left w:val="single" w:sz="4" w:space="0" w:color="000000"/>
              <w:bottom w:val="single" w:sz="4" w:space="0" w:color="auto"/>
              <w:right w:val="single" w:sz="4" w:space="0" w:color="000000"/>
            </w:tcBorders>
            <w:shd w:val="clear" w:color="auto" w:fill="auto"/>
            <w:vAlign w:val="center"/>
          </w:tcPr>
          <w:p w14:paraId="31AB3481" w14:textId="77777777" w:rsidR="002F25AE" w:rsidRPr="001A4C5A" w:rsidRDefault="00935E87" w:rsidP="007007CC">
            <w:pPr>
              <w:pStyle w:val="ae"/>
              <w:jc w:val="left"/>
            </w:pPr>
            <w:r>
              <w:t xml:space="preserve">Рег. № </w:t>
            </w:r>
            <w:r w:rsidRPr="007F7859">
              <w:t>АП.220/АП-Ч.101.03-15/0011-2022</w:t>
            </w:r>
          </w:p>
        </w:tc>
        <w:tc>
          <w:tcPr>
            <w:tcW w:w="3674" w:type="dxa"/>
            <w:gridSpan w:val="4"/>
            <w:tcBorders>
              <w:top w:val="single" w:sz="4" w:space="0" w:color="000000"/>
              <w:left w:val="single" w:sz="4" w:space="0" w:color="000000"/>
              <w:bottom w:val="single" w:sz="4" w:space="0" w:color="auto"/>
              <w:right w:val="single" w:sz="4" w:space="0" w:color="000000"/>
            </w:tcBorders>
            <w:shd w:val="clear" w:color="auto" w:fill="auto"/>
            <w:vAlign w:val="center"/>
          </w:tcPr>
          <w:p w14:paraId="31AB3482" w14:textId="77777777" w:rsidR="002F25AE" w:rsidRPr="001A4C5A" w:rsidRDefault="00935E87" w:rsidP="007007CC">
            <w:pPr>
              <w:pStyle w:val="ae"/>
            </w:pPr>
            <w:r w:rsidRPr="001A4C5A">
              <w:t>Изменение</w:t>
            </w:r>
          </w:p>
        </w:tc>
        <w:tc>
          <w:tcPr>
            <w:tcW w:w="2628"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1AB3483" w14:textId="77777777" w:rsidR="002F25AE" w:rsidRPr="001A4C5A" w:rsidRDefault="00935E87" w:rsidP="007007CC">
            <w:pPr>
              <w:pStyle w:val="ae"/>
            </w:pPr>
            <w:r w:rsidRPr="001A4C5A">
              <w:t>Форма № АП-Ч.</w:t>
            </w:r>
            <w:r w:rsidRPr="00C81E29">
              <w:t>100.05-00</w:t>
            </w:r>
            <w:r>
              <w:t>5</w:t>
            </w:r>
          </w:p>
        </w:tc>
      </w:tr>
      <w:tr w:rsidR="0009499E" w14:paraId="31AB3488" w14:textId="77777777" w:rsidTr="007007C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21"/>
        </w:trPr>
        <w:tc>
          <w:tcPr>
            <w:tcW w:w="3894" w:type="dxa"/>
            <w:gridSpan w:val="2"/>
            <w:tcBorders>
              <w:top w:val="nil"/>
              <w:left w:val="nil"/>
              <w:bottom w:val="nil"/>
              <w:right w:val="nil"/>
            </w:tcBorders>
            <w:shd w:val="clear" w:color="auto" w:fill="auto"/>
            <w:vAlign w:val="center"/>
          </w:tcPr>
          <w:p w14:paraId="31AB3485" w14:textId="77777777" w:rsidR="002F25AE" w:rsidRDefault="002F25AE" w:rsidP="007007CC">
            <w:pPr>
              <w:pStyle w:val="ae"/>
            </w:pPr>
          </w:p>
        </w:tc>
        <w:tc>
          <w:tcPr>
            <w:tcW w:w="3674" w:type="dxa"/>
            <w:gridSpan w:val="4"/>
            <w:tcBorders>
              <w:top w:val="nil"/>
              <w:left w:val="nil"/>
              <w:bottom w:val="nil"/>
              <w:right w:val="nil"/>
            </w:tcBorders>
            <w:shd w:val="clear" w:color="auto" w:fill="auto"/>
            <w:vAlign w:val="center"/>
          </w:tcPr>
          <w:p w14:paraId="31AB3486" w14:textId="77777777" w:rsidR="002F25AE" w:rsidRPr="001A4C5A" w:rsidRDefault="002F25AE" w:rsidP="007007CC">
            <w:pPr>
              <w:pStyle w:val="ae"/>
            </w:pPr>
          </w:p>
        </w:tc>
        <w:tc>
          <w:tcPr>
            <w:tcW w:w="2628" w:type="dxa"/>
            <w:tcBorders>
              <w:top w:val="nil"/>
              <w:left w:val="nil"/>
              <w:bottom w:val="nil"/>
              <w:right w:val="nil"/>
            </w:tcBorders>
            <w:shd w:val="clear" w:color="auto" w:fill="auto"/>
            <w:vAlign w:val="center"/>
          </w:tcPr>
          <w:p w14:paraId="31AB3487" w14:textId="77777777" w:rsidR="002F25AE" w:rsidRPr="001A4C5A" w:rsidRDefault="002F25AE" w:rsidP="007007CC">
            <w:pPr>
              <w:pStyle w:val="ae"/>
            </w:pPr>
          </w:p>
        </w:tc>
      </w:tr>
    </w:tbl>
    <w:p w14:paraId="31AB3489" w14:textId="77777777" w:rsidR="002F25AE" w:rsidRDefault="002F25AE" w:rsidP="002F25AE">
      <w:pPr>
        <w:tabs>
          <w:tab w:val="left" w:pos="3818"/>
          <w:tab w:val="left" w:pos="4305"/>
          <w:tab w:val="center" w:pos="5103"/>
        </w:tabs>
        <w:rPr>
          <w:b/>
        </w:rPr>
      </w:pPr>
    </w:p>
    <w:p w14:paraId="31AB348A" w14:textId="77777777" w:rsidR="002F25AE" w:rsidRPr="001A4C5A" w:rsidRDefault="00935E87" w:rsidP="002F25AE">
      <w:pPr>
        <w:tabs>
          <w:tab w:val="left" w:pos="3818"/>
          <w:tab w:val="left" w:pos="4305"/>
          <w:tab w:val="center" w:pos="5103"/>
        </w:tabs>
        <w:jc w:val="center"/>
        <w:rPr>
          <w:b/>
        </w:rPr>
      </w:pPr>
      <w:r w:rsidRPr="001A4C5A">
        <w:rPr>
          <w:b/>
        </w:rPr>
        <w:t>Предисловие</w:t>
      </w:r>
    </w:p>
    <w:p w14:paraId="31AB348B" w14:textId="77777777" w:rsidR="002F25AE" w:rsidRPr="001A4C5A" w:rsidRDefault="002F25AE" w:rsidP="002F25AE">
      <w:pPr>
        <w:tabs>
          <w:tab w:val="left" w:pos="3818"/>
        </w:tabs>
        <w:jc w:val="center"/>
        <w:rPr>
          <w:b/>
        </w:rPr>
      </w:pPr>
    </w:p>
    <w:p w14:paraId="31AB348C" w14:textId="77777777" w:rsidR="002F25AE" w:rsidRPr="001A4C5A" w:rsidRDefault="00935E87" w:rsidP="002F25AE">
      <w:pPr>
        <w:pStyle w:val="afff4"/>
        <w:ind w:firstLine="709"/>
        <w:jc w:val="both"/>
        <w:rPr>
          <w:i/>
          <w:szCs w:val="24"/>
        </w:rPr>
      </w:pPr>
      <w:r w:rsidRPr="001A4C5A">
        <w:rPr>
          <w:szCs w:val="24"/>
        </w:rPr>
        <w:t>1</w:t>
      </w:r>
      <w:r>
        <w:rPr>
          <w:szCs w:val="24"/>
        </w:rPr>
        <w:t xml:space="preserve"> </w:t>
      </w:r>
      <w:r w:rsidRPr="001A4C5A">
        <w:rPr>
          <w:szCs w:val="24"/>
        </w:rPr>
        <w:t>РАЗРАБОТАНА рабочей группой в составе:</w:t>
      </w:r>
    </w:p>
    <w:p w14:paraId="31AB348D" w14:textId="77777777" w:rsidR="002F25AE" w:rsidRPr="001A4C5A" w:rsidRDefault="002F25AE" w:rsidP="002F25AE">
      <w:pPr>
        <w:pStyle w:val="aff3"/>
        <w:tabs>
          <w:tab w:val="left" w:pos="1185"/>
        </w:tabs>
        <w:ind w:right="57" w:firstLine="709"/>
        <w:rPr>
          <w:sz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4821"/>
        <w:gridCol w:w="3117"/>
      </w:tblGrid>
      <w:tr w:rsidR="0009499E" w14:paraId="31AB3491" w14:textId="77777777" w:rsidTr="007007CC">
        <w:trPr>
          <w:cantSplit/>
          <w:tblHeader/>
        </w:trPr>
        <w:tc>
          <w:tcPr>
            <w:tcW w:w="2267" w:type="dxa"/>
            <w:shd w:val="clear" w:color="auto" w:fill="auto"/>
          </w:tcPr>
          <w:p w14:paraId="31AB348E" w14:textId="77777777" w:rsidR="002F25AE" w:rsidRPr="008A04A4" w:rsidRDefault="00935E87" w:rsidP="007007CC">
            <w:pPr>
              <w:jc w:val="center"/>
            </w:pPr>
            <w:r w:rsidRPr="008A04A4">
              <w:t xml:space="preserve">Организация </w:t>
            </w:r>
          </w:p>
        </w:tc>
        <w:tc>
          <w:tcPr>
            <w:tcW w:w="4821" w:type="dxa"/>
            <w:shd w:val="clear" w:color="auto" w:fill="auto"/>
          </w:tcPr>
          <w:p w14:paraId="31AB348F" w14:textId="77777777" w:rsidR="002F25AE" w:rsidRPr="008A04A4" w:rsidRDefault="00935E87" w:rsidP="007007CC">
            <w:pPr>
              <w:jc w:val="center"/>
            </w:pPr>
            <w:r w:rsidRPr="008A04A4">
              <w:t>Должность</w:t>
            </w:r>
          </w:p>
        </w:tc>
        <w:tc>
          <w:tcPr>
            <w:tcW w:w="3117" w:type="dxa"/>
            <w:shd w:val="clear" w:color="auto" w:fill="auto"/>
          </w:tcPr>
          <w:p w14:paraId="31AB3490" w14:textId="77777777" w:rsidR="002F25AE" w:rsidRPr="008A04A4" w:rsidRDefault="00935E87" w:rsidP="007007CC">
            <w:pPr>
              <w:jc w:val="center"/>
            </w:pPr>
            <w:r w:rsidRPr="008A04A4">
              <w:t>Фамилия И.О.</w:t>
            </w:r>
          </w:p>
        </w:tc>
      </w:tr>
      <w:tr w:rsidR="0009499E" w14:paraId="31AB3495" w14:textId="77777777" w:rsidTr="007007CC">
        <w:trPr>
          <w:cantSplit/>
        </w:trPr>
        <w:tc>
          <w:tcPr>
            <w:tcW w:w="2267" w:type="dxa"/>
            <w:vAlign w:val="center"/>
          </w:tcPr>
          <w:p w14:paraId="31AB3492" w14:textId="77777777" w:rsidR="002F25AE" w:rsidRPr="008A04A4" w:rsidRDefault="00935E87" w:rsidP="007007CC">
            <w:r w:rsidRPr="008A04A4">
              <w:t xml:space="preserve"> АО «Апатит»</w:t>
            </w:r>
          </w:p>
        </w:tc>
        <w:tc>
          <w:tcPr>
            <w:tcW w:w="4821" w:type="dxa"/>
          </w:tcPr>
          <w:p w14:paraId="31AB3493" w14:textId="77777777" w:rsidR="002F25AE" w:rsidRPr="008A04A4" w:rsidRDefault="00935E87" w:rsidP="007007CC">
            <w:r>
              <w:t>Руководитель направления</w:t>
            </w:r>
            <w:r w:rsidRPr="008A04A4">
              <w:t xml:space="preserve"> </w:t>
            </w:r>
            <w:r>
              <w:t>сектора пожарной безопасности ДПБиОТ</w:t>
            </w:r>
            <w:r w:rsidRPr="008A04A4">
              <w:t xml:space="preserve"> </w:t>
            </w:r>
            <w:r>
              <w:t xml:space="preserve">- </w:t>
            </w:r>
            <w:r w:rsidRPr="00470661">
              <w:t>руководитель рабочей группы</w:t>
            </w:r>
          </w:p>
        </w:tc>
        <w:tc>
          <w:tcPr>
            <w:tcW w:w="3117" w:type="dxa"/>
            <w:vAlign w:val="center"/>
          </w:tcPr>
          <w:p w14:paraId="31AB3494" w14:textId="77777777" w:rsidR="002F25AE" w:rsidRPr="008A04A4" w:rsidRDefault="00935E87" w:rsidP="007007CC">
            <w:r>
              <w:t>Голубев Е.А.</w:t>
            </w:r>
          </w:p>
        </w:tc>
      </w:tr>
      <w:tr w:rsidR="0009499E" w14:paraId="31AB3499" w14:textId="77777777" w:rsidTr="007007CC">
        <w:trPr>
          <w:cantSplit/>
        </w:trPr>
        <w:tc>
          <w:tcPr>
            <w:tcW w:w="2267" w:type="dxa"/>
            <w:vAlign w:val="center"/>
          </w:tcPr>
          <w:p w14:paraId="31AB3496" w14:textId="77777777" w:rsidR="002F25AE" w:rsidRPr="008A04A4" w:rsidRDefault="00935E87" w:rsidP="007007CC">
            <w:r w:rsidRPr="008A04A4">
              <w:t>АО «Апатит»</w:t>
            </w:r>
          </w:p>
        </w:tc>
        <w:tc>
          <w:tcPr>
            <w:tcW w:w="4821" w:type="dxa"/>
          </w:tcPr>
          <w:p w14:paraId="31AB3497" w14:textId="77777777" w:rsidR="002F25AE" w:rsidRPr="008A04A4" w:rsidRDefault="00935E87" w:rsidP="007007CC">
            <w:r>
              <w:t>Главный специалист сектора пожарной безопасности ДПБиОТ</w:t>
            </w:r>
          </w:p>
        </w:tc>
        <w:tc>
          <w:tcPr>
            <w:tcW w:w="3117" w:type="dxa"/>
            <w:vAlign w:val="center"/>
          </w:tcPr>
          <w:p w14:paraId="31AB3498" w14:textId="77777777" w:rsidR="002F25AE" w:rsidRPr="008A04A4" w:rsidRDefault="00935E87" w:rsidP="007007CC">
            <w:r>
              <w:t>Иванова Л.Л.</w:t>
            </w:r>
          </w:p>
        </w:tc>
      </w:tr>
      <w:tr w:rsidR="0009499E" w14:paraId="31AB349D" w14:textId="77777777" w:rsidTr="007007CC">
        <w:trPr>
          <w:cantSplit/>
        </w:trPr>
        <w:tc>
          <w:tcPr>
            <w:tcW w:w="2267" w:type="dxa"/>
            <w:vAlign w:val="center"/>
          </w:tcPr>
          <w:p w14:paraId="31AB349A" w14:textId="77777777" w:rsidR="002F25AE" w:rsidRPr="008A04A4" w:rsidRDefault="00935E87" w:rsidP="007007CC">
            <w:r w:rsidRPr="008A04A4">
              <w:t>АО «Апатит»</w:t>
            </w:r>
          </w:p>
        </w:tc>
        <w:tc>
          <w:tcPr>
            <w:tcW w:w="4821" w:type="dxa"/>
          </w:tcPr>
          <w:p w14:paraId="31AB349B" w14:textId="77777777" w:rsidR="002F25AE" w:rsidRDefault="00935E87" w:rsidP="007007CC">
            <w:r>
              <w:t>Главный энергетик по Череповецкому комплексу</w:t>
            </w:r>
          </w:p>
        </w:tc>
        <w:tc>
          <w:tcPr>
            <w:tcW w:w="3117" w:type="dxa"/>
            <w:vAlign w:val="center"/>
          </w:tcPr>
          <w:p w14:paraId="31AB349C" w14:textId="77777777" w:rsidR="002F25AE" w:rsidRDefault="00935E87" w:rsidP="007007CC">
            <w:r>
              <w:t>Алфимов А.В.</w:t>
            </w:r>
          </w:p>
        </w:tc>
      </w:tr>
      <w:tr w:rsidR="0009499E" w14:paraId="31AB34A1" w14:textId="77777777" w:rsidTr="007007CC">
        <w:trPr>
          <w:cantSplit/>
        </w:trPr>
        <w:tc>
          <w:tcPr>
            <w:tcW w:w="2267" w:type="dxa"/>
            <w:vAlign w:val="center"/>
          </w:tcPr>
          <w:p w14:paraId="31AB349E" w14:textId="77777777" w:rsidR="002F25AE" w:rsidRPr="008A04A4" w:rsidRDefault="00935E87" w:rsidP="007007CC">
            <w:r w:rsidRPr="008A04A4">
              <w:t>АО «Апатит»</w:t>
            </w:r>
          </w:p>
        </w:tc>
        <w:tc>
          <w:tcPr>
            <w:tcW w:w="4821" w:type="dxa"/>
          </w:tcPr>
          <w:p w14:paraId="31AB349F" w14:textId="77777777" w:rsidR="002F25AE" w:rsidRDefault="00935E87" w:rsidP="007007CC">
            <w:r>
              <w:t>Ведущий инженер по электроэнергетике ОГЭ</w:t>
            </w:r>
          </w:p>
        </w:tc>
        <w:tc>
          <w:tcPr>
            <w:tcW w:w="3117" w:type="dxa"/>
            <w:vAlign w:val="center"/>
          </w:tcPr>
          <w:p w14:paraId="31AB34A0" w14:textId="77777777" w:rsidR="002F25AE" w:rsidRDefault="00935E87" w:rsidP="007007CC">
            <w:r>
              <w:t>Зайцева А.В.</w:t>
            </w:r>
          </w:p>
        </w:tc>
      </w:tr>
      <w:tr w:rsidR="0009499E" w14:paraId="31AB34A5" w14:textId="77777777" w:rsidTr="007007CC">
        <w:trPr>
          <w:cantSplit/>
        </w:trPr>
        <w:tc>
          <w:tcPr>
            <w:tcW w:w="2267" w:type="dxa"/>
            <w:vAlign w:val="center"/>
          </w:tcPr>
          <w:p w14:paraId="31AB34A2" w14:textId="77777777" w:rsidR="002F25AE" w:rsidRPr="008A04A4" w:rsidRDefault="00935E87" w:rsidP="007007CC">
            <w:r w:rsidRPr="008A04A4">
              <w:t>АО «Апатит»</w:t>
            </w:r>
          </w:p>
        </w:tc>
        <w:tc>
          <w:tcPr>
            <w:tcW w:w="4821" w:type="dxa"/>
          </w:tcPr>
          <w:p w14:paraId="31AB34A3" w14:textId="77777777" w:rsidR="002F25AE" w:rsidRDefault="00935E87" w:rsidP="007007CC">
            <w:r>
              <w:t>Ведущий специалист ОГЭ</w:t>
            </w:r>
          </w:p>
        </w:tc>
        <w:tc>
          <w:tcPr>
            <w:tcW w:w="3117" w:type="dxa"/>
            <w:vAlign w:val="center"/>
          </w:tcPr>
          <w:p w14:paraId="31AB34A4" w14:textId="77777777" w:rsidR="002F25AE" w:rsidRDefault="00935E87" w:rsidP="007007CC">
            <w:r>
              <w:t>Гриманов М.А.</w:t>
            </w:r>
          </w:p>
        </w:tc>
      </w:tr>
    </w:tbl>
    <w:p w14:paraId="31AB34A6" w14:textId="77777777" w:rsidR="002F25AE" w:rsidRPr="001A4C5A" w:rsidRDefault="002F25AE" w:rsidP="002F25AE">
      <w:pPr>
        <w:pStyle w:val="aff3"/>
        <w:tabs>
          <w:tab w:val="left" w:pos="1418"/>
        </w:tabs>
        <w:ind w:right="57" w:firstLine="709"/>
        <w:rPr>
          <w:sz w:val="24"/>
        </w:rPr>
      </w:pPr>
    </w:p>
    <w:p w14:paraId="31AB34A7" w14:textId="77777777" w:rsidR="002F25AE" w:rsidRDefault="00935E87" w:rsidP="002F25AE">
      <w:pPr>
        <w:pStyle w:val="aff3"/>
        <w:tabs>
          <w:tab w:val="left" w:pos="1418"/>
        </w:tabs>
        <w:ind w:right="57" w:firstLine="709"/>
        <w:rPr>
          <w:sz w:val="24"/>
        </w:rPr>
      </w:pPr>
      <w:r w:rsidRPr="000252A5">
        <w:rPr>
          <w:sz w:val="24"/>
        </w:rPr>
        <w:t xml:space="preserve">2 ВВЕДЕНА В ДЕЙСТВИЕ с </w:t>
      </w:r>
      <w:r>
        <w:rPr>
          <w:sz w:val="24"/>
        </w:rPr>
        <w:t xml:space="preserve"> 08.02.</w:t>
      </w:r>
      <w:r w:rsidRPr="000252A5">
        <w:rPr>
          <w:sz w:val="24"/>
        </w:rPr>
        <w:t>202</w:t>
      </w:r>
      <w:r>
        <w:rPr>
          <w:sz w:val="24"/>
        </w:rPr>
        <w:t>2</w:t>
      </w:r>
      <w:r w:rsidRPr="000252A5">
        <w:rPr>
          <w:sz w:val="24"/>
        </w:rPr>
        <w:t>.</w:t>
      </w:r>
    </w:p>
    <w:p w14:paraId="31AB34A8" w14:textId="77777777" w:rsidR="002F25AE" w:rsidRPr="001A4C5A" w:rsidRDefault="00935E87" w:rsidP="002F25AE">
      <w:pPr>
        <w:ind w:firstLine="720"/>
        <w:rPr>
          <w:i/>
        </w:rPr>
      </w:pPr>
      <w:r w:rsidRPr="001A4C5A">
        <w:t>3</w:t>
      </w:r>
      <w:r>
        <w:t xml:space="preserve"> </w:t>
      </w:r>
      <w:r w:rsidRPr="001A4C5A">
        <w:t>ВВЕДЕНА ВПЕРВЫЕ</w:t>
      </w:r>
      <w:r>
        <w:t>.</w:t>
      </w:r>
    </w:p>
    <w:p w14:paraId="31AB34A9" w14:textId="77777777" w:rsidR="002F25AE" w:rsidRPr="00DE7E6E" w:rsidRDefault="00935E87" w:rsidP="002F25AE">
      <w:pPr>
        <w:ind w:firstLine="720"/>
      </w:pPr>
      <w:r w:rsidRPr="00DE7E6E">
        <w:t>4 ИНФОРМАЦИЯ по управлению документом:</w:t>
      </w:r>
    </w:p>
    <w:p w14:paraId="31AB34AA" w14:textId="77777777" w:rsidR="002F25AE" w:rsidRPr="00A55E6F" w:rsidRDefault="00935E87" w:rsidP="002F25AE">
      <w:pPr>
        <w:tabs>
          <w:tab w:val="left" w:pos="1134"/>
        </w:tabs>
        <w:ind w:firstLine="720"/>
      </w:pPr>
      <w:r w:rsidRPr="00DE7E6E">
        <w:t>4.</w:t>
      </w:r>
      <w:r>
        <w:t>1</w:t>
      </w:r>
      <w:r w:rsidRPr="00DE7E6E">
        <w:tab/>
      </w:r>
      <w:r w:rsidRPr="00C71C34">
        <w:t>Руководителям по направлениям деятельности, руководителям структурных подразделений АО «Апатит» необходимо определить круг лиц для ознакомления и ознакомить работников с ПВД 159-202</w:t>
      </w:r>
      <w:r>
        <w:t>2</w:t>
      </w:r>
      <w:r w:rsidRPr="00C71C34">
        <w:t xml:space="preserve"> под подпись в Листе ознакомления (форма № АП.100-</w:t>
      </w:r>
      <w:r>
        <w:t>039) или в СЭД</w:t>
      </w:r>
      <w:r w:rsidRPr="00A55E6F">
        <w:t>.</w:t>
      </w:r>
    </w:p>
    <w:p w14:paraId="31AB34AB" w14:textId="77777777" w:rsidR="002F25AE" w:rsidRPr="00A55E6F" w:rsidRDefault="00935E87" w:rsidP="002F25AE">
      <w:pPr>
        <w:tabs>
          <w:tab w:val="left" w:pos="1134"/>
        </w:tabs>
        <w:ind w:firstLine="709"/>
      </w:pPr>
      <w:r w:rsidRPr="00A55E6F">
        <w:t>4.2</w:t>
      </w:r>
      <w:r w:rsidRPr="00A55E6F">
        <w:tab/>
        <w:t>Руководителям структурных подразделений, являющихся кураторами договоров, заключенных с подрядными организациями</w:t>
      </w:r>
      <w:r>
        <w:t xml:space="preserve"> определить круг лиц для ознакомления и</w:t>
      </w:r>
      <w:r w:rsidRPr="00A55E6F">
        <w:t xml:space="preserve"> организовать ознакомление с настоящ</w:t>
      </w:r>
      <w:r>
        <w:t>им</w:t>
      </w:r>
      <w:r w:rsidRPr="00A55E6F">
        <w:t xml:space="preserve"> </w:t>
      </w:r>
      <w:r>
        <w:t>Положением</w:t>
      </w:r>
      <w:r w:rsidRPr="00A55E6F">
        <w:t xml:space="preserve"> работников подрядных организаций под роспись, с проставлением даты ознакомления.</w:t>
      </w:r>
    </w:p>
    <w:p w14:paraId="31AB34AC" w14:textId="77777777" w:rsidR="002F25AE" w:rsidRDefault="00935E87" w:rsidP="002F25AE">
      <w:pPr>
        <w:tabs>
          <w:tab w:val="left" w:pos="1134"/>
        </w:tabs>
        <w:ind w:firstLine="709"/>
      </w:pPr>
      <w:r w:rsidRPr="00A55E6F">
        <w:t xml:space="preserve">Срок исполнения – </w:t>
      </w:r>
      <w:r>
        <w:t>постоянно, с даты введения в действие настоящего Положения.</w:t>
      </w:r>
    </w:p>
    <w:p w14:paraId="31AB34AD" w14:textId="77777777" w:rsidR="002F25AE" w:rsidRPr="00A55E6F" w:rsidRDefault="00935E87" w:rsidP="002F25AE">
      <w:pPr>
        <w:tabs>
          <w:tab w:val="left" w:pos="1134"/>
        </w:tabs>
        <w:ind w:firstLine="709"/>
      </w:pPr>
      <w:r>
        <w:t xml:space="preserve">4.3 </w:t>
      </w:r>
      <w:r w:rsidRPr="00C71C34">
        <w:t xml:space="preserve">Специалисту отдела сертификации и управления нормативной документации Дирекции по документационному и организационному обеспечению необходимо разместить электронную копию настоящего </w:t>
      </w:r>
      <w:r>
        <w:t>ПВД 159-2022</w:t>
      </w:r>
      <w:r w:rsidRPr="00C71C34">
        <w:t xml:space="preserve"> на портале в разделе «Нормативные документы».</w:t>
      </w:r>
    </w:p>
    <w:p w14:paraId="31AB34AE" w14:textId="77777777" w:rsidR="002F25AE" w:rsidRPr="00A11971" w:rsidRDefault="002F25AE" w:rsidP="002F25AE">
      <w:pPr>
        <w:rPr>
          <w:highlight w:val="yellow"/>
        </w:rPr>
      </w:pPr>
    </w:p>
    <w:p w14:paraId="31AB34AF" w14:textId="77777777" w:rsidR="002F25AE" w:rsidRPr="00A11971" w:rsidRDefault="002F25AE" w:rsidP="002F25AE">
      <w:pPr>
        <w:rPr>
          <w:highlight w:val="yellow"/>
        </w:rPr>
      </w:pPr>
    </w:p>
    <w:p w14:paraId="31AB34B0" w14:textId="77777777" w:rsidR="002F25AE" w:rsidRPr="00A11971" w:rsidRDefault="002F25AE" w:rsidP="002F25AE">
      <w:pPr>
        <w:rPr>
          <w:highlight w:val="yellow"/>
        </w:rPr>
      </w:pPr>
    </w:p>
    <w:p w14:paraId="31AB34B1" w14:textId="77777777" w:rsidR="002F25AE" w:rsidRPr="002422F9" w:rsidRDefault="00935E87" w:rsidP="002F25AE">
      <w:r w:rsidRPr="008409D8">
        <w:t>Рассылается: вс</w:t>
      </w:r>
      <w:r>
        <w:t>ем СП АО «Апатит» (г. Череповец, ВФ, КФ, БФ), ОСиУНД.</w:t>
      </w:r>
    </w:p>
    <w:p w14:paraId="31AB34B2" w14:textId="77777777" w:rsidR="002F25AE" w:rsidRPr="001A4C5A" w:rsidRDefault="002F25AE" w:rsidP="002F25AE">
      <w:pPr>
        <w:ind w:firstLine="709"/>
        <w:rPr>
          <w:b/>
        </w:rPr>
      </w:pPr>
    </w:p>
    <w:p w14:paraId="31AB34B3" w14:textId="77777777" w:rsidR="002F25AE" w:rsidRPr="001A4C5A" w:rsidRDefault="002F25AE" w:rsidP="002F25AE">
      <w:pPr>
        <w:tabs>
          <w:tab w:val="left" w:pos="3818"/>
        </w:tabs>
        <w:jc w:val="center"/>
        <w:rPr>
          <w:b/>
        </w:rPr>
      </w:pPr>
    </w:p>
    <w:p w14:paraId="31AB34B4" w14:textId="77777777" w:rsidR="002F25AE" w:rsidRPr="001A4C5A" w:rsidRDefault="002F25AE" w:rsidP="002F25AE">
      <w:pPr>
        <w:tabs>
          <w:tab w:val="left" w:pos="3818"/>
        </w:tabs>
        <w:jc w:val="center"/>
        <w:rPr>
          <w:b/>
        </w:rPr>
      </w:pPr>
    </w:p>
    <w:p w14:paraId="31AB34B5" w14:textId="77777777" w:rsidR="002F25AE" w:rsidRPr="001A4C5A" w:rsidRDefault="002F25AE" w:rsidP="002F25AE">
      <w:pPr>
        <w:tabs>
          <w:tab w:val="left" w:pos="3818"/>
        </w:tabs>
        <w:jc w:val="center"/>
        <w:rPr>
          <w:b/>
        </w:rPr>
      </w:pPr>
    </w:p>
    <w:p w14:paraId="31AB34B6" w14:textId="77777777" w:rsidR="002F25AE" w:rsidRPr="001A4C5A" w:rsidRDefault="002F25AE" w:rsidP="002F25AE">
      <w:pPr>
        <w:tabs>
          <w:tab w:val="left" w:pos="3818"/>
        </w:tabs>
        <w:jc w:val="center"/>
        <w:rPr>
          <w:b/>
        </w:rPr>
      </w:pPr>
    </w:p>
    <w:p w14:paraId="31AB34B7" w14:textId="77777777" w:rsidR="002F25AE" w:rsidRPr="001A4C5A" w:rsidRDefault="002F25AE" w:rsidP="002F25AE">
      <w:pPr>
        <w:tabs>
          <w:tab w:val="left" w:pos="3818"/>
        </w:tabs>
        <w:jc w:val="center"/>
        <w:rPr>
          <w:b/>
        </w:rPr>
      </w:pPr>
    </w:p>
    <w:p w14:paraId="31AB34B8" w14:textId="77777777" w:rsidR="002F25AE" w:rsidRPr="001A4C5A" w:rsidRDefault="002F25AE" w:rsidP="002F25AE">
      <w:pPr>
        <w:tabs>
          <w:tab w:val="left" w:pos="3818"/>
        </w:tabs>
        <w:jc w:val="center"/>
        <w:rPr>
          <w:b/>
        </w:rPr>
      </w:pPr>
    </w:p>
    <w:p w14:paraId="31AB34B9" w14:textId="77777777" w:rsidR="002F25AE" w:rsidRPr="001A4C5A" w:rsidRDefault="002F25AE" w:rsidP="002F25AE">
      <w:pPr>
        <w:tabs>
          <w:tab w:val="left" w:pos="3818"/>
        </w:tabs>
        <w:jc w:val="center"/>
        <w:rPr>
          <w:b/>
        </w:rPr>
      </w:pPr>
    </w:p>
    <w:p w14:paraId="31AB34BA" w14:textId="77777777" w:rsidR="002F25AE" w:rsidRDefault="002F25AE" w:rsidP="002F25AE">
      <w:pPr>
        <w:tabs>
          <w:tab w:val="left" w:pos="3818"/>
        </w:tabs>
        <w:rPr>
          <w:b/>
        </w:rPr>
      </w:pPr>
    </w:p>
    <w:p w14:paraId="31AB34BB" w14:textId="77777777" w:rsidR="002F25AE" w:rsidRDefault="002F25AE" w:rsidP="002F25AE">
      <w:pPr>
        <w:tabs>
          <w:tab w:val="left" w:pos="3818"/>
        </w:tabs>
        <w:rPr>
          <w:b/>
        </w:rPr>
      </w:pPr>
    </w:p>
    <w:p w14:paraId="31AB34BC" w14:textId="77777777" w:rsidR="002F25AE" w:rsidRPr="00AF285F" w:rsidRDefault="00935E87" w:rsidP="002F25AE">
      <w:pPr>
        <w:pStyle w:val="24"/>
        <w:tabs>
          <w:tab w:val="left" w:pos="1418"/>
        </w:tabs>
        <w:ind w:right="108" w:firstLine="709"/>
        <w:rPr>
          <w:sz w:val="20"/>
        </w:rPr>
      </w:pPr>
      <w:r w:rsidRPr="00451CBD">
        <w:rPr>
          <w:sz w:val="20"/>
        </w:rPr>
        <w:t xml:space="preserve">Настоящий документ является собственность АО «Апатит» и не может быть полностью или частично воспроизведен, тиражирован и распространен сторонним </w:t>
      </w:r>
      <w:r w:rsidRPr="002913B2">
        <w:rPr>
          <w:sz w:val="20"/>
        </w:rPr>
        <w:t>организациям</w:t>
      </w:r>
      <w:r w:rsidRPr="00194423">
        <w:rPr>
          <w:sz w:val="20"/>
        </w:rPr>
        <w:t>, за исключением следующих случаев:</w:t>
      </w:r>
    </w:p>
    <w:p w14:paraId="31AB34BD" w14:textId="77777777" w:rsidR="002F25AE" w:rsidRPr="00194423" w:rsidRDefault="00935E87" w:rsidP="002F25AE">
      <w:pPr>
        <w:pStyle w:val="24"/>
        <w:tabs>
          <w:tab w:val="left" w:pos="1418"/>
        </w:tabs>
        <w:ind w:right="108" w:firstLine="709"/>
        <w:rPr>
          <w:sz w:val="20"/>
        </w:rPr>
      </w:pPr>
      <w:r w:rsidRPr="00194423">
        <w:rPr>
          <w:sz w:val="20"/>
        </w:rPr>
        <w:t>- наличия договорных правоотношений со сторонней организацией, по условиям которых предполагается соблюдение настоящего документа;</w:t>
      </w:r>
    </w:p>
    <w:p w14:paraId="31AB34BE" w14:textId="77777777" w:rsidR="002F25AE" w:rsidRPr="00194423" w:rsidRDefault="00935E87" w:rsidP="002F25AE">
      <w:pPr>
        <w:pStyle w:val="24"/>
        <w:tabs>
          <w:tab w:val="left" w:pos="1418"/>
        </w:tabs>
        <w:ind w:right="108" w:firstLine="709"/>
        <w:rPr>
          <w:sz w:val="20"/>
        </w:rPr>
      </w:pPr>
      <w:r w:rsidRPr="00194423">
        <w:rPr>
          <w:sz w:val="20"/>
        </w:rPr>
        <w:t>- до заключения договора - по согласованию с руководителем структурного подразделения, являющегося инициатором установления договорных отношений с</w:t>
      </w:r>
      <w:r>
        <w:rPr>
          <w:sz w:val="20"/>
        </w:rPr>
        <w:t xml:space="preserve"> подрядной ор</w:t>
      </w:r>
      <w:r w:rsidRPr="00194423">
        <w:rPr>
          <w:sz w:val="20"/>
        </w:rPr>
        <w:t>ганизацией/договородержателем;</w:t>
      </w:r>
    </w:p>
    <w:p w14:paraId="31AB34BF" w14:textId="77777777" w:rsidR="002F25AE" w:rsidRPr="005B1DCE" w:rsidRDefault="00935E87" w:rsidP="002F25AE">
      <w:pPr>
        <w:pStyle w:val="24"/>
        <w:tabs>
          <w:tab w:val="left" w:pos="1418"/>
        </w:tabs>
        <w:ind w:right="108" w:firstLine="709"/>
        <w:rPr>
          <w:sz w:val="24"/>
        </w:rPr>
      </w:pPr>
      <w:r w:rsidRPr="00194423">
        <w:rPr>
          <w:sz w:val="20"/>
        </w:rPr>
        <w:t>- по согласованию с Директором по экономической безопасности Общества</w:t>
      </w:r>
      <w:r>
        <w:rPr>
          <w:sz w:val="20"/>
        </w:rPr>
        <w:t>.</w:t>
      </w:r>
    </w:p>
    <w:p w14:paraId="31AB34C0" w14:textId="77777777" w:rsidR="002F25AE" w:rsidRDefault="00935E87" w:rsidP="002F25AE">
      <w:r w:rsidRPr="001A4C5A">
        <w:br w:type="page"/>
      </w:r>
      <w:r w:rsidRPr="001A4C5A">
        <w:rPr>
          <w:b/>
        </w:rPr>
        <w:t>Содержание</w:t>
      </w:r>
      <w:r>
        <w:rPr>
          <w:b/>
        </w:rPr>
        <w:t xml:space="preserve"> </w:t>
      </w:r>
    </w:p>
    <w:p w14:paraId="31AB34C1" w14:textId="77777777" w:rsidR="002F25AE" w:rsidRPr="00695A08" w:rsidRDefault="00935E87" w:rsidP="002F25AE">
      <w:pPr>
        <w:pStyle w:val="24"/>
        <w:tabs>
          <w:tab w:val="left" w:pos="1418"/>
        </w:tabs>
        <w:ind w:right="108"/>
        <w:jc w:val="center"/>
        <w:rPr>
          <w:noProof/>
          <w:szCs w:val="20"/>
          <w:lang w:val="x-none" w:eastAsia="x-none"/>
        </w:rPr>
      </w:pPr>
      <w:r w:rsidRPr="00695A08">
        <w:rPr>
          <w:szCs w:val="20"/>
          <w:lang w:val="x-none" w:eastAsia="x-none"/>
        </w:rPr>
        <w:fldChar w:fldCharType="begin"/>
      </w:r>
      <w:r w:rsidRPr="00695A08">
        <w:rPr>
          <w:szCs w:val="20"/>
          <w:lang w:val="x-none" w:eastAsia="x-none"/>
        </w:rPr>
        <w:instrText xml:space="preserve"> TOC \o "1-3" \h \z \u </w:instrText>
      </w:r>
      <w:r w:rsidRPr="00695A08">
        <w:rPr>
          <w:szCs w:val="20"/>
          <w:lang w:val="x-none" w:eastAsia="x-none"/>
        </w:rPr>
        <w:fldChar w:fldCharType="separate"/>
      </w:r>
    </w:p>
    <w:p w14:paraId="31AB34C2" w14:textId="6F5041EE" w:rsidR="002F25AE" w:rsidRPr="00AD0D8F" w:rsidRDefault="00516BD5" w:rsidP="002F25AE">
      <w:pPr>
        <w:tabs>
          <w:tab w:val="left" w:pos="400"/>
          <w:tab w:val="right" w:leader="dot" w:pos="10196"/>
        </w:tabs>
        <w:rPr>
          <w:rFonts w:ascii="Calibri" w:eastAsia="Times New Roman" w:hAnsi="Calibri" w:cs="Times New Roman"/>
          <w:bCs/>
          <w:noProof/>
          <w:sz w:val="22"/>
          <w:szCs w:val="22"/>
        </w:rPr>
      </w:pPr>
      <w:hyperlink w:anchor="_Toc41926097" w:history="1">
        <w:r w:rsidR="004941F3" w:rsidRPr="00AD0D8F">
          <w:rPr>
            <w:rFonts w:eastAsia="Times New Roman" w:cs="Times New Roman"/>
            <w:bCs/>
            <w:noProof/>
          </w:rPr>
          <w:t>1</w:t>
        </w:r>
        <w:r w:rsidR="004941F3" w:rsidRPr="00AD0D8F">
          <w:rPr>
            <w:rFonts w:ascii="Calibri" w:eastAsia="Times New Roman" w:hAnsi="Calibri" w:cs="Times New Roman"/>
            <w:bCs/>
            <w:noProof/>
            <w:sz w:val="22"/>
            <w:szCs w:val="22"/>
          </w:rPr>
          <w:tab/>
        </w:r>
        <w:r w:rsidR="004941F3" w:rsidRPr="00AD0D8F">
          <w:rPr>
            <w:rFonts w:eastAsia="Times New Roman" w:cs="Times New Roman"/>
            <w:bCs/>
            <w:noProof/>
          </w:rPr>
          <w:t>Назначение и область применения</w:t>
        </w:r>
        <w:r w:rsidR="004941F3" w:rsidRPr="00AD0D8F">
          <w:rPr>
            <w:rFonts w:eastAsia="Times New Roman" w:cs="Times New Roman"/>
            <w:bCs/>
            <w:noProof/>
            <w:webHidden/>
          </w:rPr>
          <w:tab/>
        </w:r>
        <w:r w:rsidR="004941F3" w:rsidRPr="00AD0D8F">
          <w:rPr>
            <w:rFonts w:eastAsia="Times New Roman" w:cs="Times New Roman"/>
            <w:bCs/>
            <w:noProof/>
            <w:webHidden/>
          </w:rPr>
          <w:fldChar w:fldCharType="begin"/>
        </w:r>
        <w:r w:rsidR="004941F3" w:rsidRPr="00AD0D8F">
          <w:rPr>
            <w:rFonts w:eastAsia="Times New Roman" w:cs="Times New Roman"/>
            <w:bCs/>
            <w:noProof/>
            <w:webHidden/>
          </w:rPr>
          <w:instrText xml:space="preserve"> PAGEREF _Toc41926097 \h </w:instrText>
        </w:r>
        <w:r w:rsidR="004941F3" w:rsidRPr="00AD0D8F">
          <w:rPr>
            <w:rFonts w:eastAsia="Times New Roman" w:cs="Times New Roman"/>
            <w:bCs/>
            <w:noProof/>
            <w:webHidden/>
          </w:rPr>
        </w:r>
        <w:r w:rsidR="004941F3" w:rsidRPr="00AD0D8F">
          <w:rPr>
            <w:rFonts w:eastAsia="Times New Roman" w:cs="Times New Roman"/>
            <w:bCs/>
            <w:noProof/>
            <w:webHidden/>
          </w:rPr>
          <w:fldChar w:fldCharType="separate"/>
        </w:r>
        <w:r w:rsidR="008B360C">
          <w:rPr>
            <w:rFonts w:eastAsia="Times New Roman" w:cs="Times New Roman"/>
            <w:bCs/>
            <w:noProof/>
            <w:webHidden/>
          </w:rPr>
          <w:t>343</w:t>
        </w:r>
        <w:r w:rsidR="004941F3" w:rsidRPr="00AD0D8F">
          <w:rPr>
            <w:rFonts w:eastAsia="Times New Roman" w:cs="Times New Roman"/>
            <w:bCs/>
            <w:noProof/>
            <w:webHidden/>
          </w:rPr>
          <w:fldChar w:fldCharType="end"/>
        </w:r>
      </w:hyperlink>
    </w:p>
    <w:p w14:paraId="31AB34C3" w14:textId="5877E8DE" w:rsidR="002F25AE" w:rsidRPr="00AD0D8F" w:rsidRDefault="00516BD5" w:rsidP="002F25AE">
      <w:pPr>
        <w:tabs>
          <w:tab w:val="left" w:pos="400"/>
          <w:tab w:val="right" w:leader="dot" w:pos="10196"/>
        </w:tabs>
        <w:rPr>
          <w:rFonts w:ascii="Calibri" w:eastAsia="Times New Roman" w:hAnsi="Calibri" w:cs="Times New Roman"/>
          <w:bCs/>
          <w:noProof/>
          <w:sz w:val="22"/>
          <w:szCs w:val="22"/>
        </w:rPr>
      </w:pPr>
      <w:hyperlink w:anchor="_Toc41926098" w:history="1">
        <w:r w:rsidR="004941F3" w:rsidRPr="00AD0D8F">
          <w:rPr>
            <w:rFonts w:eastAsia="Times New Roman" w:cs="Times New Roman"/>
            <w:bCs/>
            <w:noProof/>
          </w:rPr>
          <w:t>2</w:t>
        </w:r>
        <w:r w:rsidR="004941F3" w:rsidRPr="00AD0D8F">
          <w:rPr>
            <w:rFonts w:ascii="Calibri" w:eastAsia="Times New Roman" w:hAnsi="Calibri" w:cs="Times New Roman"/>
            <w:bCs/>
            <w:noProof/>
            <w:sz w:val="22"/>
            <w:szCs w:val="22"/>
          </w:rPr>
          <w:tab/>
        </w:r>
        <w:r w:rsidR="004941F3" w:rsidRPr="00AD0D8F">
          <w:rPr>
            <w:rFonts w:eastAsia="Times New Roman" w:cs="Times New Roman"/>
            <w:bCs/>
            <w:noProof/>
          </w:rPr>
          <w:t>Нормативные ссылки</w:t>
        </w:r>
        <w:r w:rsidR="004941F3" w:rsidRPr="00AD0D8F">
          <w:rPr>
            <w:rFonts w:eastAsia="Times New Roman" w:cs="Times New Roman"/>
            <w:bCs/>
            <w:noProof/>
            <w:webHidden/>
          </w:rPr>
          <w:tab/>
        </w:r>
        <w:r w:rsidR="004941F3" w:rsidRPr="00AD0D8F">
          <w:rPr>
            <w:rFonts w:eastAsia="Times New Roman" w:cs="Times New Roman"/>
            <w:bCs/>
            <w:noProof/>
            <w:webHidden/>
          </w:rPr>
          <w:fldChar w:fldCharType="begin"/>
        </w:r>
        <w:r w:rsidR="004941F3" w:rsidRPr="00AD0D8F">
          <w:rPr>
            <w:rFonts w:eastAsia="Times New Roman" w:cs="Times New Roman"/>
            <w:bCs/>
            <w:noProof/>
            <w:webHidden/>
          </w:rPr>
          <w:instrText xml:space="preserve"> PAGEREF _Toc41926098 \h </w:instrText>
        </w:r>
        <w:r w:rsidR="004941F3" w:rsidRPr="00AD0D8F">
          <w:rPr>
            <w:rFonts w:eastAsia="Times New Roman" w:cs="Times New Roman"/>
            <w:bCs/>
            <w:noProof/>
            <w:webHidden/>
          </w:rPr>
        </w:r>
        <w:r w:rsidR="004941F3" w:rsidRPr="00AD0D8F">
          <w:rPr>
            <w:rFonts w:eastAsia="Times New Roman" w:cs="Times New Roman"/>
            <w:bCs/>
            <w:noProof/>
            <w:webHidden/>
          </w:rPr>
          <w:fldChar w:fldCharType="separate"/>
        </w:r>
        <w:r w:rsidR="008B360C">
          <w:rPr>
            <w:rFonts w:eastAsia="Times New Roman" w:cs="Times New Roman"/>
            <w:bCs/>
            <w:noProof/>
            <w:webHidden/>
          </w:rPr>
          <w:t>343</w:t>
        </w:r>
        <w:r w:rsidR="004941F3" w:rsidRPr="00AD0D8F">
          <w:rPr>
            <w:rFonts w:eastAsia="Times New Roman" w:cs="Times New Roman"/>
            <w:bCs/>
            <w:noProof/>
            <w:webHidden/>
          </w:rPr>
          <w:fldChar w:fldCharType="end"/>
        </w:r>
      </w:hyperlink>
    </w:p>
    <w:p w14:paraId="31AB34C4" w14:textId="77777777" w:rsidR="002F25AE" w:rsidRPr="00AD0D8F" w:rsidRDefault="00516BD5" w:rsidP="002F25AE">
      <w:pPr>
        <w:tabs>
          <w:tab w:val="left" w:pos="400"/>
          <w:tab w:val="right" w:leader="dot" w:pos="10196"/>
        </w:tabs>
        <w:rPr>
          <w:rFonts w:ascii="Calibri" w:eastAsia="Times New Roman" w:hAnsi="Calibri" w:cs="Times New Roman"/>
          <w:bCs/>
          <w:noProof/>
          <w:sz w:val="22"/>
          <w:szCs w:val="22"/>
        </w:rPr>
      </w:pPr>
      <w:hyperlink w:anchor="_Toc41926100" w:history="1">
        <w:r w:rsidR="004941F3" w:rsidRPr="00AD0D8F">
          <w:rPr>
            <w:rFonts w:eastAsia="Times New Roman" w:cs="Times New Roman"/>
            <w:bCs/>
            <w:noProof/>
          </w:rPr>
          <w:t>3</w:t>
        </w:r>
        <w:r w:rsidR="004941F3" w:rsidRPr="00AD0D8F">
          <w:rPr>
            <w:rFonts w:ascii="Calibri" w:eastAsia="Times New Roman" w:hAnsi="Calibri" w:cs="Times New Roman"/>
            <w:bCs/>
            <w:noProof/>
            <w:sz w:val="22"/>
            <w:szCs w:val="22"/>
          </w:rPr>
          <w:tab/>
        </w:r>
        <w:r w:rsidR="004941F3" w:rsidRPr="00AD0D8F">
          <w:rPr>
            <w:rFonts w:eastAsia="Times New Roman" w:cs="Times New Roman"/>
            <w:bCs/>
            <w:noProof/>
          </w:rPr>
          <w:t>Термины, определения, обозначения и сокращения</w:t>
        </w:r>
        <w:r w:rsidR="004941F3" w:rsidRPr="00AD0D8F">
          <w:rPr>
            <w:rFonts w:eastAsia="Times New Roman" w:cs="Times New Roman"/>
            <w:bCs/>
            <w:noProof/>
            <w:webHidden/>
          </w:rPr>
          <w:tab/>
          <w:t>5</w:t>
        </w:r>
      </w:hyperlink>
    </w:p>
    <w:p w14:paraId="31AB34C5" w14:textId="77777777" w:rsidR="002F25AE" w:rsidRPr="00AD0D8F" w:rsidRDefault="00516BD5" w:rsidP="002F25AE">
      <w:pPr>
        <w:tabs>
          <w:tab w:val="left" w:pos="400"/>
          <w:tab w:val="right" w:leader="dot" w:pos="10196"/>
        </w:tabs>
        <w:rPr>
          <w:rFonts w:ascii="Calibri" w:eastAsia="Times New Roman" w:hAnsi="Calibri" w:cs="Times New Roman"/>
          <w:bCs/>
          <w:noProof/>
          <w:sz w:val="22"/>
          <w:szCs w:val="22"/>
        </w:rPr>
      </w:pPr>
      <w:hyperlink w:anchor="_Toc41926101" w:history="1">
        <w:r w:rsidR="004941F3" w:rsidRPr="00AD0D8F">
          <w:rPr>
            <w:rFonts w:eastAsia="Times New Roman" w:cs="Times New Roman"/>
            <w:bCs/>
            <w:noProof/>
          </w:rPr>
          <w:t>4</w:t>
        </w:r>
        <w:r w:rsidR="004941F3" w:rsidRPr="00AD0D8F">
          <w:rPr>
            <w:rFonts w:ascii="Calibri" w:eastAsia="Times New Roman" w:hAnsi="Calibri" w:cs="Times New Roman"/>
            <w:bCs/>
            <w:noProof/>
            <w:sz w:val="22"/>
            <w:szCs w:val="22"/>
          </w:rPr>
          <w:tab/>
        </w:r>
        <w:r w:rsidR="004941F3" w:rsidRPr="00AD0D8F">
          <w:rPr>
            <w:rFonts w:eastAsia="Times New Roman" w:cs="Times New Roman"/>
            <w:bCs/>
            <w:noProof/>
          </w:rPr>
          <w:t>Общие положения</w:t>
        </w:r>
        <w:r w:rsidR="004941F3" w:rsidRPr="00AD0D8F">
          <w:rPr>
            <w:rFonts w:eastAsia="Times New Roman" w:cs="Times New Roman"/>
            <w:bCs/>
            <w:noProof/>
            <w:webHidden/>
          </w:rPr>
          <w:tab/>
          <w:t>6</w:t>
        </w:r>
      </w:hyperlink>
    </w:p>
    <w:p w14:paraId="31AB34C6" w14:textId="77777777" w:rsidR="002F25AE" w:rsidRPr="00AD0D8F" w:rsidRDefault="00516BD5" w:rsidP="002F25AE">
      <w:pPr>
        <w:tabs>
          <w:tab w:val="left" w:pos="400"/>
          <w:tab w:val="right" w:leader="dot" w:pos="10196"/>
        </w:tabs>
        <w:rPr>
          <w:rFonts w:ascii="Calibri" w:eastAsia="Times New Roman" w:hAnsi="Calibri" w:cs="Times New Roman"/>
          <w:bCs/>
          <w:noProof/>
          <w:sz w:val="22"/>
          <w:szCs w:val="22"/>
        </w:rPr>
      </w:pPr>
      <w:hyperlink w:anchor="_Toc41926102" w:history="1">
        <w:r w:rsidR="004941F3" w:rsidRPr="00AD0D8F">
          <w:rPr>
            <w:rFonts w:eastAsia="Times New Roman" w:cs="Times New Roman"/>
            <w:bCs/>
            <w:noProof/>
          </w:rPr>
          <w:t>5</w:t>
        </w:r>
        <w:r w:rsidR="004941F3" w:rsidRPr="00AD0D8F">
          <w:rPr>
            <w:rFonts w:ascii="Calibri" w:eastAsia="Times New Roman" w:hAnsi="Calibri" w:cs="Times New Roman"/>
            <w:bCs/>
            <w:noProof/>
            <w:sz w:val="22"/>
            <w:szCs w:val="22"/>
          </w:rPr>
          <w:tab/>
        </w:r>
        <w:r w:rsidR="004941F3" w:rsidRPr="00AD0D8F">
          <w:rPr>
            <w:rFonts w:eastAsia="Times New Roman" w:cs="Times New Roman"/>
            <w:bCs/>
            <w:noProof/>
          </w:rPr>
          <w:t>Требования безопасности к мобильным (модульным) зданиям и сооружениям (бытовым вагонам)</w:t>
        </w:r>
        <w:r w:rsidR="004941F3" w:rsidRPr="00AD0D8F">
          <w:rPr>
            <w:rFonts w:eastAsia="Times New Roman" w:cs="Times New Roman"/>
            <w:bCs/>
            <w:noProof/>
            <w:webHidden/>
          </w:rPr>
          <w:tab/>
        </w:r>
        <w:r w:rsidR="004941F3" w:rsidRPr="00AD0D8F">
          <w:rPr>
            <w:rFonts w:eastAsia="Times New Roman" w:cs="Times New Roman"/>
            <w:bCs/>
            <w:noProof/>
            <w:webHidden/>
            <w:lang w:val="en-US"/>
          </w:rPr>
          <w:t>8</w:t>
        </w:r>
      </w:hyperlink>
    </w:p>
    <w:p w14:paraId="31AB34C7" w14:textId="77777777" w:rsidR="002F25AE" w:rsidRPr="00AD0D8F" w:rsidRDefault="00516BD5" w:rsidP="002F25AE">
      <w:pPr>
        <w:tabs>
          <w:tab w:val="left" w:pos="400"/>
          <w:tab w:val="right" w:leader="dot" w:pos="10196"/>
        </w:tabs>
        <w:rPr>
          <w:rFonts w:ascii="Calibri" w:eastAsia="Times New Roman" w:hAnsi="Calibri" w:cs="Times New Roman"/>
          <w:bCs/>
          <w:noProof/>
          <w:sz w:val="22"/>
          <w:szCs w:val="22"/>
        </w:rPr>
      </w:pPr>
      <w:hyperlink w:anchor="_Toc41926103" w:history="1">
        <w:r w:rsidR="004941F3" w:rsidRPr="00AD0D8F">
          <w:rPr>
            <w:rFonts w:eastAsia="Times New Roman" w:cs="Times New Roman"/>
            <w:bCs/>
            <w:noProof/>
          </w:rPr>
          <w:t>6</w:t>
        </w:r>
        <w:r w:rsidR="004941F3" w:rsidRPr="00AD0D8F">
          <w:rPr>
            <w:rFonts w:ascii="Calibri" w:eastAsia="Times New Roman" w:hAnsi="Calibri" w:cs="Times New Roman"/>
            <w:bCs/>
            <w:noProof/>
            <w:sz w:val="22"/>
            <w:szCs w:val="22"/>
          </w:rPr>
          <w:tab/>
        </w:r>
        <w:r w:rsidR="004941F3" w:rsidRPr="00AD0D8F">
          <w:rPr>
            <w:rFonts w:eastAsia="Times New Roman" w:cs="Times New Roman"/>
            <w:bCs/>
            <w:noProof/>
          </w:rPr>
          <w:t>Требования к электрооборудованию МЗиС</w:t>
        </w:r>
        <w:r w:rsidR="004941F3" w:rsidRPr="00AD0D8F">
          <w:rPr>
            <w:rFonts w:eastAsia="Times New Roman" w:cs="Times New Roman"/>
            <w:bCs/>
            <w:noProof/>
            <w:webHidden/>
          </w:rPr>
          <w:tab/>
          <w:t>9</w:t>
        </w:r>
      </w:hyperlink>
    </w:p>
    <w:p w14:paraId="31AB34C8" w14:textId="77777777" w:rsidR="002F25AE" w:rsidRPr="00AD0D8F" w:rsidRDefault="00516BD5" w:rsidP="002F25AE">
      <w:pPr>
        <w:tabs>
          <w:tab w:val="left" w:pos="400"/>
          <w:tab w:val="right" w:leader="dot" w:pos="10196"/>
        </w:tabs>
        <w:rPr>
          <w:rFonts w:ascii="Calibri" w:eastAsia="Times New Roman" w:hAnsi="Calibri" w:cs="Times New Roman"/>
          <w:bCs/>
          <w:noProof/>
          <w:sz w:val="22"/>
          <w:szCs w:val="22"/>
        </w:rPr>
      </w:pPr>
      <w:hyperlink w:anchor="_Toc41926104" w:history="1">
        <w:r w:rsidR="004941F3" w:rsidRPr="00AD0D8F">
          <w:rPr>
            <w:rFonts w:eastAsia="Times New Roman" w:cs="Times New Roman"/>
            <w:bCs/>
            <w:noProof/>
          </w:rPr>
          <w:t>7</w:t>
        </w:r>
        <w:r w:rsidR="004941F3" w:rsidRPr="00AD0D8F">
          <w:rPr>
            <w:rFonts w:ascii="Calibri" w:eastAsia="Times New Roman" w:hAnsi="Calibri" w:cs="Times New Roman"/>
            <w:bCs/>
            <w:noProof/>
            <w:sz w:val="22"/>
            <w:szCs w:val="22"/>
          </w:rPr>
          <w:tab/>
        </w:r>
        <w:r w:rsidR="004941F3" w:rsidRPr="00AD0D8F">
          <w:rPr>
            <w:rFonts w:eastAsia="Times New Roman" w:cs="Times New Roman"/>
            <w:bCs/>
            <w:noProof/>
          </w:rPr>
          <w:t>Обязательные требования к противопожарному оборудованию и системам</w:t>
        </w:r>
        <w:r w:rsidR="004941F3" w:rsidRPr="00AD0D8F">
          <w:rPr>
            <w:rFonts w:eastAsia="Times New Roman" w:cs="Times New Roman"/>
            <w:bCs/>
            <w:noProof/>
            <w:webHidden/>
          </w:rPr>
          <w:tab/>
        </w:r>
      </w:hyperlink>
      <w:r w:rsidR="004941F3" w:rsidRPr="00AD0D8F">
        <w:rPr>
          <w:rFonts w:eastAsia="Times New Roman" w:cs="Times New Roman"/>
          <w:bCs/>
          <w:noProof/>
        </w:rPr>
        <w:t>15</w:t>
      </w:r>
    </w:p>
    <w:p w14:paraId="31AB34C9" w14:textId="6A343EE3" w:rsidR="002F25AE" w:rsidRPr="00AD0D8F" w:rsidRDefault="00516BD5" w:rsidP="002F25AE">
      <w:pPr>
        <w:tabs>
          <w:tab w:val="left" w:pos="400"/>
          <w:tab w:val="right" w:leader="dot" w:pos="10196"/>
        </w:tabs>
        <w:rPr>
          <w:rFonts w:ascii="Calibri" w:eastAsia="Times New Roman" w:hAnsi="Calibri" w:cs="Times New Roman"/>
          <w:bCs/>
          <w:noProof/>
          <w:sz w:val="22"/>
          <w:szCs w:val="22"/>
        </w:rPr>
      </w:pPr>
      <w:hyperlink w:anchor="_Toc41926105" w:history="1">
        <w:r w:rsidR="004941F3" w:rsidRPr="00AD0D8F">
          <w:rPr>
            <w:rFonts w:eastAsia="Times New Roman" w:cs="Times New Roman"/>
            <w:bCs/>
            <w:noProof/>
          </w:rPr>
          <w:t>8</w:t>
        </w:r>
        <w:r w:rsidR="004941F3" w:rsidRPr="00AD0D8F">
          <w:rPr>
            <w:rFonts w:ascii="Calibri" w:eastAsia="Times New Roman" w:hAnsi="Calibri" w:cs="Times New Roman"/>
            <w:bCs/>
            <w:noProof/>
            <w:sz w:val="22"/>
            <w:szCs w:val="22"/>
          </w:rPr>
          <w:tab/>
        </w:r>
        <w:r w:rsidR="004941F3" w:rsidRPr="00AD0D8F">
          <w:rPr>
            <w:rFonts w:eastAsia="Times New Roman" w:cs="Times New Roman"/>
            <w:bCs/>
            <w:noProof/>
          </w:rPr>
          <w:t>Ответственность</w:t>
        </w:r>
        <w:r w:rsidR="004941F3" w:rsidRPr="00AD0D8F">
          <w:rPr>
            <w:rFonts w:eastAsia="Times New Roman" w:cs="Times New Roman"/>
            <w:bCs/>
            <w:noProof/>
            <w:webHidden/>
          </w:rPr>
          <w:tab/>
        </w:r>
        <w:r w:rsidR="004941F3" w:rsidRPr="00AD0D8F">
          <w:rPr>
            <w:rFonts w:eastAsia="Times New Roman" w:cs="Times New Roman"/>
            <w:bCs/>
            <w:noProof/>
            <w:webHidden/>
          </w:rPr>
          <w:fldChar w:fldCharType="begin"/>
        </w:r>
        <w:r w:rsidR="004941F3" w:rsidRPr="00AD0D8F">
          <w:rPr>
            <w:rFonts w:eastAsia="Times New Roman" w:cs="Times New Roman"/>
            <w:bCs/>
            <w:noProof/>
            <w:webHidden/>
          </w:rPr>
          <w:instrText xml:space="preserve"> PAGEREF _Toc41926105 \h </w:instrText>
        </w:r>
        <w:r w:rsidR="004941F3" w:rsidRPr="00AD0D8F">
          <w:rPr>
            <w:rFonts w:eastAsia="Times New Roman" w:cs="Times New Roman"/>
            <w:bCs/>
            <w:noProof/>
            <w:webHidden/>
          </w:rPr>
        </w:r>
        <w:r w:rsidR="004941F3" w:rsidRPr="00AD0D8F">
          <w:rPr>
            <w:rFonts w:eastAsia="Times New Roman" w:cs="Times New Roman"/>
            <w:bCs/>
            <w:noProof/>
            <w:webHidden/>
          </w:rPr>
          <w:fldChar w:fldCharType="separate"/>
        </w:r>
        <w:r w:rsidR="008B360C">
          <w:rPr>
            <w:rFonts w:eastAsia="Times New Roman" w:cs="Times New Roman"/>
            <w:bCs/>
            <w:noProof/>
            <w:webHidden/>
          </w:rPr>
          <w:t>355</w:t>
        </w:r>
        <w:r w:rsidR="004941F3" w:rsidRPr="00AD0D8F">
          <w:rPr>
            <w:rFonts w:eastAsia="Times New Roman" w:cs="Times New Roman"/>
            <w:bCs/>
            <w:noProof/>
            <w:webHidden/>
          </w:rPr>
          <w:fldChar w:fldCharType="end"/>
        </w:r>
      </w:hyperlink>
    </w:p>
    <w:p w14:paraId="31AB34CA" w14:textId="2A25303F" w:rsidR="002F25AE" w:rsidRPr="00AD0D8F" w:rsidRDefault="00516BD5" w:rsidP="002F25AE">
      <w:pPr>
        <w:tabs>
          <w:tab w:val="left" w:pos="400"/>
          <w:tab w:val="right" w:leader="dot" w:pos="10196"/>
        </w:tabs>
        <w:rPr>
          <w:rFonts w:ascii="Calibri" w:eastAsia="Times New Roman" w:hAnsi="Calibri" w:cs="Times New Roman"/>
          <w:bCs/>
          <w:noProof/>
          <w:sz w:val="22"/>
          <w:szCs w:val="22"/>
        </w:rPr>
      </w:pPr>
      <w:hyperlink w:anchor="_Toc41926106" w:history="1">
        <w:r w:rsidR="004941F3" w:rsidRPr="00AD0D8F">
          <w:rPr>
            <w:rFonts w:eastAsia="Times New Roman" w:cs="Times New Roman"/>
            <w:bCs/>
            <w:noProof/>
          </w:rPr>
          <w:t>Приложение А (обязательное) Разрешение на размещение мобильного здания (бытового вагона)</w:t>
        </w:r>
        <w:r w:rsidR="004941F3" w:rsidRPr="00AD0D8F">
          <w:rPr>
            <w:rFonts w:eastAsia="Times New Roman" w:cs="Times New Roman"/>
            <w:bCs/>
            <w:noProof/>
            <w:webHidden/>
          </w:rPr>
          <w:tab/>
        </w:r>
        <w:r w:rsidR="004941F3" w:rsidRPr="00AD0D8F">
          <w:rPr>
            <w:rFonts w:eastAsia="Times New Roman" w:cs="Times New Roman"/>
            <w:bCs/>
            <w:noProof/>
            <w:webHidden/>
          </w:rPr>
          <w:fldChar w:fldCharType="begin"/>
        </w:r>
        <w:r w:rsidR="004941F3" w:rsidRPr="00AD0D8F">
          <w:rPr>
            <w:rFonts w:eastAsia="Times New Roman" w:cs="Times New Roman"/>
            <w:bCs/>
            <w:noProof/>
            <w:webHidden/>
          </w:rPr>
          <w:instrText xml:space="preserve"> PAGEREF _Toc41926106 \h </w:instrText>
        </w:r>
        <w:r w:rsidR="004941F3" w:rsidRPr="00AD0D8F">
          <w:rPr>
            <w:rFonts w:eastAsia="Times New Roman" w:cs="Times New Roman"/>
            <w:bCs/>
            <w:noProof/>
            <w:webHidden/>
          </w:rPr>
        </w:r>
        <w:r w:rsidR="004941F3" w:rsidRPr="00AD0D8F">
          <w:rPr>
            <w:rFonts w:eastAsia="Times New Roman" w:cs="Times New Roman"/>
            <w:bCs/>
            <w:noProof/>
            <w:webHidden/>
          </w:rPr>
          <w:fldChar w:fldCharType="separate"/>
        </w:r>
        <w:r w:rsidR="008B360C">
          <w:rPr>
            <w:rFonts w:eastAsia="Times New Roman" w:cs="Times New Roman"/>
            <w:bCs/>
            <w:noProof/>
            <w:webHidden/>
          </w:rPr>
          <w:t>355</w:t>
        </w:r>
        <w:r w:rsidR="004941F3" w:rsidRPr="00AD0D8F">
          <w:rPr>
            <w:rFonts w:eastAsia="Times New Roman" w:cs="Times New Roman"/>
            <w:bCs/>
            <w:noProof/>
            <w:webHidden/>
          </w:rPr>
          <w:fldChar w:fldCharType="end"/>
        </w:r>
      </w:hyperlink>
    </w:p>
    <w:p w14:paraId="31AB34CB" w14:textId="1AB85C13" w:rsidR="002F25AE" w:rsidRPr="00AD0D8F" w:rsidRDefault="00516BD5" w:rsidP="002F25AE">
      <w:pPr>
        <w:tabs>
          <w:tab w:val="left" w:pos="400"/>
          <w:tab w:val="right" w:leader="dot" w:pos="10196"/>
        </w:tabs>
        <w:rPr>
          <w:rFonts w:eastAsia="Times New Roman" w:cs="Times New Roman"/>
          <w:bCs/>
          <w:noProof/>
        </w:rPr>
      </w:pPr>
      <w:hyperlink w:anchor="_Toc41926107" w:history="1">
        <w:r w:rsidR="004941F3" w:rsidRPr="00AD0D8F">
          <w:rPr>
            <w:rFonts w:eastAsia="Times New Roman" w:cs="Times New Roman"/>
            <w:bCs/>
            <w:noProof/>
          </w:rPr>
          <w:t>Приложение Б (обязательное) Акт проверки безопасности мобильного здания (бытового вагона)</w:t>
        </w:r>
        <w:r w:rsidR="004941F3" w:rsidRPr="00AD0D8F">
          <w:rPr>
            <w:rFonts w:eastAsia="Times New Roman" w:cs="Times New Roman"/>
            <w:bCs/>
            <w:noProof/>
            <w:webHidden/>
          </w:rPr>
          <w:tab/>
        </w:r>
        <w:r w:rsidR="004941F3" w:rsidRPr="00AD0D8F">
          <w:rPr>
            <w:rFonts w:eastAsia="Times New Roman" w:cs="Times New Roman"/>
            <w:bCs/>
            <w:noProof/>
            <w:webHidden/>
          </w:rPr>
          <w:fldChar w:fldCharType="begin"/>
        </w:r>
        <w:r w:rsidR="004941F3" w:rsidRPr="00AD0D8F">
          <w:rPr>
            <w:rFonts w:eastAsia="Times New Roman" w:cs="Times New Roman"/>
            <w:bCs/>
            <w:noProof/>
            <w:webHidden/>
          </w:rPr>
          <w:instrText xml:space="preserve"> PAGEREF _Toc41926107 \h </w:instrText>
        </w:r>
        <w:r w:rsidR="004941F3" w:rsidRPr="00AD0D8F">
          <w:rPr>
            <w:rFonts w:eastAsia="Times New Roman" w:cs="Times New Roman"/>
            <w:bCs/>
            <w:noProof/>
            <w:webHidden/>
          </w:rPr>
        </w:r>
        <w:r w:rsidR="004941F3" w:rsidRPr="00AD0D8F">
          <w:rPr>
            <w:rFonts w:eastAsia="Times New Roman" w:cs="Times New Roman"/>
            <w:bCs/>
            <w:noProof/>
            <w:webHidden/>
          </w:rPr>
          <w:fldChar w:fldCharType="separate"/>
        </w:r>
        <w:r w:rsidR="008B360C">
          <w:rPr>
            <w:rFonts w:eastAsia="Times New Roman" w:cs="Times New Roman"/>
            <w:bCs/>
            <w:noProof/>
            <w:webHidden/>
          </w:rPr>
          <w:t>355</w:t>
        </w:r>
        <w:r w:rsidR="004941F3" w:rsidRPr="00AD0D8F">
          <w:rPr>
            <w:rFonts w:eastAsia="Times New Roman" w:cs="Times New Roman"/>
            <w:bCs/>
            <w:noProof/>
            <w:webHidden/>
          </w:rPr>
          <w:fldChar w:fldCharType="end"/>
        </w:r>
      </w:hyperlink>
    </w:p>
    <w:p w14:paraId="31AB34CC" w14:textId="77777777" w:rsidR="002F25AE" w:rsidRPr="00AD0D8F" w:rsidRDefault="00935E87" w:rsidP="002F25AE">
      <w:pPr>
        <w:rPr>
          <w:rFonts w:eastAsia="Times New Roman" w:cs="Times New Roman"/>
        </w:rPr>
      </w:pPr>
      <w:r w:rsidRPr="00AD0D8F">
        <w:rPr>
          <w:rFonts w:eastAsia="Times New Roman" w:cs="Times New Roman"/>
        </w:rPr>
        <w:t>Приложение В (обязательное) Журнал учета и регистрации заявок на техническое присоединение МЗиС …………………………………………………………………..………………………………....20</w:t>
      </w:r>
    </w:p>
    <w:p w14:paraId="31AB34CD" w14:textId="77777777" w:rsidR="002F25AE" w:rsidRPr="00AD0D8F" w:rsidRDefault="00935E87" w:rsidP="002F25AE">
      <w:pPr>
        <w:rPr>
          <w:rFonts w:eastAsia="Times New Roman" w:cs="Times New Roman"/>
        </w:rPr>
      </w:pPr>
      <w:r w:rsidRPr="00AD0D8F">
        <w:rPr>
          <w:rFonts w:eastAsia="Times New Roman" w:cs="Times New Roman"/>
        </w:rPr>
        <w:t>Приложение  Г (обязательное) Технические условия на подключение МЗиС………………………22</w:t>
      </w:r>
    </w:p>
    <w:p w14:paraId="31AB34CE" w14:textId="77777777" w:rsidR="002F25AE" w:rsidRPr="00695A08" w:rsidRDefault="00516BD5" w:rsidP="002F25AE">
      <w:pPr>
        <w:tabs>
          <w:tab w:val="left" w:pos="400"/>
          <w:tab w:val="right" w:leader="dot" w:pos="10196"/>
        </w:tabs>
        <w:rPr>
          <w:rFonts w:ascii="Calibri" w:eastAsia="Times New Roman" w:hAnsi="Calibri" w:cs="Times New Roman"/>
          <w:bCs/>
          <w:noProof/>
          <w:sz w:val="22"/>
          <w:szCs w:val="22"/>
        </w:rPr>
      </w:pPr>
      <w:hyperlink w:anchor="_Toc41926108" w:history="1">
        <w:r w:rsidR="004941F3" w:rsidRPr="00AD0D8F">
          <w:rPr>
            <w:rFonts w:eastAsia="Times New Roman" w:cs="Times New Roman"/>
            <w:bCs/>
            <w:noProof/>
          </w:rPr>
          <w:t>Лист  регистрации  изменений</w:t>
        </w:r>
        <w:r w:rsidR="004941F3" w:rsidRPr="00AD0D8F">
          <w:rPr>
            <w:rFonts w:eastAsia="Times New Roman" w:cs="Times New Roman"/>
            <w:bCs/>
            <w:noProof/>
            <w:webHidden/>
          </w:rPr>
          <w:tab/>
        </w:r>
      </w:hyperlink>
      <w:r w:rsidR="004941F3" w:rsidRPr="00695A08">
        <w:rPr>
          <w:rFonts w:eastAsia="Times New Roman" w:cs="Times New Roman"/>
          <w:bCs/>
          <w:noProof/>
          <w:lang w:val="en-US"/>
        </w:rPr>
        <w:t>2</w:t>
      </w:r>
      <w:r w:rsidR="004941F3" w:rsidRPr="00695A08">
        <w:rPr>
          <w:rFonts w:eastAsia="Times New Roman" w:cs="Times New Roman"/>
          <w:bCs/>
          <w:noProof/>
        </w:rPr>
        <w:t>3</w:t>
      </w:r>
    </w:p>
    <w:p w14:paraId="31AB34CF" w14:textId="77777777" w:rsidR="002F25AE" w:rsidRPr="00695A08" w:rsidRDefault="00935E87" w:rsidP="002F25AE">
      <w:pPr>
        <w:jc w:val="left"/>
        <w:rPr>
          <w:rFonts w:eastAsia="Times New Roman" w:cs="Times New Roman"/>
          <w:sz w:val="20"/>
          <w:szCs w:val="20"/>
        </w:rPr>
      </w:pPr>
      <w:r w:rsidRPr="00695A08">
        <w:rPr>
          <w:rFonts w:eastAsia="Times New Roman" w:cs="Times New Roman"/>
          <w:b/>
          <w:bCs/>
          <w:sz w:val="20"/>
          <w:szCs w:val="20"/>
        </w:rPr>
        <w:fldChar w:fldCharType="end"/>
      </w:r>
    </w:p>
    <w:p w14:paraId="31AB34D0" w14:textId="77777777" w:rsidR="002F25AE" w:rsidRDefault="002F25AE" w:rsidP="002F25AE">
      <w:pPr>
        <w:pStyle w:val="24"/>
        <w:tabs>
          <w:tab w:val="left" w:pos="1418"/>
        </w:tabs>
        <w:ind w:right="108"/>
        <w:jc w:val="center"/>
      </w:pPr>
    </w:p>
    <w:p w14:paraId="31AB34D1" w14:textId="77777777" w:rsidR="002F25AE" w:rsidRPr="001A4C5A" w:rsidRDefault="002F25AE" w:rsidP="00BF35AB">
      <w:pPr>
        <w:pStyle w:val="19"/>
      </w:pPr>
    </w:p>
    <w:p w14:paraId="31AB34D2" w14:textId="77777777" w:rsidR="002F25AE" w:rsidRPr="001A4C5A" w:rsidRDefault="002F25AE" w:rsidP="00BF35AB">
      <w:pPr>
        <w:pStyle w:val="19"/>
      </w:pPr>
    </w:p>
    <w:p w14:paraId="31AB34D3" w14:textId="77777777" w:rsidR="002F25AE" w:rsidRPr="001A4C5A" w:rsidRDefault="002F25AE" w:rsidP="002F25AE">
      <w:pPr>
        <w:pStyle w:val="Normal0"/>
        <w:tabs>
          <w:tab w:val="left" w:pos="8220"/>
        </w:tabs>
        <w:jc w:val="center"/>
      </w:pPr>
    </w:p>
    <w:p w14:paraId="3382F614" w14:textId="77777777" w:rsidR="00E11726" w:rsidRPr="001A4C5A" w:rsidRDefault="00935E87" w:rsidP="00BF35AB">
      <w:pPr>
        <w:pStyle w:val="19"/>
      </w:pPr>
      <w:bookmarkStart w:id="208" w:name="_1_Назначение_и"/>
      <w:bookmarkEnd w:id="208"/>
      <w:r w:rsidRPr="001A4C5A">
        <w:br w:type="page"/>
      </w:r>
      <w:bookmarkStart w:id="209" w:name="_Toc41926097"/>
      <w:r w:rsidRPr="001A4C5A">
        <w:t>1</w:t>
      </w:r>
      <w:r>
        <w:tab/>
      </w:r>
      <w:bookmarkEnd w:id="209"/>
      <w:r w:rsidR="00E11726" w:rsidRPr="00BF35AB">
        <w:rPr>
          <w:b/>
        </w:rPr>
        <w:t>Назначение и область применения</w:t>
      </w:r>
    </w:p>
    <w:p w14:paraId="42272A98" w14:textId="77777777" w:rsidR="00E11726" w:rsidRPr="001A4C5A" w:rsidRDefault="00E11726" w:rsidP="00E11726">
      <w:pPr>
        <w:ind w:firstLine="709"/>
        <w:rPr>
          <w:b/>
          <w:lang w:val="x-none" w:eastAsia="x-none"/>
        </w:rPr>
      </w:pPr>
    </w:p>
    <w:p w14:paraId="7399D994" w14:textId="77777777" w:rsidR="00E11726" w:rsidRDefault="00E11726" w:rsidP="00516BD5">
      <w:pPr>
        <w:pStyle w:val="24"/>
        <w:numPr>
          <w:ilvl w:val="1"/>
          <w:numId w:val="72"/>
        </w:numPr>
        <w:shd w:val="clear" w:color="auto" w:fill="auto"/>
        <w:tabs>
          <w:tab w:val="left" w:pos="1276"/>
        </w:tabs>
        <w:autoSpaceDE/>
        <w:autoSpaceDN/>
        <w:adjustRightInd/>
        <w:ind w:left="0" w:firstLine="709"/>
        <w:rPr>
          <w:sz w:val="24"/>
        </w:rPr>
      </w:pPr>
      <w:r w:rsidRPr="001A4C5A">
        <w:rPr>
          <w:sz w:val="24"/>
        </w:rPr>
        <w:t>Настоящ</w:t>
      </w:r>
      <w:r>
        <w:rPr>
          <w:sz w:val="24"/>
        </w:rPr>
        <w:t>ее положение</w:t>
      </w:r>
      <w:r w:rsidRPr="001A4C5A">
        <w:rPr>
          <w:sz w:val="24"/>
        </w:rPr>
        <w:t xml:space="preserve"> устанавливает обязательные требования </w:t>
      </w:r>
      <w:r>
        <w:rPr>
          <w:sz w:val="24"/>
        </w:rPr>
        <w:t>к размещению,</w:t>
      </w:r>
      <w:r w:rsidRPr="001A4C5A">
        <w:rPr>
          <w:sz w:val="24"/>
        </w:rPr>
        <w:t xml:space="preserve"> эксплуатации</w:t>
      </w:r>
      <w:r>
        <w:rPr>
          <w:sz w:val="24"/>
        </w:rPr>
        <w:t>, энергетическому обеспечению</w:t>
      </w:r>
      <w:r w:rsidRPr="001A4C5A">
        <w:rPr>
          <w:sz w:val="24"/>
        </w:rPr>
        <w:t xml:space="preserve"> мобильных (модульных) зданий и сооружений (бытовых вагонов) на объектах </w:t>
      </w:r>
      <w:r>
        <w:rPr>
          <w:sz w:val="24"/>
        </w:rPr>
        <w:t>АО «Апатит» ( далее по тексту МСиЗ).</w:t>
      </w:r>
    </w:p>
    <w:p w14:paraId="703CE884" w14:textId="77777777" w:rsidR="00E11726" w:rsidRDefault="00E11726" w:rsidP="00516BD5">
      <w:pPr>
        <w:pStyle w:val="24"/>
        <w:numPr>
          <w:ilvl w:val="1"/>
          <w:numId w:val="72"/>
        </w:numPr>
        <w:shd w:val="clear" w:color="auto" w:fill="auto"/>
        <w:tabs>
          <w:tab w:val="left" w:pos="1276"/>
        </w:tabs>
        <w:autoSpaceDE/>
        <w:autoSpaceDN/>
        <w:adjustRightInd/>
        <w:ind w:left="0" w:firstLine="709"/>
        <w:rPr>
          <w:sz w:val="24"/>
        </w:rPr>
      </w:pPr>
      <w:r w:rsidRPr="002165A0">
        <w:rPr>
          <w:sz w:val="24"/>
        </w:rPr>
        <w:t>Требования, определяемые настоящ</w:t>
      </w:r>
      <w:r>
        <w:rPr>
          <w:sz w:val="24"/>
        </w:rPr>
        <w:t>им</w:t>
      </w:r>
      <w:r w:rsidRPr="002165A0">
        <w:rPr>
          <w:sz w:val="24"/>
        </w:rPr>
        <w:t xml:space="preserve"> </w:t>
      </w:r>
      <w:r>
        <w:rPr>
          <w:sz w:val="24"/>
        </w:rPr>
        <w:t>положением</w:t>
      </w:r>
      <w:r w:rsidRPr="002165A0">
        <w:rPr>
          <w:sz w:val="24"/>
        </w:rPr>
        <w:t xml:space="preserve">, являются обязательными для </w:t>
      </w:r>
      <w:r w:rsidRPr="00A55E6F">
        <w:rPr>
          <w:sz w:val="24"/>
        </w:rPr>
        <w:t>АО «Апатит»</w:t>
      </w:r>
      <w:r w:rsidRPr="00061916">
        <w:rPr>
          <w:sz w:val="24"/>
        </w:rPr>
        <w:t>: г. Череповец, Кировский филиал АО «Апатит», Балаковский филиал АО «Апатит», Волховский филиал АО «Апатит»</w:t>
      </w:r>
      <w:r w:rsidRPr="00A55E6F">
        <w:rPr>
          <w:sz w:val="24"/>
        </w:rPr>
        <w:t>, а</w:t>
      </w:r>
      <w:r w:rsidRPr="002165A0">
        <w:rPr>
          <w:sz w:val="24"/>
        </w:rPr>
        <w:t xml:space="preserve"> также подрядных организаций, выполняющих работы на территории Общества.</w:t>
      </w:r>
    </w:p>
    <w:p w14:paraId="6BB10391" w14:textId="77777777" w:rsidR="00E11726" w:rsidRPr="00644D76" w:rsidRDefault="00E11726" w:rsidP="00516BD5">
      <w:pPr>
        <w:pStyle w:val="24"/>
        <w:numPr>
          <w:ilvl w:val="1"/>
          <w:numId w:val="72"/>
        </w:numPr>
        <w:shd w:val="clear" w:color="auto" w:fill="auto"/>
        <w:tabs>
          <w:tab w:val="left" w:pos="1276"/>
        </w:tabs>
        <w:autoSpaceDE/>
        <w:autoSpaceDN/>
        <w:adjustRightInd/>
        <w:ind w:left="0" w:firstLine="709"/>
        <w:rPr>
          <w:sz w:val="24"/>
          <w:highlight w:val="yellow"/>
        </w:rPr>
      </w:pPr>
      <w:r w:rsidRPr="00644D76">
        <w:rPr>
          <w:sz w:val="24"/>
          <w:highlight w:val="yellow"/>
        </w:rPr>
        <w:t>Требования настоящего положения не расспространяются на грузовые контейнеры. Расположенные в границах периметрального ограждения центральных материальных складов АО «Апатит». используемых исключительно для транспортировки грузов. А также на иные грузовые контейнеры. Рзмещенные контрагентами на земельном участке. Арендуемом специально для их размещения.</w:t>
      </w:r>
    </w:p>
    <w:p w14:paraId="00E2B602" w14:textId="77777777" w:rsidR="00E11726" w:rsidRPr="001A4C5A" w:rsidRDefault="00E11726" w:rsidP="00E11726">
      <w:pPr>
        <w:rPr>
          <w:b/>
          <w:lang w:eastAsia="x-none"/>
        </w:rPr>
      </w:pPr>
    </w:p>
    <w:p w14:paraId="146D2699" w14:textId="77777777" w:rsidR="00E11726" w:rsidRPr="001A4C5A" w:rsidRDefault="00E11726" w:rsidP="00BF35AB">
      <w:pPr>
        <w:pStyle w:val="19"/>
      </w:pPr>
      <w:bookmarkStart w:id="210" w:name="_Toc41926098"/>
      <w:r w:rsidRPr="001A4C5A">
        <w:t>2</w:t>
      </w:r>
      <w:r>
        <w:tab/>
      </w:r>
      <w:r w:rsidRPr="00BF35AB">
        <w:rPr>
          <w:b/>
        </w:rPr>
        <w:t>Нормативные ссылки</w:t>
      </w:r>
      <w:bookmarkEnd w:id="210"/>
    </w:p>
    <w:tbl>
      <w:tblPr>
        <w:tblW w:w="10314" w:type="dxa"/>
        <w:tblLayout w:type="fixed"/>
        <w:tblLook w:val="04A0" w:firstRow="1" w:lastRow="0" w:firstColumn="1" w:lastColumn="0" w:noHBand="0" w:noVBand="1"/>
      </w:tblPr>
      <w:tblGrid>
        <w:gridCol w:w="2660"/>
        <w:gridCol w:w="7654"/>
      </w:tblGrid>
      <w:tr w:rsidR="00E11726" w14:paraId="43DFC583" w14:textId="77777777" w:rsidTr="001B68B2">
        <w:tc>
          <w:tcPr>
            <w:tcW w:w="2660" w:type="dxa"/>
            <w:shd w:val="clear" w:color="auto" w:fill="auto"/>
          </w:tcPr>
          <w:p w14:paraId="3A6E7414" w14:textId="77777777" w:rsidR="00E11726" w:rsidRPr="001972B6" w:rsidRDefault="00E11726" w:rsidP="001B68B2">
            <w:pPr>
              <w:pStyle w:val="afff7"/>
              <w:ind w:firstLine="0"/>
              <w:rPr>
                <w:b/>
                <w:i/>
                <w:highlight w:val="yellow"/>
              </w:rPr>
            </w:pPr>
          </w:p>
        </w:tc>
        <w:tc>
          <w:tcPr>
            <w:tcW w:w="7654" w:type="dxa"/>
            <w:shd w:val="clear" w:color="auto" w:fill="auto"/>
          </w:tcPr>
          <w:p w14:paraId="3A6806F5" w14:textId="77777777" w:rsidR="00E11726" w:rsidRPr="001972B6" w:rsidRDefault="00E11726" w:rsidP="001B68B2">
            <w:pPr>
              <w:pStyle w:val="afff7"/>
              <w:ind w:firstLine="0"/>
              <w:rPr>
                <w:b/>
                <w:i/>
                <w:highlight w:val="yellow"/>
              </w:rPr>
            </w:pPr>
          </w:p>
        </w:tc>
      </w:tr>
      <w:tr w:rsidR="00E11726" w14:paraId="668C44AE" w14:textId="77777777" w:rsidTr="001B68B2">
        <w:trPr>
          <w:trHeight w:val="1856"/>
        </w:trPr>
        <w:tc>
          <w:tcPr>
            <w:tcW w:w="2660" w:type="dxa"/>
            <w:shd w:val="clear" w:color="auto" w:fill="auto"/>
          </w:tcPr>
          <w:p w14:paraId="7AA90AA1" w14:textId="77777777" w:rsidR="00E11726" w:rsidRPr="00FD038B" w:rsidRDefault="00E11726" w:rsidP="001B68B2">
            <w:pPr>
              <w:pStyle w:val="afff7"/>
              <w:ind w:firstLine="0"/>
              <w:rPr>
                <w:szCs w:val="24"/>
              </w:rPr>
            </w:pPr>
            <w:r w:rsidRPr="00FD038B">
              <w:rPr>
                <w:szCs w:val="24"/>
              </w:rPr>
              <w:t xml:space="preserve">ГОСТ Р 58759-2019 </w:t>
            </w:r>
          </w:p>
          <w:p w14:paraId="4209ACBD" w14:textId="77777777" w:rsidR="00E11726" w:rsidRPr="00FD038B" w:rsidRDefault="00E11726" w:rsidP="001B68B2">
            <w:pPr>
              <w:pStyle w:val="afff7"/>
              <w:ind w:firstLine="0"/>
              <w:rPr>
                <w:szCs w:val="24"/>
              </w:rPr>
            </w:pPr>
          </w:p>
          <w:p w14:paraId="08349805" w14:textId="77777777" w:rsidR="00E11726" w:rsidRPr="00FD038B" w:rsidRDefault="00E11726" w:rsidP="001B68B2">
            <w:pPr>
              <w:pStyle w:val="afff7"/>
              <w:ind w:firstLine="0"/>
              <w:rPr>
                <w:szCs w:val="24"/>
              </w:rPr>
            </w:pPr>
            <w:r w:rsidRPr="00FD038B">
              <w:rPr>
                <w:szCs w:val="24"/>
              </w:rPr>
              <w:t>ГОСТ Р 58760-2019</w:t>
            </w:r>
          </w:p>
          <w:p w14:paraId="64B8A49F" w14:textId="77777777" w:rsidR="00E11726" w:rsidRDefault="00E11726" w:rsidP="001B68B2">
            <w:pPr>
              <w:pStyle w:val="afff7"/>
              <w:ind w:firstLine="0"/>
              <w:rPr>
                <w:szCs w:val="24"/>
              </w:rPr>
            </w:pPr>
            <w:r w:rsidRPr="00FD038B">
              <w:rPr>
                <w:szCs w:val="24"/>
              </w:rPr>
              <w:t>ГОСТ Р 58761-2019</w:t>
            </w:r>
          </w:p>
          <w:p w14:paraId="1A90596E" w14:textId="77777777" w:rsidR="00E11726" w:rsidRDefault="00E11726" w:rsidP="001B68B2">
            <w:pPr>
              <w:pStyle w:val="afff7"/>
              <w:ind w:firstLine="0"/>
              <w:rPr>
                <w:szCs w:val="24"/>
              </w:rPr>
            </w:pPr>
          </w:p>
          <w:p w14:paraId="2EC3997E" w14:textId="77777777" w:rsidR="00E11726" w:rsidRDefault="00E11726" w:rsidP="001B68B2">
            <w:pPr>
              <w:pStyle w:val="afff7"/>
              <w:ind w:firstLine="0"/>
              <w:jc w:val="left"/>
              <w:rPr>
                <w:szCs w:val="24"/>
              </w:rPr>
            </w:pPr>
            <w:r w:rsidRPr="00D97A6A">
              <w:rPr>
                <w:szCs w:val="24"/>
              </w:rPr>
              <w:t>ГОСТ Р 50571.4.42-2017</w:t>
            </w:r>
          </w:p>
          <w:p w14:paraId="20E44A05" w14:textId="77777777" w:rsidR="00E11726" w:rsidRDefault="00E11726" w:rsidP="001B68B2">
            <w:pPr>
              <w:pStyle w:val="afff7"/>
              <w:ind w:firstLine="0"/>
              <w:rPr>
                <w:szCs w:val="24"/>
              </w:rPr>
            </w:pPr>
            <w:r w:rsidRPr="00D97A6A">
              <w:rPr>
                <w:szCs w:val="24"/>
              </w:rPr>
              <w:t>ГОСТ 16556-2016</w:t>
            </w:r>
          </w:p>
          <w:p w14:paraId="70F87416" w14:textId="77777777" w:rsidR="00E11726" w:rsidRDefault="00E11726" w:rsidP="001B68B2">
            <w:pPr>
              <w:pStyle w:val="afff7"/>
              <w:ind w:firstLine="0"/>
              <w:rPr>
                <w:szCs w:val="24"/>
              </w:rPr>
            </w:pPr>
          </w:p>
          <w:p w14:paraId="068A5AC5" w14:textId="77777777" w:rsidR="00E11726" w:rsidRDefault="00E11726" w:rsidP="001B68B2">
            <w:pPr>
              <w:pStyle w:val="afff7"/>
              <w:ind w:firstLine="0"/>
              <w:rPr>
                <w:szCs w:val="24"/>
              </w:rPr>
            </w:pPr>
            <w:r w:rsidRPr="00441F71">
              <w:rPr>
                <w:szCs w:val="24"/>
              </w:rPr>
              <w:t>ГОСТ 14254-2015</w:t>
            </w:r>
          </w:p>
          <w:p w14:paraId="04C8E4E7" w14:textId="77777777" w:rsidR="00E11726" w:rsidRDefault="00E11726" w:rsidP="001B68B2">
            <w:pPr>
              <w:pStyle w:val="afff7"/>
              <w:ind w:firstLine="0"/>
              <w:rPr>
                <w:szCs w:val="24"/>
              </w:rPr>
            </w:pPr>
            <w:r>
              <w:rPr>
                <w:szCs w:val="24"/>
              </w:rPr>
              <w:t xml:space="preserve">ГОСТ </w:t>
            </w:r>
            <w:r w:rsidRPr="00441F71">
              <w:rPr>
                <w:szCs w:val="24"/>
              </w:rPr>
              <w:t>31565-2012</w:t>
            </w:r>
          </w:p>
          <w:p w14:paraId="2A022146" w14:textId="77777777" w:rsidR="00E11726" w:rsidRDefault="00E11726" w:rsidP="001B68B2">
            <w:pPr>
              <w:pStyle w:val="afff7"/>
              <w:ind w:firstLine="0"/>
              <w:rPr>
                <w:szCs w:val="24"/>
              </w:rPr>
            </w:pPr>
            <w:r>
              <w:rPr>
                <w:szCs w:val="24"/>
              </w:rPr>
              <w:t>ГОСТ 50571.4.43-2012</w:t>
            </w:r>
          </w:p>
          <w:p w14:paraId="2EC34C7A" w14:textId="77777777" w:rsidR="00E11726" w:rsidRDefault="00E11726" w:rsidP="001B68B2">
            <w:pPr>
              <w:pStyle w:val="afff7"/>
              <w:ind w:firstLine="0"/>
              <w:rPr>
                <w:szCs w:val="24"/>
              </w:rPr>
            </w:pPr>
          </w:p>
          <w:p w14:paraId="1559BA31" w14:textId="77777777" w:rsidR="00E11726" w:rsidRDefault="00E11726" w:rsidP="001B68B2">
            <w:pPr>
              <w:pStyle w:val="afff7"/>
              <w:ind w:firstLine="0"/>
              <w:rPr>
                <w:szCs w:val="24"/>
              </w:rPr>
            </w:pPr>
            <w:r>
              <w:rPr>
                <w:szCs w:val="24"/>
              </w:rPr>
              <w:t>ГОСТ 50571.5.52-2011</w:t>
            </w:r>
            <w:r w:rsidRPr="00441F71">
              <w:rPr>
                <w:szCs w:val="24"/>
              </w:rPr>
              <w:t xml:space="preserve"> </w:t>
            </w:r>
          </w:p>
          <w:p w14:paraId="2E48A36C" w14:textId="77777777" w:rsidR="00E11726" w:rsidRDefault="00E11726" w:rsidP="001B68B2">
            <w:pPr>
              <w:pStyle w:val="afff7"/>
              <w:ind w:firstLine="0"/>
              <w:rPr>
                <w:szCs w:val="24"/>
              </w:rPr>
            </w:pPr>
          </w:p>
          <w:p w14:paraId="33B233DC" w14:textId="77777777" w:rsidR="00E11726" w:rsidRDefault="00E11726" w:rsidP="001B68B2">
            <w:pPr>
              <w:pStyle w:val="afff7"/>
              <w:ind w:firstLine="0"/>
              <w:rPr>
                <w:szCs w:val="24"/>
              </w:rPr>
            </w:pPr>
            <w:r>
              <w:rPr>
                <w:szCs w:val="24"/>
              </w:rPr>
              <w:t>ГОСТ 50571.5.54-2013</w:t>
            </w:r>
            <w:r w:rsidRPr="00441F71">
              <w:rPr>
                <w:szCs w:val="24"/>
              </w:rPr>
              <w:t xml:space="preserve"> </w:t>
            </w:r>
          </w:p>
          <w:p w14:paraId="567C5FA7" w14:textId="77777777" w:rsidR="00E11726" w:rsidRDefault="00E11726" w:rsidP="001B68B2">
            <w:pPr>
              <w:pStyle w:val="afff7"/>
              <w:ind w:firstLine="0"/>
              <w:rPr>
                <w:szCs w:val="24"/>
              </w:rPr>
            </w:pPr>
          </w:p>
          <w:p w14:paraId="7C6E769C" w14:textId="77777777" w:rsidR="00E11726" w:rsidRDefault="00E11726" w:rsidP="001B68B2">
            <w:pPr>
              <w:pStyle w:val="afff7"/>
              <w:ind w:firstLine="0"/>
              <w:rPr>
                <w:szCs w:val="24"/>
              </w:rPr>
            </w:pPr>
          </w:p>
          <w:p w14:paraId="34C942EC" w14:textId="77777777" w:rsidR="00E11726" w:rsidRDefault="00E11726" w:rsidP="001B68B2">
            <w:pPr>
              <w:pStyle w:val="afff7"/>
              <w:ind w:firstLine="0"/>
              <w:rPr>
                <w:szCs w:val="24"/>
              </w:rPr>
            </w:pPr>
            <w:r w:rsidRPr="00441F71">
              <w:rPr>
                <w:szCs w:val="24"/>
              </w:rPr>
              <w:t>ГОСТ Р 58761-2019</w:t>
            </w:r>
          </w:p>
          <w:p w14:paraId="28192224" w14:textId="77777777" w:rsidR="00E11726" w:rsidRDefault="00E11726" w:rsidP="001B68B2">
            <w:pPr>
              <w:pStyle w:val="afff7"/>
              <w:ind w:firstLine="0"/>
              <w:rPr>
                <w:szCs w:val="24"/>
              </w:rPr>
            </w:pPr>
          </w:p>
          <w:p w14:paraId="673F80B7" w14:textId="77777777" w:rsidR="00E11726" w:rsidRDefault="00E11726" w:rsidP="001B68B2">
            <w:pPr>
              <w:pStyle w:val="afff7"/>
              <w:ind w:firstLine="0"/>
              <w:rPr>
                <w:szCs w:val="24"/>
              </w:rPr>
            </w:pPr>
            <w:r w:rsidRPr="00193B44">
              <w:rPr>
                <w:szCs w:val="24"/>
              </w:rPr>
              <w:t>Приказ от 30.06.2003 N 280</w:t>
            </w:r>
          </w:p>
          <w:p w14:paraId="0A39CAD2" w14:textId="77777777" w:rsidR="00E11726" w:rsidRDefault="00E11726" w:rsidP="001B68B2">
            <w:pPr>
              <w:pStyle w:val="afff7"/>
              <w:ind w:firstLine="0"/>
              <w:rPr>
                <w:szCs w:val="24"/>
              </w:rPr>
            </w:pPr>
            <w:r>
              <w:rPr>
                <w:szCs w:val="24"/>
              </w:rPr>
              <w:t>ПУЭ</w:t>
            </w:r>
          </w:p>
          <w:p w14:paraId="662681B3" w14:textId="77777777" w:rsidR="00E11726" w:rsidRPr="00B06B62" w:rsidRDefault="00E11726" w:rsidP="001B68B2">
            <w:pPr>
              <w:pStyle w:val="afff7"/>
              <w:ind w:firstLine="0"/>
              <w:rPr>
                <w:szCs w:val="24"/>
              </w:rPr>
            </w:pPr>
            <w:r w:rsidRPr="00B06B62">
              <w:rPr>
                <w:szCs w:val="24"/>
              </w:rPr>
              <w:t>ПОТЭУ</w:t>
            </w:r>
          </w:p>
          <w:p w14:paraId="6E4A9EB2" w14:textId="77777777" w:rsidR="00E11726" w:rsidRPr="00FD038B" w:rsidRDefault="00E11726" w:rsidP="001B68B2">
            <w:pPr>
              <w:pStyle w:val="afff7"/>
              <w:ind w:firstLine="0"/>
              <w:rPr>
                <w:szCs w:val="24"/>
              </w:rPr>
            </w:pPr>
            <w:r w:rsidRPr="00B06B62">
              <w:rPr>
                <w:szCs w:val="24"/>
              </w:rPr>
              <w:t>ПТЭЭП</w:t>
            </w:r>
          </w:p>
          <w:p w14:paraId="3FB6F75E" w14:textId="77777777" w:rsidR="00E11726" w:rsidRPr="00FD038B" w:rsidRDefault="00E11726" w:rsidP="001B68B2">
            <w:pPr>
              <w:pStyle w:val="afff7"/>
              <w:ind w:firstLine="0"/>
              <w:rPr>
                <w:szCs w:val="24"/>
                <w:highlight w:val="yellow"/>
              </w:rPr>
            </w:pPr>
            <w:r w:rsidRPr="00FD038B">
              <w:rPr>
                <w:szCs w:val="24"/>
                <w:shd w:val="clear" w:color="auto" w:fill="FFFFFF"/>
              </w:rPr>
              <w:t>СП 486.1311500.2020</w:t>
            </w:r>
          </w:p>
        </w:tc>
        <w:tc>
          <w:tcPr>
            <w:tcW w:w="7654" w:type="dxa"/>
            <w:shd w:val="clear" w:color="auto" w:fill="auto"/>
          </w:tcPr>
          <w:p w14:paraId="693CAFC8" w14:textId="77777777" w:rsidR="00E11726" w:rsidRPr="00FD038B" w:rsidRDefault="00E11726" w:rsidP="001B68B2">
            <w:pPr>
              <w:pStyle w:val="afff7"/>
              <w:ind w:firstLine="0"/>
              <w:rPr>
                <w:szCs w:val="24"/>
              </w:rPr>
            </w:pPr>
            <w:r w:rsidRPr="00FD038B">
              <w:rPr>
                <w:szCs w:val="24"/>
              </w:rPr>
              <w:t>Здания и сооружения мобильные (инвентарные). Классификация. Термины и определения</w:t>
            </w:r>
          </w:p>
          <w:p w14:paraId="5830754E" w14:textId="77777777" w:rsidR="00E11726" w:rsidRPr="00FD038B" w:rsidRDefault="00E11726" w:rsidP="001B68B2">
            <w:pPr>
              <w:pStyle w:val="afff7"/>
              <w:ind w:firstLine="0"/>
              <w:rPr>
                <w:szCs w:val="24"/>
              </w:rPr>
            </w:pPr>
            <w:r w:rsidRPr="00FD038B">
              <w:rPr>
                <w:szCs w:val="24"/>
              </w:rPr>
              <w:t>Здания мобильные (инвентарные). Общие технические условия</w:t>
            </w:r>
          </w:p>
          <w:p w14:paraId="56110F85" w14:textId="77777777" w:rsidR="00E11726" w:rsidRDefault="00E11726" w:rsidP="001B68B2">
            <w:pPr>
              <w:pStyle w:val="afff7"/>
              <w:ind w:firstLine="0"/>
              <w:rPr>
                <w:szCs w:val="24"/>
              </w:rPr>
            </w:pPr>
            <w:r w:rsidRPr="00FD038B">
              <w:rPr>
                <w:szCs w:val="24"/>
              </w:rPr>
              <w:t>Здания мобильные (инвентарные). Электроустановки. Технические условия</w:t>
            </w:r>
          </w:p>
          <w:p w14:paraId="678D4784" w14:textId="77777777" w:rsidR="00E11726" w:rsidRDefault="00E11726" w:rsidP="001B68B2">
            <w:pPr>
              <w:pStyle w:val="afff7"/>
              <w:ind w:firstLine="0"/>
              <w:rPr>
                <w:szCs w:val="24"/>
              </w:rPr>
            </w:pPr>
            <w:r>
              <w:rPr>
                <w:szCs w:val="24"/>
              </w:rPr>
              <w:t xml:space="preserve">Электроустановки низковольтные. </w:t>
            </w:r>
            <w:r w:rsidRPr="00D97A6A">
              <w:rPr>
                <w:szCs w:val="24"/>
              </w:rPr>
              <w:t xml:space="preserve">Защита для обеспечения безопасности. Защита от тепловых воздействий" </w:t>
            </w:r>
          </w:p>
          <w:p w14:paraId="31FD89DE" w14:textId="77777777" w:rsidR="00E11726" w:rsidRDefault="00E11726" w:rsidP="001B68B2">
            <w:pPr>
              <w:pStyle w:val="afff7"/>
              <w:ind w:firstLine="0"/>
              <w:rPr>
                <w:szCs w:val="24"/>
              </w:rPr>
            </w:pPr>
            <w:r w:rsidRPr="00D97A6A">
              <w:rPr>
                <w:szCs w:val="24"/>
              </w:rPr>
              <w:t>Заземлители для передвижных электроустановок. Общие технические условия</w:t>
            </w:r>
          </w:p>
          <w:p w14:paraId="669EC73D" w14:textId="77777777" w:rsidR="00E11726" w:rsidRDefault="00E11726" w:rsidP="001B68B2">
            <w:pPr>
              <w:pStyle w:val="afff7"/>
              <w:ind w:firstLine="0"/>
              <w:rPr>
                <w:szCs w:val="24"/>
              </w:rPr>
            </w:pPr>
            <w:r w:rsidRPr="00441F71">
              <w:rPr>
                <w:szCs w:val="24"/>
              </w:rPr>
              <w:t>Степени защиты, обеспечиваемые оболочками (Код IP</w:t>
            </w:r>
            <w:r>
              <w:rPr>
                <w:szCs w:val="24"/>
              </w:rPr>
              <w:t>)</w:t>
            </w:r>
          </w:p>
          <w:p w14:paraId="744E54D6" w14:textId="77777777" w:rsidR="00E11726" w:rsidRDefault="00E11726" w:rsidP="001B68B2">
            <w:pPr>
              <w:pStyle w:val="afff7"/>
              <w:ind w:firstLine="0"/>
              <w:rPr>
                <w:szCs w:val="24"/>
              </w:rPr>
            </w:pPr>
            <w:r w:rsidRPr="00441F71">
              <w:rPr>
                <w:szCs w:val="24"/>
              </w:rPr>
              <w:t xml:space="preserve">Кабельные изделия. Требования пожарной безопасности </w:t>
            </w:r>
          </w:p>
          <w:p w14:paraId="7C19823C" w14:textId="77777777" w:rsidR="00E11726" w:rsidRDefault="00E11726" w:rsidP="001B68B2">
            <w:pPr>
              <w:pStyle w:val="afff7"/>
              <w:ind w:firstLine="0"/>
              <w:rPr>
                <w:szCs w:val="24"/>
              </w:rPr>
            </w:pPr>
            <w:r w:rsidRPr="00441F71">
              <w:rPr>
                <w:szCs w:val="24"/>
              </w:rPr>
              <w:t>Электроустановки низковольтные. Часть 4-43. Требования по обеспечению безопасности. Защита от сверхтока</w:t>
            </w:r>
          </w:p>
          <w:p w14:paraId="79A63898" w14:textId="77777777" w:rsidR="00E11726" w:rsidRDefault="00E11726" w:rsidP="001B68B2">
            <w:pPr>
              <w:pStyle w:val="afff7"/>
              <w:ind w:firstLine="0"/>
              <w:rPr>
                <w:szCs w:val="24"/>
              </w:rPr>
            </w:pPr>
            <w:r w:rsidRPr="00441F71">
              <w:rPr>
                <w:szCs w:val="24"/>
              </w:rPr>
              <w:t>Электроустановки низковольтные. Часть 5-52. Выбор и монтаж электрооборудования. Электропроводки</w:t>
            </w:r>
          </w:p>
          <w:p w14:paraId="78D628B6" w14:textId="77777777" w:rsidR="00E11726" w:rsidRDefault="00E11726" w:rsidP="001B68B2">
            <w:pPr>
              <w:pStyle w:val="afff7"/>
              <w:ind w:firstLine="0"/>
              <w:rPr>
                <w:szCs w:val="24"/>
              </w:rPr>
            </w:pPr>
            <w:r w:rsidRPr="00441F71">
              <w:rPr>
                <w:szCs w:val="24"/>
              </w:rPr>
              <w:t>Электроустановки низковольтные. Часть 5-54. Выбор и монтаж электрооборудования. Заземляющие устройства, защитные проводники и защитные пр</w:t>
            </w:r>
            <w:r>
              <w:rPr>
                <w:szCs w:val="24"/>
              </w:rPr>
              <w:t>оводники уравнивания потенциалов</w:t>
            </w:r>
          </w:p>
          <w:p w14:paraId="4AE4B3F2" w14:textId="77777777" w:rsidR="00E11726" w:rsidRDefault="00E11726" w:rsidP="001B68B2">
            <w:pPr>
              <w:pStyle w:val="afff7"/>
              <w:ind w:firstLine="0"/>
              <w:rPr>
                <w:szCs w:val="24"/>
              </w:rPr>
            </w:pPr>
            <w:r w:rsidRPr="00441F71">
              <w:rPr>
                <w:szCs w:val="24"/>
              </w:rPr>
              <w:t>Здания мобильные (инвентарные). Электроустановки. Технические условия</w:t>
            </w:r>
          </w:p>
          <w:p w14:paraId="42D81F0F" w14:textId="77777777" w:rsidR="00E11726" w:rsidRDefault="00E11726" w:rsidP="001B68B2">
            <w:pPr>
              <w:pStyle w:val="afff7"/>
              <w:ind w:firstLine="0"/>
              <w:rPr>
                <w:szCs w:val="24"/>
              </w:rPr>
            </w:pPr>
            <w:r w:rsidRPr="00193B44">
              <w:rPr>
                <w:szCs w:val="24"/>
              </w:rPr>
              <w:t>Об утверждении Инструкции по устройству молниезащиты зданий, сооружений и промышленных коммуникаций</w:t>
            </w:r>
          </w:p>
          <w:p w14:paraId="782C5B9C" w14:textId="77777777" w:rsidR="00E11726" w:rsidRDefault="00E11726" w:rsidP="001B68B2">
            <w:pPr>
              <w:pStyle w:val="afff7"/>
              <w:ind w:firstLine="0"/>
              <w:rPr>
                <w:szCs w:val="24"/>
              </w:rPr>
            </w:pPr>
            <w:r>
              <w:rPr>
                <w:szCs w:val="24"/>
              </w:rPr>
              <w:t>Правила устройства электроустановок</w:t>
            </w:r>
          </w:p>
          <w:p w14:paraId="58C375B8" w14:textId="77777777" w:rsidR="00E11726" w:rsidRDefault="00E11726" w:rsidP="001B68B2">
            <w:pPr>
              <w:pStyle w:val="afff7"/>
              <w:ind w:firstLine="0"/>
              <w:rPr>
                <w:szCs w:val="24"/>
              </w:rPr>
            </w:pPr>
            <w:r>
              <w:rPr>
                <w:szCs w:val="24"/>
              </w:rPr>
              <w:t>Правила по охране труда при эксплуатации электроустановок</w:t>
            </w:r>
          </w:p>
          <w:p w14:paraId="5D87EC08" w14:textId="77777777" w:rsidR="00E11726" w:rsidRPr="00FD038B" w:rsidRDefault="00E11726" w:rsidP="001B68B2">
            <w:pPr>
              <w:pStyle w:val="afff7"/>
              <w:ind w:firstLine="0"/>
              <w:rPr>
                <w:szCs w:val="24"/>
              </w:rPr>
            </w:pPr>
            <w:r>
              <w:rPr>
                <w:szCs w:val="24"/>
              </w:rPr>
              <w:t>Правила технической эксплуатации электроустановок потребителей</w:t>
            </w:r>
          </w:p>
          <w:p w14:paraId="4276E717" w14:textId="77777777" w:rsidR="00E11726" w:rsidRPr="00FD038B" w:rsidRDefault="00E11726" w:rsidP="001B68B2">
            <w:pPr>
              <w:pStyle w:val="afff7"/>
              <w:ind w:firstLine="0"/>
              <w:rPr>
                <w:szCs w:val="24"/>
                <w:highlight w:val="yellow"/>
              </w:rPr>
            </w:pPr>
            <w:r w:rsidRPr="00FD038B">
              <w:rPr>
                <w:szCs w:val="24"/>
                <w:shd w:val="clear" w:color="auto" w:fill="FFFFFF"/>
              </w:rPr>
              <w:t>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Нормы и правила проектирования </w:t>
            </w:r>
          </w:p>
        </w:tc>
      </w:tr>
      <w:tr w:rsidR="00E11726" w14:paraId="1854F974" w14:textId="77777777" w:rsidTr="001B68B2">
        <w:tc>
          <w:tcPr>
            <w:tcW w:w="2660" w:type="dxa"/>
            <w:shd w:val="clear" w:color="auto" w:fill="auto"/>
          </w:tcPr>
          <w:p w14:paraId="2E33B38F" w14:textId="77777777" w:rsidR="00E11726" w:rsidRDefault="00E11726" w:rsidP="001B68B2">
            <w:pPr>
              <w:pStyle w:val="afff7"/>
              <w:ind w:firstLine="0"/>
            </w:pPr>
            <w:r>
              <w:t>СТО 06-2020</w:t>
            </w:r>
          </w:p>
          <w:p w14:paraId="107C4174" w14:textId="77777777" w:rsidR="00E11726" w:rsidRPr="00046FA8" w:rsidRDefault="00E11726" w:rsidP="001B68B2">
            <w:pPr>
              <w:pStyle w:val="afff7"/>
              <w:ind w:firstLine="0"/>
            </w:pPr>
          </w:p>
          <w:p w14:paraId="09E7C414" w14:textId="77777777" w:rsidR="00E11726" w:rsidRDefault="00E11726" w:rsidP="001B68B2">
            <w:pPr>
              <w:pStyle w:val="afff7"/>
              <w:ind w:firstLine="0"/>
            </w:pPr>
            <w:r>
              <w:t>ТР ТС 020/2011</w:t>
            </w:r>
          </w:p>
          <w:p w14:paraId="1B59EAF1" w14:textId="77777777" w:rsidR="00E11726" w:rsidRDefault="00E11726" w:rsidP="001B68B2">
            <w:pPr>
              <w:pStyle w:val="afff7"/>
              <w:ind w:firstLine="0"/>
            </w:pPr>
            <w:r>
              <w:t>ТР ТС 004/2011</w:t>
            </w:r>
          </w:p>
          <w:p w14:paraId="6396D174" w14:textId="77777777" w:rsidR="00E11726" w:rsidRDefault="00E11726" w:rsidP="001B68B2">
            <w:pPr>
              <w:pStyle w:val="afff7"/>
              <w:ind w:firstLine="0"/>
            </w:pPr>
          </w:p>
          <w:p w14:paraId="2BEE27EF" w14:textId="77777777" w:rsidR="00E11726" w:rsidRPr="00CD3D41" w:rsidRDefault="00E11726" w:rsidP="001B68B2">
            <w:pPr>
              <w:pStyle w:val="afff7"/>
              <w:ind w:firstLine="0"/>
            </w:pPr>
          </w:p>
        </w:tc>
        <w:tc>
          <w:tcPr>
            <w:tcW w:w="7654" w:type="dxa"/>
            <w:shd w:val="clear" w:color="auto" w:fill="auto"/>
          </w:tcPr>
          <w:p w14:paraId="6A7EB8AA" w14:textId="77777777" w:rsidR="00E11726" w:rsidRDefault="00E11726" w:rsidP="001B68B2">
            <w:pPr>
              <w:pStyle w:val="afff7"/>
              <w:ind w:firstLine="0"/>
            </w:pPr>
            <w:r>
              <w:t>Требования к подрядным организациям в части обеспечения безопасного производства работ</w:t>
            </w:r>
          </w:p>
          <w:p w14:paraId="1A7F3E7B" w14:textId="77777777" w:rsidR="00E11726" w:rsidRDefault="00E11726" w:rsidP="001B68B2">
            <w:pPr>
              <w:pStyle w:val="afff7"/>
              <w:ind w:firstLine="0"/>
            </w:pPr>
            <w:r w:rsidRPr="00193B44">
              <w:t>Электромагнитная совместимость технических средств</w:t>
            </w:r>
          </w:p>
          <w:p w14:paraId="1E8CBDAB" w14:textId="77777777" w:rsidR="00E11726" w:rsidRPr="000833BD" w:rsidRDefault="00E11726" w:rsidP="001B68B2">
            <w:pPr>
              <w:pStyle w:val="afff7"/>
              <w:ind w:firstLine="0"/>
            </w:pPr>
            <w:r w:rsidRPr="00193B44">
              <w:t>О безопасности низковольтного оборудования</w:t>
            </w:r>
          </w:p>
        </w:tc>
      </w:tr>
    </w:tbl>
    <w:p w14:paraId="0EF290B0" w14:textId="77777777" w:rsidR="00E11726" w:rsidRPr="001A4C5A" w:rsidRDefault="00E11726" w:rsidP="00E11726">
      <w:pPr>
        <w:ind w:firstLine="709"/>
        <w:rPr>
          <w:b/>
          <w:lang w:eastAsia="x-none"/>
        </w:rPr>
      </w:pPr>
    </w:p>
    <w:p w14:paraId="0AA57699" w14:textId="77777777" w:rsidR="00E11726" w:rsidRPr="001A4C5A" w:rsidRDefault="00E11726" w:rsidP="00BF35AB">
      <w:pPr>
        <w:pStyle w:val="19"/>
        <w:rPr>
          <w:b/>
        </w:rPr>
      </w:pPr>
      <w:bookmarkStart w:id="211" w:name="_Toc34302335"/>
      <w:bookmarkStart w:id="212" w:name="_Toc39832351"/>
      <w:bookmarkStart w:id="213" w:name="_Toc39836687"/>
      <w:bookmarkStart w:id="214" w:name="_Toc39836760"/>
      <w:bookmarkStart w:id="215" w:name="_Toc41926099"/>
      <w:r w:rsidRPr="001A4C5A">
        <w:rPr>
          <w:bCs/>
        </w:rPr>
        <w:t>П р и м е ч а н и е -</w:t>
      </w:r>
      <w:r w:rsidRPr="001A4C5A">
        <w:t xml:space="preserve"> При пользовании настоящим документом целесообразно проверить действие ссылочных документов.</w:t>
      </w:r>
      <w:bookmarkEnd w:id="211"/>
      <w:bookmarkEnd w:id="212"/>
      <w:bookmarkEnd w:id="213"/>
      <w:bookmarkEnd w:id="214"/>
      <w:bookmarkEnd w:id="215"/>
    </w:p>
    <w:p w14:paraId="08C38A13" w14:textId="77777777" w:rsidR="00E11726" w:rsidRPr="001A4C5A" w:rsidRDefault="00E11726" w:rsidP="00E11726">
      <w:pPr>
        <w:ind w:firstLine="709"/>
        <w:rPr>
          <w:b/>
          <w:lang w:eastAsia="x-none"/>
        </w:rPr>
      </w:pPr>
    </w:p>
    <w:p w14:paraId="5094C11C" w14:textId="77777777" w:rsidR="00E11726" w:rsidRPr="001A4C5A" w:rsidRDefault="00E11726" w:rsidP="00BF35AB">
      <w:pPr>
        <w:pStyle w:val="19"/>
      </w:pPr>
      <w:bookmarkStart w:id="216" w:name="_Toc41926100"/>
      <w:r w:rsidRPr="001A4C5A">
        <w:t>3</w:t>
      </w:r>
      <w:r>
        <w:tab/>
      </w:r>
      <w:r w:rsidRPr="00BF35AB">
        <w:rPr>
          <w:b/>
        </w:rPr>
        <w:t>Термины, определения, обозначения и сокращения</w:t>
      </w:r>
      <w:bookmarkEnd w:id="216"/>
    </w:p>
    <w:p w14:paraId="75C13093" w14:textId="77777777" w:rsidR="00E11726" w:rsidRDefault="00E11726" w:rsidP="00E11726">
      <w:pPr>
        <w:autoSpaceDE w:val="0"/>
        <w:autoSpaceDN w:val="0"/>
        <w:adjustRightInd w:val="0"/>
        <w:ind w:firstLine="709"/>
      </w:pPr>
      <w:r w:rsidRPr="001A4C5A">
        <w:t>3.1 В настояще</w:t>
      </w:r>
      <w:r>
        <w:t>м приложении</w:t>
      </w:r>
      <w:r w:rsidRPr="001A4C5A">
        <w:t xml:space="preserve"> применены термины с соответствующими определениями: </w:t>
      </w:r>
    </w:p>
    <w:p w14:paraId="0F717CB4" w14:textId="77777777" w:rsidR="00E11726" w:rsidRPr="00B55651" w:rsidRDefault="00E11726" w:rsidP="00E11726">
      <w:pPr>
        <w:autoSpaceDE w:val="0"/>
        <w:autoSpaceDN w:val="0"/>
        <w:adjustRightInd w:val="0"/>
        <w:ind w:firstLine="709"/>
        <w:rPr>
          <w:bCs/>
        </w:rPr>
      </w:pPr>
      <w:r>
        <w:rPr>
          <w:b/>
          <w:bCs/>
        </w:rPr>
        <w:t xml:space="preserve">комплекс мобильных (инвентарных) зданий и сооружений </w:t>
      </w:r>
      <w:r w:rsidRPr="006D59AF">
        <w:rPr>
          <w:b/>
          <w:bCs/>
        </w:rPr>
        <w:t>(</w:t>
      </w:r>
      <w:r w:rsidRPr="006D59AF">
        <w:rPr>
          <w:b/>
          <w:bCs/>
          <w:iCs/>
        </w:rPr>
        <w:t>мобильный комплекс</w:t>
      </w:r>
      <w:r w:rsidRPr="006D59AF">
        <w:rPr>
          <w:b/>
          <w:bCs/>
        </w:rPr>
        <w:t xml:space="preserve">, </w:t>
      </w:r>
      <w:r w:rsidRPr="006D59AF">
        <w:rPr>
          <w:b/>
          <w:bCs/>
          <w:iCs/>
        </w:rPr>
        <w:t>мобильный город</w:t>
      </w:r>
      <w:r w:rsidRPr="006D59AF">
        <w:rPr>
          <w:b/>
          <w:bCs/>
        </w:rPr>
        <w:t xml:space="preserve">): </w:t>
      </w:r>
      <w:r w:rsidRPr="00B55651">
        <w:rPr>
          <w:bCs/>
        </w:rPr>
        <w:t>Совокупность мобильных (инвентарных) зданий и (или) сооружений, предназначенных для выполнения взаимосвязанных эксплуатационных задач.</w:t>
      </w:r>
    </w:p>
    <w:p w14:paraId="0FC9BE44" w14:textId="77777777" w:rsidR="00E11726" w:rsidRPr="00AF285F" w:rsidRDefault="00E11726" w:rsidP="00E11726">
      <w:pPr>
        <w:pStyle w:val="afff7"/>
        <w:rPr>
          <w:b/>
          <w:szCs w:val="24"/>
        </w:rPr>
      </w:pPr>
      <w:r w:rsidRPr="001A4C5A">
        <w:rPr>
          <w:b/>
          <w:szCs w:val="24"/>
        </w:rPr>
        <w:t>куратор договора</w:t>
      </w:r>
      <w:r>
        <w:rPr>
          <w:b/>
          <w:szCs w:val="24"/>
        </w:rPr>
        <w:t>:</w:t>
      </w:r>
      <w:r w:rsidRPr="001A4C5A">
        <w:rPr>
          <w:szCs w:val="24"/>
        </w:rPr>
        <w:t xml:space="preserve"> Специально назначенный руководитель или специалист структурного подразделения - инициатора договора, осуществляющий координацию деятельности </w:t>
      </w:r>
      <w:r>
        <w:rPr>
          <w:szCs w:val="24"/>
        </w:rPr>
        <w:t>сторонней организации</w:t>
      </w:r>
      <w:r w:rsidRPr="001A4C5A">
        <w:rPr>
          <w:szCs w:val="24"/>
        </w:rPr>
        <w:t xml:space="preserve"> на территории Предприятия и контроль за выполнением </w:t>
      </w:r>
      <w:r>
        <w:rPr>
          <w:szCs w:val="24"/>
        </w:rPr>
        <w:t>сторонней организацией</w:t>
      </w:r>
      <w:r w:rsidRPr="001A4C5A">
        <w:rPr>
          <w:szCs w:val="24"/>
        </w:rPr>
        <w:t xml:space="preserve"> работы по договору (в том числе и по вопросам безопасного производства работ).</w:t>
      </w:r>
    </w:p>
    <w:p w14:paraId="4994E502" w14:textId="77777777" w:rsidR="00E11726" w:rsidRDefault="00E11726" w:rsidP="00E11726">
      <w:pPr>
        <w:autoSpaceDE w:val="0"/>
        <w:autoSpaceDN w:val="0"/>
        <w:adjustRightInd w:val="0"/>
        <w:ind w:firstLine="709"/>
        <w:rPr>
          <w:iCs/>
        </w:rPr>
      </w:pPr>
      <w:r w:rsidRPr="00B55651">
        <w:rPr>
          <w:b/>
          <w:bCs/>
          <w:iCs/>
        </w:rPr>
        <w:t>мобильное (инвентарное) здание [сооружение]</w:t>
      </w:r>
      <w:r w:rsidRPr="00B55651">
        <w:rPr>
          <w:iCs/>
        </w:rPr>
        <w:t>: Здание или сооружение комплектной заводской поставки, конструкция которого обеспечивает возможность его передислокации.</w:t>
      </w:r>
    </w:p>
    <w:p w14:paraId="7022614E" w14:textId="77777777" w:rsidR="00E11726" w:rsidRDefault="00E11726" w:rsidP="00E11726">
      <w:pPr>
        <w:autoSpaceDE w:val="0"/>
        <w:autoSpaceDN w:val="0"/>
        <w:adjustRightInd w:val="0"/>
        <w:ind w:firstLine="709"/>
      </w:pPr>
      <w:r>
        <w:rPr>
          <w:b/>
          <w:bCs/>
        </w:rPr>
        <w:t>мобильное (инвентарное) здание [сооружение] контейнерного типа</w:t>
      </w:r>
      <w:r>
        <w:t>: Мобильное (инвентарное) здание или сооружение, состоящее из одного блок-контейнера полной заводской готовности, передислоцируемое на любых пригодных транспортных средствах, в том числе на собственной ходовой части.</w:t>
      </w:r>
    </w:p>
    <w:p w14:paraId="71FBD688" w14:textId="77777777" w:rsidR="00E11726" w:rsidRDefault="00E11726" w:rsidP="00E11726">
      <w:pPr>
        <w:autoSpaceDE w:val="0"/>
        <w:autoSpaceDN w:val="0"/>
        <w:adjustRightInd w:val="0"/>
        <w:ind w:firstLine="709"/>
      </w:pPr>
      <w:r>
        <w:rPr>
          <w:b/>
          <w:bCs/>
        </w:rPr>
        <w:t>мобильное (инвентарное) здание или [сооружение] сборно-разборного типа:</w:t>
      </w:r>
      <w:r>
        <w:t xml:space="preserve"> Мобильное (инвентарное) здание или сооружение, состоящее из отдельных блок-контейнеров, плоских и линейных элементов или их сочетаний, соединенных в конструктивную систему на месте эксплуатации.</w:t>
      </w:r>
    </w:p>
    <w:p w14:paraId="65622081" w14:textId="77777777" w:rsidR="00E11726" w:rsidRPr="00654E9C" w:rsidRDefault="00E11726" w:rsidP="00E11726">
      <w:pPr>
        <w:pStyle w:val="afe"/>
        <w:autoSpaceDE w:val="0"/>
        <w:autoSpaceDN w:val="0"/>
        <w:adjustRightInd w:val="0"/>
        <w:ind w:left="0" w:firstLine="680"/>
        <w:rPr>
          <w:rFonts w:eastAsia="Times New Roman"/>
        </w:rPr>
      </w:pPr>
      <w:r w:rsidRPr="003B6ACC">
        <w:rPr>
          <w:rFonts w:eastAsia="Times New Roman"/>
          <w:b/>
        </w:rPr>
        <w:t>ответственный представитель СП:</w:t>
      </w:r>
      <w:r w:rsidRPr="00654E9C">
        <w:rPr>
          <w:rFonts w:eastAsia="Times New Roman"/>
        </w:rPr>
        <w:t xml:space="preserve"> Ответственный за электрохозяйство СП, в функции которого входит организация выполнения мероприятий по временному подключению электропринимающих устройств </w:t>
      </w:r>
      <w:r>
        <w:rPr>
          <w:rFonts w:eastAsia="Times New Roman"/>
        </w:rPr>
        <w:t xml:space="preserve">МЗиС </w:t>
      </w:r>
      <w:r w:rsidRPr="00654E9C">
        <w:rPr>
          <w:rFonts w:eastAsia="Times New Roman"/>
        </w:rPr>
        <w:t>подрядных организаций</w:t>
      </w:r>
      <w:r>
        <w:rPr>
          <w:rFonts w:eastAsia="Times New Roman"/>
        </w:rPr>
        <w:t xml:space="preserve"> </w:t>
      </w:r>
      <w:r w:rsidRPr="00654E9C">
        <w:rPr>
          <w:rFonts w:eastAsia="Times New Roman"/>
        </w:rPr>
        <w:t>или определенный распоряжением руководителя СП другой работник СП, отвечающий за организацию временного подключения.</w:t>
      </w:r>
    </w:p>
    <w:p w14:paraId="0085F3DF" w14:textId="77777777" w:rsidR="00E11726" w:rsidRPr="001A4C5A" w:rsidRDefault="00E11726" w:rsidP="00E11726">
      <w:pPr>
        <w:pStyle w:val="afff7"/>
        <w:ind w:firstLine="0"/>
        <w:rPr>
          <w:szCs w:val="24"/>
        </w:rPr>
      </w:pPr>
      <w:r>
        <w:rPr>
          <w:b/>
          <w:szCs w:val="24"/>
        </w:rPr>
        <w:tab/>
      </w:r>
      <w:r w:rsidRPr="001A4C5A">
        <w:rPr>
          <w:b/>
          <w:szCs w:val="24"/>
        </w:rPr>
        <w:t xml:space="preserve">предприятие-заказчик: </w:t>
      </w:r>
      <w:r w:rsidRPr="001A4C5A">
        <w:rPr>
          <w:szCs w:val="24"/>
        </w:rPr>
        <w:t>Общество, заключившее договор с Подрядчиком на проведение определенного вида работ.</w:t>
      </w:r>
    </w:p>
    <w:p w14:paraId="2DE960EB" w14:textId="77777777" w:rsidR="00E11726" w:rsidRPr="001A4C5A" w:rsidRDefault="00E11726" w:rsidP="00E11726">
      <w:pPr>
        <w:pStyle w:val="afff7"/>
        <w:rPr>
          <w:b/>
          <w:szCs w:val="24"/>
        </w:rPr>
      </w:pPr>
      <w:r>
        <w:rPr>
          <w:b/>
          <w:szCs w:val="24"/>
        </w:rPr>
        <w:t>подрядная</w:t>
      </w:r>
      <w:r w:rsidRPr="001A4C5A">
        <w:rPr>
          <w:b/>
          <w:szCs w:val="24"/>
        </w:rPr>
        <w:t xml:space="preserve"> организация: </w:t>
      </w:r>
      <w:r w:rsidRPr="001A4C5A">
        <w:rPr>
          <w:szCs w:val="24"/>
        </w:rPr>
        <w:t>Юридическое лицо,</w:t>
      </w:r>
      <w:r w:rsidRPr="004B301F">
        <w:rPr>
          <w:szCs w:val="24"/>
        </w:rPr>
        <w:t xml:space="preserve"> </w:t>
      </w:r>
      <w:r>
        <w:rPr>
          <w:szCs w:val="24"/>
        </w:rPr>
        <w:t xml:space="preserve">индивидуальный предприниматель, </w:t>
      </w:r>
      <w:r w:rsidRPr="001A4C5A">
        <w:rPr>
          <w:szCs w:val="24"/>
        </w:rPr>
        <w:t xml:space="preserve"> имеющ</w:t>
      </w:r>
      <w:r>
        <w:rPr>
          <w:szCs w:val="24"/>
        </w:rPr>
        <w:t>ий</w:t>
      </w:r>
      <w:r w:rsidRPr="001A4C5A">
        <w:rPr>
          <w:szCs w:val="24"/>
        </w:rPr>
        <w:t xml:space="preserve"> прав</w:t>
      </w:r>
      <w:r>
        <w:rPr>
          <w:szCs w:val="24"/>
        </w:rPr>
        <w:t>а</w:t>
      </w:r>
      <w:r w:rsidRPr="001A4C5A">
        <w:rPr>
          <w:szCs w:val="24"/>
        </w:rPr>
        <w:t xml:space="preserve"> на выполнение работ, оказание услуг соответствующего вида, выполняющее работы или оказывающее услуги по заданию </w:t>
      </w:r>
      <w:r>
        <w:rPr>
          <w:szCs w:val="24"/>
        </w:rPr>
        <w:t>Предприятия-</w:t>
      </w:r>
      <w:r w:rsidRPr="001A4C5A">
        <w:rPr>
          <w:szCs w:val="24"/>
        </w:rPr>
        <w:t>заказчика. Отношения сторон оформляются соответствующим договором и регулируются гражданским законодательством.</w:t>
      </w:r>
      <w:r w:rsidRPr="001A4C5A">
        <w:rPr>
          <w:b/>
          <w:szCs w:val="24"/>
        </w:rPr>
        <w:t xml:space="preserve"> </w:t>
      </w:r>
    </w:p>
    <w:p w14:paraId="6D37E5F8" w14:textId="77777777" w:rsidR="00E11726" w:rsidRPr="001A4C5A" w:rsidRDefault="00E11726" w:rsidP="00E11726">
      <w:pPr>
        <w:pStyle w:val="afff7"/>
        <w:rPr>
          <w:i/>
          <w:szCs w:val="24"/>
        </w:rPr>
      </w:pPr>
      <w:r w:rsidRPr="001A4C5A">
        <w:t>3.2 В настояще</w:t>
      </w:r>
      <w:r>
        <w:t xml:space="preserve">м положении </w:t>
      </w:r>
      <w:r w:rsidRPr="001A4C5A">
        <w:t>применены следующие сокращения</w:t>
      </w:r>
      <w:r w:rsidRPr="00F95A13">
        <w:t xml:space="preserve"> и обозначения</w:t>
      </w:r>
      <w:r w:rsidRPr="001A4C5A">
        <w:t>:</w:t>
      </w:r>
    </w:p>
    <w:p w14:paraId="147E5531" w14:textId="77777777" w:rsidR="00E11726" w:rsidRDefault="00E11726" w:rsidP="00E11726">
      <w:pPr>
        <w:pStyle w:val="afff7"/>
        <w:rPr>
          <w:szCs w:val="24"/>
        </w:rPr>
      </w:pPr>
      <w:r w:rsidRPr="00782ABB">
        <w:rPr>
          <w:szCs w:val="24"/>
        </w:rPr>
        <w:t xml:space="preserve">ГОСТ – </w:t>
      </w:r>
      <w:r>
        <w:rPr>
          <w:szCs w:val="24"/>
        </w:rPr>
        <w:t>м</w:t>
      </w:r>
      <w:r w:rsidRPr="00782ABB">
        <w:rPr>
          <w:szCs w:val="24"/>
        </w:rPr>
        <w:t xml:space="preserve">ежгосударственный </w:t>
      </w:r>
      <w:r>
        <w:rPr>
          <w:szCs w:val="24"/>
        </w:rPr>
        <w:t xml:space="preserve">(национальный) </w:t>
      </w:r>
      <w:r w:rsidRPr="00782ABB">
        <w:rPr>
          <w:szCs w:val="24"/>
        </w:rPr>
        <w:t>стандарт;</w:t>
      </w:r>
    </w:p>
    <w:p w14:paraId="4D96FEDC" w14:textId="77777777" w:rsidR="00E11726" w:rsidRDefault="00E11726" w:rsidP="00E11726">
      <w:pPr>
        <w:pStyle w:val="afff7"/>
        <w:rPr>
          <w:szCs w:val="24"/>
        </w:rPr>
      </w:pPr>
      <w:r>
        <w:rPr>
          <w:szCs w:val="24"/>
        </w:rPr>
        <w:t xml:space="preserve">ГЖ </w:t>
      </w:r>
      <w:r w:rsidRPr="00782ABB">
        <w:rPr>
          <w:szCs w:val="24"/>
        </w:rPr>
        <w:t>–</w:t>
      </w:r>
      <w:r>
        <w:rPr>
          <w:szCs w:val="24"/>
        </w:rPr>
        <w:t xml:space="preserve"> горючая жидкость;</w:t>
      </w:r>
    </w:p>
    <w:p w14:paraId="34BC1165" w14:textId="77777777" w:rsidR="00E11726" w:rsidRPr="00782ABB" w:rsidRDefault="00E11726" w:rsidP="00E11726">
      <w:pPr>
        <w:pStyle w:val="afff7"/>
        <w:rPr>
          <w:szCs w:val="24"/>
        </w:rPr>
      </w:pPr>
      <w:r>
        <w:rPr>
          <w:szCs w:val="24"/>
        </w:rPr>
        <w:t xml:space="preserve">ЛВЖ </w:t>
      </w:r>
      <w:r w:rsidRPr="00782ABB">
        <w:rPr>
          <w:szCs w:val="24"/>
        </w:rPr>
        <w:t>–</w:t>
      </w:r>
      <w:r>
        <w:rPr>
          <w:szCs w:val="24"/>
        </w:rPr>
        <w:t xml:space="preserve"> легковоспламеняющаяся жидкость;</w:t>
      </w:r>
    </w:p>
    <w:p w14:paraId="2DF41081" w14:textId="77777777" w:rsidR="00E11726" w:rsidRPr="00782ABB" w:rsidRDefault="00E11726" w:rsidP="00E11726">
      <w:pPr>
        <w:pStyle w:val="afff7"/>
        <w:rPr>
          <w:szCs w:val="24"/>
        </w:rPr>
      </w:pPr>
      <w:r w:rsidRPr="00782ABB">
        <w:rPr>
          <w:szCs w:val="24"/>
        </w:rPr>
        <w:t>МЗиС– мобильное (модульное) здание и сооружение (бытовой вагон);</w:t>
      </w:r>
    </w:p>
    <w:p w14:paraId="072A0347" w14:textId="77777777" w:rsidR="00E11726" w:rsidRDefault="00E11726" w:rsidP="00E11726">
      <w:pPr>
        <w:pStyle w:val="afff7"/>
        <w:rPr>
          <w:szCs w:val="24"/>
        </w:rPr>
      </w:pPr>
      <w:r w:rsidRPr="00782ABB">
        <w:rPr>
          <w:szCs w:val="24"/>
        </w:rPr>
        <w:t>НГ–</w:t>
      </w:r>
      <w:r>
        <w:rPr>
          <w:szCs w:val="24"/>
        </w:rPr>
        <w:t>н</w:t>
      </w:r>
      <w:r w:rsidRPr="00782ABB">
        <w:rPr>
          <w:szCs w:val="24"/>
        </w:rPr>
        <w:t>егорючие;</w:t>
      </w:r>
    </w:p>
    <w:p w14:paraId="71CC692C" w14:textId="77777777" w:rsidR="00E11726" w:rsidRPr="00782ABB" w:rsidRDefault="00E11726" w:rsidP="00E11726">
      <w:pPr>
        <w:pStyle w:val="afff7"/>
        <w:rPr>
          <w:szCs w:val="24"/>
        </w:rPr>
      </w:pPr>
      <w:r w:rsidRPr="00644D76">
        <w:rPr>
          <w:szCs w:val="24"/>
          <w:highlight w:val="yellow"/>
        </w:rPr>
        <w:t>ГСМ – горю-смазочные материалы.</w:t>
      </w:r>
    </w:p>
    <w:p w14:paraId="49EBA788" w14:textId="77777777" w:rsidR="00E11726" w:rsidRPr="00782ABB" w:rsidRDefault="00E11726" w:rsidP="00E11726">
      <w:pPr>
        <w:pStyle w:val="afff7"/>
        <w:rPr>
          <w:szCs w:val="24"/>
        </w:rPr>
      </w:pPr>
      <w:r w:rsidRPr="00782ABB">
        <w:rPr>
          <w:szCs w:val="24"/>
        </w:rPr>
        <w:t xml:space="preserve">Общество – </w:t>
      </w:r>
      <w:r w:rsidRPr="001C04DF">
        <w:rPr>
          <w:szCs w:val="24"/>
        </w:rPr>
        <w:t>АО «Апатит» (г. Череповец, Кировский филиал АО «Апатит» (КФ), Балаковский филиал АО «Апатит» (БФ), Волховский филиал АО «Апатит» (ВФ)</w:t>
      </w:r>
      <w:r>
        <w:rPr>
          <w:szCs w:val="24"/>
        </w:rPr>
        <w:t>)</w:t>
      </w:r>
      <w:r w:rsidRPr="00782ABB">
        <w:rPr>
          <w:szCs w:val="24"/>
        </w:rPr>
        <w:t>;</w:t>
      </w:r>
    </w:p>
    <w:p w14:paraId="7086F1A2" w14:textId="77777777" w:rsidR="00E11726" w:rsidRPr="00782ABB" w:rsidRDefault="00E11726" w:rsidP="00E11726">
      <w:pPr>
        <w:pStyle w:val="afff7"/>
        <w:rPr>
          <w:szCs w:val="24"/>
        </w:rPr>
      </w:pPr>
      <w:r>
        <w:rPr>
          <w:szCs w:val="24"/>
        </w:rPr>
        <w:t>служба по архитектурным работам</w:t>
      </w:r>
      <w:r w:rsidRPr="00782ABB">
        <w:rPr>
          <w:szCs w:val="24"/>
        </w:rPr>
        <w:t xml:space="preserve"> – </w:t>
      </w:r>
      <w:r>
        <w:rPr>
          <w:szCs w:val="24"/>
        </w:rPr>
        <w:t>о</w:t>
      </w:r>
      <w:r w:rsidRPr="00782ABB">
        <w:rPr>
          <w:szCs w:val="24"/>
        </w:rPr>
        <w:t>тдел главного архитектора</w:t>
      </w:r>
      <w:r w:rsidRPr="00FE3E61">
        <w:t xml:space="preserve"> </w:t>
      </w:r>
      <w:r w:rsidRPr="00FE3E61">
        <w:rPr>
          <w:szCs w:val="24"/>
        </w:rPr>
        <w:t>Балаковского филиала АО «Апатит»</w:t>
      </w:r>
      <w:r>
        <w:rPr>
          <w:szCs w:val="24"/>
        </w:rPr>
        <w:t xml:space="preserve"> (ОГА-БФ); с</w:t>
      </w:r>
      <w:r w:rsidRPr="00FE3E61">
        <w:rPr>
          <w:szCs w:val="24"/>
        </w:rPr>
        <w:t xml:space="preserve">лужба главного архитектора АО «Апатит» </w:t>
      </w:r>
      <w:r>
        <w:rPr>
          <w:szCs w:val="24"/>
        </w:rPr>
        <w:t xml:space="preserve">(СГА); </w:t>
      </w:r>
      <w:r w:rsidRPr="00FE3E61">
        <w:rPr>
          <w:szCs w:val="24"/>
        </w:rPr>
        <w:t>служба главного архитектора Кировского филиала АО «Апатит» (СГА</w:t>
      </w:r>
      <w:r>
        <w:rPr>
          <w:szCs w:val="24"/>
        </w:rPr>
        <w:t>-КФ</w:t>
      </w:r>
      <w:r w:rsidRPr="00FE3E61">
        <w:rPr>
          <w:szCs w:val="24"/>
        </w:rPr>
        <w:t>)</w:t>
      </w:r>
      <w:r>
        <w:rPr>
          <w:szCs w:val="24"/>
        </w:rPr>
        <w:t>;</w:t>
      </w:r>
      <w:r w:rsidRPr="00FE3E61">
        <w:t xml:space="preserve"> </w:t>
      </w:r>
      <w:r>
        <w:rPr>
          <w:szCs w:val="24"/>
        </w:rPr>
        <w:t>о</w:t>
      </w:r>
      <w:r w:rsidRPr="00FE3E61">
        <w:rPr>
          <w:szCs w:val="24"/>
        </w:rPr>
        <w:t>тдел по архитектурным работам</w:t>
      </w:r>
      <w:r>
        <w:rPr>
          <w:szCs w:val="24"/>
        </w:rPr>
        <w:t xml:space="preserve"> </w:t>
      </w:r>
      <w:r w:rsidRPr="00FE3E61">
        <w:rPr>
          <w:szCs w:val="24"/>
        </w:rPr>
        <w:t xml:space="preserve">Волховского филиала АО «Апатит» </w:t>
      </w:r>
      <w:r>
        <w:rPr>
          <w:szCs w:val="24"/>
        </w:rPr>
        <w:t>(ОАР-ВФ)</w:t>
      </w:r>
      <w:r w:rsidRPr="00782ABB">
        <w:rPr>
          <w:szCs w:val="24"/>
        </w:rPr>
        <w:t>;</w:t>
      </w:r>
    </w:p>
    <w:p w14:paraId="03F0BCE8" w14:textId="77777777" w:rsidR="00E11726" w:rsidRPr="00782ABB" w:rsidRDefault="00E11726" w:rsidP="00E11726">
      <w:pPr>
        <w:pStyle w:val="afff7"/>
        <w:rPr>
          <w:szCs w:val="24"/>
        </w:rPr>
      </w:pPr>
      <w:r>
        <w:rPr>
          <w:szCs w:val="24"/>
        </w:rPr>
        <w:t xml:space="preserve">энергетическая служба </w:t>
      </w:r>
      <w:r w:rsidRPr="00782ABB">
        <w:rPr>
          <w:szCs w:val="24"/>
        </w:rPr>
        <w:t xml:space="preserve">– </w:t>
      </w:r>
      <w:r>
        <w:rPr>
          <w:szCs w:val="24"/>
        </w:rPr>
        <w:t>о</w:t>
      </w:r>
      <w:r w:rsidRPr="00782ABB">
        <w:rPr>
          <w:szCs w:val="24"/>
        </w:rPr>
        <w:t>тдел главного энергетика</w:t>
      </w:r>
      <w:r w:rsidRPr="00183532">
        <w:t xml:space="preserve"> </w:t>
      </w:r>
      <w:r w:rsidRPr="00183532">
        <w:rPr>
          <w:szCs w:val="24"/>
        </w:rPr>
        <w:t>АО «Апатит»</w:t>
      </w:r>
      <w:r>
        <w:rPr>
          <w:szCs w:val="24"/>
        </w:rPr>
        <w:t xml:space="preserve"> (ОГЭ);</w:t>
      </w:r>
      <w:r w:rsidRPr="00183532">
        <w:t xml:space="preserve"> </w:t>
      </w:r>
      <w:r w:rsidRPr="00183532">
        <w:rPr>
          <w:szCs w:val="24"/>
        </w:rPr>
        <w:t>отдел главного энергетика Балаковского филиала АО «Апатит» (ОГЭ</w:t>
      </w:r>
      <w:r>
        <w:rPr>
          <w:szCs w:val="24"/>
        </w:rPr>
        <w:t>-БФ</w:t>
      </w:r>
      <w:r w:rsidRPr="00183532">
        <w:rPr>
          <w:szCs w:val="24"/>
        </w:rPr>
        <w:t>)</w:t>
      </w:r>
      <w:r w:rsidRPr="00782ABB">
        <w:rPr>
          <w:szCs w:val="24"/>
        </w:rPr>
        <w:t>;</w:t>
      </w:r>
      <w:r>
        <w:rPr>
          <w:szCs w:val="24"/>
        </w:rPr>
        <w:t xml:space="preserve"> управление </w:t>
      </w:r>
      <w:r w:rsidRPr="005129B5">
        <w:rPr>
          <w:szCs w:val="24"/>
        </w:rPr>
        <w:t>главного энергетика Кировского филиала АО «Апатит»</w:t>
      </w:r>
      <w:r>
        <w:rPr>
          <w:szCs w:val="24"/>
        </w:rPr>
        <w:t xml:space="preserve"> (У</w:t>
      </w:r>
      <w:r w:rsidRPr="005129B5">
        <w:rPr>
          <w:szCs w:val="24"/>
        </w:rPr>
        <w:t>ГЭ</w:t>
      </w:r>
      <w:r>
        <w:rPr>
          <w:szCs w:val="24"/>
        </w:rPr>
        <w:t>-КФ</w:t>
      </w:r>
      <w:r w:rsidRPr="005129B5">
        <w:rPr>
          <w:szCs w:val="24"/>
        </w:rPr>
        <w:t>)</w:t>
      </w:r>
      <w:r>
        <w:rPr>
          <w:szCs w:val="24"/>
        </w:rPr>
        <w:t xml:space="preserve">; </w:t>
      </w:r>
      <w:r w:rsidRPr="006A75B5">
        <w:rPr>
          <w:szCs w:val="24"/>
        </w:rPr>
        <w:t>отдел главного энергетика Волховского филиала АО «Апатит» (ОГЭ</w:t>
      </w:r>
      <w:r>
        <w:rPr>
          <w:szCs w:val="24"/>
        </w:rPr>
        <w:t>-ВФ</w:t>
      </w:r>
      <w:r w:rsidRPr="006A75B5">
        <w:rPr>
          <w:szCs w:val="24"/>
        </w:rPr>
        <w:t>)</w:t>
      </w:r>
      <w:r>
        <w:rPr>
          <w:szCs w:val="24"/>
        </w:rPr>
        <w:t>;</w:t>
      </w:r>
    </w:p>
    <w:p w14:paraId="458BB6DF" w14:textId="77777777" w:rsidR="00E11726" w:rsidRPr="00782ABB" w:rsidRDefault="00E11726" w:rsidP="00E11726">
      <w:pPr>
        <w:pStyle w:val="afff7"/>
        <w:rPr>
          <w:szCs w:val="24"/>
        </w:rPr>
      </w:pPr>
      <w:r>
        <w:rPr>
          <w:szCs w:val="24"/>
        </w:rPr>
        <w:t>служба по работе с подрядными организациями</w:t>
      </w:r>
      <w:r w:rsidRPr="00782ABB">
        <w:rPr>
          <w:szCs w:val="24"/>
        </w:rPr>
        <w:t xml:space="preserve"> – </w:t>
      </w:r>
      <w:r>
        <w:rPr>
          <w:szCs w:val="24"/>
        </w:rPr>
        <w:t>отдел производственного контроля управления промышленной безопасности и охраны труда А</w:t>
      </w:r>
      <w:r w:rsidRPr="000F0F0F">
        <w:rPr>
          <w:szCs w:val="24"/>
        </w:rPr>
        <w:t>О «Апатит»</w:t>
      </w:r>
      <w:r>
        <w:rPr>
          <w:szCs w:val="24"/>
        </w:rPr>
        <w:t>, о</w:t>
      </w:r>
      <w:r w:rsidRPr="00782ABB">
        <w:rPr>
          <w:szCs w:val="24"/>
        </w:rPr>
        <w:t>тдел охраны труда и работе с подрядными организациями</w:t>
      </w:r>
      <w:r>
        <w:rPr>
          <w:szCs w:val="24"/>
        </w:rPr>
        <w:t xml:space="preserve"> Балаковского</w:t>
      </w:r>
      <w:r w:rsidRPr="000F0F0F">
        <w:rPr>
          <w:szCs w:val="24"/>
        </w:rPr>
        <w:t xml:space="preserve"> филиал</w:t>
      </w:r>
      <w:r>
        <w:rPr>
          <w:szCs w:val="24"/>
        </w:rPr>
        <w:t>а</w:t>
      </w:r>
      <w:r w:rsidRPr="000F0F0F">
        <w:rPr>
          <w:szCs w:val="24"/>
        </w:rPr>
        <w:t xml:space="preserve"> АО «Апатит»</w:t>
      </w:r>
      <w:r>
        <w:rPr>
          <w:szCs w:val="24"/>
        </w:rPr>
        <w:t xml:space="preserve"> (</w:t>
      </w:r>
      <w:r w:rsidRPr="00726ED6">
        <w:rPr>
          <w:szCs w:val="24"/>
        </w:rPr>
        <w:t>ООТиРПО</w:t>
      </w:r>
      <w:r>
        <w:rPr>
          <w:szCs w:val="24"/>
        </w:rPr>
        <w:t>-БФ), о</w:t>
      </w:r>
      <w:r w:rsidRPr="00510E15">
        <w:rPr>
          <w:szCs w:val="24"/>
        </w:rPr>
        <w:t xml:space="preserve">тдел по работе с подрядными организациями и контролю ДЗО </w:t>
      </w:r>
      <w:r>
        <w:rPr>
          <w:szCs w:val="24"/>
        </w:rPr>
        <w:t>Кировского</w:t>
      </w:r>
      <w:r w:rsidRPr="00510E15">
        <w:rPr>
          <w:szCs w:val="24"/>
        </w:rPr>
        <w:t xml:space="preserve"> филиал</w:t>
      </w:r>
      <w:r>
        <w:rPr>
          <w:szCs w:val="24"/>
        </w:rPr>
        <w:t>а</w:t>
      </w:r>
      <w:r w:rsidRPr="00510E15">
        <w:rPr>
          <w:szCs w:val="24"/>
        </w:rPr>
        <w:t xml:space="preserve"> АО «Апатит» </w:t>
      </w:r>
      <w:r>
        <w:rPr>
          <w:szCs w:val="24"/>
        </w:rPr>
        <w:t>(</w:t>
      </w:r>
      <w:r w:rsidRPr="00726ED6">
        <w:rPr>
          <w:szCs w:val="24"/>
        </w:rPr>
        <w:t>ОР ПОиДЗО-КФ</w:t>
      </w:r>
      <w:r>
        <w:rPr>
          <w:szCs w:val="24"/>
        </w:rPr>
        <w:t>), о</w:t>
      </w:r>
      <w:r w:rsidRPr="00460540">
        <w:rPr>
          <w:szCs w:val="24"/>
        </w:rPr>
        <w:t xml:space="preserve">тдел по работе с </w:t>
      </w:r>
      <w:r w:rsidRPr="006759C8">
        <w:rPr>
          <w:szCs w:val="24"/>
        </w:rPr>
        <w:t>подрядными организациями Волховского филиала АО «Апатит» (ОРПО-ВФ);</w:t>
      </w:r>
    </w:p>
    <w:p w14:paraId="1BF35165" w14:textId="77777777" w:rsidR="00E11726" w:rsidRPr="00782ABB" w:rsidRDefault="00E11726" w:rsidP="00E11726">
      <w:pPr>
        <w:pStyle w:val="afff7"/>
        <w:rPr>
          <w:szCs w:val="24"/>
        </w:rPr>
      </w:pPr>
      <w:r w:rsidRPr="00782ABB">
        <w:rPr>
          <w:szCs w:val="24"/>
        </w:rPr>
        <w:t xml:space="preserve">ОРД – </w:t>
      </w:r>
      <w:r w:rsidRPr="003B53B7">
        <w:rPr>
          <w:szCs w:val="24"/>
        </w:rPr>
        <w:t>организационно-распорядительная документация</w:t>
      </w:r>
      <w:r w:rsidRPr="00782ABB">
        <w:rPr>
          <w:szCs w:val="24"/>
        </w:rPr>
        <w:t>;</w:t>
      </w:r>
    </w:p>
    <w:p w14:paraId="60865500" w14:textId="77777777" w:rsidR="00E11726" w:rsidRDefault="00E11726" w:rsidP="00E11726">
      <w:pPr>
        <w:pStyle w:val="afff7"/>
        <w:rPr>
          <w:szCs w:val="24"/>
        </w:rPr>
      </w:pPr>
      <w:r w:rsidRPr="00782ABB">
        <w:rPr>
          <w:szCs w:val="24"/>
        </w:rPr>
        <w:t xml:space="preserve">ПГСО – </w:t>
      </w:r>
      <w:r>
        <w:rPr>
          <w:szCs w:val="24"/>
        </w:rPr>
        <w:t>п</w:t>
      </w:r>
      <w:r w:rsidRPr="00782ABB">
        <w:rPr>
          <w:szCs w:val="24"/>
        </w:rPr>
        <w:t>ожарно-газоспасательный отряд;</w:t>
      </w:r>
    </w:p>
    <w:p w14:paraId="1C77BB84" w14:textId="77777777" w:rsidR="00E11726" w:rsidRDefault="00E11726" w:rsidP="00E11726">
      <w:pPr>
        <w:pStyle w:val="afff7"/>
        <w:rPr>
          <w:szCs w:val="24"/>
        </w:rPr>
      </w:pPr>
      <w:r w:rsidRPr="00433887">
        <w:rPr>
          <w:szCs w:val="24"/>
        </w:rPr>
        <w:t>Предприятие – АО «Апатит» (г. Череповец); Кировский филиал АО «Апатит» (КФ); Балаковский филиал АО «Апатит» (БФ); Волх</w:t>
      </w:r>
      <w:r>
        <w:rPr>
          <w:szCs w:val="24"/>
        </w:rPr>
        <w:t>овский филиал АО «Апатит» (ВФ);</w:t>
      </w:r>
    </w:p>
    <w:p w14:paraId="38617A9D" w14:textId="77777777" w:rsidR="00E11726" w:rsidRPr="00782ABB" w:rsidRDefault="00E11726" w:rsidP="00E11726">
      <w:pPr>
        <w:pStyle w:val="afff7"/>
        <w:rPr>
          <w:szCs w:val="24"/>
        </w:rPr>
      </w:pPr>
      <w:r>
        <w:rPr>
          <w:szCs w:val="24"/>
        </w:rPr>
        <w:t>ППР</w:t>
      </w:r>
      <w:r w:rsidRPr="00782ABB">
        <w:rPr>
          <w:szCs w:val="24"/>
        </w:rPr>
        <w:t>–</w:t>
      </w:r>
      <w:r>
        <w:rPr>
          <w:szCs w:val="24"/>
        </w:rPr>
        <w:t xml:space="preserve"> планово-предупредительный ремонт;</w:t>
      </w:r>
    </w:p>
    <w:p w14:paraId="0EA9B3B4" w14:textId="77777777" w:rsidR="00E11726" w:rsidRDefault="00E11726" w:rsidP="00E11726">
      <w:pPr>
        <w:pStyle w:val="afff7"/>
        <w:rPr>
          <w:szCs w:val="24"/>
        </w:rPr>
      </w:pPr>
      <w:r w:rsidRPr="00782ABB">
        <w:rPr>
          <w:szCs w:val="24"/>
        </w:rPr>
        <w:t>ПУЭ</w:t>
      </w:r>
      <w:r>
        <w:rPr>
          <w:szCs w:val="24"/>
        </w:rPr>
        <w:t xml:space="preserve"> </w:t>
      </w:r>
      <w:r w:rsidRPr="00782ABB">
        <w:rPr>
          <w:szCs w:val="24"/>
        </w:rPr>
        <w:t>–</w:t>
      </w:r>
      <w:r>
        <w:rPr>
          <w:szCs w:val="24"/>
        </w:rPr>
        <w:t xml:space="preserve"> п</w:t>
      </w:r>
      <w:r w:rsidRPr="00782ABB">
        <w:rPr>
          <w:szCs w:val="24"/>
        </w:rPr>
        <w:t>равила устройства электроустановок;</w:t>
      </w:r>
    </w:p>
    <w:p w14:paraId="1F5FABA0" w14:textId="77777777" w:rsidR="00E11726" w:rsidRDefault="00E11726" w:rsidP="00E11726">
      <w:pPr>
        <w:pStyle w:val="afff7"/>
        <w:rPr>
          <w:szCs w:val="24"/>
        </w:rPr>
      </w:pPr>
      <w:r>
        <w:rPr>
          <w:szCs w:val="24"/>
        </w:rPr>
        <w:t>ПОТЭУ – правила по охране труда при эксплуатации электроустановок;</w:t>
      </w:r>
    </w:p>
    <w:p w14:paraId="3447EB8C" w14:textId="77777777" w:rsidR="00E11726" w:rsidRPr="00782ABB" w:rsidRDefault="00E11726" w:rsidP="00E11726">
      <w:pPr>
        <w:pStyle w:val="afff7"/>
        <w:ind w:left="680" w:firstLine="0"/>
        <w:rPr>
          <w:szCs w:val="24"/>
        </w:rPr>
      </w:pPr>
      <w:r>
        <w:rPr>
          <w:szCs w:val="24"/>
        </w:rPr>
        <w:t>ПТЭЭП – правила технической эксплуатации электроустановок потребителей;</w:t>
      </w:r>
    </w:p>
    <w:p w14:paraId="46242C35" w14:textId="77777777" w:rsidR="00E11726" w:rsidRDefault="00E11726" w:rsidP="00E11726">
      <w:pPr>
        <w:pStyle w:val="afff7"/>
        <w:ind w:firstLine="0"/>
        <w:rPr>
          <w:szCs w:val="24"/>
        </w:rPr>
      </w:pPr>
      <w:r>
        <w:rPr>
          <w:szCs w:val="24"/>
        </w:rPr>
        <w:t xml:space="preserve">           </w:t>
      </w:r>
      <w:r w:rsidRPr="00782ABB">
        <w:rPr>
          <w:szCs w:val="24"/>
        </w:rPr>
        <w:t xml:space="preserve">СП – </w:t>
      </w:r>
      <w:r>
        <w:rPr>
          <w:szCs w:val="24"/>
        </w:rPr>
        <w:t>с</w:t>
      </w:r>
      <w:r w:rsidRPr="00782ABB">
        <w:rPr>
          <w:szCs w:val="24"/>
        </w:rPr>
        <w:t>труктурное подразделение;</w:t>
      </w:r>
    </w:p>
    <w:p w14:paraId="74C0B8A1" w14:textId="77777777" w:rsidR="00E11726" w:rsidRPr="00782ABB" w:rsidRDefault="00E11726" w:rsidP="00E11726">
      <w:pPr>
        <w:pStyle w:val="afff7"/>
        <w:ind w:firstLine="0"/>
        <w:rPr>
          <w:szCs w:val="24"/>
        </w:rPr>
      </w:pPr>
      <w:r>
        <w:rPr>
          <w:szCs w:val="24"/>
        </w:rPr>
        <w:t xml:space="preserve">           СТО </w:t>
      </w:r>
      <w:r w:rsidRPr="00782ABB">
        <w:rPr>
          <w:szCs w:val="24"/>
        </w:rPr>
        <w:t>–</w:t>
      </w:r>
      <w:r>
        <w:rPr>
          <w:szCs w:val="24"/>
        </w:rPr>
        <w:t xml:space="preserve"> стандарт </w:t>
      </w:r>
      <w:r w:rsidRPr="003B53B7">
        <w:rPr>
          <w:szCs w:val="24"/>
        </w:rPr>
        <w:t>организации</w:t>
      </w:r>
      <w:r>
        <w:rPr>
          <w:szCs w:val="24"/>
        </w:rPr>
        <w:t>;</w:t>
      </w:r>
    </w:p>
    <w:p w14:paraId="2077EE5A" w14:textId="77777777" w:rsidR="00E11726" w:rsidRPr="00782ABB" w:rsidRDefault="00E11726" w:rsidP="00E11726">
      <w:pPr>
        <w:pStyle w:val="afff7"/>
        <w:ind w:firstLine="0"/>
        <w:rPr>
          <w:szCs w:val="24"/>
        </w:rPr>
      </w:pPr>
      <w:r>
        <w:rPr>
          <w:szCs w:val="24"/>
        </w:rPr>
        <w:t xml:space="preserve">           ТР ТС– технический регламент Таможенного союза</w:t>
      </w:r>
    </w:p>
    <w:p w14:paraId="33FFC1E5" w14:textId="77777777" w:rsidR="00E11726" w:rsidRPr="00644D76" w:rsidRDefault="00E11726" w:rsidP="00E11726">
      <w:pPr>
        <w:pStyle w:val="afff7"/>
        <w:ind w:firstLine="0"/>
        <w:rPr>
          <w:szCs w:val="24"/>
        </w:rPr>
      </w:pPr>
      <w:r>
        <w:rPr>
          <w:szCs w:val="24"/>
        </w:rPr>
        <w:t xml:space="preserve">           </w:t>
      </w:r>
      <w:r w:rsidRPr="00782ABB">
        <w:rPr>
          <w:szCs w:val="24"/>
        </w:rPr>
        <w:t xml:space="preserve">УПБиОТ – </w:t>
      </w:r>
      <w:r>
        <w:rPr>
          <w:szCs w:val="24"/>
        </w:rPr>
        <w:t>у</w:t>
      </w:r>
      <w:r w:rsidRPr="00782ABB">
        <w:rPr>
          <w:szCs w:val="24"/>
        </w:rPr>
        <w:t>правление по промышленной безопасности и охране труда</w:t>
      </w:r>
      <w:r>
        <w:rPr>
          <w:szCs w:val="24"/>
        </w:rPr>
        <w:t xml:space="preserve"> </w:t>
      </w:r>
      <w:r w:rsidRPr="0058177F">
        <w:rPr>
          <w:szCs w:val="24"/>
        </w:rPr>
        <w:t>(г. Череповец); (КФ); (БФ); (ВФ)</w:t>
      </w:r>
      <w:r>
        <w:rPr>
          <w:szCs w:val="24"/>
        </w:rPr>
        <w:t>.</w:t>
      </w:r>
      <w:bookmarkStart w:id="217" w:name="_Toc41926101"/>
    </w:p>
    <w:p w14:paraId="75BE47CD" w14:textId="77777777" w:rsidR="00E11726" w:rsidRPr="00644D76" w:rsidRDefault="00E11726" w:rsidP="00BF35AB">
      <w:pPr>
        <w:pStyle w:val="19"/>
        <w:rPr>
          <w:i/>
        </w:rPr>
      </w:pPr>
      <w:r w:rsidRPr="001A4C5A">
        <w:t>4</w:t>
      </w:r>
      <w:r w:rsidRPr="00BF35AB">
        <w:rPr>
          <w:rStyle w:val="afd"/>
          <w:b/>
        </w:rPr>
        <w:tab/>
        <w:t>Общие положения</w:t>
      </w:r>
      <w:bookmarkEnd w:id="217"/>
      <w:r w:rsidRPr="001A4C5A">
        <w:rPr>
          <w:i/>
        </w:rPr>
        <w:t xml:space="preserve"> </w:t>
      </w:r>
    </w:p>
    <w:p w14:paraId="1FD58CF8" w14:textId="77777777" w:rsidR="00E11726" w:rsidRPr="001A4C5A" w:rsidRDefault="00E11726" w:rsidP="00516BD5">
      <w:pPr>
        <w:numPr>
          <w:ilvl w:val="1"/>
          <w:numId w:val="64"/>
        </w:numPr>
        <w:tabs>
          <w:tab w:val="num" w:pos="567"/>
        </w:tabs>
        <w:ind w:left="0" w:firstLine="709"/>
      </w:pPr>
      <w:r w:rsidRPr="001A4C5A">
        <w:t xml:space="preserve">Все предполагаемые к размещению на территории </w:t>
      </w:r>
      <w:r>
        <w:t>АО «Апатит»</w:t>
      </w:r>
      <w:r w:rsidRPr="001A4C5A">
        <w:t xml:space="preserve"> МЗиС, должны соотв</w:t>
      </w:r>
      <w:r>
        <w:t>етствовать требованиям настоящего положения</w:t>
      </w:r>
      <w:r w:rsidRPr="001A4C5A">
        <w:t>.</w:t>
      </w:r>
    </w:p>
    <w:p w14:paraId="5E8DC58E" w14:textId="77777777" w:rsidR="00E11726" w:rsidRPr="001A4C5A" w:rsidRDefault="00E11726" w:rsidP="00516BD5">
      <w:pPr>
        <w:numPr>
          <w:ilvl w:val="1"/>
          <w:numId w:val="64"/>
        </w:numPr>
        <w:tabs>
          <w:tab w:val="num" w:pos="567"/>
        </w:tabs>
        <w:ind w:left="0" w:firstLine="709"/>
      </w:pPr>
      <w:r w:rsidRPr="001A4C5A">
        <w:t>МЗиС (бытовые вагоны) условно разделяются на 2 категории:</w:t>
      </w:r>
    </w:p>
    <w:p w14:paraId="7FE0D304" w14:textId="77777777" w:rsidR="00E11726" w:rsidRDefault="00E11726" w:rsidP="00E11726">
      <w:pPr>
        <w:autoSpaceDE w:val="0"/>
        <w:autoSpaceDN w:val="0"/>
        <w:adjustRightInd w:val="0"/>
        <w:ind w:firstLine="709"/>
      </w:pPr>
      <w:r w:rsidRPr="00782ABB">
        <w:t>–</w:t>
      </w:r>
      <w:r>
        <w:t xml:space="preserve"> </w:t>
      </w:r>
      <w:r w:rsidRPr="001A4C5A">
        <w:t xml:space="preserve">1 категория </w:t>
      </w:r>
      <w:r>
        <w:t>–</w:t>
      </w:r>
      <w:r w:rsidRPr="001A4C5A">
        <w:t xml:space="preserve"> </w:t>
      </w:r>
      <w:r>
        <w:t>вспомогательные (контора, диспетчерская, гардеробная, душевая, здание для кратковременного отдыха, обогрева и сушки одежды рабочих,</w:t>
      </w:r>
      <w:r w:rsidRPr="009D5B75">
        <w:t xml:space="preserve"> </w:t>
      </w:r>
      <w:r>
        <w:t>сушилка для одежды и обуви рабочих, уборная, столовая на полуфабрикатах, медпункт);</w:t>
      </w:r>
    </w:p>
    <w:p w14:paraId="6F0C3903" w14:textId="77777777" w:rsidR="00E11726" w:rsidRPr="001A4C5A" w:rsidRDefault="00E11726" w:rsidP="00E11726">
      <w:pPr>
        <w:ind w:firstLine="709"/>
      </w:pPr>
      <w:r w:rsidRPr="00782ABB">
        <w:t>–</w:t>
      </w:r>
      <w:r>
        <w:t xml:space="preserve"> </w:t>
      </w:r>
      <w:r w:rsidRPr="001A4C5A">
        <w:t>2</w:t>
      </w:r>
      <w:r>
        <w:t xml:space="preserve"> </w:t>
      </w:r>
      <w:r w:rsidRPr="001A4C5A">
        <w:t xml:space="preserve">категория </w:t>
      </w:r>
      <w:r>
        <w:t>– производственные (мастерские, лаборатории и т.п.), складские (материально-технический, технологического оборудования и т.п.)</w:t>
      </w:r>
      <w:r w:rsidRPr="001A4C5A">
        <w:t>.</w:t>
      </w:r>
    </w:p>
    <w:p w14:paraId="42F40BF8" w14:textId="77777777" w:rsidR="00E11726" w:rsidRDefault="00E11726" w:rsidP="00516BD5">
      <w:pPr>
        <w:numPr>
          <w:ilvl w:val="2"/>
          <w:numId w:val="64"/>
        </w:numPr>
        <w:tabs>
          <w:tab w:val="num" w:pos="567"/>
        </w:tabs>
        <w:ind w:left="0" w:firstLine="709"/>
      </w:pPr>
      <w:r>
        <w:rPr>
          <w:b/>
        </w:rPr>
        <w:t>Вспомогательные МЗиС</w:t>
      </w:r>
      <w:r w:rsidRPr="001A4C5A">
        <w:t xml:space="preserve"> должны использоваться для подготовки и оформления технической и иной документации по видам производственной деятельности, для проведения оперативны</w:t>
      </w:r>
      <w:r>
        <w:t>х</w:t>
      </w:r>
      <w:r w:rsidRPr="001A4C5A">
        <w:t xml:space="preserve"> совещаний</w:t>
      </w:r>
      <w:r>
        <w:t>, только</w:t>
      </w:r>
      <w:r w:rsidRPr="001A4C5A">
        <w:t xml:space="preserve"> для временного пребывания в них работников перед началом и при окончании рабочей смены для переодевания рабочей спецодежды и спецобуви, для обогрева и</w:t>
      </w:r>
      <w:r>
        <w:t xml:space="preserve"> отдыха при перерывах в работе, </w:t>
      </w:r>
      <w:r w:rsidRPr="001A4C5A">
        <w:t>разогрев и приём пищ</w:t>
      </w:r>
      <w:r>
        <w:t>и.</w:t>
      </w:r>
      <w:r w:rsidRPr="001A4C5A">
        <w:t xml:space="preserve"> </w:t>
      </w:r>
    </w:p>
    <w:p w14:paraId="277C07E1" w14:textId="77777777" w:rsidR="00E11726" w:rsidRPr="001A4C5A" w:rsidRDefault="00E11726" w:rsidP="00E11726">
      <w:pPr>
        <w:ind w:firstLine="709"/>
      </w:pPr>
      <w:r>
        <w:t xml:space="preserve">Запрещено </w:t>
      </w:r>
      <w:r w:rsidRPr="001A4C5A">
        <w:t>хранение инструментов, приспособлений, хозяйственного инвентаря, оборудования и средств малой механизации, лакокрасочных и горюче-см</w:t>
      </w:r>
      <w:r>
        <w:t>азочных материалов, баллонов с</w:t>
      </w:r>
      <w:r w:rsidRPr="001A4C5A">
        <w:t xml:space="preserve"> газами и т.п.</w:t>
      </w:r>
    </w:p>
    <w:p w14:paraId="5C4713F6" w14:textId="77777777" w:rsidR="00E11726" w:rsidRDefault="00E11726" w:rsidP="00516BD5">
      <w:pPr>
        <w:numPr>
          <w:ilvl w:val="2"/>
          <w:numId w:val="64"/>
        </w:numPr>
        <w:tabs>
          <w:tab w:val="num" w:pos="567"/>
        </w:tabs>
        <w:ind w:left="0" w:firstLine="709"/>
      </w:pPr>
      <w:r>
        <w:rPr>
          <w:b/>
        </w:rPr>
        <w:t xml:space="preserve"> </w:t>
      </w:r>
      <w:r w:rsidRPr="003F03B1">
        <w:rPr>
          <w:b/>
        </w:rPr>
        <w:t xml:space="preserve">Складские </w:t>
      </w:r>
      <w:r>
        <w:rPr>
          <w:b/>
        </w:rPr>
        <w:t>МЗиС</w:t>
      </w:r>
      <w:r w:rsidRPr="001A4C5A">
        <w:t xml:space="preserve"> должны использоваться для хранения и выдачи инструментов, приспособлений, хозяйственного инвентаря, оборудования и средств малой механизации, лакокрасочных и горюче-смазочных материалов. В складских помещениях запрещается: пребывание работников для переодевания, обогрева и отдыха, разогрев и приём пищи, хранение, сушка и переодевание спецодежды и спецобуви</w:t>
      </w:r>
      <w:r>
        <w:t>.</w:t>
      </w:r>
    </w:p>
    <w:p w14:paraId="2DD59A50" w14:textId="77777777" w:rsidR="00E11726" w:rsidRPr="00E67296" w:rsidRDefault="00E11726" w:rsidP="00E11726">
      <w:pPr>
        <w:ind w:firstLine="709"/>
      </w:pPr>
      <w:r w:rsidRPr="00514910">
        <w:t>4.2.3</w:t>
      </w:r>
      <w:r>
        <w:rPr>
          <w:b/>
        </w:rPr>
        <w:t xml:space="preserve"> Производственные МЗиС </w:t>
      </w:r>
      <w:r w:rsidRPr="001A4C5A">
        <w:t xml:space="preserve">должны использоваться для </w:t>
      </w:r>
      <w:r>
        <w:t xml:space="preserve">организации ремонтно-механических мастерских (подготовки отделочных материалов; ремонта средств малой механизации; ремонта строительных машин и оборудования и т.п.). </w:t>
      </w:r>
      <w:r w:rsidRPr="001A4C5A">
        <w:t xml:space="preserve">В </w:t>
      </w:r>
      <w:r>
        <w:t>производственных</w:t>
      </w:r>
      <w:r w:rsidRPr="001A4C5A">
        <w:t xml:space="preserve"> помещениях запрещается: пребывание работников для переодевания, обогрева и отдыха, разогрев и приём пищи, хранение, сушка и переодевание спецодежды и спецобуви</w:t>
      </w:r>
      <w:r>
        <w:t>.</w:t>
      </w:r>
    </w:p>
    <w:p w14:paraId="768DAFA6" w14:textId="77777777" w:rsidR="00E11726" w:rsidRPr="001A4C5A" w:rsidRDefault="00E11726" w:rsidP="00E11726">
      <w:pPr>
        <w:tabs>
          <w:tab w:val="left" w:pos="1276"/>
        </w:tabs>
        <w:ind w:firstLine="709"/>
      </w:pPr>
      <w:r>
        <w:t xml:space="preserve">4.3  </w:t>
      </w:r>
      <w:r w:rsidRPr="001A4C5A">
        <w:t>На МЗиС должно быть указано:</w:t>
      </w:r>
    </w:p>
    <w:p w14:paraId="3498632C" w14:textId="77777777" w:rsidR="00E11726" w:rsidRPr="001A4C5A" w:rsidRDefault="00E11726" w:rsidP="00E11726">
      <w:pPr>
        <w:tabs>
          <w:tab w:val="num" w:pos="993"/>
        </w:tabs>
        <w:ind w:left="568"/>
      </w:pPr>
      <w:r>
        <w:t xml:space="preserve">  </w:t>
      </w:r>
      <w:r w:rsidRPr="00782ABB">
        <w:t>–</w:t>
      </w:r>
      <w:r>
        <w:t xml:space="preserve">  </w:t>
      </w:r>
      <w:r w:rsidRPr="001A4C5A">
        <w:t>наименование организации-владельца МЗиС;</w:t>
      </w:r>
    </w:p>
    <w:p w14:paraId="5521702A" w14:textId="77777777" w:rsidR="00E11726" w:rsidRPr="001A4C5A" w:rsidRDefault="00E11726" w:rsidP="00516BD5">
      <w:pPr>
        <w:numPr>
          <w:ilvl w:val="0"/>
          <w:numId w:val="65"/>
        </w:numPr>
        <w:tabs>
          <w:tab w:val="num" w:pos="993"/>
        </w:tabs>
        <w:ind w:left="0" w:firstLine="709"/>
      </w:pPr>
      <w:r w:rsidRPr="001A4C5A">
        <w:t>инвентарный или другой индивидуальный номер</w:t>
      </w:r>
      <w:r>
        <w:t xml:space="preserve"> МЗиС</w:t>
      </w:r>
      <w:r w:rsidRPr="001A4C5A">
        <w:t>;</w:t>
      </w:r>
    </w:p>
    <w:p w14:paraId="7ED8EBA6" w14:textId="77777777" w:rsidR="00E11726" w:rsidRDefault="00E11726" w:rsidP="00516BD5">
      <w:pPr>
        <w:numPr>
          <w:ilvl w:val="0"/>
          <w:numId w:val="65"/>
        </w:numPr>
        <w:tabs>
          <w:tab w:val="num" w:pos="993"/>
        </w:tabs>
        <w:ind w:left="0" w:firstLine="709"/>
      </w:pPr>
      <w:r w:rsidRPr="001A4C5A">
        <w:t xml:space="preserve">должность и фамилия ответственного лица за пожарную безопасность и </w:t>
      </w:r>
      <w:r>
        <w:t xml:space="preserve">его </w:t>
      </w:r>
      <w:r w:rsidRPr="001A4C5A">
        <w:t>контактный номер телефона.</w:t>
      </w:r>
    </w:p>
    <w:p w14:paraId="62D52AD3" w14:textId="77777777" w:rsidR="00E11726" w:rsidRPr="007D49D9" w:rsidRDefault="00E11726" w:rsidP="00516BD5">
      <w:pPr>
        <w:numPr>
          <w:ilvl w:val="1"/>
          <w:numId w:val="74"/>
        </w:numPr>
      </w:pPr>
      <w:r w:rsidRPr="00F47820">
        <w:t xml:space="preserve">Размещение МЗиС допускается только на специально выделенных площадках </w:t>
      </w:r>
      <w:r>
        <w:t xml:space="preserve">на территории </w:t>
      </w:r>
      <w:r w:rsidRPr="00F47820">
        <w:t>АО «Апатит»</w:t>
      </w:r>
      <w:r>
        <w:t>.</w:t>
      </w:r>
    </w:p>
    <w:p w14:paraId="26D8D3AB" w14:textId="77777777" w:rsidR="00E11726" w:rsidRDefault="00E11726" w:rsidP="00E11726">
      <w:pPr>
        <w:tabs>
          <w:tab w:val="left" w:pos="1134"/>
        </w:tabs>
        <w:ind w:firstLine="709"/>
      </w:pPr>
      <w:r>
        <w:t>4.5</w:t>
      </w:r>
      <w:r>
        <w:tab/>
      </w:r>
      <w:r w:rsidRPr="001A4C5A">
        <w:t xml:space="preserve">Площадки для размещения МЗиС должны выделяться на отдельных территориях с твердым покрытием, свободных от застройки, подземных и наземных коммуникаций и т.п., и вне зоны проведения ремонтных работ. МЗиС должны располагаться на расстоянии не менее 15 </w:t>
      </w:r>
      <w:r>
        <w:t xml:space="preserve">м от других зданий и сооружений. </w:t>
      </w:r>
      <w:r w:rsidRPr="001A4C5A">
        <w:t>Их установка в одной группе не должна превышать 10 штук</w:t>
      </w:r>
      <w:r>
        <w:t xml:space="preserve"> в группе на площади не более 800 кв. метров. Расстояние между группами не менее 15м.</w:t>
      </w:r>
    </w:p>
    <w:p w14:paraId="673D19FD" w14:textId="77777777" w:rsidR="00E11726" w:rsidRPr="001A4C5A" w:rsidRDefault="00E11726" w:rsidP="00E11726">
      <w:pPr>
        <w:tabs>
          <w:tab w:val="left" w:pos="1134"/>
        </w:tabs>
        <w:ind w:firstLine="709"/>
      </w:pPr>
      <w:r>
        <w:t xml:space="preserve">4.6. </w:t>
      </w:r>
      <w:r w:rsidRPr="001A4C5A">
        <w:t>Запрещается размещение МЗиС и других временных сооружении над колодцами всех видов канализации, под эстакадами трубопроводов, линиями электропередач</w:t>
      </w:r>
      <w:r>
        <w:t xml:space="preserve">, кабельными эстакадами и галереями </w:t>
      </w:r>
      <w:r w:rsidRPr="001A4C5A">
        <w:t xml:space="preserve">и ближе 15 м от них, на проезжей части дорог и вблизи от них на расстоянии менее 0,5 м, </w:t>
      </w:r>
      <w:r>
        <w:t xml:space="preserve">в противопожарных разрывах между зданиями, </w:t>
      </w:r>
      <w:r w:rsidRPr="001A4C5A">
        <w:t>а также на территории действующих объектов (установок, участков) и в других опасных местах.</w:t>
      </w:r>
      <w:r>
        <w:t xml:space="preserve"> </w:t>
      </w:r>
    </w:p>
    <w:p w14:paraId="2E1AFB11" w14:textId="77777777" w:rsidR="00E11726" w:rsidRDefault="00E11726" w:rsidP="00E11726">
      <w:pPr>
        <w:tabs>
          <w:tab w:val="left" w:pos="1134"/>
        </w:tabs>
        <w:ind w:firstLine="709"/>
      </w:pPr>
      <w:r>
        <w:t>4.7</w:t>
      </w:r>
      <w:r>
        <w:tab/>
      </w:r>
      <w:r w:rsidRPr="001A4C5A">
        <w:t xml:space="preserve">На площадке размещения МЗиС, </w:t>
      </w:r>
      <w:r>
        <w:t>подрядными</w:t>
      </w:r>
      <w:r w:rsidRPr="001A4C5A">
        <w:t xml:space="preserve"> организаци</w:t>
      </w:r>
      <w:r>
        <w:t>ями могут</w:t>
      </w:r>
      <w:r w:rsidRPr="001A4C5A">
        <w:t xml:space="preserve"> быть установлены контейнеры для твердых бытовых отходов с закрывающимися крышками (не менее одного на 10 МЗиС)</w:t>
      </w:r>
      <w:r>
        <w:t>, производственных отходов (при необходимости).</w:t>
      </w:r>
    </w:p>
    <w:p w14:paraId="5C1E9430" w14:textId="77777777" w:rsidR="00E11726" w:rsidRPr="001A4C5A" w:rsidRDefault="00E11726" w:rsidP="00E11726">
      <w:pPr>
        <w:tabs>
          <w:tab w:val="left" w:pos="1276"/>
        </w:tabs>
        <w:ind w:firstLine="709"/>
      </w:pPr>
      <w:r>
        <w:t>4.8</w:t>
      </w:r>
      <w:r>
        <w:tab/>
        <w:t>Распоряжением</w:t>
      </w:r>
      <w:r w:rsidRPr="001A4C5A">
        <w:t xml:space="preserve"> </w:t>
      </w:r>
      <w:r>
        <w:t xml:space="preserve">руководителя СП, инициирующего заключение договора подряда, </w:t>
      </w:r>
      <w:r w:rsidRPr="001A4C5A">
        <w:t>из числа руководителей или специалистов назначается</w:t>
      </w:r>
      <w:r>
        <w:t xml:space="preserve"> </w:t>
      </w:r>
      <w:r w:rsidRPr="00644D76">
        <w:rPr>
          <w:highlight w:val="yellow"/>
        </w:rPr>
        <w:t>куратор</w:t>
      </w:r>
      <w:r>
        <w:t xml:space="preserve"> </w:t>
      </w:r>
      <w:r w:rsidRPr="00751C69">
        <w:rPr>
          <w:highlight w:val="yellow"/>
        </w:rPr>
        <w:t>договора, обеспечивающий контроль за соблюдением требованием пожарной безопасности МЗиС подрядчика и прилегающей к нему территории.</w:t>
      </w:r>
    </w:p>
    <w:p w14:paraId="1C27ED8D" w14:textId="77777777" w:rsidR="00E11726" w:rsidRPr="001A4C5A" w:rsidRDefault="00E11726" w:rsidP="00E11726">
      <w:pPr>
        <w:tabs>
          <w:tab w:val="left" w:pos="1276"/>
        </w:tabs>
        <w:ind w:firstLine="709"/>
      </w:pPr>
      <w:r>
        <w:t>4.9</w:t>
      </w:r>
      <w:r>
        <w:tab/>
        <w:t>О</w:t>
      </w:r>
      <w:r w:rsidRPr="001A4C5A">
        <w:t xml:space="preserve">тветственное лицо </w:t>
      </w:r>
      <w:r w:rsidRPr="002B2021">
        <w:rPr>
          <w:highlight w:val="yellow"/>
        </w:rPr>
        <w:t>подрядной организации</w:t>
      </w:r>
      <w:r>
        <w:t xml:space="preserve"> </w:t>
      </w:r>
      <w:r w:rsidRPr="001A4C5A">
        <w:t xml:space="preserve">за соблюдение требований </w:t>
      </w:r>
      <w:r w:rsidRPr="002B2021">
        <w:rPr>
          <w:highlight w:val="yellow"/>
        </w:rPr>
        <w:t>пожарной</w:t>
      </w:r>
      <w:r w:rsidRPr="001A4C5A">
        <w:t xml:space="preserve"> </w:t>
      </w:r>
      <w:r w:rsidRPr="002B2021">
        <w:rPr>
          <w:highlight w:val="yellow"/>
        </w:rPr>
        <w:t>и</w:t>
      </w:r>
      <w:r>
        <w:t xml:space="preserve"> </w:t>
      </w:r>
      <w:r w:rsidRPr="002B2021">
        <w:rPr>
          <w:highlight w:val="yellow"/>
        </w:rPr>
        <w:t>энергитеческой</w:t>
      </w:r>
      <w:r>
        <w:t xml:space="preserve"> </w:t>
      </w:r>
      <w:r w:rsidRPr="002B2021">
        <w:rPr>
          <w:highlight w:val="yellow"/>
        </w:rPr>
        <w:t>безопасности назначается ОРД. Ответственное  лицо несет ответственность</w:t>
      </w:r>
      <w:r>
        <w:t xml:space="preserve"> </w:t>
      </w:r>
      <w:r w:rsidRPr="002B2021">
        <w:rPr>
          <w:highlight w:val="yellow"/>
        </w:rPr>
        <w:t>за соблюдение требований</w:t>
      </w:r>
      <w:r>
        <w:t xml:space="preserve"> </w:t>
      </w:r>
      <w:r w:rsidRPr="002B2021">
        <w:rPr>
          <w:highlight w:val="yellow"/>
        </w:rPr>
        <w:t>пожарной</w:t>
      </w:r>
      <w:r w:rsidRPr="001A4C5A">
        <w:t xml:space="preserve"> </w:t>
      </w:r>
      <w:r w:rsidRPr="002B2021">
        <w:rPr>
          <w:highlight w:val="yellow"/>
        </w:rPr>
        <w:t>и</w:t>
      </w:r>
      <w:r>
        <w:t xml:space="preserve"> </w:t>
      </w:r>
      <w:r w:rsidRPr="002B2021">
        <w:rPr>
          <w:highlight w:val="yellow"/>
        </w:rPr>
        <w:t>энергитеческой</w:t>
      </w:r>
      <w:r>
        <w:t xml:space="preserve"> </w:t>
      </w:r>
      <w:r w:rsidRPr="002B2021">
        <w:rPr>
          <w:highlight w:val="yellow"/>
        </w:rPr>
        <w:t>безопасности</w:t>
      </w:r>
      <w:r>
        <w:t xml:space="preserve"> </w:t>
      </w:r>
      <w:r w:rsidRPr="002B2021">
        <w:rPr>
          <w:highlight w:val="yellow"/>
        </w:rPr>
        <w:t>в МЗиС</w:t>
      </w:r>
      <w:r>
        <w:t xml:space="preserve"> </w:t>
      </w:r>
      <w:r w:rsidRPr="002B2021">
        <w:rPr>
          <w:highlight w:val="yellow"/>
        </w:rPr>
        <w:t>и прилегающей к нему территории.</w:t>
      </w:r>
    </w:p>
    <w:p w14:paraId="42D0F438" w14:textId="77777777" w:rsidR="00E11726" w:rsidRDefault="00E11726" w:rsidP="00E11726">
      <w:pPr>
        <w:tabs>
          <w:tab w:val="left" w:pos="1276"/>
        </w:tabs>
        <w:ind w:firstLine="709"/>
      </w:pPr>
      <w:r>
        <w:t>4.10</w:t>
      </w:r>
      <w:r>
        <w:tab/>
      </w:r>
      <w:r w:rsidRPr="001A4C5A">
        <w:t xml:space="preserve">В случае необходимости размещения МЗиС на территории </w:t>
      </w:r>
      <w:r w:rsidRPr="0058177F">
        <w:t>Предприятия</w:t>
      </w:r>
      <w:r w:rsidRPr="001A4C5A">
        <w:t>, руководит</w:t>
      </w:r>
      <w:r>
        <w:t xml:space="preserve">ель структурного подразделения </w:t>
      </w:r>
      <w:r w:rsidRPr="001A4C5A">
        <w:t xml:space="preserve">направляет служебную записку </w:t>
      </w:r>
      <w:r>
        <w:t xml:space="preserve">посредством СЭД в дирекцию по капитальному строительству </w:t>
      </w:r>
      <w:r w:rsidRPr="001A4C5A">
        <w:t xml:space="preserve">на получение выкопировки </w:t>
      </w:r>
      <w:r>
        <w:t xml:space="preserve">из генерального плана Предприятия </w:t>
      </w:r>
      <w:r w:rsidRPr="001A4C5A">
        <w:t>с указанием точных координат места размещения.</w:t>
      </w:r>
    </w:p>
    <w:p w14:paraId="6535D272" w14:textId="77777777" w:rsidR="00E11726" w:rsidRPr="001A4C5A" w:rsidRDefault="00E11726" w:rsidP="00E11726">
      <w:pPr>
        <w:tabs>
          <w:tab w:val="left" w:pos="1276"/>
        </w:tabs>
        <w:ind w:firstLine="709"/>
      </w:pPr>
      <w:r w:rsidRPr="0090622B">
        <w:rPr>
          <w:highlight w:val="yellow"/>
        </w:rPr>
        <w:t>При невозможности получения выкипировки. Руководитель СП (владелец территории). Куратор договора и ответственный за соблюдение требований пожарной и энергитической подрядной организации определяют место размещения МЗиС с учетом п. 4.5 и п. 4.6 настоящего положения, обозначают его на схеме генерального плана предприятия.</w:t>
      </w:r>
    </w:p>
    <w:p w14:paraId="5CD751E7" w14:textId="77777777" w:rsidR="00E11726" w:rsidRDefault="00E11726" w:rsidP="00E11726">
      <w:pPr>
        <w:tabs>
          <w:tab w:val="left" w:pos="1276"/>
        </w:tabs>
        <w:ind w:firstLine="709"/>
      </w:pPr>
      <w:r>
        <w:t>4.11</w:t>
      </w:r>
      <w:r>
        <w:tab/>
      </w:r>
      <w:r w:rsidRPr="001A4C5A">
        <w:t xml:space="preserve">Выкопировка </w:t>
      </w:r>
      <w:r w:rsidRPr="0090622B">
        <w:rPr>
          <w:highlight w:val="yellow"/>
        </w:rPr>
        <w:t>«схема»</w:t>
      </w:r>
      <w:r>
        <w:t xml:space="preserve"> из </w:t>
      </w:r>
      <w:r w:rsidRPr="001A4C5A">
        <w:t>ген</w:t>
      </w:r>
      <w:r>
        <w:t xml:space="preserve">ерального </w:t>
      </w:r>
      <w:r w:rsidRPr="001A4C5A">
        <w:t>плана</w:t>
      </w:r>
      <w:r>
        <w:t xml:space="preserve"> </w:t>
      </w:r>
      <w:r w:rsidRPr="0088790C">
        <w:t>Предприятия</w:t>
      </w:r>
      <w:r w:rsidRPr="001A4C5A">
        <w:t xml:space="preserve"> передается </w:t>
      </w:r>
      <w:r>
        <w:t>подрядной</w:t>
      </w:r>
      <w:r w:rsidRPr="001A4C5A">
        <w:t xml:space="preserve"> организации.</w:t>
      </w:r>
      <w:r>
        <w:t xml:space="preserve"> Подрядная организация получает разрешение на размещение МЗиС (бытового вагона) в соответствии с приложением А настоящего положения (Форма № АП. 220-033). </w:t>
      </w:r>
      <w:r w:rsidRPr="00C45001">
        <w:t xml:space="preserve">Контроль за размещением </w:t>
      </w:r>
      <w:r>
        <w:t xml:space="preserve"> и </w:t>
      </w:r>
      <w:r w:rsidRPr="0090622B">
        <w:rPr>
          <w:highlight w:val="yellow"/>
        </w:rPr>
        <w:t>перемещением МЗиС на территории предприятия</w:t>
      </w:r>
      <w:r>
        <w:t xml:space="preserve"> </w:t>
      </w:r>
      <w:r w:rsidRPr="00C45001">
        <w:t>осуществляет куратор договора.</w:t>
      </w:r>
      <w:r>
        <w:t xml:space="preserve"> Куратор договора готовит проект и заключает дополнительное соглашение к договору, предусматривающее ответственность подрядной организации за использование МЗиС, а также ответственность за причинение вреда земельным участкам и объектам при использовнии МЗиС и за несвоевременный вывоз МЗиС с территории Предприятия.</w:t>
      </w:r>
    </w:p>
    <w:p w14:paraId="4B6DF9BD" w14:textId="77777777" w:rsidR="00E11726" w:rsidRDefault="00E11726" w:rsidP="00E11726">
      <w:pPr>
        <w:tabs>
          <w:tab w:val="left" w:pos="1276"/>
        </w:tabs>
        <w:ind w:firstLine="709"/>
      </w:pPr>
      <w:r w:rsidRPr="007059B6">
        <w:t>4.1</w:t>
      </w:r>
      <w:r>
        <w:t>2</w:t>
      </w:r>
      <w:r w:rsidRPr="007059B6">
        <w:tab/>
        <w:t>Проверка</w:t>
      </w:r>
      <w:r w:rsidRPr="001A4C5A">
        <w:t xml:space="preserve"> МЗиС</w:t>
      </w:r>
      <w:r>
        <w:t xml:space="preserve"> </w:t>
      </w:r>
      <w:r w:rsidRPr="001A4C5A">
        <w:t xml:space="preserve">проводится </w:t>
      </w:r>
      <w:r>
        <w:t xml:space="preserve">сотрудником </w:t>
      </w:r>
      <w:r w:rsidRPr="001A4C5A">
        <w:t>профилактики ПГСО</w:t>
      </w:r>
      <w:r>
        <w:t xml:space="preserve">, </w:t>
      </w:r>
      <w:r w:rsidRPr="00C605BD">
        <w:rPr>
          <w:highlight w:val="yellow"/>
        </w:rPr>
        <w:t>в соответствии с графиком проверок</w:t>
      </w:r>
      <w:r>
        <w:t>,</w:t>
      </w:r>
      <w:r w:rsidRPr="001A4C5A">
        <w:t xml:space="preserve"> и представителем </w:t>
      </w:r>
      <w:r>
        <w:t>энергетической службы</w:t>
      </w:r>
      <w:r w:rsidRPr="00BE2EC4">
        <w:t xml:space="preserve"> </w:t>
      </w:r>
      <w:r>
        <w:t>АО «Апатит» совместно с</w:t>
      </w:r>
      <w:r w:rsidRPr="001A4C5A">
        <w:t xml:space="preserve"> ответственным</w:t>
      </w:r>
      <w:r>
        <w:t xml:space="preserve"> персоналом подрядной </w:t>
      </w:r>
      <w:r w:rsidRPr="001A4C5A">
        <w:t>организации</w:t>
      </w:r>
      <w:r>
        <w:t xml:space="preserve"> </w:t>
      </w:r>
      <w:r w:rsidRPr="001A4C5A">
        <w:t>после установки</w:t>
      </w:r>
      <w:r>
        <w:t xml:space="preserve">, </w:t>
      </w:r>
      <w:r w:rsidRPr="001A4C5A">
        <w:t xml:space="preserve">перед подключением к электросети </w:t>
      </w:r>
      <w:r>
        <w:t xml:space="preserve">АО «Апатит», </w:t>
      </w:r>
      <w:r w:rsidRPr="001A4C5A">
        <w:t xml:space="preserve">на соответствие требованиям </w:t>
      </w:r>
      <w:r>
        <w:t>законодательства РФ в области пожарной и энергетической безопасности, настоящего Положения,</w:t>
      </w:r>
      <w:r w:rsidRPr="001A4C5A">
        <w:t xml:space="preserve"> о чем составляется Акт </w:t>
      </w:r>
      <w:r>
        <w:t xml:space="preserve">в соответствии </w:t>
      </w:r>
      <w:r w:rsidRPr="006776CC">
        <w:t xml:space="preserve">с </w:t>
      </w:r>
      <w:r w:rsidRPr="00127858">
        <w:t xml:space="preserve">приложением Б настоящего </w:t>
      </w:r>
      <w:r>
        <w:t>П</w:t>
      </w:r>
      <w:r w:rsidRPr="00127858">
        <w:t>оложения</w:t>
      </w:r>
      <w:r>
        <w:t xml:space="preserve"> (Форма № АП.220-034). </w:t>
      </w:r>
    </w:p>
    <w:p w14:paraId="551293F0" w14:textId="77777777" w:rsidR="00E11726" w:rsidRDefault="00E11726" w:rsidP="00E11726">
      <w:pPr>
        <w:tabs>
          <w:tab w:val="left" w:pos="1276"/>
        </w:tabs>
        <w:ind w:firstLine="709"/>
      </w:pPr>
      <w:r w:rsidRPr="00514910">
        <w:t>Проверки соблюдения</w:t>
      </w:r>
      <w:r>
        <w:t xml:space="preserve"> требований безопасности проводятся в течение всего времени размещения МЗиС на территории АО «Апатит» </w:t>
      </w:r>
      <w:r w:rsidRPr="00420C1C">
        <w:t>сотрудниками ПГСО</w:t>
      </w:r>
      <w:r>
        <w:t xml:space="preserve"> </w:t>
      </w:r>
      <w:r w:rsidRPr="00420C1C">
        <w:t xml:space="preserve">и </w:t>
      </w:r>
      <w:r w:rsidRPr="009D06D2">
        <w:t>энергетической</w:t>
      </w:r>
      <w:r w:rsidRPr="00420C1C">
        <w:t xml:space="preserve"> службой АО «Апатит»</w:t>
      </w:r>
      <w:r>
        <w:t xml:space="preserve"> (с периодичностью, установленной распоряжением по энергетической службе предприятия),</w:t>
      </w:r>
      <w:r w:rsidRPr="00791116">
        <w:t xml:space="preserve"> </w:t>
      </w:r>
      <w:r>
        <w:t>но не реже 1 раза в 3 месяца.</w:t>
      </w:r>
    </w:p>
    <w:p w14:paraId="44C23494" w14:textId="77777777" w:rsidR="00E11726" w:rsidRPr="00A63C67" w:rsidRDefault="00E11726" w:rsidP="00516BD5">
      <w:pPr>
        <w:numPr>
          <w:ilvl w:val="1"/>
          <w:numId w:val="78"/>
        </w:numPr>
        <w:tabs>
          <w:tab w:val="left" w:pos="709"/>
          <w:tab w:val="left" w:pos="851"/>
        </w:tabs>
        <w:ind w:left="0" w:firstLine="709"/>
      </w:pPr>
      <w:r w:rsidRPr="00A63C67">
        <w:t>АО «Апатит» в соответствии с нормативными правовыми актами Российской Федерации вправе прекратить подачу электроэнергии подрядной организации в случае нарушения или непринятия им мер по устранению нарушений правил эксплуатации присоединенных электроустановок МЗиС, требований пожарной безопасности, несоблюдения технических условий на временное подключение энергопринимающих устройств МЗиС.</w:t>
      </w:r>
    </w:p>
    <w:p w14:paraId="6967FC29" w14:textId="77777777" w:rsidR="00E11726" w:rsidRDefault="00E11726" w:rsidP="00E11726">
      <w:pPr>
        <w:tabs>
          <w:tab w:val="left" w:pos="1276"/>
        </w:tabs>
        <w:ind w:firstLine="709"/>
      </w:pPr>
      <w:r>
        <w:t>4.14</w:t>
      </w:r>
      <w:r>
        <w:tab/>
      </w:r>
      <w:r w:rsidRPr="001A4C5A">
        <w:t xml:space="preserve">Все выявленные несоответствия требованиям безопасности, должны </w:t>
      </w:r>
      <w:r>
        <w:t>быть устранены в сроки, установленные проверяющими лицами.</w:t>
      </w:r>
      <w:r w:rsidRPr="001A4C5A">
        <w:t xml:space="preserve"> При невозможности устранения несоответствий, выявленных в ходе проверки, МЗиС удал</w:t>
      </w:r>
      <w:r>
        <w:t>яется</w:t>
      </w:r>
      <w:r w:rsidRPr="001A4C5A">
        <w:t xml:space="preserve"> с территории производственной площадки</w:t>
      </w:r>
      <w:r>
        <w:t xml:space="preserve"> </w:t>
      </w:r>
      <w:r w:rsidRPr="0058177F">
        <w:t>Предприятия</w:t>
      </w:r>
      <w:r w:rsidRPr="001A4C5A">
        <w:t>, а разрешение на размещение аннулир</w:t>
      </w:r>
      <w:r>
        <w:t>уется</w:t>
      </w:r>
      <w:r w:rsidRPr="001A4C5A">
        <w:t>.</w:t>
      </w:r>
    </w:p>
    <w:p w14:paraId="5541AE66" w14:textId="77777777" w:rsidR="00E11726" w:rsidRDefault="00E11726" w:rsidP="00E11726">
      <w:pPr>
        <w:tabs>
          <w:tab w:val="left" w:pos="1276"/>
        </w:tabs>
        <w:ind w:firstLine="709"/>
      </w:pPr>
      <w:r>
        <w:t>4.15 Разрешения на размещение МЗиС по которым сроки размещения закончены должны хранится в СП в течении 3 месяцев со дня окончания размещения. Если на территории размещения МЗиС имели место происшествия (загорания, пожары, аварии, инциденты, несчастные случаи и т.п.), то разрешения хранятся с материалами расследования.</w:t>
      </w:r>
    </w:p>
    <w:p w14:paraId="53CC6269" w14:textId="77777777" w:rsidR="00E11726" w:rsidRDefault="00E11726" w:rsidP="00E11726">
      <w:pPr>
        <w:tabs>
          <w:tab w:val="left" w:pos="1276"/>
        </w:tabs>
        <w:ind w:firstLine="709"/>
      </w:pPr>
      <w:r>
        <w:t>4.</w:t>
      </w:r>
      <w:r w:rsidRPr="004E089E">
        <w:t>1</w:t>
      </w:r>
      <w:r>
        <w:t>6</w:t>
      </w:r>
      <w:r w:rsidRPr="004E089E">
        <w:t xml:space="preserve"> МЗиС подлежат вывозу с территории Предприятия не позднее 30 дней по истечении срока разрешен</w:t>
      </w:r>
      <w:r>
        <w:t xml:space="preserve">ия силами подрядных организаций. </w:t>
      </w:r>
      <w:r w:rsidRPr="00506D22">
        <w:t>При нарушении указанного срока вывоза МЗиС принимаются меры в</w:t>
      </w:r>
      <w:r>
        <w:t xml:space="preserve"> отношении подрядных организаций, прописанные в соответствующих договорах подрядане используемы МЗиС. </w:t>
      </w:r>
    </w:p>
    <w:p w14:paraId="62E82A70" w14:textId="77777777" w:rsidR="00E11726" w:rsidRDefault="00E11726" w:rsidP="00E11726">
      <w:pPr>
        <w:tabs>
          <w:tab w:val="left" w:pos="1276"/>
        </w:tabs>
        <w:ind w:firstLine="709"/>
      </w:pPr>
      <w:r w:rsidRPr="003703B2">
        <w:t>При обнаружении на территории АО «Апатит» МЗиС без оформл</w:t>
      </w:r>
      <w:r>
        <w:t xml:space="preserve">ения разрешительных документов </w:t>
      </w:r>
      <w:r w:rsidRPr="003703B2">
        <w:t>в установленном порядке, информация направляется служебной запиской в адрес Правового управления АО «Апатит» для ведения претензионной работы с подрядными организациями. При невозможности установления собственника МЗиС решение о временном хранении или утилизации принимается рабочей комиссией с составлением протокола.</w:t>
      </w:r>
      <w:r>
        <w:t xml:space="preserve"> </w:t>
      </w:r>
    </w:p>
    <w:p w14:paraId="7FB0F1C9" w14:textId="77777777" w:rsidR="00E11726" w:rsidRDefault="00E11726" w:rsidP="00E11726">
      <w:pPr>
        <w:tabs>
          <w:tab w:val="left" w:pos="1276"/>
        </w:tabs>
        <w:ind w:firstLine="709"/>
      </w:pPr>
      <w:r w:rsidRPr="003D29F2">
        <w:rPr>
          <w:highlight w:val="yellow"/>
        </w:rPr>
        <w:t>Принадлежащие СП, возможно хранить</w:t>
      </w:r>
      <w:r>
        <w:t xml:space="preserve"> </w:t>
      </w:r>
      <w:r w:rsidRPr="003D29F2">
        <w:rPr>
          <w:highlight w:val="yellow"/>
        </w:rPr>
        <w:t>на специальных подготовленных и обозначенных площадках. При этом МЗиС должны быть обесточены. В них не должно храниться горючих и воспламеняющих материалов и веществ. А также доступ в МЗиС должен быть ограничен (опломбирование).</w:t>
      </w:r>
    </w:p>
    <w:p w14:paraId="4238A9D3" w14:textId="77777777" w:rsidR="00E11726" w:rsidRPr="00231F5C" w:rsidRDefault="00E11726" w:rsidP="00E11726">
      <w:pPr>
        <w:tabs>
          <w:tab w:val="left" w:pos="1276"/>
        </w:tabs>
        <w:ind w:firstLine="709"/>
        <w:rPr>
          <w:bCs/>
        </w:rPr>
      </w:pPr>
      <w:r>
        <w:t xml:space="preserve">4.17 </w:t>
      </w:r>
      <w:r w:rsidRPr="00AC706B">
        <w:t>Предоста</w:t>
      </w:r>
      <w:r>
        <w:t>вление подрядной организации услуг по электр</w:t>
      </w:r>
      <w:r w:rsidRPr="00AC706B">
        <w:t xml:space="preserve">ообеспечению со стороны Общества производится на возмездной основе, что отражается в </w:t>
      </w:r>
      <w:r>
        <w:t>договоре</w:t>
      </w:r>
      <w:r w:rsidRPr="000B10B7">
        <w:t xml:space="preserve"> между</w:t>
      </w:r>
      <w:r w:rsidRPr="00AC706B">
        <w:t xml:space="preserve"> сторонами</w:t>
      </w:r>
      <w:r>
        <w:t xml:space="preserve"> на определенные виды работ.</w:t>
      </w:r>
    </w:p>
    <w:p w14:paraId="12D7DC98" w14:textId="77777777" w:rsidR="00E11726" w:rsidRDefault="00E11726" w:rsidP="00E11726">
      <w:pPr>
        <w:pStyle w:val="28"/>
        <w:spacing w:before="0" w:line="240" w:lineRule="auto"/>
        <w:rPr>
          <w:sz w:val="24"/>
          <w:szCs w:val="24"/>
        </w:rPr>
      </w:pPr>
      <w:r>
        <w:rPr>
          <w:sz w:val="24"/>
          <w:szCs w:val="24"/>
        </w:rPr>
        <w:t xml:space="preserve">4.18 </w:t>
      </w:r>
      <w:r w:rsidRPr="004D0D88">
        <w:rPr>
          <w:sz w:val="24"/>
          <w:szCs w:val="24"/>
        </w:rPr>
        <w:t>Взаимодействие между сторонами по договору осуществляется в соответствии</w:t>
      </w:r>
      <w:r w:rsidRPr="00AC706B">
        <w:rPr>
          <w:sz w:val="24"/>
          <w:szCs w:val="24"/>
        </w:rPr>
        <w:t xml:space="preserve"> с нормативными правовыми актами, устанавливающими правила недискриминационного доступа к услугам по передаче энергии, порядок технологического присоединения энерго</w:t>
      </w:r>
      <w:r>
        <w:rPr>
          <w:sz w:val="24"/>
          <w:szCs w:val="24"/>
        </w:rPr>
        <w:t xml:space="preserve">принимающих </w:t>
      </w:r>
      <w:r w:rsidRPr="00AC706B">
        <w:rPr>
          <w:sz w:val="24"/>
          <w:szCs w:val="24"/>
        </w:rPr>
        <w:t xml:space="preserve">устройств </w:t>
      </w:r>
      <w:r>
        <w:rPr>
          <w:sz w:val="24"/>
          <w:szCs w:val="24"/>
        </w:rPr>
        <w:t>МЗиС</w:t>
      </w:r>
      <w:r w:rsidRPr="00AC706B">
        <w:rPr>
          <w:sz w:val="24"/>
          <w:szCs w:val="24"/>
        </w:rPr>
        <w:t xml:space="preserve"> </w:t>
      </w:r>
      <w:r>
        <w:rPr>
          <w:sz w:val="24"/>
          <w:szCs w:val="24"/>
        </w:rPr>
        <w:t xml:space="preserve">подрядных организаций </w:t>
      </w:r>
      <w:r w:rsidRPr="00AC706B">
        <w:rPr>
          <w:sz w:val="24"/>
          <w:szCs w:val="24"/>
        </w:rPr>
        <w:t>к сети</w:t>
      </w:r>
      <w:r>
        <w:rPr>
          <w:sz w:val="24"/>
          <w:szCs w:val="24"/>
        </w:rPr>
        <w:t>.</w:t>
      </w:r>
    </w:p>
    <w:p w14:paraId="7E367DFE" w14:textId="77777777" w:rsidR="00E11726" w:rsidRPr="00BC13F2" w:rsidRDefault="00E11726" w:rsidP="00E11726">
      <w:pPr>
        <w:tabs>
          <w:tab w:val="left" w:pos="1134"/>
          <w:tab w:val="left" w:pos="1560"/>
        </w:tabs>
      </w:pPr>
      <w:r>
        <w:t xml:space="preserve">           4.19  </w:t>
      </w:r>
      <w:r w:rsidRPr="00BC13F2">
        <w:t xml:space="preserve">Для осуществления подключения МЗиС к </w:t>
      </w:r>
      <w:r>
        <w:t xml:space="preserve">электрической сети АО «Апатит» подрядная организация </w:t>
      </w:r>
      <w:r w:rsidRPr="00BC13F2">
        <w:t xml:space="preserve">обеспечивает соответствие электрической сети и электроприемников МЗиС </w:t>
      </w:r>
      <w:r>
        <w:t>требованиям раздела 6 настоящего Положения.</w:t>
      </w:r>
    </w:p>
    <w:p w14:paraId="0B8C841E" w14:textId="77777777" w:rsidR="00E11726" w:rsidRPr="00420C1C" w:rsidRDefault="00E11726" w:rsidP="00E11726">
      <w:pPr>
        <w:pStyle w:val="28"/>
        <w:spacing w:before="0" w:line="240" w:lineRule="auto"/>
        <w:ind w:firstLine="567"/>
        <w:rPr>
          <w:sz w:val="24"/>
          <w:szCs w:val="24"/>
        </w:rPr>
      </w:pPr>
      <w:r>
        <w:rPr>
          <w:sz w:val="24"/>
          <w:szCs w:val="24"/>
        </w:rPr>
        <w:t xml:space="preserve"> 4.20  </w:t>
      </w:r>
      <w:r w:rsidRPr="00420C1C">
        <w:rPr>
          <w:sz w:val="24"/>
          <w:szCs w:val="24"/>
        </w:rPr>
        <w:t xml:space="preserve">Подрядная организация после подключения электропринимающих устройств несёт </w:t>
      </w:r>
    </w:p>
    <w:p w14:paraId="28B53CB4" w14:textId="77777777" w:rsidR="00E11726" w:rsidRPr="00420C1C" w:rsidRDefault="00E11726" w:rsidP="00E11726">
      <w:pPr>
        <w:tabs>
          <w:tab w:val="left" w:pos="709"/>
        </w:tabs>
      </w:pPr>
      <w:r w:rsidRPr="00420C1C">
        <w:t>балансовую и эксплуатационную ответственность в границах своего участка, принимает на себя все обязательства по соблюдению ПОТЭУ и ПТЭЭП и нормативных требований пожарной безопасности.</w:t>
      </w:r>
    </w:p>
    <w:p w14:paraId="4BE69C02" w14:textId="77777777" w:rsidR="00E11726" w:rsidRPr="001A4C5A" w:rsidRDefault="00E11726" w:rsidP="00E11726">
      <w:pPr>
        <w:tabs>
          <w:tab w:val="left" w:pos="1276"/>
        </w:tabs>
      </w:pPr>
    </w:p>
    <w:p w14:paraId="68FBD1AA" w14:textId="77777777" w:rsidR="00E11726" w:rsidRPr="00644D76" w:rsidRDefault="00E11726" w:rsidP="00BF35AB">
      <w:pPr>
        <w:pStyle w:val="19"/>
      </w:pPr>
      <w:bookmarkStart w:id="218" w:name="_5_Требования_безопасности"/>
      <w:bookmarkStart w:id="219" w:name="_Toc41926102"/>
      <w:bookmarkEnd w:id="218"/>
      <w:r w:rsidRPr="007523D9">
        <w:t>5</w:t>
      </w:r>
      <w:r w:rsidRPr="007523D9">
        <w:tab/>
      </w:r>
      <w:r w:rsidRPr="00BF35AB">
        <w:rPr>
          <w:rStyle w:val="afd"/>
          <w:b/>
        </w:rPr>
        <w:t>Требования безопасности к мобильным (модульным) зданиям и сооружениям (бытовым вагонам)</w:t>
      </w:r>
      <w:bookmarkEnd w:id="219"/>
    </w:p>
    <w:p w14:paraId="1FA757E7" w14:textId="77777777" w:rsidR="00E11726" w:rsidRPr="001A4C5A" w:rsidRDefault="00E11726" w:rsidP="00E11726">
      <w:pPr>
        <w:autoSpaceDE w:val="0"/>
        <w:autoSpaceDN w:val="0"/>
        <w:adjustRightInd w:val="0"/>
        <w:ind w:firstLine="709"/>
      </w:pPr>
      <w:r>
        <w:t xml:space="preserve">5.1  </w:t>
      </w:r>
      <w:r w:rsidRPr="00737B26">
        <w:t xml:space="preserve">На каждое МЗиС (бытовой вагон) и установленное оборудование должен быть заведен эксплуатационный паспорт, оформленный в соответствии с требованиями приложения </w:t>
      </w:r>
      <w:r>
        <w:t>А ГОСТ 58760</w:t>
      </w:r>
      <w:r w:rsidRPr="00737B26">
        <w:t>-</w:t>
      </w:r>
      <w:r>
        <w:t xml:space="preserve">2019 </w:t>
      </w:r>
      <w:r w:rsidRPr="00737B26">
        <w:t xml:space="preserve">и </w:t>
      </w:r>
      <w:r>
        <w:t>Инструкции</w:t>
      </w:r>
      <w:r w:rsidRPr="00737B26">
        <w:t xml:space="preserve"> по эксплуатации</w:t>
      </w:r>
      <w:r>
        <w:t xml:space="preserve"> мобильных (инвентарных) зданий.</w:t>
      </w:r>
    </w:p>
    <w:p w14:paraId="71E3F708" w14:textId="77777777" w:rsidR="00E11726" w:rsidRPr="00C159D0" w:rsidRDefault="00E11726" w:rsidP="00516BD5">
      <w:pPr>
        <w:numPr>
          <w:ilvl w:val="1"/>
          <w:numId w:val="69"/>
        </w:numPr>
        <w:tabs>
          <w:tab w:val="left" w:pos="1134"/>
        </w:tabs>
      </w:pPr>
      <w:r w:rsidRPr="00C159D0">
        <w:t>Требования к внешним и внутренним материалам, а также конструкции МЗиС</w:t>
      </w:r>
    </w:p>
    <w:p w14:paraId="5188DE00" w14:textId="77777777" w:rsidR="00E11726" w:rsidRPr="00EB3D54" w:rsidRDefault="00E11726" w:rsidP="00516BD5">
      <w:pPr>
        <w:numPr>
          <w:ilvl w:val="2"/>
          <w:numId w:val="69"/>
        </w:numPr>
        <w:tabs>
          <w:tab w:val="left" w:pos="1418"/>
        </w:tabs>
        <w:ind w:left="0" w:firstLine="709"/>
        <w:rPr>
          <w:highlight w:val="yellow"/>
        </w:rPr>
      </w:pPr>
      <w:r w:rsidRPr="00EB3D54">
        <w:rPr>
          <w:highlight w:val="yellow"/>
        </w:rPr>
        <w:t>Строительные материалы должны быть негорючими (НГ) или слабогорючими (Г1). При использовании отделочных материалов из дерева обязательно заводская огнезащитная пропитка поверхностей деревянных конструкций. Осуществляется проверка состояния огнезащитного покрытия строительных конструкций в соответствии с нормативными документами по пожарной безопасности изготовителя средства огнезащиты и (или) производителя огнезащитных работ.</w:t>
      </w:r>
    </w:p>
    <w:p w14:paraId="0AB975A7" w14:textId="77777777" w:rsidR="00E11726" w:rsidRDefault="00E11726" w:rsidP="00516BD5">
      <w:pPr>
        <w:numPr>
          <w:ilvl w:val="2"/>
          <w:numId w:val="69"/>
        </w:numPr>
        <w:tabs>
          <w:tab w:val="left" w:pos="1418"/>
        </w:tabs>
        <w:ind w:left="0" w:firstLine="709"/>
      </w:pPr>
      <w:r w:rsidRPr="00170F7D">
        <w:t xml:space="preserve">Запрещено применение внешних и внутренних глухих решеток на оконных проемах. Открывание всех окон должно позволять использование оконного проема в качестве аварийного выхода. </w:t>
      </w:r>
    </w:p>
    <w:p w14:paraId="07E33E5F" w14:textId="77777777" w:rsidR="00E11726" w:rsidRPr="00170F7D" w:rsidRDefault="00E11726" w:rsidP="00516BD5">
      <w:pPr>
        <w:numPr>
          <w:ilvl w:val="2"/>
          <w:numId w:val="69"/>
        </w:numPr>
        <w:tabs>
          <w:tab w:val="left" w:pos="1418"/>
        </w:tabs>
        <w:ind w:left="0" w:firstLine="709"/>
      </w:pPr>
      <w:r w:rsidRPr="00170F7D">
        <w:t>При изготовлении и эксплуатации МЗиС (бытовых вагонов) должны быть исключены запорные устройства на входных дверях, открывающиеся только изнутри (щеколды, засовы).</w:t>
      </w:r>
    </w:p>
    <w:p w14:paraId="33DC668E" w14:textId="77777777" w:rsidR="00E11726" w:rsidRPr="001A4C5A" w:rsidRDefault="00E11726" w:rsidP="00516BD5">
      <w:pPr>
        <w:numPr>
          <w:ilvl w:val="2"/>
          <w:numId w:val="69"/>
        </w:numPr>
        <w:tabs>
          <w:tab w:val="left" w:pos="1418"/>
        </w:tabs>
        <w:ind w:left="0" w:firstLine="709"/>
      </w:pPr>
      <w:r w:rsidRPr="001A4C5A">
        <w:t>Комплектация МЗиС (бытовых вагонов) должна предусматривать наличие противооткатных упоров.</w:t>
      </w:r>
    </w:p>
    <w:p w14:paraId="2957173A" w14:textId="77777777" w:rsidR="00E11726" w:rsidRPr="001A4C5A" w:rsidRDefault="00E11726" w:rsidP="00516BD5">
      <w:pPr>
        <w:numPr>
          <w:ilvl w:val="2"/>
          <w:numId w:val="69"/>
        </w:numPr>
        <w:tabs>
          <w:tab w:val="left" w:pos="1418"/>
        </w:tabs>
        <w:ind w:left="0" w:firstLine="709"/>
      </w:pPr>
      <w:r w:rsidRPr="001A4C5A">
        <w:t>На всех МЗиС (бытовых вагонах) должны быть предусмотрены амортизирующие устройства (выносные опоры).</w:t>
      </w:r>
    </w:p>
    <w:p w14:paraId="0D22C40C" w14:textId="77777777" w:rsidR="00E11726" w:rsidRDefault="00E11726" w:rsidP="00516BD5">
      <w:pPr>
        <w:numPr>
          <w:ilvl w:val="2"/>
          <w:numId w:val="69"/>
        </w:numPr>
        <w:tabs>
          <w:tab w:val="left" w:pos="1418"/>
          <w:tab w:val="left" w:pos="1560"/>
        </w:tabs>
        <w:ind w:left="0" w:firstLine="709"/>
      </w:pPr>
      <w:r w:rsidRPr="001A4C5A">
        <w:t>Лестницы и площадки входной группы должны иметь перила и ограждения. Ступени и настилы должны быть выполнены из материалов, исключающих проскальзывание обуви при передвижении персонала.</w:t>
      </w:r>
    </w:p>
    <w:p w14:paraId="09C7A7C6" w14:textId="77777777" w:rsidR="00E11726" w:rsidRPr="00802226" w:rsidRDefault="00E11726" w:rsidP="00E11726">
      <w:pPr>
        <w:tabs>
          <w:tab w:val="left" w:pos="1134"/>
        </w:tabs>
        <w:rPr>
          <w:b/>
        </w:rPr>
      </w:pPr>
    </w:p>
    <w:p w14:paraId="4B7C1F3C" w14:textId="1E3D6CE0" w:rsidR="00E11726" w:rsidRPr="00BF35AB" w:rsidRDefault="00E11726" w:rsidP="00516BD5">
      <w:pPr>
        <w:pStyle w:val="19"/>
        <w:numPr>
          <w:ilvl w:val="0"/>
          <w:numId w:val="69"/>
        </w:numPr>
        <w:rPr>
          <w:b/>
        </w:rPr>
      </w:pPr>
      <w:bookmarkStart w:id="220" w:name="_Toc41926103"/>
      <w:r w:rsidRPr="00BF35AB">
        <w:rPr>
          <w:b/>
        </w:rPr>
        <w:t>Требования к электрооборудованию МЗиС</w:t>
      </w:r>
      <w:bookmarkEnd w:id="220"/>
      <w:r w:rsidRPr="00BF35AB">
        <w:rPr>
          <w:b/>
        </w:rPr>
        <w:t>. Порядок технологического присоединения электропринимающих устройств к электрическим сетям АО «Апатит» и учета потребляемой электроэнергии.</w:t>
      </w:r>
    </w:p>
    <w:p w14:paraId="73C7257F" w14:textId="77777777" w:rsidR="00E11726" w:rsidRPr="00DD78A7" w:rsidRDefault="00E11726" w:rsidP="00E11726">
      <w:pPr>
        <w:rPr>
          <w:lang w:val="x-none" w:eastAsia="x-none"/>
        </w:rPr>
      </w:pPr>
    </w:p>
    <w:p w14:paraId="39F67E23" w14:textId="77777777" w:rsidR="00E11726" w:rsidRPr="00FB2721" w:rsidRDefault="00E11726" w:rsidP="00516BD5">
      <w:pPr>
        <w:numPr>
          <w:ilvl w:val="0"/>
          <w:numId w:val="71"/>
        </w:numPr>
        <w:tabs>
          <w:tab w:val="left" w:pos="1134"/>
          <w:tab w:val="left" w:pos="1560"/>
        </w:tabs>
        <w:ind w:left="0" w:firstLine="709"/>
      </w:pPr>
      <w:r w:rsidRPr="00FB2721">
        <w:rPr>
          <w:rFonts w:eastAsia="Calibri"/>
          <w:lang w:eastAsia="en-US"/>
        </w:rPr>
        <w:t xml:space="preserve">Электроустановки МЗиС должны быть рассчитаны на подключение к электрической сети номинальным напряжением </w:t>
      </w:r>
      <w:r w:rsidRPr="00FB2721">
        <w:t>~</w:t>
      </w:r>
      <w:r w:rsidRPr="00FB2721">
        <w:rPr>
          <w:rFonts w:eastAsia="Calibri"/>
          <w:lang w:eastAsia="en-US"/>
        </w:rPr>
        <w:t xml:space="preserve"> 230 В и частотой </w:t>
      </w:r>
      <w:r w:rsidRPr="00FB2721">
        <w:t>~</w:t>
      </w:r>
      <w:r w:rsidRPr="00FB2721">
        <w:rPr>
          <w:rFonts w:eastAsia="Calibri"/>
          <w:lang w:eastAsia="en-US"/>
        </w:rPr>
        <w:t xml:space="preserve"> 50 Гц, с глухозаземленной нейтралью, </w:t>
      </w:r>
      <w:r w:rsidRPr="00FB2721">
        <w:t>система заземления TN-S</w:t>
      </w:r>
      <w:r w:rsidRPr="00FB2721">
        <w:rPr>
          <w:rFonts w:eastAsia="Calibri"/>
          <w:lang w:eastAsia="en-US"/>
        </w:rPr>
        <w:t xml:space="preserve">, категория надежности электроснабжения </w:t>
      </w:r>
      <w:r w:rsidRPr="00FB2721">
        <w:rPr>
          <w:rFonts w:eastAsia="Calibri"/>
          <w:lang w:val="en-US" w:eastAsia="en-US"/>
        </w:rPr>
        <w:t>III</w:t>
      </w:r>
      <w:r w:rsidRPr="00FB2721">
        <w:rPr>
          <w:rFonts w:eastAsia="Calibri"/>
          <w:lang w:eastAsia="en-US"/>
        </w:rPr>
        <w:t>.</w:t>
      </w:r>
    </w:p>
    <w:p w14:paraId="4051C813" w14:textId="77777777" w:rsidR="00E11726" w:rsidRPr="00FB2721" w:rsidRDefault="00E11726" w:rsidP="00516BD5">
      <w:pPr>
        <w:numPr>
          <w:ilvl w:val="0"/>
          <w:numId w:val="71"/>
        </w:numPr>
        <w:tabs>
          <w:tab w:val="left" w:pos="1134"/>
          <w:tab w:val="left" w:pos="1560"/>
        </w:tabs>
        <w:ind w:left="0" w:firstLine="709"/>
      </w:pPr>
      <w:r w:rsidRPr="00FB2721">
        <w:rPr>
          <w:rFonts w:eastAsia="Calibri"/>
          <w:lang w:eastAsia="en-US"/>
        </w:rPr>
        <w:t>С учетом установле</w:t>
      </w:r>
      <w:r>
        <w:rPr>
          <w:rFonts w:eastAsia="Calibri"/>
          <w:lang w:eastAsia="en-US"/>
        </w:rPr>
        <w:t>нного электрооборудования</w:t>
      </w:r>
      <w:r w:rsidRPr="00FB2721">
        <w:rPr>
          <w:rFonts w:eastAsia="Calibri"/>
          <w:lang w:eastAsia="en-US"/>
        </w:rPr>
        <w:t xml:space="preserve"> в обязательном порядке для каждого МЗиС установить максимальную потребляемую мощность 5,0кВт (разрешённая мощность), класс напряжения </w:t>
      </w:r>
      <w:r w:rsidRPr="00FB2721">
        <w:t>~</w:t>
      </w:r>
      <w:r w:rsidRPr="00FB2721">
        <w:rPr>
          <w:rFonts w:eastAsia="Calibri"/>
          <w:lang w:eastAsia="en-US"/>
        </w:rPr>
        <w:t xml:space="preserve"> 230 В. Совокупная установленная мощность не должна превышать паспортных значений, а автоматические выключатели должны обеспечивать селективность защиты, отключение при превышении установленного значения максимальной потребляемой мощности. </w:t>
      </w:r>
    </w:p>
    <w:p w14:paraId="1C75660F" w14:textId="77777777" w:rsidR="00E11726" w:rsidRPr="00FB2721" w:rsidRDefault="00E11726" w:rsidP="00516BD5">
      <w:pPr>
        <w:numPr>
          <w:ilvl w:val="0"/>
          <w:numId w:val="71"/>
        </w:numPr>
        <w:tabs>
          <w:tab w:val="left" w:pos="1134"/>
          <w:tab w:val="left" w:pos="1560"/>
        </w:tabs>
        <w:ind w:left="0" w:firstLine="709"/>
      </w:pPr>
      <w:r w:rsidRPr="00FB2721">
        <w:rPr>
          <w:rFonts w:eastAsia="Calibri"/>
          <w:color w:val="000000"/>
          <w:lang w:eastAsia="en-US"/>
        </w:rPr>
        <w:t>Электрооборудование МЗиС должно включать в себя:</w:t>
      </w:r>
    </w:p>
    <w:p w14:paraId="5ED9092A" w14:textId="77777777" w:rsidR="00E11726" w:rsidRPr="00C52F24" w:rsidRDefault="00E11726" w:rsidP="00E11726">
      <w:pPr>
        <w:pStyle w:val="afe"/>
        <w:tabs>
          <w:tab w:val="left" w:pos="993"/>
        </w:tabs>
        <w:ind w:left="0"/>
        <w:rPr>
          <w:color w:val="000000"/>
        </w:rPr>
      </w:pPr>
      <w:r>
        <w:rPr>
          <w:color w:val="000000"/>
        </w:rPr>
        <w:tab/>
      </w:r>
      <w:r w:rsidRPr="00782ABB">
        <w:t>–</w:t>
      </w:r>
      <w:r>
        <w:t xml:space="preserve"> </w:t>
      </w:r>
      <w:r>
        <w:rPr>
          <w:color w:val="000000"/>
        </w:rPr>
        <w:t xml:space="preserve"> </w:t>
      </w:r>
      <w:r w:rsidRPr="00FB2721">
        <w:rPr>
          <w:color w:val="000000"/>
        </w:rPr>
        <w:t>вводно</w:t>
      </w:r>
      <w:r w:rsidRPr="00C52F24">
        <w:rPr>
          <w:color w:val="000000"/>
        </w:rPr>
        <w:t>-распределительное устройство;</w:t>
      </w:r>
    </w:p>
    <w:p w14:paraId="4741878B" w14:textId="77777777" w:rsidR="00E11726" w:rsidRPr="00C52F24" w:rsidRDefault="00E11726" w:rsidP="00E11726">
      <w:pPr>
        <w:pStyle w:val="afe"/>
        <w:tabs>
          <w:tab w:val="left" w:pos="993"/>
        </w:tabs>
        <w:ind w:left="0"/>
        <w:rPr>
          <w:color w:val="000000"/>
        </w:rPr>
      </w:pPr>
      <w:r>
        <w:rPr>
          <w:color w:val="000000"/>
        </w:rPr>
        <w:tab/>
      </w:r>
      <w:r w:rsidRPr="00782ABB">
        <w:t>–</w:t>
      </w:r>
      <w:r>
        <w:t xml:space="preserve">  </w:t>
      </w:r>
      <w:r w:rsidRPr="00C52F24">
        <w:rPr>
          <w:color w:val="000000"/>
        </w:rPr>
        <w:t>электропроводку, проложенную в лотках, коробах, кабель-каналах или трубах;</w:t>
      </w:r>
    </w:p>
    <w:p w14:paraId="37F9BFEE" w14:textId="77777777" w:rsidR="00E11726" w:rsidRPr="00C52F24" w:rsidRDefault="00E11726" w:rsidP="00E11726">
      <w:pPr>
        <w:pStyle w:val="afe"/>
        <w:tabs>
          <w:tab w:val="left" w:pos="993"/>
        </w:tabs>
        <w:ind w:left="0"/>
        <w:rPr>
          <w:color w:val="000000"/>
        </w:rPr>
      </w:pPr>
      <w:r>
        <w:rPr>
          <w:color w:val="000000"/>
        </w:rPr>
        <w:tab/>
      </w:r>
      <w:r w:rsidRPr="00782ABB">
        <w:t>–</w:t>
      </w:r>
      <w:r>
        <w:t xml:space="preserve">  </w:t>
      </w:r>
      <w:r w:rsidRPr="00C52F24">
        <w:rPr>
          <w:color w:val="000000"/>
        </w:rPr>
        <w:t>светильники;</w:t>
      </w:r>
    </w:p>
    <w:p w14:paraId="0344DE8A" w14:textId="77777777" w:rsidR="00E11726" w:rsidRPr="00C52F24" w:rsidRDefault="00E11726" w:rsidP="00E11726">
      <w:pPr>
        <w:pStyle w:val="afe"/>
        <w:tabs>
          <w:tab w:val="left" w:pos="993"/>
        </w:tabs>
        <w:ind w:left="0"/>
        <w:rPr>
          <w:color w:val="000000"/>
        </w:rPr>
      </w:pPr>
      <w:r>
        <w:rPr>
          <w:color w:val="000000"/>
        </w:rPr>
        <w:tab/>
      </w:r>
      <w:r w:rsidRPr="00782ABB">
        <w:t>–</w:t>
      </w:r>
      <w:r>
        <w:t xml:space="preserve">  </w:t>
      </w:r>
      <w:r>
        <w:rPr>
          <w:color w:val="000000"/>
        </w:rPr>
        <w:t>розетки</w:t>
      </w:r>
      <w:r w:rsidRPr="00C52F24">
        <w:rPr>
          <w:color w:val="000000"/>
        </w:rPr>
        <w:t>;</w:t>
      </w:r>
    </w:p>
    <w:p w14:paraId="0419F5C8" w14:textId="77777777" w:rsidR="00E11726" w:rsidRPr="00C52F24" w:rsidRDefault="00E11726" w:rsidP="00E11726">
      <w:pPr>
        <w:pStyle w:val="afe"/>
        <w:tabs>
          <w:tab w:val="left" w:pos="993"/>
        </w:tabs>
        <w:ind w:left="0"/>
        <w:rPr>
          <w:color w:val="000000"/>
        </w:rPr>
      </w:pPr>
      <w:r>
        <w:rPr>
          <w:color w:val="000000"/>
        </w:rPr>
        <w:tab/>
      </w:r>
      <w:r w:rsidRPr="00782ABB">
        <w:t>–</w:t>
      </w:r>
      <w:r>
        <w:t xml:space="preserve">  </w:t>
      </w:r>
      <w:r w:rsidRPr="00C52F24">
        <w:rPr>
          <w:color w:val="000000"/>
        </w:rPr>
        <w:t>выключатели сети освещения;</w:t>
      </w:r>
    </w:p>
    <w:p w14:paraId="72F69C1F" w14:textId="77777777" w:rsidR="00E11726" w:rsidRPr="00C52F24" w:rsidRDefault="00E11726" w:rsidP="00E11726">
      <w:pPr>
        <w:pStyle w:val="afe"/>
        <w:tabs>
          <w:tab w:val="left" w:pos="993"/>
        </w:tabs>
        <w:ind w:left="0"/>
      </w:pPr>
      <w:r>
        <w:rPr>
          <w:color w:val="000000"/>
        </w:rPr>
        <w:tab/>
      </w:r>
      <w:r w:rsidRPr="00782ABB">
        <w:t>–</w:t>
      </w:r>
      <w:r>
        <w:t xml:space="preserve">  </w:t>
      </w:r>
      <w:r w:rsidRPr="00C52F24">
        <w:rPr>
          <w:color w:val="000000"/>
        </w:rPr>
        <w:t>заземление, систему уравнивания потенциалов</w:t>
      </w:r>
      <w:r w:rsidRPr="00C52F24">
        <w:t xml:space="preserve"> и молни</w:t>
      </w:r>
      <w:r>
        <w:t>е</w:t>
      </w:r>
      <w:r w:rsidRPr="00C52F24">
        <w:t>защиту;</w:t>
      </w:r>
    </w:p>
    <w:p w14:paraId="79D0575F" w14:textId="77777777" w:rsidR="00E11726" w:rsidRPr="00C52F24" w:rsidRDefault="00E11726" w:rsidP="00E11726">
      <w:pPr>
        <w:pStyle w:val="afe"/>
        <w:tabs>
          <w:tab w:val="left" w:pos="993"/>
        </w:tabs>
        <w:ind w:left="0"/>
      </w:pPr>
      <w:r>
        <w:tab/>
      </w:r>
      <w:r w:rsidRPr="00782ABB">
        <w:t>–</w:t>
      </w:r>
      <w:r>
        <w:t xml:space="preserve">  </w:t>
      </w:r>
      <w:r w:rsidRPr="00C52F24">
        <w:t>переносные и стационарные электроприемники</w:t>
      </w:r>
      <w:r>
        <w:t>.</w:t>
      </w:r>
    </w:p>
    <w:p w14:paraId="48B4CDD3" w14:textId="77777777" w:rsidR="00E11726" w:rsidRPr="00FB2721" w:rsidRDefault="00E11726" w:rsidP="00516BD5">
      <w:pPr>
        <w:numPr>
          <w:ilvl w:val="0"/>
          <w:numId w:val="71"/>
        </w:numPr>
        <w:tabs>
          <w:tab w:val="left" w:pos="1134"/>
          <w:tab w:val="left" w:pos="1560"/>
        </w:tabs>
        <w:ind w:left="0" w:firstLine="709"/>
      </w:pPr>
      <w:r>
        <w:t xml:space="preserve"> </w:t>
      </w:r>
      <w:r w:rsidRPr="00FB2721">
        <w:t>Вводно-распределительное устройство.</w:t>
      </w:r>
    </w:p>
    <w:p w14:paraId="5B48EA4C" w14:textId="77777777" w:rsidR="00E11726" w:rsidRPr="00FB2721" w:rsidRDefault="00E11726" w:rsidP="00E11726">
      <w:pPr>
        <w:tabs>
          <w:tab w:val="left" w:pos="1134"/>
          <w:tab w:val="left" w:pos="1560"/>
        </w:tabs>
      </w:pPr>
      <w:r>
        <w:t xml:space="preserve">            6.4</w:t>
      </w:r>
      <w:r w:rsidRPr="00FB2721">
        <w:t>.1. Ввод питающей сети в МЗиС должен обеспечивать возможность подключения его к источнику питания электроэнергией как с помощью кабеля, так и ответвлением от воздушной линии (через траверсу с изоляторами).</w:t>
      </w:r>
    </w:p>
    <w:p w14:paraId="17514CDD" w14:textId="77777777" w:rsidR="00E11726" w:rsidRPr="00FD34B5" w:rsidRDefault="00E11726" w:rsidP="00E11726">
      <w:pPr>
        <w:tabs>
          <w:tab w:val="left" w:pos="1134"/>
          <w:tab w:val="left" w:pos="1560"/>
        </w:tabs>
      </w:pPr>
      <w:r w:rsidRPr="00FB2721">
        <w:t xml:space="preserve">            </w:t>
      </w:r>
      <w:r>
        <w:t>6.4</w:t>
      </w:r>
      <w:r w:rsidRPr="00FB2721">
        <w:t xml:space="preserve">.2. </w:t>
      </w:r>
      <w:r w:rsidRPr="00FD34B5">
        <w:t xml:space="preserve">Для подключения транзитной нагрузки на вводе питающей сети снаружи </w:t>
      </w:r>
      <w:r>
        <w:t>МЗиС</w:t>
      </w:r>
      <w:r w:rsidRPr="00FD34B5">
        <w:t xml:space="preserve"> должна быть установлена вводная коробка зажимов. </w:t>
      </w:r>
    </w:p>
    <w:p w14:paraId="24FE794D" w14:textId="77777777" w:rsidR="00E11726" w:rsidRDefault="00E11726" w:rsidP="00E11726">
      <w:pPr>
        <w:tabs>
          <w:tab w:val="left" w:pos="1134"/>
          <w:tab w:val="left" w:pos="1560"/>
        </w:tabs>
      </w:pPr>
      <w:r>
        <w:t xml:space="preserve">            </w:t>
      </w:r>
      <w:r w:rsidRPr="00FD34B5">
        <w:t xml:space="preserve">Конструкция вводной коробки для подключения транзитной нагрузки должна предусматривать ввод двух кабелей снизу (первого – для ввода питающей сети, второго – для подключения транзитной нагрузки) и одной стальной трубы для ввода проводов сверху (при подключении от воздушной линии). </w:t>
      </w:r>
    </w:p>
    <w:p w14:paraId="51804F98" w14:textId="77777777" w:rsidR="00E11726" w:rsidRPr="00FD34B5" w:rsidRDefault="00E11726" w:rsidP="00E11726">
      <w:pPr>
        <w:tabs>
          <w:tab w:val="left" w:pos="1134"/>
          <w:tab w:val="left" w:pos="1560"/>
        </w:tabs>
      </w:pPr>
      <w:r>
        <w:t xml:space="preserve">            </w:t>
      </w:r>
      <w:r w:rsidRPr="00FD34B5">
        <w:t xml:space="preserve">Зажимы вводной коробки должны быть рассчитаны на номинальный ток, превышающий номинальный ток вводного (вводно-распределительного) устройства не менее, чем в три раза для возможности подключения транзитной нагрузки. </w:t>
      </w:r>
    </w:p>
    <w:p w14:paraId="427A6524" w14:textId="77777777" w:rsidR="00E11726" w:rsidRDefault="00E11726" w:rsidP="00E11726">
      <w:pPr>
        <w:tabs>
          <w:tab w:val="left" w:pos="1134"/>
          <w:tab w:val="left" w:pos="1560"/>
        </w:tabs>
      </w:pPr>
      <w:r>
        <w:t xml:space="preserve">            </w:t>
      </w:r>
      <w:r w:rsidRPr="00FD34B5">
        <w:t>Ввод питающей сети (кабеля) от вводной коробки до вводно-распределительного устройства в МЗиС должен осуществляться посредством внешнего влагозащищенного вводного штепсельного разъема, через отрезок стальной трубы со стенкой толщиной более 2 мм с сальниковым уплотнением. Стальная труба должна быть отделена от строительных конструкций здания сплошным слоем несгораемого материала толщиной не менее 10 мм.</w:t>
      </w:r>
    </w:p>
    <w:p w14:paraId="6C86F7A2" w14:textId="77777777" w:rsidR="00E11726" w:rsidRDefault="00E11726" w:rsidP="00E11726">
      <w:pPr>
        <w:tabs>
          <w:tab w:val="left" w:pos="1134"/>
          <w:tab w:val="left" w:pos="1560"/>
        </w:tabs>
      </w:pPr>
      <w:r>
        <w:t xml:space="preserve">             6.4.3. </w:t>
      </w:r>
      <w:r w:rsidRPr="00E15E6B">
        <w:t>В МЗиС</w:t>
      </w:r>
      <w:r>
        <w:rPr>
          <w:color w:val="FF0000"/>
        </w:rPr>
        <w:t xml:space="preserve"> </w:t>
      </w:r>
      <w:r w:rsidRPr="00E15E6B">
        <w:t>дл</w:t>
      </w:r>
      <w:r w:rsidRPr="00FD34B5">
        <w:t>я осуществления соединения электропроводок</w:t>
      </w:r>
      <w:r>
        <w:t xml:space="preserve">, </w:t>
      </w:r>
      <w:r w:rsidRPr="00FD34B5">
        <w:t>смежных блок-контейнеров следует предусматривать соединительные коробки или штепсельные разъемы с инвентарными перемычками, снабженными наконечниками или вилками.</w:t>
      </w:r>
    </w:p>
    <w:p w14:paraId="10D6EEBA" w14:textId="77777777" w:rsidR="00E11726" w:rsidRDefault="00E11726" w:rsidP="00E11726">
      <w:pPr>
        <w:tabs>
          <w:tab w:val="left" w:pos="1134"/>
          <w:tab w:val="left" w:pos="1560"/>
        </w:tabs>
      </w:pPr>
      <w:r>
        <w:t xml:space="preserve">              6.4.4. </w:t>
      </w:r>
      <w:r w:rsidRPr="00FD34B5">
        <w:t xml:space="preserve">Для </w:t>
      </w:r>
      <w:r>
        <w:t>МЗиС</w:t>
      </w:r>
      <w:r w:rsidRPr="00FD34B5">
        <w:t xml:space="preserve"> не используемых для подключения транзитной нагрузки, допускается не устанавливать вводную коробку зажимов. В этом случае ввод питающей сети (кабеля) в МЗиС должен осуществляться посредством внешнего влагозащищенного вводного штепсельного разъема, через отрезок стальной трубы со стенкой толщиной более 2 мм с сальниковым уплотнением. Стальная труба должна быть отделена от строительных конструкций здания сплошным слоем несгораемого материала толщиной не менее 10 мм.</w:t>
      </w:r>
    </w:p>
    <w:p w14:paraId="20910633" w14:textId="77777777" w:rsidR="00E11726" w:rsidRPr="00FD34B5" w:rsidRDefault="00E11726" w:rsidP="00E11726">
      <w:pPr>
        <w:tabs>
          <w:tab w:val="left" w:pos="1134"/>
          <w:tab w:val="left" w:pos="1560"/>
        </w:tabs>
        <w:ind w:firstLine="709"/>
      </w:pPr>
      <w:r>
        <w:t xml:space="preserve">6.4.5. </w:t>
      </w:r>
      <w:r w:rsidRPr="00FD34B5">
        <w:t>Вводно-распределительное устройство в МЗиС должно быть рассчитано на однофазную</w:t>
      </w:r>
      <w:r>
        <w:t xml:space="preserve"> </w:t>
      </w:r>
      <w:r w:rsidRPr="00FD34B5">
        <w:t>нагрузку с максимальной потребляемой мощностью 5кВт и должно включать в себя:</w:t>
      </w:r>
    </w:p>
    <w:p w14:paraId="76A7A7F1" w14:textId="77777777" w:rsidR="00E11726" w:rsidRPr="00FD34B5" w:rsidRDefault="00E11726" w:rsidP="00E11726">
      <w:pPr>
        <w:tabs>
          <w:tab w:val="left" w:pos="709"/>
          <w:tab w:val="left" w:pos="1560"/>
        </w:tabs>
      </w:pPr>
      <w:r>
        <w:tab/>
      </w:r>
      <w:r w:rsidRPr="00782ABB">
        <w:t>–</w:t>
      </w:r>
      <w:r>
        <w:t xml:space="preserve">  </w:t>
      </w:r>
      <w:r w:rsidRPr="00FD34B5">
        <w:t xml:space="preserve">вводной автоматический выключатель (АВ) на номинальный ток 25А, класс напряжения </w:t>
      </w:r>
      <w:r w:rsidRPr="00FB2721">
        <w:t>~</w:t>
      </w:r>
      <w:r w:rsidRPr="00FB2721">
        <w:rPr>
          <w:rFonts w:eastAsia="Calibri"/>
          <w:lang w:eastAsia="en-US"/>
        </w:rPr>
        <w:t xml:space="preserve"> </w:t>
      </w:r>
      <w:r w:rsidRPr="00FD34B5">
        <w:t xml:space="preserve">230В, с защитой от токов коротких замыканий и токов перегрузки; характеристика АВ – «С»,   </w:t>
      </w:r>
    </w:p>
    <w:p w14:paraId="18E2CB74" w14:textId="77777777" w:rsidR="00E11726" w:rsidRPr="00FD34B5" w:rsidRDefault="00E11726" w:rsidP="00E11726">
      <w:pPr>
        <w:tabs>
          <w:tab w:val="left" w:pos="709"/>
          <w:tab w:val="left" w:pos="1560"/>
        </w:tabs>
      </w:pPr>
      <w:r>
        <w:tab/>
      </w:r>
      <w:r w:rsidRPr="00782ABB">
        <w:t>–</w:t>
      </w:r>
      <w:r>
        <w:t xml:space="preserve"> </w:t>
      </w:r>
      <w:r w:rsidRPr="00FD34B5">
        <w:t xml:space="preserve">устройство дифференциального тока;   </w:t>
      </w:r>
    </w:p>
    <w:p w14:paraId="4FA3E134" w14:textId="77777777" w:rsidR="00E11726" w:rsidRPr="00FD34B5" w:rsidRDefault="00E11726" w:rsidP="00E11726">
      <w:pPr>
        <w:tabs>
          <w:tab w:val="left" w:pos="709"/>
          <w:tab w:val="left" w:pos="1560"/>
        </w:tabs>
      </w:pPr>
      <w:r>
        <w:tab/>
      </w:r>
      <w:r w:rsidRPr="00782ABB">
        <w:t>–</w:t>
      </w:r>
      <w:r>
        <w:t xml:space="preserve"> </w:t>
      </w:r>
      <w:r w:rsidRPr="00FD34B5">
        <w:t xml:space="preserve">электросчетчик; </w:t>
      </w:r>
    </w:p>
    <w:p w14:paraId="5D036D58" w14:textId="77777777" w:rsidR="00E11726" w:rsidRPr="00FD34B5" w:rsidRDefault="00E11726" w:rsidP="00E11726">
      <w:pPr>
        <w:tabs>
          <w:tab w:val="left" w:pos="709"/>
          <w:tab w:val="left" w:pos="1560"/>
        </w:tabs>
      </w:pPr>
      <w:r>
        <w:tab/>
      </w:r>
      <w:r w:rsidRPr="00782ABB">
        <w:t>–</w:t>
      </w:r>
      <w:r>
        <w:t xml:space="preserve"> </w:t>
      </w:r>
      <w:r w:rsidRPr="00FD34B5">
        <w:t>главную заземляющую шину (ГЗШ);</w:t>
      </w:r>
    </w:p>
    <w:p w14:paraId="6786A08F" w14:textId="77777777" w:rsidR="00E11726" w:rsidRDefault="00E11726" w:rsidP="00E11726">
      <w:pPr>
        <w:tabs>
          <w:tab w:val="left" w:pos="709"/>
          <w:tab w:val="left" w:pos="1560"/>
        </w:tabs>
      </w:pPr>
      <w:r>
        <w:tab/>
      </w:r>
      <w:r w:rsidRPr="00782ABB">
        <w:t>–</w:t>
      </w:r>
      <w:r>
        <w:t xml:space="preserve"> </w:t>
      </w:r>
      <w:r w:rsidRPr="00FD34B5">
        <w:t xml:space="preserve">групповые автоматические выключатели (АВ), класс напряжения </w:t>
      </w:r>
      <w:r w:rsidRPr="00FB2721">
        <w:t>~</w:t>
      </w:r>
      <w:r w:rsidRPr="00FB2721">
        <w:rPr>
          <w:rFonts w:eastAsia="Calibri"/>
          <w:lang w:eastAsia="en-US"/>
        </w:rPr>
        <w:t xml:space="preserve"> </w:t>
      </w:r>
      <w:r w:rsidRPr="00FD34B5">
        <w:t xml:space="preserve">230 В, с защитой от токов коротких замыканий и токов перегрузки. </w:t>
      </w:r>
    </w:p>
    <w:p w14:paraId="32CA74C1" w14:textId="77777777" w:rsidR="00E11726" w:rsidRDefault="00E11726" w:rsidP="00E11726">
      <w:pPr>
        <w:tabs>
          <w:tab w:val="left" w:pos="709"/>
          <w:tab w:val="left" w:pos="1560"/>
        </w:tabs>
      </w:pPr>
      <w:r>
        <w:tab/>
      </w:r>
      <w:r w:rsidRPr="00FD34B5">
        <w:t xml:space="preserve">Для розеточной сети номинальный ток АВ для каждой группы не должен превышать 10А, характеристика АВ – «С», количество АВ для розеточной сети не более 2 шт. </w:t>
      </w:r>
    </w:p>
    <w:p w14:paraId="1BEDCBAF" w14:textId="77777777" w:rsidR="00E11726" w:rsidRDefault="00E11726" w:rsidP="00E11726">
      <w:pPr>
        <w:tabs>
          <w:tab w:val="left" w:pos="709"/>
          <w:tab w:val="left" w:pos="1560"/>
        </w:tabs>
      </w:pPr>
      <w:r>
        <w:tab/>
      </w:r>
      <w:r w:rsidRPr="00FD34B5">
        <w:t>Для сети освещения номинальный ток АВ не должен превышать 6А, характеристика</w:t>
      </w:r>
      <w:r>
        <w:t xml:space="preserve"> АВ – «В», </w:t>
      </w:r>
      <w:r w:rsidRPr="00FD34B5">
        <w:t>количество</w:t>
      </w:r>
      <w:r>
        <w:t xml:space="preserve"> АВ для сети освещения не более 1 шт. </w:t>
      </w:r>
    </w:p>
    <w:p w14:paraId="0CABBB90" w14:textId="77777777" w:rsidR="00E11726" w:rsidRPr="00FD34B5" w:rsidRDefault="00E11726" w:rsidP="00E11726">
      <w:pPr>
        <w:tabs>
          <w:tab w:val="left" w:pos="1134"/>
          <w:tab w:val="left" w:pos="1560"/>
        </w:tabs>
      </w:pPr>
      <w:r>
        <w:t xml:space="preserve">           Допускается установка в ВРУ по одному резервному АВ номиналом 10А и 6А (Для переподключения отходящих кабельных линий розеточной сети или сети освещения в случае выхода из строя рабочих АВ). </w:t>
      </w:r>
      <w:r w:rsidRPr="00FD34B5">
        <w:t xml:space="preserve"> </w:t>
      </w:r>
    </w:p>
    <w:p w14:paraId="334745A0" w14:textId="77777777" w:rsidR="00E11726" w:rsidRPr="00FD34B5" w:rsidRDefault="00E11726" w:rsidP="00E11726">
      <w:pPr>
        <w:tabs>
          <w:tab w:val="left" w:pos="1134"/>
          <w:tab w:val="left" w:pos="1560"/>
        </w:tabs>
      </w:pPr>
      <w:r>
        <w:tab/>
      </w:r>
      <w:r w:rsidRPr="00FD34B5">
        <w:t xml:space="preserve">Для защиты людей от поражения электрическим током и для защиты электропроводки от возгорания все групповые линии должны быть защищены устройством дифференциального тока (УДТ) с номинальным дифференциальным отключающим током не более 30 мА. </w:t>
      </w:r>
    </w:p>
    <w:p w14:paraId="5046DB73" w14:textId="77777777" w:rsidR="00E11726" w:rsidRPr="00FD34B5" w:rsidRDefault="00E11726" w:rsidP="00E11726">
      <w:pPr>
        <w:tabs>
          <w:tab w:val="left" w:pos="1134"/>
          <w:tab w:val="left" w:pos="1560"/>
        </w:tabs>
      </w:pPr>
      <w:r>
        <w:tab/>
      </w:r>
      <w:r w:rsidRPr="00FD34B5">
        <w:t>Допускается устанавливать одно УДТ на вводе с номинальным дифференциальным отключающим током не более 30 мА.</w:t>
      </w:r>
    </w:p>
    <w:p w14:paraId="495D99D4" w14:textId="77777777" w:rsidR="00E11726" w:rsidRPr="00FD34B5" w:rsidRDefault="00E11726" w:rsidP="00E11726">
      <w:pPr>
        <w:tabs>
          <w:tab w:val="left" w:pos="1134"/>
          <w:tab w:val="left" w:pos="1560"/>
        </w:tabs>
      </w:pPr>
      <w:r>
        <w:tab/>
      </w:r>
      <w:r w:rsidRPr="00FD34B5">
        <w:t xml:space="preserve">При использовании отдельных УДТ для каждой групповой линии с номинальным дифференциальным отключающим током не более 30 мА рекомендуется на вводе устанавливать УДТ с номинальным дифференциальным отключающим током 100 мА. </w:t>
      </w:r>
    </w:p>
    <w:p w14:paraId="26E325B2" w14:textId="77777777" w:rsidR="00E11726" w:rsidRDefault="00E11726" w:rsidP="00E11726">
      <w:pPr>
        <w:tabs>
          <w:tab w:val="left" w:pos="1134"/>
          <w:tab w:val="left" w:pos="1560"/>
        </w:tabs>
      </w:pPr>
      <w:r>
        <w:tab/>
      </w:r>
      <w:r w:rsidRPr="00FD34B5">
        <w:t>Не допускается установка УДТ в цепях питания систем противопожарной защиты и аварийного освещения.</w:t>
      </w:r>
    </w:p>
    <w:p w14:paraId="7329E2AC" w14:textId="77777777" w:rsidR="00E11726" w:rsidRDefault="00E11726" w:rsidP="00E11726">
      <w:pPr>
        <w:tabs>
          <w:tab w:val="left" w:pos="1134"/>
          <w:tab w:val="left" w:pos="1560"/>
        </w:tabs>
      </w:pPr>
      <w:r>
        <w:t xml:space="preserve">            6.4.6. </w:t>
      </w:r>
      <w:r w:rsidRPr="007128D1">
        <w:t>Вводно-распределительное устройство следует устанавливать внутри МЗиС в запирающемся шкафу (щитке), как правило, у входа; рядом должна размещаться</w:t>
      </w:r>
      <w:r>
        <w:t xml:space="preserve"> утвержденная </w:t>
      </w:r>
      <w:r w:rsidRPr="007128D1">
        <w:t xml:space="preserve">  электрическая схема</w:t>
      </w:r>
      <w:r>
        <w:t xml:space="preserve">. </w:t>
      </w:r>
    </w:p>
    <w:p w14:paraId="28E9C57D" w14:textId="77777777" w:rsidR="00E11726" w:rsidRDefault="00E11726" w:rsidP="00E11726">
      <w:pPr>
        <w:tabs>
          <w:tab w:val="left" w:pos="1134"/>
          <w:tab w:val="left" w:pos="1560"/>
        </w:tabs>
      </w:pPr>
      <w:r>
        <w:t xml:space="preserve">            6.4</w:t>
      </w:r>
      <w:r w:rsidRPr="00FB2721">
        <w:t xml:space="preserve">.7. </w:t>
      </w:r>
      <w:r w:rsidRPr="007128D1">
        <w:t>Ширина прохода обслуживания в свету перед вводным (вводно-распределительным) устройством зданий всех типов должна быть не менее 0,8 м (и не менее 0,6 м перед открытой дверью шкафа), высота прохода – не менее 1,9 м.</w:t>
      </w:r>
    </w:p>
    <w:p w14:paraId="2B4A208E" w14:textId="77777777" w:rsidR="00E11726" w:rsidRDefault="00E11726" w:rsidP="00E11726">
      <w:pPr>
        <w:tabs>
          <w:tab w:val="left" w:pos="1134"/>
          <w:tab w:val="left" w:pos="1560"/>
        </w:tabs>
      </w:pPr>
      <w:r>
        <w:t xml:space="preserve">            6.4.8. </w:t>
      </w:r>
      <w:r w:rsidRPr="007128D1">
        <w:t>Распределительные устройства следует совмещать с вводными устройствами.</w:t>
      </w:r>
    </w:p>
    <w:p w14:paraId="55CFC0C0" w14:textId="77777777" w:rsidR="00E11726" w:rsidRDefault="00E11726" w:rsidP="00E11726">
      <w:pPr>
        <w:tabs>
          <w:tab w:val="left" w:pos="1134"/>
          <w:tab w:val="left" w:pos="1560"/>
        </w:tabs>
      </w:pPr>
      <w:r>
        <w:t xml:space="preserve">            6.4.9. </w:t>
      </w:r>
      <w:r w:rsidRPr="00FB2721">
        <w:t>Допускается установка вводного (вводно-распределительного) устройства снаружи здания при условии соблюдения требований ГОСТ 14254 по степени защиты электрооборудования и ГОСТ 15150 в части воздействия климатических факторов внешней среды.</w:t>
      </w:r>
    </w:p>
    <w:p w14:paraId="1E226570" w14:textId="77777777" w:rsidR="00E11726" w:rsidRDefault="00E11726" w:rsidP="00E11726">
      <w:pPr>
        <w:tabs>
          <w:tab w:val="left" w:pos="1134"/>
          <w:tab w:val="left" w:pos="1560"/>
        </w:tabs>
      </w:pPr>
      <w:r>
        <w:t xml:space="preserve">            6.4.10. </w:t>
      </w:r>
      <w:r w:rsidRPr="00FB2721">
        <w:t>Уровень изоляции электрооборудования должен соответствовать номинальному напряжению питающей сети.</w:t>
      </w:r>
    </w:p>
    <w:p w14:paraId="289A2B71" w14:textId="77777777" w:rsidR="00E11726" w:rsidRDefault="00E11726" w:rsidP="00E11726">
      <w:pPr>
        <w:tabs>
          <w:tab w:val="left" w:pos="1134"/>
          <w:tab w:val="left" w:pos="1560"/>
        </w:tabs>
      </w:pPr>
      <w:r>
        <w:t xml:space="preserve">            6.4.11. </w:t>
      </w:r>
      <w:r w:rsidRPr="00FB2721">
        <w:t xml:space="preserve">Максимальная мощность одного бытового электрического прибора или механизма (или нескольких приборов и механизмов) на одну розеточную группу не должна превышать 2,2 кВт. Максимальный ток одного бытового электрического прибора или механизма (или нескольких </w:t>
      </w:r>
      <w:r>
        <w:t>приборов и механизмов) не должен</w:t>
      </w:r>
      <w:r w:rsidRPr="00FB2721">
        <w:t xml:space="preserve"> превышать 10А на одну розеточную группу.</w:t>
      </w:r>
    </w:p>
    <w:p w14:paraId="3D8158E8" w14:textId="77777777" w:rsidR="00E11726" w:rsidRDefault="00E11726" w:rsidP="00E11726">
      <w:pPr>
        <w:tabs>
          <w:tab w:val="left" w:pos="1134"/>
          <w:tab w:val="left" w:pos="1560"/>
        </w:tabs>
      </w:pPr>
      <w:r>
        <w:t xml:space="preserve">            6.4.12. </w:t>
      </w:r>
      <w:r w:rsidRPr="00FB2721">
        <w:t xml:space="preserve">Если установленная мощность электрооборудования в МЗиС превышает 5,0кВт, предусмотреть исключение одновременной работы мощного электрооборудования (с максимальным номинальным током </w:t>
      </w:r>
      <w:r>
        <w:t xml:space="preserve">до </w:t>
      </w:r>
      <w:r w:rsidRPr="00FB2721">
        <w:t xml:space="preserve">10 А и максимальной установленной мощностью </w:t>
      </w:r>
      <w:r>
        <w:t xml:space="preserve">до </w:t>
      </w:r>
      <w:r w:rsidRPr="00FB2721">
        <w:t>2,2 кВт).</w:t>
      </w:r>
    </w:p>
    <w:p w14:paraId="263C815E" w14:textId="77777777" w:rsidR="00E11726" w:rsidRDefault="00E11726" w:rsidP="00E11726">
      <w:pPr>
        <w:tabs>
          <w:tab w:val="left" w:pos="1134"/>
          <w:tab w:val="left" w:pos="1560"/>
        </w:tabs>
      </w:pPr>
      <w:r>
        <w:t xml:space="preserve">            6.4.13. </w:t>
      </w:r>
      <w:r w:rsidRPr="00FB2721">
        <w:t>Конструкция ВРУ (вводного и распр</w:t>
      </w:r>
      <w:r>
        <w:t xml:space="preserve">еделительного устройств) должна </w:t>
      </w:r>
      <w:r w:rsidRPr="00FB2721">
        <w:t>предусматривать</w:t>
      </w:r>
      <w:r>
        <w:t xml:space="preserve"> опломбирование энергослужбой АО «Апатит» как</w:t>
      </w:r>
      <w:r w:rsidRPr="00FB2721">
        <w:t xml:space="preserve"> </w:t>
      </w:r>
      <w:r>
        <w:t xml:space="preserve">вводных АВ (УДТ), так и групповых </w:t>
      </w:r>
      <w:r w:rsidRPr="00FB2721">
        <w:t>АВ и УДТ для исключения замены АВ и УДТ на большие номинальные значения и хар</w:t>
      </w:r>
      <w:r>
        <w:t>актеристики. Снятие пломб,</w:t>
      </w:r>
      <w:r w:rsidRPr="00FB2721">
        <w:t xml:space="preserve"> </w:t>
      </w:r>
      <w:r>
        <w:t xml:space="preserve">во время временного электроснабжения МЗиС, </w:t>
      </w:r>
      <w:r w:rsidRPr="00FB2721">
        <w:t>разрешается только с разрешения ответственного за электрохозяйство СП.</w:t>
      </w:r>
    </w:p>
    <w:p w14:paraId="7A3BB8C1" w14:textId="77777777" w:rsidR="00E11726" w:rsidRPr="00D031F3" w:rsidRDefault="00E11726" w:rsidP="00E11726">
      <w:pPr>
        <w:tabs>
          <w:tab w:val="left" w:pos="1134"/>
          <w:tab w:val="left" w:pos="1560"/>
        </w:tabs>
      </w:pPr>
      <w:r>
        <w:t xml:space="preserve">           6.4.14. Подрядная организация</w:t>
      </w:r>
      <w:r w:rsidRPr="00B769E5">
        <w:t xml:space="preserve"> </w:t>
      </w:r>
      <w:r>
        <w:t>обязана</w:t>
      </w:r>
      <w:r w:rsidRPr="00B769E5">
        <w:t xml:space="preserve"> </w:t>
      </w:r>
      <w:r>
        <w:t>перед допуском в эксплуатацию</w:t>
      </w:r>
      <w:r w:rsidRPr="00B769E5">
        <w:t xml:space="preserve"> предоставить ответственному за электрохозяйство </w:t>
      </w:r>
      <w:r>
        <w:t>СП</w:t>
      </w:r>
      <w:r w:rsidRPr="00D031F3">
        <w:t xml:space="preserve"> </w:t>
      </w:r>
      <w:r w:rsidRPr="009875EF">
        <w:t>протокол проверки автоматических выключателей напряжением до 1000В и протокол проверки параметров срабатывания устройств защитного отключения (УДТ).</w:t>
      </w:r>
    </w:p>
    <w:p w14:paraId="602BBA80" w14:textId="77777777" w:rsidR="00E11726" w:rsidRPr="00D031F3" w:rsidRDefault="00E11726" w:rsidP="00516BD5">
      <w:pPr>
        <w:numPr>
          <w:ilvl w:val="0"/>
          <w:numId w:val="71"/>
        </w:numPr>
        <w:tabs>
          <w:tab w:val="left" w:pos="1134"/>
          <w:tab w:val="left" w:pos="1560"/>
        </w:tabs>
        <w:ind w:left="0" w:firstLine="709"/>
      </w:pPr>
      <w:r w:rsidRPr="00D031F3">
        <w:t>Электропроводка.</w:t>
      </w:r>
    </w:p>
    <w:p w14:paraId="089E9A0B" w14:textId="77777777" w:rsidR="00E11726" w:rsidRPr="00D031F3" w:rsidRDefault="00E11726" w:rsidP="00E11726">
      <w:pPr>
        <w:tabs>
          <w:tab w:val="left" w:pos="1134"/>
          <w:tab w:val="left" w:pos="1560"/>
        </w:tabs>
        <w:ind w:left="709"/>
      </w:pPr>
      <w:r>
        <w:t>6.5</w:t>
      </w:r>
      <w:r w:rsidRPr="00D031F3">
        <w:t xml:space="preserve">.1. Электропроводка (кабельные линии) в МЗиС должны быть </w:t>
      </w:r>
    </w:p>
    <w:p w14:paraId="47884DCB" w14:textId="77777777" w:rsidR="00E11726" w:rsidRPr="00D031F3" w:rsidRDefault="00E11726" w:rsidP="00E11726">
      <w:pPr>
        <w:tabs>
          <w:tab w:val="left" w:pos="1134"/>
          <w:tab w:val="left" w:pos="1560"/>
        </w:tabs>
      </w:pPr>
      <w:r w:rsidRPr="00D031F3">
        <w:t>выполнены кабелем, не распространяющим горение при групповой прокладке, с пониженным дымо-и газовыделением, с медными жилами в двойной изоляции с соблюдением требований Правил устройства электроустановок (ПУЭ). Для систем противопожарной защиты и сети аварийного освещения кабельные линии должны быть выполнены огнестойким кабелем.</w:t>
      </w:r>
    </w:p>
    <w:p w14:paraId="531D4E9E" w14:textId="77777777" w:rsidR="00E11726" w:rsidRDefault="00E11726" w:rsidP="00E11726">
      <w:pPr>
        <w:tabs>
          <w:tab w:val="left" w:pos="1134"/>
          <w:tab w:val="left" w:pos="1560"/>
        </w:tabs>
      </w:pPr>
      <w:r>
        <w:t xml:space="preserve">            6.5</w:t>
      </w:r>
      <w:r w:rsidRPr="00D031F3">
        <w:t>.2. Все кабельные линии в МЗиС должны иметь отдельные N- и РЕ-проводники.</w:t>
      </w:r>
    </w:p>
    <w:p w14:paraId="265DF67D" w14:textId="77777777" w:rsidR="00E11726" w:rsidRDefault="00E11726" w:rsidP="00E11726">
      <w:pPr>
        <w:tabs>
          <w:tab w:val="left" w:pos="1134"/>
          <w:tab w:val="left" w:pos="1560"/>
        </w:tabs>
      </w:pPr>
      <w:r>
        <w:t xml:space="preserve">            6.5.3. </w:t>
      </w:r>
      <w:r w:rsidRPr="00D031F3">
        <w:t>Способы прокладки кабельных линий в зданиях должны обеспечивать возможность их замены.</w:t>
      </w:r>
    </w:p>
    <w:p w14:paraId="7DC5F33F" w14:textId="77777777" w:rsidR="00E11726" w:rsidRDefault="00E11726" w:rsidP="00E11726">
      <w:pPr>
        <w:tabs>
          <w:tab w:val="left" w:pos="1134"/>
          <w:tab w:val="left" w:pos="1560"/>
        </w:tabs>
      </w:pPr>
      <w:r>
        <w:t xml:space="preserve">            6.5.4. </w:t>
      </w:r>
      <w:r w:rsidRPr="00D031F3">
        <w:t>Изоляция применяемых в МЗиС кабелей должна соответствовать номинальному напряжению сети, способу прокладки и условиям окружающей среды. Используемые кабели должны соответствовать требованиям пожарной безопасности по ГОСТ 31565.</w:t>
      </w:r>
    </w:p>
    <w:p w14:paraId="2E11AFEC" w14:textId="77777777" w:rsidR="00E11726" w:rsidRDefault="00E11726" w:rsidP="00E11726">
      <w:pPr>
        <w:tabs>
          <w:tab w:val="left" w:pos="1134"/>
          <w:tab w:val="left" w:pos="1560"/>
        </w:tabs>
      </w:pPr>
      <w:r>
        <w:t xml:space="preserve">            6.5.5. </w:t>
      </w:r>
      <w:r w:rsidRPr="00D031F3">
        <w:t>Кабельные линии МЗиС должны иметь защиту от токов коротких замыканий и токов перегрузки в соответствии с требованиями ГОСТ Р 50571.4.43</w:t>
      </w:r>
      <w:r>
        <w:t>.</w:t>
      </w:r>
    </w:p>
    <w:p w14:paraId="7796CA45" w14:textId="77777777" w:rsidR="00E11726" w:rsidRDefault="00E11726" w:rsidP="00E11726">
      <w:pPr>
        <w:tabs>
          <w:tab w:val="left" w:pos="1134"/>
          <w:tab w:val="left" w:pos="1560"/>
        </w:tabs>
      </w:pPr>
      <w:r>
        <w:t xml:space="preserve">            6.5.6.</w:t>
      </w:r>
      <w:r w:rsidRPr="00D031F3">
        <w:t xml:space="preserve"> Сопротивление изоляции кабелей должно быть не ниже 0,5МОм при измерении мегомметром на 1000В.</w:t>
      </w:r>
    </w:p>
    <w:p w14:paraId="6EDABB97" w14:textId="77777777" w:rsidR="00E11726" w:rsidRPr="00D031F3" w:rsidRDefault="00E11726" w:rsidP="00E11726">
      <w:pPr>
        <w:tabs>
          <w:tab w:val="left" w:pos="1134"/>
          <w:tab w:val="left" w:pos="1560"/>
        </w:tabs>
      </w:pPr>
      <w:r>
        <w:t xml:space="preserve">            6.5.7. </w:t>
      </w:r>
      <w:r w:rsidRPr="00D031F3">
        <w:t>Подряд</w:t>
      </w:r>
      <w:r>
        <w:t>ная организация перед допуском в эксплуатацию</w:t>
      </w:r>
      <w:r w:rsidRPr="00B769E5">
        <w:t xml:space="preserve"> </w:t>
      </w:r>
      <w:r>
        <w:t>обязана</w:t>
      </w:r>
      <w:r w:rsidRPr="00D031F3">
        <w:t xml:space="preserve"> предоставить ответственному за электрохозяйство </w:t>
      </w:r>
      <w:r>
        <w:t xml:space="preserve">СП </w:t>
      </w:r>
      <w:r w:rsidRPr="009875EF">
        <w:t>протокол измерения сопротивления изоляции проводов, кабелей, аппаратов и обмоток электрических машин.</w:t>
      </w:r>
    </w:p>
    <w:p w14:paraId="585B79E1" w14:textId="77777777" w:rsidR="00E11726" w:rsidRPr="00D031F3" w:rsidRDefault="00E11726" w:rsidP="00E11726">
      <w:pPr>
        <w:tabs>
          <w:tab w:val="left" w:pos="1134"/>
          <w:tab w:val="left" w:pos="1560"/>
        </w:tabs>
      </w:pPr>
      <w:r>
        <w:t xml:space="preserve">           6.5.8. </w:t>
      </w:r>
      <w:r w:rsidRPr="00D031F3">
        <w:t>Для розеточной сети</w:t>
      </w:r>
      <w:r>
        <w:t xml:space="preserve"> сечение всех медных жил</w:t>
      </w:r>
      <w:r w:rsidRPr="00D031F3">
        <w:t xml:space="preserve"> </w:t>
      </w:r>
      <w:r>
        <w:t xml:space="preserve">кабеля </w:t>
      </w:r>
      <w:r w:rsidRPr="00D031F3">
        <w:t>должно быть 2,5мм2, для сети освещения –1,5мм2.</w:t>
      </w:r>
    </w:p>
    <w:p w14:paraId="485F877A" w14:textId="77777777" w:rsidR="00E11726" w:rsidRPr="00CE11EB" w:rsidRDefault="00E11726" w:rsidP="00E11726">
      <w:pPr>
        <w:tabs>
          <w:tab w:val="left" w:pos="1134"/>
          <w:tab w:val="left" w:pos="1560"/>
        </w:tabs>
        <w:rPr>
          <w:highlight w:val="cyan"/>
        </w:rPr>
      </w:pPr>
      <w:r w:rsidRPr="00CE11EB">
        <w:t xml:space="preserve">           6.5.9. Виды электропроводок, способы их прокладки и электрические соединения должны приниматься в зависимости от типа здания, материала и исполнения строительных конструкций зданий, а также условий окружающей среды, в соответствии с требованиями ГОСТ Р 58761-2019, ГОСТ Р 50571.5.52 и соответствующих разделов ПУЭ.</w:t>
      </w:r>
    </w:p>
    <w:p w14:paraId="13DD2BE3" w14:textId="77777777" w:rsidR="00E11726" w:rsidRPr="00CE11EB" w:rsidRDefault="00E11726" w:rsidP="00516BD5">
      <w:pPr>
        <w:numPr>
          <w:ilvl w:val="0"/>
          <w:numId w:val="71"/>
        </w:numPr>
        <w:tabs>
          <w:tab w:val="left" w:pos="1134"/>
          <w:tab w:val="left" w:pos="1560"/>
        </w:tabs>
        <w:ind w:left="0" w:firstLine="709"/>
      </w:pPr>
      <w:r w:rsidRPr="00CE11EB">
        <w:t xml:space="preserve"> Светильники.</w:t>
      </w:r>
    </w:p>
    <w:p w14:paraId="26E971C4" w14:textId="77777777" w:rsidR="00E11726" w:rsidRPr="00CE11EB" w:rsidRDefault="00E11726" w:rsidP="00E11726">
      <w:pPr>
        <w:pStyle w:val="afe"/>
        <w:tabs>
          <w:tab w:val="left" w:pos="851"/>
        </w:tabs>
        <w:ind w:left="360"/>
      </w:pPr>
      <w:r w:rsidRPr="00CE11EB">
        <w:t xml:space="preserve">      6.6.1. Не допускается применение подвесных светильников в зданиях МЗиС.</w:t>
      </w:r>
    </w:p>
    <w:p w14:paraId="64BE3EEC" w14:textId="77777777" w:rsidR="00E11726" w:rsidRPr="00CE11EB" w:rsidRDefault="00E11726" w:rsidP="00E11726">
      <w:pPr>
        <w:pStyle w:val="afe"/>
        <w:tabs>
          <w:tab w:val="left" w:pos="851"/>
        </w:tabs>
        <w:ind w:left="357"/>
      </w:pPr>
      <w:r w:rsidRPr="00CE11EB">
        <w:t xml:space="preserve">      6.6.2. Светильники, размещаемые на потолках и стенах МЗиС, следует крепить к несущему</w:t>
      </w:r>
    </w:p>
    <w:p w14:paraId="7180D1F4" w14:textId="77777777" w:rsidR="00E11726" w:rsidRPr="00CE11EB" w:rsidRDefault="00E11726" w:rsidP="00E11726">
      <w:pPr>
        <w:pStyle w:val="afe"/>
        <w:tabs>
          <w:tab w:val="left" w:pos="851"/>
        </w:tabs>
        <w:ind w:left="0"/>
      </w:pPr>
      <w:r w:rsidRPr="00CE11EB">
        <w:t xml:space="preserve">каркасу или закладным деталям. </w:t>
      </w:r>
    </w:p>
    <w:p w14:paraId="76035EE5" w14:textId="77777777" w:rsidR="00E11726" w:rsidRPr="00CE11EB" w:rsidRDefault="00E11726" w:rsidP="00E11726">
      <w:pPr>
        <w:pStyle w:val="afe"/>
        <w:tabs>
          <w:tab w:val="left" w:pos="851"/>
        </w:tabs>
        <w:ind w:left="357"/>
      </w:pPr>
      <w:r w:rsidRPr="00CE11EB">
        <w:t xml:space="preserve">      6.6.3. При наличии в помещении пожароопасных обрабатываемых или складируемых </w:t>
      </w:r>
    </w:p>
    <w:p w14:paraId="7A5C6EB3" w14:textId="77777777" w:rsidR="00E11726" w:rsidRPr="00CE11EB" w:rsidRDefault="00E11726" w:rsidP="00E11726">
      <w:pPr>
        <w:pStyle w:val="afe"/>
        <w:tabs>
          <w:tab w:val="left" w:pos="851"/>
        </w:tabs>
        <w:ind w:left="0"/>
      </w:pPr>
      <w:r w:rsidRPr="00CE11EB">
        <w:t>материалов светильники должны быть установлены от них на расстояниях, не менее указанных в подразделе 422.3 ГОСТ Р 50571.4.42-2017, а именно:</w:t>
      </w:r>
    </w:p>
    <w:p w14:paraId="470FBE71" w14:textId="77777777" w:rsidR="00E11726" w:rsidRPr="00CE11EB" w:rsidRDefault="00E11726" w:rsidP="00E11726">
      <w:pPr>
        <w:pStyle w:val="afe"/>
        <w:tabs>
          <w:tab w:val="left" w:pos="851"/>
        </w:tabs>
        <w:ind w:left="567"/>
      </w:pPr>
      <w:r w:rsidRPr="00CE11EB">
        <w:t>– до 100 Вт – 0,5м;</w:t>
      </w:r>
    </w:p>
    <w:p w14:paraId="4209C0CE" w14:textId="77777777" w:rsidR="00E11726" w:rsidRPr="00CE11EB" w:rsidRDefault="00E11726" w:rsidP="00E11726">
      <w:pPr>
        <w:pStyle w:val="afe"/>
        <w:tabs>
          <w:tab w:val="left" w:pos="851"/>
        </w:tabs>
        <w:ind w:left="567"/>
      </w:pPr>
      <w:r w:rsidRPr="00CE11EB">
        <w:t>– от 100 до 300Вт – 0,8м;</w:t>
      </w:r>
    </w:p>
    <w:p w14:paraId="0B366AD1" w14:textId="77777777" w:rsidR="00E11726" w:rsidRPr="00CE11EB" w:rsidRDefault="00E11726" w:rsidP="00E11726">
      <w:pPr>
        <w:pStyle w:val="afe"/>
        <w:tabs>
          <w:tab w:val="left" w:pos="851"/>
        </w:tabs>
        <w:ind w:left="567"/>
      </w:pPr>
      <w:r w:rsidRPr="00CE11EB">
        <w:t>– от 300 до 500Вт – 1,0м.</w:t>
      </w:r>
    </w:p>
    <w:p w14:paraId="41AC8E72" w14:textId="77777777" w:rsidR="00E11726" w:rsidRPr="00CE11EB" w:rsidRDefault="00E11726" w:rsidP="00E11726">
      <w:pPr>
        <w:pStyle w:val="afe"/>
        <w:tabs>
          <w:tab w:val="left" w:pos="851"/>
        </w:tabs>
        <w:ind w:left="0"/>
      </w:pPr>
      <w:r w:rsidRPr="00CE11EB">
        <w:tab/>
        <w:t>Лампы и другие компоненты светильников должны быть защищены от возможных механических воздействий. Такие защитные средства не должны быть закреплены на патронах ламп, если они не формируют неотъемлемую часть светильника. Доработка светильников не допускается.</w:t>
      </w:r>
    </w:p>
    <w:p w14:paraId="13E17FF0" w14:textId="77777777" w:rsidR="00E11726" w:rsidRPr="00CE11EB" w:rsidRDefault="00E11726" w:rsidP="00E11726">
      <w:pPr>
        <w:pStyle w:val="afe"/>
        <w:tabs>
          <w:tab w:val="left" w:pos="851"/>
        </w:tabs>
        <w:ind w:left="0"/>
      </w:pPr>
      <w:r w:rsidRPr="00CE11EB">
        <w:tab/>
        <w:t>Светильник с лампой, из которого могут выпадать раскаленные осколки в случае отказа, должен быть установлен с безопасным защитным экраном для лампы в соответствии с инструкцией изготовителя.</w:t>
      </w:r>
    </w:p>
    <w:p w14:paraId="4CF5C977" w14:textId="77777777" w:rsidR="00E11726" w:rsidRPr="00CE11EB" w:rsidRDefault="00E11726" w:rsidP="00E11726">
      <w:pPr>
        <w:pStyle w:val="afe"/>
        <w:tabs>
          <w:tab w:val="left" w:pos="851"/>
        </w:tabs>
        <w:ind w:left="360"/>
      </w:pPr>
      <w:r w:rsidRPr="00CE11EB">
        <w:t xml:space="preserve">    6.6.4. Типы светильников для помещений зданий следует выбирать с учетом условий</w:t>
      </w:r>
    </w:p>
    <w:p w14:paraId="0C3ECBAD" w14:textId="77777777" w:rsidR="00E11726" w:rsidRPr="00CE11EB" w:rsidRDefault="00E11726" w:rsidP="00E11726">
      <w:pPr>
        <w:pStyle w:val="afe"/>
        <w:tabs>
          <w:tab w:val="left" w:pos="851"/>
        </w:tabs>
        <w:ind w:left="0"/>
      </w:pPr>
      <w:r w:rsidRPr="00CE11EB">
        <w:t>окружающей среды, особенностей их эксплуатации и обеспечения электробезопасности. Внутреннее освещение в МЗиС должно быть только заводского исполнения с использованием светильников в пылевлагозащищенном исполнении.</w:t>
      </w:r>
    </w:p>
    <w:p w14:paraId="60185F79" w14:textId="77777777" w:rsidR="00E11726" w:rsidRPr="00CE11EB" w:rsidRDefault="00E11726" w:rsidP="00E11726">
      <w:pPr>
        <w:pStyle w:val="afe"/>
        <w:tabs>
          <w:tab w:val="left" w:pos="851"/>
        </w:tabs>
        <w:ind w:left="357"/>
      </w:pPr>
      <w:r w:rsidRPr="00CE11EB">
        <w:t xml:space="preserve">     6.6.5. Для электрического освещения МЗиС следует предусматривать применение</w:t>
      </w:r>
    </w:p>
    <w:p w14:paraId="22138491" w14:textId="77777777" w:rsidR="00E11726" w:rsidRPr="00CE11EB" w:rsidRDefault="00E11726" w:rsidP="00E11726">
      <w:pPr>
        <w:pStyle w:val="afe"/>
        <w:tabs>
          <w:tab w:val="left" w:pos="851"/>
        </w:tabs>
        <w:ind w:left="0"/>
      </w:pPr>
      <w:r w:rsidRPr="00CE11EB">
        <w:t>осветительных приборов с люминесцентными или светодиодными источниками света.</w:t>
      </w:r>
    </w:p>
    <w:p w14:paraId="61D17FD2" w14:textId="77777777" w:rsidR="00E11726" w:rsidRPr="00CE11EB" w:rsidRDefault="00E11726" w:rsidP="00E11726">
      <w:pPr>
        <w:pStyle w:val="afe"/>
        <w:tabs>
          <w:tab w:val="left" w:pos="851"/>
        </w:tabs>
        <w:ind w:left="357"/>
      </w:pPr>
      <w:r w:rsidRPr="00CE11EB">
        <w:t xml:space="preserve">     6.6.6.  Снаружи у входов в МЗиС должны быть установлены светильники для освещения </w:t>
      </w:r>
    </w:p>
    <w:p w14:paraId="3D2190A1" w14:textId="77777777" w:rsidR="00E11726" w:rsidRPr="00EB3D54" w:rsidRDefault="00E11726" w:rsidP="00E11726">
      <w:pPr>
        <w:pStyle w:val="afe"/>
        <w:tabs>
          <w:tab w:val="left" w:pos="851"/>
        </w:tabs>
        <w:ind w:left="0"/>
      </w:pPr>
      <w:r w:rsidRPr="00CE11EB">
        <w:t>входов и выключатели к ним. Типы светильников освещения должны соответствовать климатическому району.</w:t>
      </w:r>
      <w:r>
        <w:t xml:space="preserve"> </w:t>
      </w:r>
      <w:r w:rsidRPr="00EB3D54">
        <w:rPr>
          <w:highlight w:val="yellow"/>
        </w:rPr>
        <w:t>Разрешается не устанавляивать светильник</w:t>
      </w:r>
      <w:r>
        <w:rPr>
          <w:highlight w:val="yellow"/>
        </w:rPr>
        <w:t>, е</w:t>
      </w:r>
      <w:r w:rsidRPr="00EB3D54">
        <w:rPr>
          <w:highlight w:val="yellow"/>
        </w:rPr>
        <w:t>сли присутствует уличное освещение не менее 10 люксов.</w:t>
      </w:r>
    </w:p>
    <w:p w14:paraId="4BB63532" w14:textId="77777777" w:rsidR="00E11726" w:rsidRPr="00CE11EB" w:rsidRDefault="00E11726" w:rsidP="00516BD5">
      <w:pPr>
        <w:numPr>
          <w:ilvl w:val="0"/>
          <w:numId w:val="71"/>
        </w:numPr>
        <w:tabs>
          <w:tab w:val="left" w:pos="1134"/>
          <w:tab w:val="left" w:pos="1560"/>
        </w:tabs>
        <w:ind w:left="0" w:firstLine="709"/>
      </w:pPr>
      <w:r w:rsidRPr="00CE11EB">
        <w:t xml:space="preserve"> Заземление.</w:t>
      </w:r>
    </w:p>
    <w:p w14:paraId="2823AEA9" w14:textId="77777777" w:rsidR="00E11726" w:rsidRPr="00CE11EB" w:rsidRDefault="00E11726" w:rsidP="00E11726">
      <w:pPr>
        <w:pStyle w:val="afe"/>
        <w:tabs>
          <w:tab w:val="left" w:pos="851"/>
        </w:tabs>
        <w:ind w:left="360"/>
        <w:rPr>
          <w:color w:val="000000"/>
        </w:rPr>
      </w:pPr>
      <w:r w:rsidRPr="00CE11EB">
        <w:t xml:space="preserve">      6.7.1. В МЗиС должно быть выполнено защитное заземление </w:t>
      </w:r>
      <w:r w:rsidRPr="00CE11EB">
        <w:rPr>
          <w:color w:val="000000"/>
        </w:rPr>
        <w:t xml:space="preserve">и система уравнивания </w:t>
      </w:r>
    </w:p>
    <w:p w14:paraId="7BF047A8" w14:textId="77777777" w:rsidR="00E11726" w:rsidRPr="00CE11EB" w:rsidRDefault="00E11726" w:rsidP="00E11726">
      <w:pPr>
        <w:pStyle w:val="afe"/>
        <w:tabs>
          <w:tab w:val="left" w:pos="851"/>
        </w:tabs>
        <w:ind w:left="0"/>
      </w:pPr>
      <w:r w:rsidRPr="00CE11EB">
        <w:rPr>
          <w:color w:val="000000"/>
        </w:rPr>
        <w:t>потенциалов в соответствии с требованиями ГОСТ Р 50571.5.54. Защ</w:t>
      </w:r>
      <w:r w:rsidRPr="00CE11EB">
        <w:t>итное заземление должно сочетаться с защитным отключением питающего напряжения и с повторным заземлением РЕ-проводника.</w:t>
      </w:r>
    </w:p>
    <w:p w14:paraId="4BF9F60F" w14:textId="77777777" w:rsidR="00E11726" w:rsidRPr="00CE11EB" w:rsidRDefault="00E11726" w:rsidP="00E11726">
      <w:pPr>
        <w:pStyle w:val="afe"/>
        <w:tabs>
          <w:tab w:val="left" w:pos="851"/>
        </w:tabs>
        <w:ind w:left="0" w:firstLine="284"/>
      </w:pPr>
      <w:r w:rsidRPr="00CE11EB">
        <w:t xml:space="preserve">      6.7.2. МЗиС с металлической обшивкой или с использованием металлических несущих конструкций должны быть укомплектованы инвентарным заземлителем – стальным стержнем диаметром 20мм или угловой сталью с толщиной полки не менее 4 мм, длиной 1,2 м, с приваренным к верхнему концу стальным заземляющим проводником размерами не менее предусмотренных ПУЭ.</w:t>
      </w:r>
    </w:p>
    <w:p w14:paraId="4F618B5E" w14:textId="77777777" w:rsidR="00E11726" w:rsidRPr="00CE11EB" w:rsidRDefault="00E11726" w:rsidP="00E11726">
      <w:pPr>
        <w:tabs>
          <w:tab w:val="left" w:pos="1134"/>
          <w:tab w:val="left" w:pos="1560"/>
        </w:tabs>
      </w:pPr>
      <w:r w:rsidRPr="00CE11EB">
        <w:t xml:space="preserve">           6.7.3.  Длина заземляющего проводника определяется в зависимости от места установки МЗиС на площадке размещения МЗиС. Свободный конец заземляющего проводника должен</w:t>
      </w:r>
    </w:p>
    <w:p w14:paraId="6C2C80E5" w14:textId="77777777" w:rsidR="00E11726" w:rsidRDefault="00E11726" w:rsidP="00E11726">
      <w:pPr>
        <w:tabs>
          <w:tab w:val="left" w:pos="1134"/>
          <w:tab w:val="left" w:pos="1560"/>
        </w:tabs>
      </w:pPr>
      <w:r w:rsidRPr="00CE11EB">
        <w:t>быть оконцован наконечником для подсоединения к специальному болту заземления, установленному на металлической обшивке или несущих конструкциях МЗиС. Болтовое соединение должно быть защищено от коррозии</w:t>
      </w:r>
      <w:r>
        <w:t>.</w:t>
      </w:r>
    </w:p>
    <w:p w14:paraId="0259B2AD" w14:textId="77777777" w:rsidR="00E11726" w:rsidRPr="009E30BC" w:rsidRDefault="00E11726" w:rsidP="00516BD5">
      <w:pPr>
        <w:numPr>
          <w:ilvl w:val="2"/>
          <w:numId w:val="75"/>
        </w:numPr>
        <w:tabs>
          <w:tab w:val="left" w:pos="851"/>
        </w:tabs>
        <w:ind w:left="0" w:firstLine="709"/>
        <w:contextualSpacing/>
      </w:pPr>
      <w:r w:rsidRPr="009E30BC">
        <w:t>МЗиС допускается комплектовать инвентарным заземлителем для передвижных электроустановок по ГОСТ 16556.</w:t>
      </w:r>
    </w:p>
    <w:p w14:paraId="46285676" w14:textId="77777777" w:rsidR="00E11726" w:rsidRDefault="00E11726" w:rsidP="00516BD5">
      <w:pPr>
        <w:numPr>
          <w:ilvl w:val="2"/>
          <w:numId w:val="75"/>
        </w:numPr>
        <w:tabs>
          <w:tab w:val="left" w:pos="851"/>
        </w:tabs>
        <w:contextualSpacing/>
      </w:pPr>
      <w:r>
        <w:t xml:space="preserve"> </w:t>
      </w:r>
      <w:r w:rsidRPr="00F262D6">
        <w:t xml:space="preserve">Комплект для заземления должен включать в </w:t>
      </w:r>
      <w:r>
        <w:t>себя болт заземления, находящий</w:t>
      </w:r>
      <w:r w:rsidRPr="00F262D6">
        <w:t xml:space="preserve">ся </w:t>
      </w:r>
      <w:r w:rsidRPr="001C65CA">
        <w:t xml:space="preserve">на </w:t>
      </w:r>
    </w:p>
    <w:p w14:paraId="1489CEE1" w14:textId="77777777" w:rsidR="00E11726" w:rsidRPr="00F262D6" w:rsidRDefault="00E11726" w:rsidP="00E11726">
      <w:pPr>
        <w:tabs>
          <w:tab w:val="left" w:pos="851"/>
        </w:tabs>
        <w:contextualSpacing/>
      </w:pPr>
      <w:r w:rsidRPr="001C65CA">
        <w:t xml:space="preserve">основании кузова, и заземляющее устройство. Внутри здания заземление должно </w:t>
      </w:r>
      <w:r w:rsidRPr="00F262D6">
        <w:t>проходить по всему контуру здания.</w:t>
      </w:r>
    </w:p>
    <w:p w14:paraId="05D24856" w14:textId="77777777" w:rsidR="00E11726" w:rsidRDefault="00E11726" w:rsidP="00516BD5">
      <w:pPr>
        <w:numPr>
          <w:ilvl w:val="2"/>
          <w:numId w:val="75"/>
        </w:numPr>
      </w:pPr>
      <w:r>
        <w:t xml:space="preserve"> </w:t>
      </w:r>
      <w:r w:rsidRPr="001C65CA">
        <w:t>Перед началом эксплуатации (первонача</w:t>
      </w:r>
      <w:r>
        <w:t>льной или после передислокации)</w:t>
      </w:r>
    </w:p>
    <w:p w14:paraId="6F2DC05D" w14:textId="77777777" w:rsidR="00E11726" w:rsidRPr="001C65CA" w:rsidRDefault="00E11726" w:rsidP="00E11726">
      <w:r>
        <w:t>МЗиС</w:t>
      </w:r>
      <w:r w:rsidRPr="001C65CA">
        <w:t xml:space="preserve"> с металлической обшивкой или с использованием металлических несущих конструкций инвентарный заземлитель должен быть заглублен в грунт на расстоянии не более 0,8 м от входа в здание на глубину не менее 1 м от поверхности земли до низа заземлителя, а заземляющий проводник – присоединен к болту заземления. Если в здании имеется несколько входов, то инвентарный заземлитель рекомендуется предусматривать у каждого входа.</w:t>
      </w:r>
    </w:p>
    <w:p w14:paraId="4939A7AC" w14:textId="77777777" w:rsidR="00E11726" w:rsidRDefault="00E11726" w:rsidP="00516BD5">
      <w:pPr>
        <w:numPr>
          <w:ilvl w:val="2"/>
          <w:numId w:val="75"/>
        </w:numPr>
      </w:pPr>
      <w:r>
        <w:t xml:space="preserve"> </w:t>
      </w:r>
      <w:r w:rsidRPr="001C65CA">
        <w:t>Заземляющие устройства, ГЗШ, защитные п</w:t>
      </w:r>
      <w:r>
        <w:t xml:space="preserve">роводники и защитные проводники </w:t>
      </w:r>
    </w:p>
    <w:p w14:paraId="43E23CF0" w14:textId="77777777" w:rsidR="00E11726" w:rsidRPr="001C65CA" w:rsidRDefault="00E11726" w:rsidP="00E11726">
      <w:r w:rsidRPr="001C65CA">
        <w:t>уравнивания потенциалов должны соответствовать требованиям ГОСТ Р 50571.5.54.</w:t>
      </w:r>
    </w:p>
    <w:p w14:paraId="594899A7" w14:textId="77777777" w:rsidR="00E11726" w:rsidRDefault="00E11726" w:rsidP="00516BD5">
      <w:pPr>
        <w:numPr>
          <w:ilvl w:val="2"/>
          <w:numId w:val="75"/>
        </w:numPr>
        <w:tabs>
          <w:tab w:val="left" w:pos="851"/>
        </w:tabs>
        <w:contextualSpacing/>
      </w:pPr>
      <w:r>
        <w:t xml:space="preserve"> </w:t>
      </w:r>
      <w:r w:rsidRPr="001C65CA">
        <w:t xml:space="preserve">Подрядная организация </w:t>
      </w:r>
      <w:r>
        <w:t xml:space="preserve">обязана </w:t>
      </w:r>
      <w:r w:rsidRPr="00A21A64">
        <w:t xml:space="preserve">перед допуском в эксплуатацию </w:t>
      </w:r>
      <w:r>
        <w:t>предоставить</w:t>
      </w:r>
    </w:p>
    <w:p w14:paraId="513B8D09" w14:textId="77777777" w:rsidR="00E11726" w:rsidRPr="00A21A64" w:rsidRDefault="00E11726" w:rsidP="00E11726">
      <w:pPr>
        <w:tabs>
          <w:tab w:val="left" w:pos="851"/>
        </w:tabs>
        <w:contextualSpacing/>
      </w:pPr>
      <w:r w:rsidRPr="00A21A64">
        <w:t>ответственному за электрохозяйство</w:t>
      </w:r>
      <w:r>
        <w:t xml:space="preserve"> СП </w:t>
      </w:r>
      <w:r w:rsidRPr="009875EF">
        <w:t>протокол наличия цепи между заземлителями и заземленными элементами электрооборудования (металл связь).</w:t>
      </w:r>
    </w:p>
    <w:p w14:paraId="749E654A" w14:textId="77777777" w:rsidR="00E11726" w:rsidRPr="005A64EA" w:rsidRDefault="00E11726" w:rsidP="00E11726">
      <w:pPr>
        <w:tabs>
          <w:tab w:val="left" w:pos="1134"/>
          <w:tab w:val="left" w:pos="1560"/>
        </w:tabs>
        <w:ind w:firstLine="709"/>
        <w:rPr>
          <w:highlight w:val="cyan"/>
        </w:rPr>
      </w:pPr>
      <w:r>
        <w:t>6.8</w:t>
      </w:r>
      <w:r w:rsidRPr="005A64EA">
        <w:tab/>
        <w:t xml:space="preserve">Устройство молниезащиты МЗиС должно определяться в зависимости от вида </w:t>
      </w:r>
      <w:r>
        <w:t>МЗиС</w:t>
      </w:r>
      <w:r w:rsidRPr="005A64EA">
        <w:t xml:space="preserve"> и места расположения в соответствии с требованиями инструкции по устройству молниезащиты СО 153-34.21.122-2003 и ГОСТ Р 58761-2019.</w:t>
      </w:r>
    </w:p>
    <w:p w14:paraId="7BA0AB9C" w14:textId="77777777" w:rsidR="00E11726" w:rsidRPr="000113C8" w:rsidRDefault="00E11726" w:rsidP="00516BD5">
      <w:pPr>
        <w:numPr>
          <w:ilvl w:val="1"/>
          <w:numId w:val="76"/>
        </w:numPr>
        <w:tabs>
          <w:tab w:val="left" w:pos="1134"/>
          <w:tab w:val="left" w:pos="1418"/>
        </w:tabs>
        <w:ind w:hanging="502"/>
      </w:pPr>
      <w:r w:rsidRPr="000113C8">
        <w:t>Отопление.</w:t>
      </w:r>
    </w:p>
    <w:p w14:paraId="5DE476E2" w14:textId="77777777" w:rsidR="00E11726" w:rsidRPr="000113C8" w:rsidRDefault="00E11726" w:rsidP="00E11726">
      <w:pPr>
        <w:tabs>
          <w:tab w:val="left" w:pos="1134"/>
          <w:tab w:val="left" w:pos="1560"/>
        </w:tabs>
      </w:pPr>
      <w:r w:rsidRPr="000113C8">
        <w:t xml:space="preserve">            6.9.1. Электрическое </w:t>
      </w:r>
      <w:r>
        <w:t>о</w:t>
      </w:r>
      <w:r w:rsidRPr="000113C8">
        <w:t>топление МЗиС должно осуществляться стационарными приборами электрического отопления (электрическими обогревателями конверторного или масленого типа). Применение инфракрасных обогревателей в МЗиС не допускается</w:t>
      </w:r>
    </w:p>
    <w:p w14:paraId="20B195A5" w14:textId="77777777" w:rsidR="00E11726" w:rsidRPr="000113C8" w:rsidRDefault="00E11726" w:rsidP="00E11726">
      <w:pPr>
        <w:tabs>
          <w:tab w:val="left" w:pos="1134"/>
          <w:tab w:val="left" w:pos="1560"/>
        </w:tabs>
      </w:pPr>
      <w:r w:rsidRPr="000113C8">
        <w:t xml:space="preserve">           6.9.2.  В системах электрического отопления помещений </w:t>
      </w:r>
      <w:r>
        <w:t>МЗиС</w:t>
      </w:r>
      <w:r w:rsidRPr="000113C8">
        <w:t xml:space="preserve"> должно быть предусмотрено автоматическое поддержание заданной температуры. Датчики температуры и исполнительные механизмы системы автоматического регулирования температуры могут быть как самостоятельными устройствами, так и составной частью нагревательного оборудования.</w:t>
      </w:r>
    </w:p>
    <w:p w14:paraId="57C690BD" w14:textId="77777777" w:rsidR="00E11726" w:rsidRPr="000113C8" w:rsidRDefault="00E11726" w:rsidP="00E11726">
      <w:pPr>
        <w:tabs>
          <w:tab w:val="left" w:pos="1134"/>
          <w:tab w:val="left" w:pos="1560"/>
        </w:tabs>
      </w:pPr>
      <w:r w:rsidRPr="000113C8">
        <w:t xml:space="preserve">            6.9.3. Приборы электрического отопления обязательно должны быть заводского изготовления с защитой от перегрева, иметь функции отключения при опрокидывании прибора, потере герметичности корпуса и снижении уровня масла, а также иметь функцию антизамерзания. </w:t>
      </w:r>
    </w:p>
    <w:p w14:paraId="77AB8C88" w14:textId="77777777" w:rsidR="00E11726" w:rsidRPr="000113C8" w:rsidRDefault="00E11726" w:rsidP="00E11726">
      <w:pPr>
        <w:tabs>
          <w:tab w:val="left" w:pos="1134"/>
          <w:tab w:val="left" w:pos="1560"/>
        </w:tabs>
      </w:pPr>
      <w:r w:rsidRPr="000113C8">
        <w:t xml:space="preserve">            6.9.4. Сушка вещий на отопительном приборе не допускается за исключением приборов, оборудованных специальной съемной сушилкой для вещего заводского исполнения. Накрывание какими-либо предметами приборов электрического отопления запрещается. </w:t>
      </w:r>
    </w:p>
    <w:p w14:paraId="0B3B3080" w14:textId="77777777" w:rsidR="00E11726" w:rsidRPr="000113C8" w:rsidRDefault="00E11726" w:rsidP="00E11726">
      <w:pPr>
        <w:tabs>
          <w:tab w:val="left" w:pos="1134"/>
          <w:tab w:val="left" w:pos="1560"/>
        </w:tabs>
      </w:pPr>
      <w:r w:rsidRPr="000113C8">
        <w:t xml:space="preserve">            6.9.5. Применение самодельных приборов электрического отопления в МЗиС, а также установка розеток «над» или «за» прибором электрического отопления при установке на стене МЗиС не допускается. </w:t>
      </w:r>
    </w:p>
    <w:p w14:paraId="78C051F9" w14:textId="77777777" w:rsidR="00E11726" w:rsidRPr="000113C8" w:rsidRDefault="00E11726" w:rsidP="00E11726">
      <w:pPr>
        <w:tabs>
          <w:tab w:val="left" w:pos="1134"/>
          <w:tab w:val="left" w:pos="1560"/>
        </w:tabs>
      </w:pPr>
      <w:r w:rsidRPr="000113C8">
        <w:t xml:space="preserve">            6.9.6. Запрещается использовать неисправные отопительные приборы (неисправный выключатель или переключатель, светосигнальная арматура, термостат (рабочий и аварийный), термопредохранитель, датчики, повреждения в вилке, проводе и нагревательном элементе, повреждение корпуса и течь масла в масленых обогревателях, наличия грязи и пыли на корпусе отопительного прибора, а также касание провода питания (шнура) отопительного прибора с горячими поверхностями отопительного прибора).  </w:t>
      </w:r>
    </w:p>
    <w:p w14:paraId="0515B57F" w14:textId="77777777" w:rsidR="00E11726" w:rsidRDefault="00E11726" w:rsidP="00E11726">
      <w:pPr>
        <w:tabs>
          <w:tab w:val="left" w:pos="1134"/>
          <w:tab w:val="left" w:pos="1560"/>
        </w:tabs>
      </w:pPr>
      <w:r w:rsidRPr="000113C8">
        <w:t xml:space="preserve">            6.9.7. Отопительный прибор необходимо устанавливать вдали от занавесок, шторок (и т.п. вещей),</w:t>
      </w:r>
      <w:r w:rsidRPr="00C5012A">
        <w:t xml:space="preserve"> вдали от предметов мебел</w:t>
      </w:r>
      <w:r>
        <w:t>и,</w:t>
      </w:r>
      <w:r w:rsidRPr="00C5012A">
        <w:t xml:space="preserve"> </w:t>
      </w:r>
      <w:r>
        <w:t xml:space="preserve">а также других </w:t>
      </w:r>
      <w:r w:rsidRPr="00C5012A">
        <w:t xml:space="preserve">пожароопасных (горючих) предметов и веществ. Нижняя часть для конвекторов должна быть открыта для свободного поступления холодного воздуха внутрь конвектора. </w:t>
      </w:r>
    </w:p>
    <w:p w14:paraId="2CE07C50" w14:textId="77777777" w:rsidR="00E11726" w:rsidRPr="000113C8" w:rsidRDefault="00E11726" w:rsidP="00E11726">
      <w:pPr>
        <w:tabs>
          <w:tab w:val="left" w:pos="1134"/>
          <w:tab w:val="left" w:pos="1560"/>
        </w:tabs>
      </w:pPr>
      <w:r>
        <w:t xml:space="preserve">            </w:t>
      </w:r>
      <w:r w:rsidRPr="000113C8">
        <w:t xml:space="preserve">6.9.8. Не допускается применение удлинителей для подключения приборов электрического отопления, вилка прибора электрического отопления должны быть включена в стационарно установленную розетку розеточной сети. </w:t>
      </w:r>
    </w:p>
    <w:p w14:paraId="3B0DE53A" w14:textId="77777777" w:rsidR="00E11726" w:rsidRPr="000113C8" w:rsidRDefault="00E11726" w:rsidP="00E11726">
      <w:pPr>
        <w:tabs>
          <w:tab w:val="left" w:pos="1134"/>
          <w:tab w:val="left" w:pos="1560"/>
        </w:tabs>
      </w:pPr>
      <w:r w:rsidRPr="000113C8">
        <w:t xml:space="preserve">            6.9.9. Приборы электрического отопления должны равномерно распределять тепло в помещении МЗиС. </w:t>
      </w:r>
    </w:p>
    <w:p w14:paraId="1F1FA595" w14:textId="77777777" w:rsidR="00E11726" w:rsidRDefault="00E11726" w:rsidP="00E11726">
      <w:pPr>
        <w:tabs>
          <w:tab w:val="left" w:pos="1134"/>
          <w:tab w:val="left" w:pos="1560"/>
        </w:tabs>
      </w:pPr>
      <w:r>
        <w:t xml:space="preserve">            6.9.10</w:t>
      </w:r>
      <w:r w:rsidRPr="000113C8">
        <w:t xml:space="preserve">. </w:t>
      </w:r>
      <w:r w:rsidRPr="00C5012A">
        <w:t xml:space="preserve">Приборы электрического отопления должны соответствовали требованиям общепринятых стандартов по пожарной безопасности и требованиям, указанным в технических регламентах ТР ТС 004/2011 «О безопасности низковольтного оборудования» и ТР ТС 020/2011 «Электромагнитная совместимость технических средств». </w:t>
      </w:r>
    </w:p>
    <w:p w14:paraId="1C2011DC" w14:textId="77777777" w:rsidR="00E11726" w:rsidRPr="00C5012A" w:rsidRDefault="00E11726" w:rsidP="00E11726">
      <w:pPr>
        <w:tabs>
          <w:tab w:val="left" w:pos="1134"/>
          <w:tab w:val="left" w:pos="1560"/>
        </w:tabs>
        <w:rPr>
          <w:highlight w:val="cyan"/>
        </w:rPr>
      </w:pPr>
      <w:r>
        <w:t xml:space="preserve">            </w:t>
      </w:r>
      <w:r w:rsidRPr="000113C8">
        <w:t>6.9.1</w:t>
      </w:r>
      <w:r>
        <w:t>1</w:t>
      </w:r>
      <w:r w:rsidRPr="000113C8">
        <w:t xml:space="preserve">. </w:t>
      </w:r>
      <w:r w:rsidRPr="00C5012A">
        <w:t>Максимальная мощность электрического отопительного прибора (или нескольких приборов) на одну розеточную группу не должна превышать 2,2 кВт. Максимальный ток электрического отопительного прибора (или нескольки</w:t>
      </w:r>
      <w:r>
        <w:t>х приборов) не должен</w:t>
      </w:r>
      <w:r w:rsidRPr="00C5012A">
        <w:t xml:space="preserve"> превышать 10А на одну розеточную группу.</w:t>
      </w:r>
    </w:p>
    <w:p w14:paraId="1559D867" w14:textId="77777777" w:rsidR="00E11726" w:rsidRPr="000113C8" w:rsidRDefault="00E11726" w:rsidP="00516BD5">
      <w:pPr>
        <w:numPr>
          <w:ilvl w:val="1"/>
          <w:numId w:val="79"/>
        </w:numPr>
        <w:tabs>
          <w:tab w:val="left" w:pos="1134"/>
          <w:tab w:val="left" w:pos="1560"/>
        </w:tabs>
        <w:ind w:hanging="622"/>
      </w:pPr>
      <w:r w:rsidRPr="000113C8">
        <w:t>Электросчетчик</w:t>
      </w:r>
      <w:r>
        <w:t>.</w:t>
      </w:r>
    </w:p>
    <w:p w14:paraId="32CF92BA" w14:textId="77777777" w:rsidR="00E11726" w:rsidRPr="000113C8" w:rsidRDefault="00E11726" w:rsidP="00E11726">
      <w:pPr>
        <w:tabs>
          <w:tab w:val="left" w:pos="1134"/>
          <w:tab w:val="left" w:pos="1560"/>
        </w:tabs>
      </w:pPr>
      <w:r w:rsidRPr="000113C8">
        <w:t xml:space="preserve">            6.10.1.   Электросчетчик должен быть предназначен для измерений активной и реактивной энергии в сетях переменного тока в двух направлениях с классом точности 1,0 и выше по активной энергии и 2,0 – по реактивной энергии, классом напряжения 230В и установленным интервалом между поверками не менее 16 лет для однофазных приборов учета электрической энергии. Электросчетчик должен быть предназначен для измерения параметров электрической сети в двухпроводных сетях переменного тока с последующим хранением накопленной информации, формированием событий и выводом параметров на ЖКЭ.</w:t>
      </w:r>
    </w:p>
    <w:p w14:paraId="603CC2F5" w14:textId="77777777" w:rsidR="00E11726" w:rsidRDefault="00E11726" w:rsidP="00E11726">
      <w:pPr>
        <w:tabs>
          <w:tab w:val="left" w:pos="1134"/>
          <w:tab w:val="left" w:pos="1560"/>
        </w:tabs>
      </w:pPr>
      <w:r w:rsidRPr="000113C8">
        <w:t xml:space="preserve">           </w:t>
      </w:r>
      <w:r w:rsidRPr="004F0307">
        <w:t>6.10.2. Электросчетчик должен иметь на винтах, крепящих кожух счетчика, пломбы с клеймом госповерителя, а на зажимной (клеммой) крышке после допуска в эксплуатацию – пломбу энергоснабжающей организации</w:t>
      </w:r>
      <w:r w:rsidRPr="00F7479F">
        <w:t>.</w:t>
      </w:r>
    </w:p>
    <w:p w14:paraId="16102598" w14:textId="77777777" w:rsidR="00E11726" w:rsidRDefault="00E11726" w:rsidP="00E11726">
      <w:pPr>
        <w:tabs>
          <w:tab w:val="left" w:pos="1134"/>
          <w:tab w:val="left" w:pos="1560"/>
        </w:tabs>
      </w:pPr>
      <w:r>
        <w:t xml:space="preserve">           6.10.3. </w:t>
      </w:r>
      <w:r w:rsidRPr="00B75837">
        <w:t xml:space="preserve">Электросчетчик не должен иметь повреждении корпуса (ударных воздействий), </w:t>
      </w:r>
      <w:r>
        <w:t xml:space="preserve">а также </w:t>
      </w:r>
      <w:r w:rsidRPr="00B75837">
        <w:t>не должен иметь повреждений поверительного клейма, пломб, несущих на себе поверительные клейма или в случае утраты свидетельства о поверке. Пломбы считаются поврежденными, если нанесенную на них информацию невозможно прочитать без применения специальных средств, и, если пломбы не препятствуют доступу к узлам регулировки и (или) элементам конструкции. Срок ввода в эксплуатацию не должен быть более одного межповерочного интервала.</w:t>
      </w:r>
    </w:p>
    <w:p w14:paraId="047F03FA" w14:textId="77777777" w:rsidR="00E11726" w:rsidRPr="00F7479F" w:rsidRDefault="00E11726" w:rsidP="00E11726">
      <w:pPr>
        <w:tabs>
          <w:tab w:val="left" w:pos="1134"/>
          <w:tab w:val="left" w:pos="1560"/>
        </w:tabs>
        <w:rPr>
          <w:highlight w:val="cyan"/>
        </w:rPr>
      </w:pPr>
      <w:r>
        <w:t xml:space="preserve">            6.10.4. Конструкция ВРУ должна </w:t>
      </w:r>
      <w:r w:rsidRPr="00FB2721">
        <w:t>предусматривать</w:t>
      </w:r>
      <w:r>
        <w:t xml:space="preserve"> снятие показаний с э</w:t>
      </w:r>
      <w:r w:rsidRPr="00B75837">
        <w:t>лектросчетчик</w:t>
      </w:r>
      <w:r>
        <w:t>а без нарушения пломбировки вводного и групповых АВ и УДТ.</w:t>
      </w:r>
    </w:p>
    <w:p w14:paraId="17C83370" w14:textId="77777777" w:rsidR="00E11726" w:rsidRPr="00C761FC" w:rsidRDefault="00E11726" w:rsidP="00516BD5">
      <w:pPr>
        <w:numPr>
          <w:ilvl w:val="1"/>
          <w:numId w:val="77"/>
        </w:numPr>
        <w:tabs>
          <w:tab w:val="left" w:pos="1276"/>
        </w:tabs>
        <w:ind w:left="709" w:firstLine="0"/>
      </w:pPr>
      <w:r>
        <w:t>Розетки, выключатели, соединительные коробки.</w:t>
      </w:r>
    </w:p>
    <w:p w14:paraId="766A0A34" w14:textId="77777777" w:rsidR="00E11726" w:rsidRPr="00C761FC" w:rsidRDefault="00E11726" w:rsidP="00E11726">
      <w:pPr>
        <w:tabs>
          <w:tab w:val="left" w:pos="1134"/>
          <w:tab w:val="left" w:pos="1560"/>
        </w:tabs>
        <w:ind w:left="709"/>
      </w:pPr>
      <w:r>
        <w:t>6.11</w:t>
      </w:r>
      <w:r w:rsidRPr="00C761FC">
        <w:t xml:space="preserve">.1.  Штепсельные розетки должны быть с заземляющим контактом с номинальным </w:t>
      </w:r>
    </w:p>
    <w:p w14:paraId="5D1667C6" w14:textId="77777777" w:rsidR="00E11726" w:rsidRPr="00C761FC" w:rsidRDefault="00E11726" w:rsidP="00E11726">
      <w:pPr>
        <w:tabs>
          <w:tab w:val="left" w:pos="1134"/>
          <w:tab w:val="left" w:pos="1560"/>
        </w:tabs>
      </w:pPr>
      <w:r w:rsidRPr="00C761FC">
        <w:t>током 16 А, выключатели (переключатели) с номинальным током 10А.</w:t>
      </w:r>
    </w:p>
    <w:p w14:paraId="3F97EC93" w14:textId="77777777" w:rsidR="00E11726" w:rsidRDefault="00E11726" w:rsidP="00E11726">
      <w:pPr>
        <w:tabs>
          <w:tab w:val="left" w:pos="1560"/>
        </w:tabs>
        <w:ind w:firstLine="709"/>
      </w:pPr>
      <w:r>
        <w:t>6.11</w:t>
      </w:r>
      <w:r w:rsidRPr="00C761FC">
        <w:t xml:space="preserve">.2. Способ монтажа, степень защиты и выбор типа (вида) розеток, выключателей и </w:t>
      </w:r>
      <w:r>
        <w:t>соединительны</w:t>
      </w:r>
      <w:r w:rsidRPr="00C761FC">
        <w:t>х коробок</w:t>
      </w:r>
      <w:r w:rsidRPr="00D031F3">
        <w:t xml:space="preserve"> должны приниматься в зависимости от типа здания, материала и исполнения строительных конструкций зданий, </w:t>
      </w:r>
      <w:r>
        <w:t xml:space="preserve">способа прокладки кабельных линий, </w:t>
      </w:r>
      <w:r w:rsidRPr="00D031F3">
        <w:t>а также</w:t>
      </w:r>
      <w:r>
        <w:t xml:space="preserve"> условий окружающей среды</w:t>
      </w:r>
    </w:p>
    <w:p w14:paraId="425B8E7B" w14:textId="77777777" w:rsidR="00E11726" w:rsidRPr="00023965" w:rsidRDefault="00E11726" w:rsidP="00E11726">
      <w:pPr>
        <w:tabs>
          <w:tab w:val="left" w:pos="1134"/>
          <w:tab w:val="left" w:pos="1560"/>
        </w:tabs>
        <w:rPr>
          <w:color w:val="000000"/>
        </w:rPr>
      </w:pPr>
      <w:r w:rsidRPr="00023965">
        <w:rPr>
          <w:color w:val="000000"/>
        </w:rPr>
        <w:t xml:space="preserve">            6.11.3 Соединение, ответвление и оконцевание жил кабелей и проводов необходимо производить при помощи сварки, опрессовки или с использованием различного рода соединителей (сжимов, навертывающихся соединителей, резьбовых и безрезьбовых зажимов и т.п.) в соответствии с ГОСТ Р 50571.5.52-2011. Места опрессовки необходимо изолировать пластмассовыми колпачками или изолирующей лентой.</w:t>
      </w:r>
    </w:p>
    <w:p w14:paraId="4D75DEAC" w14:textId="77777777" w:rsidR="00E11726" w:rsidRDefault="00E11726" w:rsidP="00516BD5">
      <w:pPr>
        <w:numPr>
          <w:ilvl w:val="1"/>
          <w:numId w:val="77"/>
        </w:numPr>
        <w:tabs>
          <w:tab w:val="left" w:pos="1560"/>
        </w:tabs>
        <w:ind w:left="1134"/>
      </w:pPr>
      <w:r w:rsidRPr="00A05242">
        <w:t xml:space="preserve">Комплексы МЗиС должны быть укомплектованы защитными средствами </w:t>
      </w:r>
    </w:p>
    <w:p w14:paraId="3DEC4C18" w14:textId="77777777" w:rsidR="00E11726" w:rsidRDefault="00E11726" w:rsidP="00E11726">
      <w:pPr>
        <w:tabs>
          <w:tab w:val="left" w:pos="1134"/>
          <w:tab w:val="left" w:pos="1418"/>
        </w:tabs>
      </w:pPr>
      <w:r w:rsidRPr="00A05242">
        <w:t>электробезопасности в соответствии с инструкцией по применению и испытанию средств защиты, используемых в электроустановках, и Правилами охраны труда при эксплуатации электроустановок (ПОТЭУ).</w:t>
      </w:r>
    </w:p>
    <w:p w14:paraId="2D3005DE" w14:textId="77777777" w:rsidR="00E11726" w:rsidRPr="009875EF" w:rsidRDefault="00E11726" w:rsidP="00516BD5">
      <w:pPr>
        <w:numPr>
          <w:ilvl w:val="1"/>
          <w:numId w:val="77"/>
        </w:numPr>
        <w:tabs>
          <w:tab w:val="left" w:pos="1560"/>
        </w:tabs>
        <w:ind w:left="0" w:firstLine="709"/>
      </w:pPr>
      <w:r w:rsidRPr="009875EF">
        <w:t>Все переносные электроприемники должны быть зарегистрированы и проходить проверку с периодичностью и в объеме, определенном нормативной документацией.</w:t>
      </w:r>
    </w:p>
    <w:p w14:paraId="265DE4A0" w14:textId="77777777" w:rsidR="00E11726" w:rsidRPr="009875EF" w:rsidRDefault="00E11726" w:rsidP="00516BD5">
      <w:pPr>
        <w:numPr>
          <w:ilvl w:val="1"/>
          <w:numId w:val="77"/>
        </w:numPr>
        <w:tabs>
          <w:tab w:val="left" w:pos="1134"/>
          <w:tab w:val="left" w:pos="1560"/>
        </w:tabs>
        <w:ind w:hanging="562"/>
      </w:pPr>
      <w:r w:rsidRPr="009875EF">
        <w:t xml:space="preserve">      Соответствие сети указанным требованиям подтверждается паспортом МЗиС с </w:t>
      </w:r>
    </w:p>
    <w:p w14:paraId="7B1892D5" w14:textId="77777777" w:rsidR="00E11726" w:rsidRDefault="00E11726" w:rsidP="00E11726">
      <w:pPr>
        <w:tabs>
          <w:tab w:val="left" w:pos="1134"/>
          <w:tab w:val="left" w:pos="1560"/>
        </w:tabs>
      </w:pPr>
      <w:r w:rsidRPr="009875EF">
        <w:t>приложением однолинейной схемы электропитания. В паспорте должны быть указаны характеристики электрической сети (марка провода, тип и мощность электроприемников, результаты измерения сопротивления изоляции электрической сети и суммарная потребляемая мощность электросети МЗиС).</w:t>
      </w:r>
      <w:r>
        <w:t xml:space="preserve"> </w:t>
      </w:r>
    </w:p>
    <w:p w14:paraId="78C5E4DE" w14:textId="77777777" w:rsidR="00E11726" w:rsidRPr="00735EBC" w:rsidRDefault="00E11726" w:rsidP="00E11726">
      <w:pPr>
        <w:ind w:firstLine="709"/>
      </w:pPr>
      <w:r>
        <w:tab/>
        <w:t xml:space="preserve">6.15 </w:t>
      </w:r>
      <w:r w:rsidRPr="00735EBC">
        <w:t>Ответственные лица подрядных организаций подают на бумажном носителе в 3-х экземплярах заявку на технологическое присоединение св</w:t>
      </w:r>
      <w:r>
        <w:t>оих МЗиС</w:t>
      </w:r>
      <w:r w:rsidRPr="00735EBC">
        <w:t xml:space="preserve"> к сетям АО «Апатит» на имя главного энергетика. В заявке четко прописываются даты начала и окончания технологического присоединения электропринимающих устройств подрядных организаций к электрическим сетям АО «Апатит».</w:t>
      </w:r>
    </w:p>
    <w:p w14:paraId="5AEA23A4" w14:textId="77777777" w:rsidR="00E11726" w:rsidRPr="00735EBC" w:rsidRDefault="00E11726" w:rsidP="00E11726">
      <w:pPr>
        <w:ind w:firstLine="360"/>
      </w:pPr>
      <w:r w:rsidRPr="00735EBC">
        <w:t>К каждому экземпляру заявки также прилагаются заверенные подрядчиком копии:</w:t>
      </w:r>
    </w:p>
    <w:p w14:paraId="63662251" w14:textId="77777777" w:rsidR="00E11726" w:rsidRPr="00735EBC" w:rsidRDefault="00E11726" w:rsidP="00E11726">
      <w:pPr>
        <w:ind w:left="360"/>
      </w:pPr>
      <w:r w:rsidRPr="00735EBC">
        <w:t xml:space="preserve">- </w:t>
      </w:r>
      <w:r>
        <w:t xml:space="preserve"> </w:t>
      </w:r>
      <w:r w:rsidRPr="00735EBC">
        <w:t>приказа о назначении ответственного за электрохозяйство подрядчика;</w:t>
      </w:r>
    </w:p>
    <w:p w14:paraId="603F722A" w14:textId="77777777" w:rsidR="00E11726" w:rsidRPr="00735EBC" w:rsidRDefault="00E11726" w:rsidP="00E11726">
      <w:pPr>
        <w:ind w:left="360"/>
      </w:pPr>
      <w:r w:rsidRPr="00735EBC">
        <w:t>- протокола и удостоверения о проверке знаний правил работы в электроустановках ответственного за электрохозяйство подрядчика в комиссии органов Ростехнадзора;</w:t>
      </w:r>
    </w:p>
    <w:p w14:paraId="7D0B8EF2" w14:textId="77777777" w:rsidR="00E11726" w:rsidRPr="00735EBC" w:rsidRDefault="00E11726" w:rsidP="00E11726">
      <w:pPr>
        <w:ind w:left="142"/>
      </w:pPr>
      <w:r>
        <w:t xml:space="preserve">    </w:t>
      </w:r>
      <w:r w:rsidRPr="00735EBC">
        <w:t>- договора со специализированной организацией, если ответственным за электрохозяйство назначен работник, принятый на работу по совместительству.</w:t>
      </w:r>
    </w:p>
    <w:p w14:paraId="3F77C403" w14:textId="77777777" w:rsidR="00E11726" w:rsidRPr="00735EBC" w:rsidRDefault="00E11726" w:rsidP="00E11726">
      <w:pPr>
        <w:ind w:firstLine="720"/>
      </w:pPr>
      <w:r w:rsidRPr="00735EBC">
        <w:t>6.</w:t>
      </w:r>
      <w:r>
        <w:t>16</w:t>
      </w:r>
      <w:r w:rsidRPr="00735EBC">
        <w:t>. Ответственный за электрохозяйство СП, на балансе и обслуживании которого находятся электрические сети с предполагаемой точкой подключения, на основании завизированной главным электриком и зарегистрированной в журнале</w:t>
      </w:r>
      <w:r>
        <w:t xml:space="preserve"> согласно приложения В настоящего Положения </w:t>
      </w:r>
      <w:r w:rsidRPr="00735EBC">
        <w:t xml:space="preserve"> </w:t>
      </w:r>
      <w:r w:rsidRPr="007523D9">
        <w:t>(форма № АП.220-</w:t>
      </w:r>
      <w:r>
        <w:t>0</w:t>
      </w:r>
      <w:r w:rsidRPr="007523D9">
        <w:t>41</w:t>
      </w:r>
      <w:r w:rsidRPr="00735EBC">
        <w:t>) заявки осуществляет подготовку технических условий на временное подключение электропринимающих устройств</w:t>
      </w:r>
      <w:r>
        <w:t xml:space="preserve"> согласно приложения Г настоящего Положения</w:t>
      </w:r>
      <w:r w:rsidRPr="00735EBC">
        <w:t xml:space="preserve"> (форма № </w:t>
      </w:r>
      <w:r w:rsidRPr="007523D9">
        <w:t>АП.220-122</w:t>
      </w:r>
      <w:r w:rsidRPr="00735EBC">
        <w:t>) с последующим утверждением в энергетической службе АО «Апатит».</w:t>
      </w:r>
    </w:p>
    <w:p w14:paraId="70A788B8" w14:textId="77777777" w:rsidR="00E11726" w:rsidRPr="00735EBC" w:rsidRDefault="00E11726" w:rsidP="00E11726">
      <w:pPr>
        <w:ind w:firstLine="720"/>
      </w:pPr>
      <w:r w:rsidRPr="00735EBC">
        <w:t xml:space="preserve">Технические условия на временное подключение подготавливаются в 3 экземплярах, один из которых после утверждения передается для выполнения подрядчику, а остальные остаются у ответственного за электрохозяйство СП и в энергетической службе. </w:t>
      </w:r>
    </w:p>
    <w:p w14:paraId="6634EEAE" w14:textId="77777777" w:rsidR="00E11726" w:rsidRPr="007B468E" w:rsidRDefault="00E11726" w:rsidP="00516BD5">
      <w:pPr>
        <w:numPr>
          <w:ilvl w:val="1"/>
          <w:numId w:val="80"/>
        </w:numPr>
        <w:tabs>
          <w:tab w:val="left" w:pos="709"/>
        </w:tabs>
        <w:ind w:left="0" w:firstLine="851"/>
      </w:pPr>
      <w:r w:rsidRPr="007B468E">
        <w:t>После выполнения мероприятий, указанных в Технических условиях, подрядной организацией подтверждает их выполнение ответственному за электрохозяйство СП и сообщает ему о готовности своих МЗиС к принятию напряжения.</w:t>
      </w:r>
    </w:p>
    <w:p w14:paraId="17B58286" w14:textId="77777777" w:rsidR="00E11726" w:rsidRPr="00735EBC" w:rsidRDefault="00E11726" w:rsidP="00E11726">
      <w:pPr>
        <w:tabs>
          <w:tab w:val="left" w:pos="709"/>
        </w:tabs>
        <w:ind w:firstLine="851"/>
      </w:pPr>
      <w:r>
        <w:t xml:space="preserve">6.18 </w:t>
      </w:r>
      <w:r w:rsidRPr="00735EBC">
        <w:t xml:space="preserve">После получения разрешения от энергетической службы АО «Апатит», проверки правильности сборки вводно-распределительного устройства (ВРУ) и составления Акта в соответствии с </w:t>
      </w:r>
      <w:r w:rsidRPr="00BD5A10">
        <w:t>приложением Б (Форма № АП.220-034) настоящего Положения</w:t>
      </w:r>
      <w:r w:rsidRPr="00DF252B">
        <w:t>,</w:t>
      </w:r>
      <w:r w:rsidRPr="00735EBC">
        <w:t xml:space="preserve"> ответственный за электрохозяйство СП дает распоряжение обслуживающему электротехническому персоналу СП или сервисной организации, обслуживающей электроустановки СП, на подачу напряжения на электропринимающие устройства МЗиС подрядной организации.</w:t>
      </w:r>
    </w:p>
    <w:p w14:paraId="295D0514" w14:textId="77777777" w:rsidR="00E11726" w:rsidRPr="002754EC" w:rsidRDefault="00E11726" w:rsidP="00E11726">
      <w:pPr>
        <w:ind w:firstLine="851"/>
      </w:pPr>
      <w:r>
        <w:t xml:space="preserve">6.19 </w:t>
      </w:r>
      <w:r w:rsidRPr="00735EBC">
        <w:t>По окончании работ (или срока окончания работ, обозначенного в заявке на технологическое присоединение) подрядчик ставит в известность ответственного за электрохозяйство СП о необходимости снятия напряжения с электропринимающих устройств МЗиС подрядчика с последующим оформлением акта выполненных работ, показания счетчиков учета электроэнергии  и акта об осуществлении технологического присоединения к электрическим сетям АО «Апатит», заверенные подписью ответственного за электрохозяйство СП.</w:t>
      </w:r>
    </w:p>
    <w:p w14:paraId="7098A528" w14:textId="77777777" w:rsidR="00E11726" w:rsidRPr="007B48C8" w:rsidRDefault="00E11726" w:rsidP="00E11726">
      <w:pPr>
        <w:tabs>
          <w:tab w:val="left" w:pos="1560"/>
        </w:tabs>
        <w:ind w:firstLine="709"/>
      </w:pPr>
      <w:r>
        <w:t>6.20 В</w:t>
      </w:r>
      <w:r w:rsidRPr="007B48C8">
        <w:t xml:space="preserve"> филиалах АО «Апатит» может быть разработана допол</w:t>
      </w:r>
      <w:r>
        <w:t xml:space="preserve">ненная </w:t>
      </w:r>
      <w:r w:rsidRPr="007B48C8">
        <w:t>инструкция в соответствии с настоящим положением о порядке технологического присоединения электропринимающих устройств МЗиС подрядных организаций к электрическим сетям АО «Апатит» при р</w:t>
      </w:r>
      <w:r>
        <w:t>аботе на объектах АО «Апатит» в соответствии со спецификой производства работ.</w:t>
      </w:r>
    </w:p>
    <w:p w14:paraId="2B04E804" w14:textId="77777777" w:rsidR="00E11726" w:rsidRPr="007B66B9" w:rsidRDefault="00E11726" w:rsidP="00E11726">
      <w:pPr>
        <w:tabs>
          <w:tab w:val="left" w:pos="1134"/>
          <w:tab w:val="left" w:pos="1560"/>
        </w:tabs>
      </w:pPr>
    </w:p>
    <w:p w14:paraId="7645BE49" w14:textId="69C5E89A" w:rsidR="00E11726" w:rsidRDefault="00E11726" w:rsidP="00E11726">
      <w:pPr>
        <w:tabs>
          <w:tab w:val="left" w:pos="1134"/>
          <w:tab w:val="left" w:pos="1560"/>
        </w:tabs>
      </w:pPr>
    </w:p>
    <w:p w14:paraId="68793DE0" w14:textId="77777777" w:rsidR="00BF35AB" w:rsidRPr="006D5899" w:rsidRDefault="00BF35AB" w:rsidP="00E11726">
      <w:pPr>
        <w:tabs>
          <w:tab w:val="left" w:pos="1134"/>
          <w:tab w:val="left" w:pos="1560"/>
        </w:tabs>
      </w:pPr>
    </w:p>
    <w:p w14:paraId="6CA1F8BE" w14:textId="19C9B232" w:rsidR="00E11726" w:rsidRPr="00BF35AB" w:rsidRDefault="00BF35AB" w:rsidP="00BF35AB">
      <w:pPr>
        <w:pStyle w:val="19"/>
        <w:rPr>
          <w:b/>
        </w:rPr>
      </w:pPr>
      <w:bookmarkStart w:id="221" w:name="_Toc41926104"/>
      <w:r>
        <w:rPr>
          <w:b/>
        </w:rPr>
        <w:t xml:space="preserve">7 </w:t>
      </w:r>
      <w:r w:rsidR="00E11726" w:rsidRPr="00BF35AB">
        <w:rPr>
          <w:b/>
        </w:rPr>
        <w:t>Обязательные требования к противопожарному оборудованию и системам</w:t>
      </w:r>
      <w:bookmarkEnd w:id="221"/>
      <w:r w:rsidR="00E11726" w:rsidRPr="00BF35AB">
        <w:rPr>
          <w:b/>
        </w:rPr>
        <w:t xml:space="preserve"> </w:t>
      </w:r>
    </w:p>
    <w:p w14:paraId="1CD0858A" w14:textId="77777777" w:rsidR="00E11726" w:rsidRPr="003F52A8" w:rsidRDefault="00E11726" w:rsidP="00E11726">
      <w:pPr>
        <w:rPr>
          <w:lang w:val="x-none" w:eastAsia="x-none"/>
        </w:rPr>
      </w:pPr>
    </w:p>
    <w:p w14:paraId="069FC3FF" w14:textId="77777777" w:rsidR="00E11726" w:rsidRPr="001A4C5A" w:rsidRDefault="00E11726" w:rsidP="00E11726">
      <w:pPr>
        <w:tabs>
          <w:tab w:val="left" w:pos="1134"/>
        </w:tabs>
        <w:ind w:firstLine="709"/>
      </w:pPr>
      <w:r>
        <w:t>7.1</w:t>
      </w:r>
      <w:r>
        <w:tab/>
      </w:r>
      <w:r w:rsidRPr="001A4C5A">
        <w:t>МЗиС должны быть оборудованы первичными средствами пожаротушения из расчета не менее двух переносных огнетушителей (массой огнетушащего вещества не менее 4 кг каждый) на каждое МЗиС и располагаться на видных и легкодоступных местах.</w:t>
      </w:r>
      <w:r>
        <w:t xml:space="preserve"> </w:t>
      </w:r>
    </w:p>
    <w:p w14:paraId="3A2EBE57" w14:textId="77777777" w:rsidR="00E11726" w:rsidRPr="00B56E93" w:rsidRDefault="00E11726" w:rsidP="00516BD5">
      <w:pPr>
        <w:numPr>
          <w:ilvl w:val="1"/>
          <w:numId w:val="70"/>
        </w:numPr>
        <w:tabs>
          <w:tab w:val="left" w:pos="1134"/>
        </w:tabs>
        <w:ind w:left="0" w:firstLine="709"/>
        <w:rPr>
          <w:highlight w:val="yellow"/>
        </w:rPr>
      </w:pPr>
      <w:r>
        <w:t xml:space="preserve"> </w:t>
      </w:r>
      <w:r w:rsidRPr="00B56E93">
        <w:rPr>
          <w:highlight w:val="yellow"/>
        </w:rPr>
        <w:t>МЗиС (бытовые вагоны) должны быть оборудованы автоматической системой пожарной сигнализации и системой оповещения людей о пожаре с дополнительным выводом на улицу световых и звуковых оповещателей.</w:t>
      </w:r>
      <w:r>
        <w:t xml:space="preserve"> </w:t>
      </w:r>
      <w:r w:rsidRPr="00B56E93">
        <w:rPr>
          <w:highlight w:val="yellow"/>
        </w:rPr>
        <w:t xml:space="preserve">В МЗиС, использующихся для хранения ГСМ. Должны устанавляиваться автоматические установки пожаротушения. А также автоматическая пожарная сигнализация и система оповещения о возникновении возгорания с подачей сигнала диспетчеру </w:t>
      </w:r>
      <w:r>
        <w:rPr>
          <w:highlight w:val="yellow"/>
        </w:rPr>
        <w:t xml:space="preserve"> и</w:t>
      </w:r>
      <w:r w:rsidRPr="00B56E93">
        <w:rPr>
          <w:highlight w:val="yellow"/>
        </w:rPr>
        <w:t>ным лицам</w:t>
      </w:r>
      <w:r>
        <w:rPr>
          <w:highlight w:val="yellow"/>
        </w:rPr>
        <w:t>. Определенных планом мероприятий по локализации и ликвидации последствий аварий.</w:t>
      </w:r>
    </w:p>
    <w:p w14:paraId="2E48EBFE" w14:textId="77777777" w:rsidR="00E11726" w:rsidRPr="00FD2E27" w:rsidRDefault="00E11726" w:rsidP="00E11726">
      <w:pPr>
        <w:tabs>
          <w:tab w:val="left" w:pos="1134"/>
        </w:tabs>
        <w:ind w:firstLine="709"/>
      </w:pPr>
      <w:r w:rsidRPr="001A4C5A">
        <w:t xml:space="preserve">При невозможности установки автоматической системы пожарной сигнализации должны быть смонтированы автономные пожарные извещатели из расчета не менее двух на один отсек </w:t>
      </w:r>
      <w:r>
        <w:t>МЗиС</w:t>
      </w:r>
      <w:r w:rsidRPr="001A4C5A">
        <w:t xml:space="preserve"> (бытовой вагон). Внутри </w:t>
      </w:r>
      <w:r>
        <w:t>МЗиС</w:t>
      </w:r>
      <w:r w:rsidRPr="001A4C5A">
        <w:t xml:space="preserve"> на видном месте должна быть вывешена инструкция </w:t>
      </w:r>
      <w:r>
        <w:t xml:space="preserve">завода-изготовителя </w:t>
      </w:r>
      <w:r w:rsidRPr="001A4C5A">
        <w:t xml:space="preserve">по эксплуатации установленной системы пожарной </w:t>
      </w:r>
      <w:r w:rsidRPr="00FD2E27">
        <w:t>сигнализации (автономных пожарных извещателей).</w:t>
      </w:r>
    </w:p>
    <w:p w14:paraId="3E9247B0" w14:textId="77777777" w:rsidR="00E11726" w:rsidRDefault="00E11726" w:rsidP="00516BD5">
      <w:pPr>
        <w:numPr>
          <w:ilvl w:val="1"/>
          <w:numId w:val="70"/>
        </w:numPr>
        <w:tabs>
          <w:tab w:val="left" w:pos="1134"/>
        </w:tabs>
        <w:ind w:left="0" w:firstLine="709"/>
      </w:pPr>
      <w:r w:rsidRPr="00FD2E27">
        <w:t xml:space="preserve"> </w:t>
      </w:r>
      <w:r w:rsidRPr="001A4C5A">
        <w:t xml:space="preserve">Установка, наладка и испытание систем автоматической </w:t>
      </w:r>
      <w:r>
        <w:t>п</w:t>
      </w:r>
      <w:r w:rsidRPr="001A4C5A">
        <w:t>ожарной сигнализации и си</w:t>
      </w:r>
      <w:r>
        <w:t>стем оповещения людей при пожаре</w:t>
      </w:r>
      <w:r w:rsidRPr="001A4C5A">
        <w:t>, должны осуществляться с наличием акта приемки в предоставляемой на МЗиС документации.</w:t>
      </w:r>
    </w:p>
    <w:p w14:paraId="0CD511AB" w14:textId="77777777" w:rsidR="00E11726" w:rsidRPr="00DA2E87" w:rsidRDefault="00E11726" w:rsidP="00516BD5">
      <w:pPr>
        <w:numPr>
          <w:ilvl w:val="1"/>
          <w:numId w:val="70"/>
        </w:numPr>
        <w:tabs>
          <w:tab w:val="left" w:pos="1134"/>
        </w:tabs>
        <w:ind w:left="0" w:firstLine="709"/>
      </w:pPr>
      <w:r w:rsidRPr="00FD2E27">
        <w:t xml:space="preserve">МЗиС 2-ой категории с оборотом и хранением ЛВЖ и ГЖ </w:t>
      </w:r>
      <w:r>
        <w:t xml:space="preserve">необходимо </w:t>
      </w:r>
      <w:r w:rsidRPr="001A4C5A">
        <w:t>оборуд</w:t>
      </w:r>
      <w:r>
        <w:t>овать</w:t>
      </w:r>
      <w:r w:rsidRPr="001A4C5A">
        <w:t xml:space="preserve"> автономными установками пожаротушения</w:t>
      </w:r>
      <w:r>
        <w:t>.</w:t>
      </w:r>
    </w:p>
    <w:p w14:paraId="651381B8" w14:textId="77777777" w:rsidR="00E11726" w:rsidRDefault="00E11726" w:rsidP="00516BD5">
      <w:pPr>
        <w:numPr>
          <w:ilvl w:val="1"/>
          <w:numId w:val="70"/>
        </w:numPr>
        <w:tabs>
          <w:tab w:val="left" w:pos="1134"/>
        </w:tabs>
        <w:ind w:left="0" w:firstLine="709"/>
      </w:pPr>
      <w:r w:rsidRPr="00791D34">
        <w:t>Использование печей, работающих на жидком,</w:t>
      </w:r>
      <w:r>
        <w:t xml:space="preserve"> твёрдом и газообразном топливе</w:t>
      </w:r>
      <w:r w:rsidRPr="00791D34">
        <w:t xml:space="preserve"> в МЗиС не допускается.</w:t>
      </w:r>
    </w:p>
    <w:p w14:paraId="38645D51" w14:textId="77777777" w:rsidR="00E11726" w:rsidRDefault="00E11726" w:rsidP="00E11726">
      <w:pPr>
        <w:tabs>
          <w:tab w:val="left" w:pos="1134"/>
        </w:tabs>
        <w:ind w:firstLine="567"/>
      </w:pPr>
      <w:r w:rsidRPr="00765441">
        <w:rPr>
          <w:highlight w:val="yellow"/>
        </w:rPr>
        <w:t>При отсутствии возможности подключения к электрической сети (удаленные объекты) допускается применение печей на твердом топливе при условии соблюдения требований пожарной безопасности. Применение печей на твердом топливе должно быть согласовано с представителем СП и специалистом по пожарной беозапосности УПБиОТ</w:t>
      </w:r>
      <w:r>
        <w:t>.</w:t>
      </w:r>
    </w:p>
    <w:p w14:paraId="7D5CAE5C" w14:textId="77777777" w:rsidR="00E11726" w:rsidRDefault="00E11726" w:rsidP="00516BD5">
      <w:pPr>
        <w:numPr>
          <w:ilvl w:val="1"/>
          <w:numId w:val="70"/>
        </w:numPr>
        <w:tabs>
          <w:tab w:val="left" w:pos="1134"/>
        </w:tabs>
        <w:ind w:left="0" w:firstLine="709"/>
      </w:pPr>
      <w:r w:rsidRPr="005B693B">
        <w:t>Просушка спецодежды и спецобуви в мобильных зданиях и сооружениях (бытовых вагонах) запрещена, за исключением специально предназначенных для этих целей помещений, оборудованных сушильными шкафами в заводском исполнении, соответствующих требованиям пожарной и электробезопасности.</w:t>
      </w:r>
    </w:p>
    <w:p w14:paraId="6799F9A1" w14:textId="77777777" w:rsidR="00E11726" w:rsidRDefault="00E11726" w:rsidP="00516BD5">
      <w:pPr>
        <w:numPr>
          <w:ilvl w:val="1"/>
          <w:numId w:val="70"/>
        </w:numPr>
        <w:tabs>
          <w:tab w:val="left" w:pos="1134"/>
        </w:tabs>
        <w:ind w:left="0" w:firstLine="709"/>
      </w:pPr>
      <w:r w:rsidRPr="005B693B">
        <w:t>Хранение баллонов с горючими газами в МЗиС запрещается.</w:t>
      </w:r>
    </w:p>
    <w:p w14:paraId="190A7938" w14:textId="77777777" w:rsidR="00E11726" w:rsidRDefault="00E11726" w:rsidP="00516BD5">
      <w:pPr>
        <w:numPr>
          <w:ilvl w:val="1"/>
          <w:numId w:val="70"/>
        </w:numPr>
        <w:tabs>
          <w:tab w:val="left" w:pos="1134"/>
        </w:tabs>
        <w:ind w:left="0" w:firstLine="709"/>
      </w:pPr>
      <w:r>
        <w:t>Проживание людей в МЗиС запрещено.</w:t>
      </w:r>
    </w:p>
    <w:p w14:paraId="41D92A1E" w14:textId="77777777" w:rsidR="00E11726" w:rsidRDefault="00E11726" w:rsidP="00516BD5">
      <w:pPr>
        <w:numPr>
          <w:ilvl w:val="1"/>
          <w:numId w:val="70"/>
        </w:numPr>
        <w:tabs>
          <w:tab w:val="left" w:pos="1134"/>
        </w:tabs>
        <w:ind w:left="0" w:firstLine="709"/>
      </w:pPr>
      <w:r>
        <w:t>Ответственное лицо за пожарную безопасность подрядной организации обеспечивает наличие табличек с номерами для вызова пожарной охраны АО «Апатит» в каждом МЗиС.</w:t>
      </w:r>
    </w:p>
    <w:p w14:paraId="43319365" w14:textId="77777777" w:rsidR="00E11726" w:rsidRDefault="00E11726" w:rsidP="00516BD5">
      <w:pPr>
        <w:numPr>
          <w:ilvl w:val="1"/>
          <w:numId w:val="70"/>
        </w:numPr>
        <w:tabs>
          <w:tab w:val="left" w:pos="1134"/>
        </w:tabs>
        <w:ind w:left="0" w:firstLine="709"/>
      </w:pPr>
      <w:r>
        <w:t xml:space="preserve"> Запрещается в МЗиС:</w:t>
      </w:r>
    </w:p>
    <w:p w14:paraId="5FF06301" w14:textId="77777777" w:rsidR="00E11726" w:rsidRDefault="00E11726" w:rsidP="00E11726">
      <w:pPr>
        <w:tabs>
          <w:tab w:val="left" w:pos="0"/>
        </w:tabs>
      </w:pPr>
      <w:r>
        <w:tab/>
        <w:t xml:space="preserve">       </w:t>
      </w:r>
      <w:r w:rsidRPr="00782ABB">
        <w:t>–</w:t>
      </w:r>
      <w:r w:rsidRPr="002D04DA">
        <w:t xml:space="preserve"> эксплуатировать электропровода и кабели с видимыми нарушениями изоля</w:t>
      </w:r>
      <w:r>
        <w:t xml:space="preserve">ции и со </w:t>
      </w:r>
      <w:r w:rsidRPr="002D04DA">
        <w:t>следами термического воздействия;</w:t>
      </w:r>
    </w:p>
    <w:p w14:paraId="24130AFC" w14:textId="77777777" w:rsidR="00E11726" w:rsidRDefault="00E11726" w:rsidP="00E11726">
      <w:pPr>
        <w:tabs>
          <w:tab w:val="left" w:pos="0"/>
          <w:tab w:val="left" w:pos="1134"/>
        </w:tabs>
      </w:pPr>
      <w:r>
        <w:t xml:space="preserve"> </w:t>
      </w:r>
      <w:r>
        <w:tab/>
      </w:r>
      <w:r w:rsidRPr="00782ABB">
        <w:t>–</w:t>
      </w:r>
      <w:r>
        <w:t xml:space="preserve"> пользоваться розетками, рубильниками, другими электроустановочными изделиями с повреждениями;</w:t>
      </w:r>
    </w:p>
    <w:p w14:paraId="0999356D" w14:textId="77777777" w:rsidR="00E11726" w:rsidRDefault="00E11726" w:rsidP="00E11726">
      <w:pPr>
        <w:tabs>
          <w:tab w:val="left" w:pos="0"/>
          <w:tab w:val="left" w:pos="1134"/>
        </w:tabs>
      </w:pPr>
      <w:r>
        <w:tab/>
      </w:r>
      <w:r w:rsidRPr="00782ABB">
        <w:t>–</w:t>
      </w:r>
      <w:r>
        <w:t xml:space="preserve"> эксплуатировать светильники со снятыми колпаками (рассеивателями), предусмотренными конструкцией;</w:t>
      </w:r>
    </w:p>
    <w:p w14:paraId="55A33BD6" w14:textId="77777777" w:rsidR="00E11726" w:rsidRDefault="00E11726" w:rsidP="00E11726">
      <w:pPr>
        <w:tabs>
          <w:tab w:val="left" w:pos="0"/>
          <w:tab w:val="left" w:pos="1134"/>
        </w:tabs>
      </w:pPr>
      <w:r>
        <w:t xml:space="preserve"> </w:t>
      </w:r>
      <w:r>
        <w:tab/>
      </w:r>
      <w:r w:rsidRPr="00782ABB">
        <w:t>–</w:t>
      </w:r>
      <w:r>
        <w:t xml:space="preserve"> пользоваться электрическими чайниками и другими электронагревательными приборами, не имеющими устройств тепловой защиты, а также при отсутствии или неисправности терморегуляторов, предусмотренных их конструкцией;</w:t>
      </w:r>
    </w:p>
    <w:p w14:paraId="723B6525" w14:textId="77777777" w:rsidR="00E11726" w:rsidRDefault="00E11726" w:rsidP="00E11726">
      <w:pPr>
        <w:tabs>
          <w:tab w:val="left" w:pos="0"/>
          <w:tab w:val="left" w:pos="1134"/>
        </w:tabs>
      </w:pPr>
      <w:r>
        <w:tab/>
      </w:r>
      <w:r w:rsidRPr="00782ABB">
        <w:t>–</w:t>
      </w:r>
      <w:r>
        <w:t xml:space="preserve"> использовать нестандартные (самодельные) электрические электронагревательные приборы и удлинители для питания электроприборов, а также использовать некалиброванные плавкие вставки или другие самодельные аппараты защиты от перегрузки и короткого замыкания;</w:t>
      </w:r>
    </w:p>
    <w:p w14:paraId="6BA42590" w14:textId="77777777" w:rsidR="00E11726" w:rsidRDefault="00E11726" w:rsidP="00E11726">
      <w:pPr>
        <w:tabs>
          <w:tab w:val="left" w:pos="0"/>
          <w:tab w:val="left" w:pos="1134"/>
        </w:tabs>
      </w:pPr>
      <w:r>
        <w:tab/>
        <w:t xml:space="preserve"> </w:t>
      </w:r>
      <w:r w:rsidRPr="00782ABB">
        <w:t>–</w:t>
      </w:r>
      <w:r>
        <w:t xml:space="preserve"> размещать (складировать) в электрощитовых, а также ближе 1 метра от электрощитов, электродвигателей и пусковой аппаратуры горючие, легковоспламеняющиеся вещества и материалы;</w:t>
      </w:r>
    </w:p>
    <w:p w14:paraId="1341FF86" w14:textId="77777777" w:rsidR="00E11726" w:rsidRDefault="00E11726" w:rsidP="00E11726">
      <w:pPr>
        <w:tabs>
          <w:tab w:val="left" w:pos="0"/>
          <w:tab w:val="left" w:pos="1134"/>
        </w:tabs>
      </w:pPr>
      <w:r>
        <w:tab/>
      </w:r>
      <w:r w:rsidRPr="00782ABB">
        <w:t>–</w:t>
      </w:r>
      <w:r>
        <w:t xml:space="preserve"> </w:t>
      </w:r>
      <w:r w:rsidRPr="002D04DA">
        <w:t xml:space="preserve"> прокладывать электрическую проводку по горючему основанию либо наносить (наклеивать) горючие материалы на электрическую проводку;</w:t>
      </w:r>
    </w:p>
    <w:p w14:paraId="65F4750B" w14:textId="77777777" w:rsidR="00E11726" w:rsidRDefault="00E11726" w:rsidP="00E11726">
      <w:pPr>
        <w:tabs>
          <w:tab w:val="left" w:pos="0"/>
          <w:tab w:val="left" w:pos="1134"/>
        </w:tabs>
      </w:pPr>
      <w:r>
        <w:tab/>
      </w:r>
      <w:r w:rsidRPr="00782ABB">
        <w:t>–</w:t>
      </w:r>
      <w:r>
        <w:t xml:space="preserve"> оставлять без присмотра включенными в электрическую сеть электронагревательные приборы, а также другие бытовые электроприборы, в том числе находящиеся в режиме ожидания, за исключением электроприборов, которые могут и (или) должны находиться в круглосуточном режиме работы в соответствии с технической документацией изготовителя.</w:t>
      </w:r>
    </w:p>
    <w:p w14:paraId="6E3B1E21" w14:textId="77777777" w:rsidR="00E11726" w:rsidRPr="00765441" w:rsidRDefault="00E11726" w:rsidP="00516BD5">
      <w:pPr>
        <w:pStyle w:val="afe"/>
        <w:numPr>
          <w:ilvl w:val="1"/>
          <w:numId w:val="70"/>
        </w:numPr>
        <w:tabs>
          <w:tab w:val="left" w:pos="0"/>
          <w:tab w:val="left" w:pos="284"/>
        </w:tabs>
        <w:rPr>
          <w:color w:val="000000"/>
        </w:rPr>
      </w:pPr>
      <w:r w:rsidRPr="00765441">
        <w:rPr>
          <w:color w:val="000000"/>
        </w:rPr>
        <w:t>Наличие инструкции по безопасному применению бытовых электроприборов.</w:t>
      </w:r>
    </w:p>
    <w:p w14:paraId="6CFFD0D8" w14:textId="77777777" w:rsidR="00E11726" w:rsidRPr="00765441" w:rsidRDefault="00E11726" w:rsidP="00516BD5">
      <w:pPr>
        <w:pStyle w:val="afe"/>
        <w:numPr>
          <w:ilvl w:val="1"/>
          <w:numId w:val="70"/>
        </w:numPr>
        <w:tabs>
          <w:tab w:val="left" w:pos="0"/>
          <w:tab w:val="left" w:pos="284"/>
        </w:tabs>
        <w:rPr>
          <w:highlight w:val="yellow"/>
        </w:rPr>
      </w:pPr>
      <w:r w:rsidRPr="00765441">
        <w:rPr>
          <w:highlight w:val="yellow"/>
        </w:rPr>
        <w:t>Запрещается складирование горючих материалов. Оборудования. Мусора и других предметов на крыше МЗиС.</w:t>
      </w:r>
    </w:p>
    <w:p w14:paraId="2CFBEE39" w14:textId="77777777" w:rsidR="00E11726" w:rsidRPr="00765441" w:rsidRDefault="00E11726" w:rsidP="00516BD5">
      <w:pPr>
        <w:pStyle w:val="afe"/>
        <w:numPr>
          <w:ilvl w:val="1"/>
          <w:numId w:val="70"/>
        </w:numPr>
        <w:tabs>
          <w:tab w:val="left" w:pos="0"/>
          <w:tab w:val="left" w:pos="284"/>
        </w:tabs>
        <w:rPr>
          <w:highlight w:val="yellow"/>
        </w:rPr>
      </w:pPr>
      <w:r w:rsidRPr="00765441">
        <w:rPr>
          <w:highlight w:val="yellow"/>
        </w:rPr>
        <w:t>Подрядная организация обеспечивает уборку территории. Прилегающей к МЗиС.</w:t>
      </w:r>
    </w:p>
    <w:p w14:paraId="57EECF02" w14:textId="77777777" w:rsidR="00E11726" w:rsidRPr="001A4C5A" w:rsidRDefault="00E11726" w:rsidP="00E11726"/>
    <w:p w14:paraId="7F885272" w14:textId="77777777" w:rsidR="00E11726" w:rsidRPr="00674F56" w:rsidRDefault="00E11726" w:rsidP="00BF35AB">
      <w:pPr>
        <w:pStyle w:val="19"/>
      </w:pPr>
      <w:bookmarkStart w:id="222" w:name="_6_Ответственность"/>
      <w:bookmarkStart w:id="223" w:name="_Toc41926105"/>
      <w:bookmarkEnd w:id="222"/>
      <w:r>
        <w:t>8</w:t>
      </w:r>
      <w:r>
        <w:tab/>
      </w:r>
      <w:r w:rsidRPr="00BF35AB">
        <w:rPr>
          <w:b/>
        </w:rPr>
        <w:t>Ответственность</w:t>
      </w:r>
      <w:bookmarkEnd w:id="223"/>
      <w:r w:rsidRPr="00BF35AB">
        <w:rPr>
          <w:b/>
        </w:rPr>
        <w:t xml:space="preserve"> </w:t>
      </w:r>
    </w:p>
    <w:p w14:paraId="2BCFCDA3" w14:textId="77777777" w:rsidR="00E11726" w:rsidRDefault="00E11726" w:rsidP="00E11726">
      <w:pPr>
        <w:pStyle w:val="afffa"/>
        <w:jc w:val="both"/>
        <w:rPr>
          <w:sz w:val="24"/>
          <w:szCs w:val="24"/>
        </w:rPr>
      </w:pPr>
      <w:r w:rsidRPr="00674F56">
        <w:rPr>
          <w:sz w:val="24"/>
          <w:szCs w:val="24"/>
        </w:rPr>
        <w:tab/>
        <w:t>8.</w:t>
      </w:r>
      <w:r>
        <w:rPr>
          <w:sz w:val="24"/>
          <w:szCs w:val="24"/>
        </w:rPr>
        <w:t xml:space="preserve">1 </w:t>
      </w:r>
      <w:r w:rsidRPr="006E7AEE">
        <w:rPr>
          <w:sz w:val="24"/>
          <w:szCs w:val="24"/>
        </w:rPr>
        <w:t xml:space="preserve">Работники Общества </w:t>
      </w:r>
      <w:r w:rsidRPr="00A76369">
        <w:rPr>
          <w:sz w:val="24"/>
          <w:szCs w:val="24"/>
        </w:rPr>
        <w:t>несут ответственность за неисполнение (ненадлежащие исполнение) требований настоящего Пол</w:t>
      </w:r>
      <w:r w:rsidRPr="00F9587C">
        <w:rPr>
          <w:sz w:val="24"/>
          <w:szCs w:val="24"/>
        </w:rPr>
        <w:t>ожения</w:t>
      </w:r>
      <w:r>
        <w:rPr>
          <w:sz w:val="24"/>
          <w:szCs w:val="24"/>
        </w:rPr>
        <w:t xml:space="preserve"> </w:t>
      </w:r>
      <w:r w:rsidRPr="006E7AEE">
        <w:rPr>
          <w:sz w:val="24"/>
          <w:szCs w:val="24"/>
        </w:rPr>
        <w:t>в соот</w:t>
      </w:r>
      <w:r>
        <w:rPr>
          <w:sz w:val="24"/>
          <w:szCs w:val="24"/>
        </w:rPr>
        <w:t xml:space="preserve">ветствии с законодательством РФ и локальными нормативными актами Общества. </w:t>
      </w:r>
    </w:p>
    <w:p w14:paraId="5E10A12F" w14:textId="77777777" w:rsidR="00E11726" w:rsidRPr="002106E6" w:rsidRDefault="00E11726" w:rsidP="00E11726">
      <w:pPr>
        <w:tabs>
          <w:tab w:val="left" w:pos="709"/>
          <w:tab w:val="left" w:pos="1134"/>
        </w:tabs>
      </w:pPr>
      <w:r>
        <w:tab/>
        <w:t>8.2</w:t>
      </w:r>
      <w:r w:rsidRPr="00674F56">
        <w:t xml:space="preserve"> При нарушении требований настоящего </w:t>
      </w:r>
      <w:r>
        <w:t>Положения</w:t>
      </w:r>
      <w:r w:rsidRPr="00674F56">
        <w:t xml:space="preserve"> на </w:t>
      </w:r>
      <w:r>
        <w:t xml:space="preserve">подрядные организации </w:t>
      </w:r>
      <w:r w:rsidRPr="00674F56">
        <w:t>накладывается взыскание согласно внутренним нормативным документам АО «Апатит» или договоров на выполнение работ (оказывающих услуги и т.д.).</w:t>
      </w:r>
      <w:r>
        <w:t xml:space="preserve"> </w:t>
      </w:r>
    </w:p>
    <w:p w14:paraId="31AB3624" w14:textId="3A72A37F" w:rsidR="002F25AE" w:rsidRDefault="002F25AE" w:rsidP="002F25AE">
      <w:bookmarkStart w:id="224" w:name="_Toc41926106"/>
    </w:p>
    <w:p w14:paraId="31AB3625" w14:textId="77777777" w:rsidR="002F25AE" w:rsidRPr="00695A08" w:rsidRDefault="002F25AE" w:rsidP="002F25AE"/>
    <w:p w14:paraId="31AB3626" w14:textId="3FA78938" w:rsidR="002F25AE" w:rsidRDefault="00BF35AB" w:rsidP="00BF35AB">
      <w:pPr>
        <w:pStyle w:val="12"/>
        <w:jc w:val="right"/>
      </w:pPr>
      <w:r>
        <w:t>Прил.</w:t>
      </w:r>
      <w:r w:rsidR="00935E87" w:rsidRPr="00C27B3F">
        <w:t xml:space="preserve"> А</w:t>
      </w:r>
      <w:r w:rsidR="00596396">
        <w:t xml:space="preserve"> к Приложению 10</w:t>
      </w:r>
      <w:r>
        <w:t xml:space="preserve">  </w:t>
      </w:r>
      <w:r w:rsidRPr="00802226">
        <w:t>Разрешение на размещение мобильного здания (бытового вагона)</w:t>
      </w:r>
      <w:r w:rsidR="00935E87" w:rsidRPr="00C27B3F">
        <w:br/>
      </w:r>
      <w:bookmarkStart w:id="225" w:name="_Приложение_В"/>
      <w:bookmarkEnd w:id="225"/>
    </w:p>
    <w:p w14:paraId="31AB3627" w14:textId="77777777" w:rsidR="002F25AE" w:rsidRDefault="00935E87" w:rsidP="0047746F">
      <w:pPr>
        <w:pStyle w:val="120"/>
        <w:jc w:val="right"/>
        <w:rPr>
          <w:b/>
        </w:rPr>
      </w:pPr>
      <w:r w:rsidRPr="003C7A9E">
        <w:t>Форма № АП.220-</w:t>
      </w:r>
      <w:r>
        <w:t>033</w:t>
      </w:r>
    </w:p>
    <w:p w14:paraId="31AB3628" w14:textId="3F406972" w:rsidR="002F25AE" w:rsidRPr="00802226" w:rsidRDefault="00935E87" w:rsidP="00BF35AB">
      <w:pPr>
        <w:pStyle w:val="19"/>
        <w:jc w:val="right"/>
      </w:pPr>
      <w:r w:rsidRPr="003C7A9E">
        <w:br/>
      </w:r>
      <w:bookmarkStart w:id="226" w:name="_Toc41926107"/>
      <w:bookmarkEnd w:id="224"/>
    </w:p>
    <w:p w14:paraId="31AB3629" w14:textId="77777777" w:rsidR="002F25AE" w:rsidRDefault="002F25AE" w:rsidP="002F25AE">
      <w:pPr>
        <w:rPr>
          <w:color w:val="000000"/>
        </w:rPr>
      </w:pPr>
    </w:p>
    <w:tbl>
      <w:tblPr>
        <w:tblW w:w="0" w:type="auto"/>
        <w:jc w:val="right"/>
        <w:tblLook w:val="04A0" w:firstRow="1" w:lastRow="0" w:firstColumn="1" w:lastColumn="0" w:noHBand="0" w:noVBand="1"/>
      </w:tblPr>
      <w:tblGrid>
        <w:gridCol w:w="4989"/>
      </w:tblGrid>
      <w:tr w:rsidR="0009499E" w14:paraId="31AB362F" w14:textId="77777777" w:rsidTr="007007CC">
        <w:trPr>
          <w:jc w:val="right"/>
        </w:trPr>
        <w:tc>
          <w:tcPr>
            <w:tcW w:w="4989" w:type="dxa"/>
            <w:shd w:val="clear" w:color="auto" w:fill="auto"/>
          </w:tcPr>
          <w:p w14:paraId="31AB362A" w14:textId="77777777" w:rsidR="002F25AE" w:rsidRPr="002A691C" w:rsidRDefault="00935E87" w:rsidP="007007CC">
            <w:r w:rsidRPr="002A691C">
              <w:t>УТВЕРЖДАЮ</w:t>
            </w:r>
          </w:p>
          <w:p w14:paraId="31AB362B" w14:textId="77777777" w:rsidR="002F25AE" w:rsidRPr="002A691C" w:rsidRDefault="00935E87" w:rsidP="007007CC">
            <w:r w:rsidRPr="002A691C">
              <w:t>_______________________________</w:t>
            </w:r>
          </w:p>
          <w:p w14:paraId="31AB362C" w14:textId="77777777" w:rsidR="002F25AE" w:rsidRPr="002A691C" w:rsidRDefault="00935E87" w:rsidP="007007CC">
            <w:pPr>
              <w:rPr>
                <w:sz w:val="16"/>
                <w:szCs w:val="16"/>
              </w:rPr>
            </w:pPr>
            <w:r w:rsidRPr="002A691C">
              <w:rPr>
                <w:sz w:val="16"/>
                <w:szCs w:val="16"/>
              </w:rPr>
              <w:t xml:space="preserve">                           Должность</w:t>
            </w:r>
          </w:p>
          <w:p w14:paraId="31AB362D" w14:textId="77777777" w:rsidR="002F25AE" w:rsidRPr="002A691C" w:rsidRDefault="00935E87" w:rsidP="007007CC">
            <w:pPr>
              <w:spacing w:after="120"/>
            </w:pPr>
            <w:r w:rsidRPr="002A691C">
              <w:t>___________________ И.О. Фамилия</w:t>
            </w:r>
          </w:p>
          <w:p w14:paraId="31AB362E" w14:textId="77777777" w:rsidR="002F25AE" w:rsidRPr="002A691C" w:rsidRDefault="00935E87" w:rsidP="007007CC">
            <w:pPr>
              <w:spacing w:after="120"/>
            </w:pPr>
            <w:r w:rsidRPr="002A691C">
              <w:t>«_____»_______________ 20___ г.</w:t>
            </w:r>
          </w:p>
        </w:tc>
      </w:tr>
    </w:tbl>
    <w:p w14:paraId="31AB3630" w14:textId="77777777" w:rsidR="002F25AE" w:rsidRPr="001A4C5A" w:rsidRDefault="002F25AE" w:rsidP="002F25AE">
      <w:pPr>
        <w:rPr>
          <w:color w:val="000000"/>
        </w:rPr>
      </w:pPr>
    </w:p>
    <w:p w14:paraId="31AB3631" w14:textId="77777777" w:rsidR="002F25AE" w:rsidRPr="001A4C5A" w:rsidRDefault="00935E87" w:rsidP="002F25AE">
      <w:pPr>
        <w:jc w:val="center"/>
        <w:rPr>
          <w:b/>
          <w:color w:val="000000"/>
        </w:rPr>
      </w:pPr>
      <w:r w:rsidRPr="001A4C5A">
        <w:rPr>
          <w:b/>
          <w:color w:val="000000"/>
        </w:rPr>
        <w:t>Разрешение</w:t>
      </w:r>
    </w:p>
    <w:p w14:paraId="31AB3632" w14:textId="77777777" w:rsidR="002F25AE" w:rsidRDefault="00935E87" w:rsidP="002F25AE">
      <w:pPr>
        <w:jc w:val="center"/>
        <w:rPr>
          <w:b/>
          <w:color w:val="000000"/>
        </w:rPr>
      </w:pPr>
      <w:r w:rsidRPr="001A4C5A">
        <w:rPr>
          <w:b/>
          <w:color w:val="000000"/>
        </w:rPr>
        <w:t>на размещение мобильного здания (бытового вагона)</w:t>
      </w:r>
    </w:p>
    <w:p w14:paraId="31AB3633" w14:textId="77777777" w:rsidR="002F25AE" w:rsidRPr="001A4C5A" w:rsidRDefault="00935E87" w:rsidP="002F25AE">
      <w:pPr>
        <w:jc w:val="center"/>
        <w:rPr>
          <w:b/>
          <w:color w:val="000000"/>
        </w:rPr>
      </w:pPr>
      <w:r>
        <w:rPr>
          <w:b/>
          <w:color w:val="000000"/>
        </w:rPr>
        <w:t>________________________________</w:t>
      </w:r>
    </w:p>
    <w:p w14:paraId="31AB3634" w14:textId="77777777" w:rsidR="002F25AE" w:rsidRPr="001A4C5A" w:rsidRDefault="00935E87" w:rsidP="002F25AE">
      <w:pPr>
        <w:rPr>
          <w:color w:val="000000"/>
          <w:vertAlign w:val="superscript"/>
        </w:rPr>
      </w:pPr>
      <w:r>
        <w:rPr>
          <w:color w:val="000000"/>
        </w:rPr>
        <w:t xml:space="preserve">                                                                     </w:t>
      </w:r>
      <w:r w:rsidRPr="001A4C5A">
        <w:rPr>
          <w:color w:val="000000"/>
          <w:vertAlign w:val="superscript"/>
        </w:rPr>
        <w:t>(производственная площадка)</w:t>
      </w:r>
    </w:p>
    <w:p w14:paraId="31AB3635" w14:textId="77777777" w:rsidR="002F25AE" w:rsidRDefault="002F25AE" w:rsidP="002F25AE">
      <w:pPr>
        <w:rPr>
          <w:color w:val="000000"/>
        </w:rPr>
      </w:pPr>
    </w:p>
    <w:p w14:paraId="31AB3636" w14:textId="77777777" w:rsidR="002F25AE" w:rsidRPr="001A4C5A" w:rsidRDefault="00935E87" w:rsidP="002F25AE">
      <w:pPr>
        <w:ind w:firstLine="709"/>
        <w:rPr>
          <w:color w:val="000000"/>
        </w:rPr>
      </w:pPr>
      <w:r w:rsidRPr="001A4C5A">
        <w:rPr>
          <w:color w:val="000000"/>
        </w:rPr>
        <w:t>В целях выполнения работ по договору №</w:t>
      </w:r>
      <w:r>
        <w:rPr>
          <w:color w:val="000000"/>
          <w:u w:val="single"/>
        </w:rPr>
        <w:tab/>
      </w:r>
      <w:r>
        <w:rPr>
          <w:color w:val="000000"/>
          <w:u w:val="single"/>
        </w:rPr>
        <w:tab/>
      </w:r>
      <w:r w:rsidRPr="009C2C81">
        <w:rPr>
          <w:i/>
          <w:color w:val="000000"/>
        </w:rPr>
        <w:tab/>
      </w:r>
      <w:r>
        <w:rPr>
          <w:color w:val="000000"/>
        </w:rPr>
        <w:t>от</w:t>
      </w:r>
      <w:r w:rsidRPr="001A4C5A">
        <w:rPr>
          <w:color w:val="000000"/>
          <w:u w:val="single"/>
        </w:rPr>
        <w:tab/>
      </w:r>
      <w:r w:rsidRPr="001A4C5A">
        <w:rPr>
          <w:color w:val="000000"/>
          <w:u w:val="single"/>
        </w:rPr>
        <w:tab/>
      </w:r>
      <w:r w:rsidRPr="001A4C5A">
        <w:rPr>
          <w:color w:val="000000"/>
          <w:u w:val="single"/>
        </w:rPr>
        <w:tab/>
      </w:r>
      <w:r w:rsidRPr="001A4C5A">
        <w:rPr>
          <w:color w:val="000000"/>
        </w:rPr>
        <w:t>,</w:t>
      </w:r>
    </w:p>
    <w:p w14:paraId="31AB3637" w14:textId="77777777" w:rsidR="002F25AE" w:rsidRPr="001A4C5A" w:rsidRDefault="00935E87" w:rsidP="002F25AE">
      <w:pPr>
        <w:rPr>
          <w:color w:val="000000"/>
          <w:u w:val="single"/>
        </w:rPr>
      </w:pPr>
      <w:r w:rsidRPr="001A4C5A">
        <w:rPr>
          <w:color w:val="000000"/>
        </w:rPr>
        <w:t>прошу Вас разрешить размещение МЗиС (бытового вагона) инв. №</w:t>
      </w:r>
      <w:r w:rsidRPr="009C2C81">
        <w:rPr>
          <w:color w:val="000000"/>
        </w:rPr>
        <w:tab/>
        <w:t>____________</w:t>
      </w:r>
      <w:r w:rsidRPr="009C2C81">
        <w:rPr>
          <w:color w:val="000000"/>
        </w:rPr>
        <w:tab/>
      </w:r>
      <w:r w:rsidRPr="001A4C5A">
        <w:rPr>
          <w:color w:val="000000"/>
          <w:u w:val="single"/>
        </w:rPr>
        <w:t>,</w:t>
      </w:r>
    </w:p>
    <w:p w14:paraId="31AB3638" w14:textId="77777777" w:rsidR="002F25AE" w:rsidRDefault="00935E87" w:rsidP="002F25AE">
      <w:pPr>
        <w:rPr>
          <w:color w:val="000000"/>
        </w:rPr>
      </w:pPr>
      <w:r w:rsidRPr="001A4C5A">
        <w:rPr>
          <w:color w:val="000000"/>
        </w:rPr>
        <w:t>принадлежащего</w:t>
      </w:r>
      <w:r>
        <w:rPr>
          <w:color w:val="000000"/>
          <w:u w:val="single"/>
        </w:rPr>
        <w:tab/>
      </w:r>
      <w:r>
        <w:rPr>
          <w:color w:val="000000"/>
          <w:u w:val="single"/>
        </w:rPr>
        <w:tab/>
      </w:r>
      <w:r>
        <w:rPr>
          <w:color w:val="000000"/>
          <w:u w:val="single"/>
        </w:rPr>
        <w:tab/>
      </w:r>
      <w:r>
        <w:rPr>
          <w:color w:val="000000"/>
          <w:u w:val="single"/>
        </w:rPr>
        <w:tab/>
      </w:r>
      <w:r w:rsidRPr="001A4C5A">
        <w:rPr>
          <w:color w:val="000000"/>
        </w:rPr>
        <w:t xml:space="preserve">, </w:t>
      </w:r>
      <w:r w:rsidRPr="001A4C5A">
        <w:rPr>
          <w:color w:val="000000"/>
          <w:u w:val="single"/>
        </w:rPr>
        <w:tab/>
      </w:r>
      <w:r w:rsidRPr="001A4C5A">
        <w:rPr>
          <w:color w:val="000000"/>
        </w:rPr>
        <w:t>по</w:t>
      </w:r>
      <w:r w:rsidRPr="001A4C5A">
        <w:rPr>
          <w:color w:val="000000"/>
          <w:u w:val="single"/>
        </w:rPr>
        <w:tab/>
      </w:r>
      <w:r w:rsidRPr="001A4C5A">
        <w:rPr>
          <w:color w:val="000000"/>
        </w:rPr>
        <w:t>20</w:t>
      </w:r>
      <w:r w:rsidRPr="001A4C5A">
        <w:rPr>
          <w:color w:val="000000"/>
          <w:u w:val="single"/>
        </w:rPr>
        <w:tab/>
      </w:r>
      <w:r w:rsidRPr="001A4C5A">
        <w:rPr>
          <w:color w:val="000000"/>
        </w:rPr>
        <w:t>г. согласно схемы установки.</w:t>
      </w:r>
    </w:p>
    <w:p w14:paraId="31AB3639" w14:textId="77777777" w:rsidR="002F25AE" w:rsidRPr="00F57CBA" w:rsidRDefault="00935E87" w:rsidP="002F25AE">
      <w:pPr>
        <w:rPr>
          <w:color w:val="000000"/>
          <w:vertAlign w:val="superscript"/>
        </w:rPr>
      </w:pPr>
      <w:r w:rsidRPr="00F57CBA">
        <w:rPr>
          <w:color w:val="000000"/>
          <w:vertAlign w:val="superscript"/>
        </w:rPr>
        <w:t xml:space="preserve">                      </w:t>
      </w:r>
      <w:r>
        <w:rPr>
          <w:color w:val="000000"/>
          <w:vertAlign w:val="superscript"/>
        </w:rPr>
        <w:t xml:space="preserve">                           </w:t>
      </w:r>
      <w:r w:rsidRPr="00F57CBA">
        <w:rPr>
          <w:color w:val="000000"/>
          <w:vertAlign w:val="superscript"/>
        </w:rPr>
        <w:t xml:space="preserve"> (наименование организации)</w:t>
      </w:r>
    </w:p>
    <w:p w14:paraId="31AB363A" w14:textId="77777777" w:rsidR="002F25AE" w:rsidRDefault="00935E87" w:rsidP="002F25AE">
      <w:pPr>
        <w:ind w:firstLine="709"/>
        <w:rPr>
          <w:color w:val="000000"/>
        </w:rPr>
      </w:pPr>
      <w:r w:rsidRPr="001A4C5A">
        <w:rPr>
          <w:color w:val="000000"/>
        </w:rPr>
        <w:t xml:space="preserve">Соответствие требованиями безопасности, предъявляемым к МЗиС (бытовым вагонам), размещаемым на территории АО </w:t>
      </w:r>
      <w:r>
        <w:rPr>
          <w:color w:val="000000"/>
        </w:rPr>
        <w:t>«</w:t>
      </w:r>
      <w:r w:rsidRPr="001A4C5A">
        <w:rPr>
          <w:color w:val="000000"/>
        </w:rPr>
        <w:t>Апатит</w:t>
      </w:r>
      <w:r>
        <w:rPr>
          <w:color w:val="000000"/>
        </w:rPr>
        <w:t>»</w:t>
      </w:r>
      <w:r w:rsidRPr="001A4C5A">
        <w:rPr>
          <w:color w:val="000000"/>
        </w:rPr>
        <w:t>, подтверждаю.</w:t>
      </w:r>
    </w:p>
    <w:p w14:paraId="31AB363B" w14:textId="77777777" w:rsidR="002F25AE" w:rsidRDefault="002F25AE" w:rsidP="002F25AE">
      <w:pPr>
        <w:rPr>
          <w:color w:val="000000"/>
        </w:rPr>
      </w:pPr>
    </w:p>
    <w:tbl>
      <w:tblPr>
        <w:tblW w:w="0" w:type="auto"/>
        <w:tblLook w:val="04A0" w:firstRow="1" w:lastRow="0" w:firstColumn="1" w:lastColumn="0" w:noHBand="0" w:noVBand="1"/>
      </w:tblPr>
      <w:tblGrid>
        <w:gridCol w:w="2550"/>
        <w:gridCol w:w="299"/>
        <w:gridCol w:w="1967"/>
        <w:gridCol w:w="283"/>
        <w:gridCol w:w="2408"/>
        <w:gridCol w:w="284"/>
        <w:gridCol w:w="2415"/>
      </w:tblGrid>
      <w:tr w:rsidR="0009499E" w14:paraId="31AB3643" w14:textId="77777777" w:rsidTr="007007CC">
        <w:tc>
          <w:tcPr>
            <w:tcW w:w="2552" w:type="dxa"/>
            <w:tcBorders>
              <w:bottom w:val="single" w:sz="4" w:space="0" w:color="auto"/>
            </w:tcBorders>
            <w:shd w:val="clear" w:color="auto" w:fill="auto"/>
          </w:tcPr>
          <w:p w14:paraId="31AB363C" w14:textId="77777777" w:rsidR="002F25AE" w:rsidRPr="002A691C" w:rsidRDefault="002F25AE" w:rsidP="007007CC"/>
        </w:tc>
        <w:tc>
          <w:tcPr>
            <w:tcW w:w="299" w:type="dxa"/>
            <w:shd w:val="clear" w:color="auto" w:fill="auto"/>
          </w:tcPr>
          <w:p w14:paraId="31AB363D" w14:textId="77777777" w:rsidR="002F25AE" w:rsidRPr="002A691C" w:rsidRDefault="002F25AE" w:rsidP="007007CC"/>
        </w:tc>
        <w:tc>
          <w:tcPr>
            <w:tcW w:w="1969" w:type="dxa"/>
            <w:tcBorders>
              <w:bottom w:val="single" w:sz="4" w:space="0" w:color="auto"/>
            </w:tcBorders>
            <w:shd w:val="clear" w:color="auto" w:fill="auto"/>
          </w:tcPr>
          <w:p w14:paraId="31AB363E" w14:textId="77777777" w:rsidR="002F25AE" w:rsidRPr="002A691C" w:rsidRDefault="002F25AE" w:rsidP="007007CC"/>
        </w:tc>
        <w:tc>
          <w:tcPr>
            <w:tcW w:w="283" w:type="dxa"/>
            <w:shd w:val="clear" w:color="auto" w:fill="auto"/>
          </w:tcPr>
          <w:p w14:paraId="31AB363F" w14:textId="77777777" w:rsidR="002F25AE" w:rsidRPr="002A691C" w:rsidRDefault="002F25AE" w:rsidP="007007CC"/>
        </w:tc>
        <w:tc>
          <w:tcPr>
            <w:tcW w:w="2410" w:type="dxa"/>
            <w:tcBorders>
              <w:bottom w:val="single" w:sz="4" w:space="0" w:color="auto"/>
            </w:tcBorders>
            <w:shd w:val="clear" w:color="auto" w:fill="auto"/>
          </w:tcPr>
          <w:p w14:paraId="31AB3640" w14:textId="77777777" w:rsidR="002F25AE" w:rsidRPr="002A691C" w:rsidRDefault="002F25AE" w:rsidP="007007CC"/>
        </w:tc>
        <w:tc>
          <w:tcPr>
            <w:tcW w:w="284" w:type="dxa"/>
            <w:shd w:val="clear" w:color="auto" w:fill="auto"/>
          </w:tcPr>
          <w:p w14:paraId="31AB3641" w14:textId="77777777" w:rsidR="002F25AE" w:rsidRPr="002A691C" w:rsidRDefault="002F25AE" w:rsidP="007007CC"/>
        </w:tc>
        <w:tc>
          <w:tcPr>
            <w:tcW w:w="2408" w:type="dxa"/>
            <w:shd w:val="clear" w:color="auto" w:fill="auto"/>
          </w:tcPr>
          <w:p w14:paraId="31AB3642" w14:textId="77777777" w:rsidR="002F25AE" w:rsidRPr="002A691C" w:rsidRDefault="00935E87" w:rsidP="007007CC">
            <w:r w:rsidRPr="002A691C">
              <w:t>«___»_______20___г.</w:t>
            </w:r>
          </w:p>
        </w:tc>
      </w:tr>
      <w:tr w:rsidR="0009499E" w14:paraId="31AB364B" w14:textId="77777777" w:rsidTr="007007CC">
        <w:tc>
          <w:tcPr>
            <w:tcW w:w="2552" w:type="dxa"/>
            <w:tcBorders>
              <w:top w:val="single" w:sz="4" w:space="0" w:color="auto"/>
            </w:tcBorders>
            <w:shd w:val="clear" w:color="auto" w:fill="auto"/>
          </w:tcPr>
          <w:p w14:paraId="31AB3644" w14:textId="77777777" w:rsidR="002F25AE" w:rsidRPr="002A691C" w:rsidRDefault="00935E87" w:rsidP="007007CC">
            <w:pPr>
              <w:spacing w:line="216" w:lineRule="auto"/>
              <w:jc w:val="center"/>
              <w:rPr>
                <w:sz w:val="18"/>
                <w:szCs w:val="18"/>
              </w:rPr>
            </w:pPr>
            <w:r w:rsidRPr="002A691C">
              <w:rPr>
                <w:sz w:val="18"/>
                <w:szCs w:val="18"/>
              </w:rPr>
              <w:t>Должность руководителя подрядной организации</w:t>
            </w:r>
          </w:p>
        </w:tc>
        <w:tc>
          <w:tcPr>
            <w:tcW w:w="299" w:type="dxa"/>
            <w:shd w:val="clear" w:color="auto" w:fill="auto"/>
          </w:tcPr>
          <w:p w14:paraId="31AB3645" w14:textId="77777777" w:rsidR="002F25AE" w:rsidRPr="002A691C" w:rsidRDefault="002F25AE" w:rsidP="007007CC">
            <w:pPr>
              <w:spacing w:line="216" w:lineRule="auto"/>
              <w:jc w:val="center"/>
              <w:rPr>
                <w:sz w:val="18"/>
                <w:szCs w:val="18"/>
              </w:rPr>
            </w:pPr>
          </w:p>
        </w:tc>
        <w:tc>
          <w:tcPr>
            <w:tcW w:w="1969" w:type="dxa"/>
            <w:tcBorders>
              <w:top w:val="single" w:sz="4" w:space="0" w:color="auto"/>
            </w:tcBorders>
            <w:shd w:val="clear" w:color="auto" w:fill="auto"/>
          </w:tcPr>
          <w:p w14:paraId="31AB3646" w14:textId="77777777" w:rsidR="002F25AE" w:rsidRPr="002A691C" w:rsidRDefault="00935E87" w:rsidP="007007CC">
            <w:pPr>
              <w:spacing w:line="216" w:lineRule="auto"/>
              <w:jc w:val="center"/>
              <w:rPr>
                <w:sz w:val="18"/>
                <w:szCs w:val="18"/>
              </w:rPr>
            </w:pPr>
            <w:r w:rsidRPr="002A691C">
              <w:rPr>
                <w:sz w:val="18"/>
                <w:szCs w:val="18"/>
              </w:rPr>
              <w:t>подпись</w:t>
            </w:r>
          </w:p>
        </w:tc>
        <w:tc>
          <w:tcPr>
            <w:tcW w:w="283" w:type="dxa"/>
            <w:shd w:val="clear" w:color="auto" w:fill="auto"/>
          </w:tcPr>
          <w:p w14:paraId="31AB3647" w14:textId="77777777" w:rsidR="002F25AE" w:rsidRPr="002A691C" w:rsidRDefault="002F25AE" w:rsidP="007007CC">
            <w:pPr>
              <w:spacing w:line="216" w:lineRule="auto"/>
              <w:jc w:val="center"/>
              <w:rPr>
                <w:sz w:val="18"/>
                <w:szCs w:val="18"/>
              </w:rPr>
            </w:pPr>
          </w:p>
        </w:tc>
        <w:tc>
          <w:tcPr>
            <w:tcW w:w="2410" w:type="dxa"/>
            <w:tcBorders>
              <w:top w:val="single" w:sz="4" w:space="0" w:color="auto"/>
            </w:tcBorders>
            <w:shd w:val="clear" w:color="auto" w:fill="auto"/>
          </w:tcPr>
          <w:p w14:paraId="31AB3648" w14:textId="77777777" w:rsidR="002F25AE" w:rsidRPr="002A691C" w:rsidRDefault="00935E87" w:rsidP="007007CC">
            <w:pPr>
              <w:spacing w:line="216" w:lineRule="auto"/>
              <w:jc w:val="center"/>
              <w:rPr>
                <w:sz w:val="18"/>
                <w:szCs w:val="18"/>
              </w:rPr>
            </w:pPr>
            <w:r w:rsidRPr="002A691C">
              <w:rPr>
                <w:sz w:val="18"/>
                <w:szCs w:val="18"/>
              </w:rPr>
              <w:t>И.О. Фамилия</w:t>
            </w:r>
          </w:p>
        </w:tc>
        <w:tc>
          <w:tcPr>
            <w:tcW w:w="284" w:type="dxa"/>
            <w:shd w:val="clear" w:color="auto" w:fill="auto"/>
          </w:tcPr>
          <w:p w14:paraId="31AB3649" w14:textId="77777777" w:rsidR="002F25AE" w:rsidRPr="002A691C" w:rsidRDefault="002F25AE" w:rsidP="007007CC">
            <w:pPr>
              <w:spacing w:line="216" w:lineRule="auto"/>
              <w:rPr>
                <w:sz w:val="18"/>
                <w:szCs w:val="18"/>
              </w:rPr>
            </w:pPr>
          </w:p>
        </w:tc>
        <w:tc>
          <w:tcPr>
            <w:tcW w:w="2408" w:type="dxa"/>
            <w:shd w:val="clear" w:color="auto" w:fill="auto"/>
          </w:tcPr>
          <w:p w14:paraId="31AB364A" w14:textId="77777777" w:rsidR="002F25AE" w:rsidRPr="002A691C" w:rsidRDefault="002F25AE" w:rsidP="007007CC">
            <w:pPr>
              <w:spacing w:line="216" w:lineRule="auto"/>
              <w:rPr>
                <w:sz w:val="18"/>
                <w:szCs w:val="18"/>
              </w:rPr>
            </w:pPr>
          </w:p>
        </w:tc>
      </w:tr>
    </w:tbl>
    <w:p w14:paraId="31AB364C" w14:textId="77777777" w:rsidR="002F25AE" w:rsidRDefault="002F25AE" w:rsidP="002F25AE">
      <w:pPr>
        <w:rPr>
          <w:color w:val="000000"/>
        </w:rPr>
      </w:pPr>
    </w:p>
    <w:p w14:paraId="31AB364D" w14:textId="77777777" w:rsidR="002F25AE" w:rsidRPr="001A4C5A" w:rsidRDefault="00935E87" w:rsidP="002F25AE">
      <w:pPr>
        <w:rPr>
          <w:color w:val="000000"/>
        </w:rPr>
      </w:pPr>
      <w:r w:rsidRPr="001A4C5A">
        <w:rPr>
          <w:color w:val="000000"/>
        </w:rPr>
        <w:t>Прилагаемые документы:</w:t>
      </w:r>
    </w:p>
    <w:p w14:paraId="31AB364E" w14:textId="77777777" w:rsidR="002F25AE" w:rsidRPr="001A4C5A" w:rsidRDefault="00935E87" w:rsidP="002F25AE">
      <w:pPr>
        <w:rPr>
          <w:color w:val="000000"/>
        </w:rPr>
      </w:pPr>
      <w:r w:rsidRPr="001A4C5A">
        <w:rPr>
          <w:color w:val="000000"/>
        </w:rPr>
        <w:t>1. Копия эксплуатационного (технического) паспорта;</w:t>
      </w:r>
    </w:p>
    <w:p w14:paraId="31AB364F" w14:textId="77777777" w:rsidR="002F25AE" w:rsidRPr="001A4C5A" w:rsidRDefault="00935E87" w:rsidP="002F25AE">
      <w:pPr>
        <w:rPr>
          <w:color w:val="000000"/>
        </w:rPr>
      </w:pPr>
      <w:r w:rsidRPr="001A4C5A">
        <w:rPr>
          <w:color w:val="000000"/>
        </w:rPr>
        <w:t>2. Выкопировка из генплана;</w:t>
      </w:r>
    </w:p>
    <w:p w14:paraId="31AB3650" w14:textId="77777777" w:rsidR="002F25AE" w:rsidRPr="001A4C5A" w:rsidRDefault="00935E87" w:rsidP="002F25AE">
      <w:pPr>
        <w:rPr>
          <w:color w:val="000000"/>
        </w:rPr>
      </w:pPr>
      <w:r w:rsidRPr="001A4C5A">
        <w:rPr>
          <w:color w:val="000000"/>
        </w:rPr>
        <w:t>3. Схема установки МЗиС (бытового вагона), согласованная в установленном порядке.</w:t>
      </w:r>
    </w:p>
    <w:p w14:paraId="31AB3651" w14:textId="77777777" w:rsidR="002F25AE" w:rsidRPr="001A4C5A" w:rsidRDefault="00935E87" w:rsidP="002F25AE">
      <w:pPr>
        <w:rPr>
          <w:color w:val="000000"/>
        </w:rPr>
      </w:pPr>
      <w:r>
        <w:rPr>
          <w:color w:val="000000"/>
        </w:rPr>
        <w:t>4. </w:t>
      </w:r>
      <w:r w:rsidRPr="001A4C5A">
        <w:rPr>
          <w:color w:val="000000"/>
        </w:rPr>
        <w:t>Копия приказа о назначении лица, ответственного за соблюдени</w:t>
      </w:r>
      <w:r>
        <w:rPr>
          <w:color w:val="000000"/>
        </w:rPr>
        <w:t xml:space="preserve">е требований безопасности МЗиС </w:t>
      </w:r>
      <w:r w:rsidRPr="001A4C5A">
        <w:rPr>
          <w:color w:val="000000"/>
        </w:rPr>
        <w:t xml:space="preserve">(бытовых вагонов), установленных на территории </w:t>
      </w:r>
      <w:r>
        <w:rPr>
          <w:color w:val="000000"/>
        </w:rPr>
        <w:t>производственной площадки ____________________.</w:t>
      </w:r>
    </w:p>
    <w:p w14:paraId="31AB3652" w14:textId="77777777" w:rsidR="002F25AE" w:rsidRPr="001A4C5A" w:rsidRDefault="00935E87" w:rsidP="002F25AE">
      <w:pPr>
        <w:rPr>
          <w:color w:val="000000"/>
        </w:rPr>
      </w:pPr>
      <w:r w:rsidRPr="001A4C5A">
        <w:rPr>
          <w:color w:val="000000"/>
        </w:rPr>
        <w:t>5. Копия календарного плана выполнения работ.</w:t>
      </w:r>
    </w:p>
    <w:p w14:paraId="31AB3653" w14:textId="77777777" w:rsidR="002F25AE" w:rsidRPr="001A4C5A" w:rsidRDefault="002F25AE" w:rsidP="002F25AE">
      <w:pPr>
        <w:rPr>
          <w:b/>
          <w:color w:val="000000"/>
        </w:rPr>
      </w:pPr>
    </w:p>
    <w:p w14:paraId="31AB3654" w14:textId="77777777" w:rsidR="002F25AE" w:rsidRDefault="00935E87" w:rsidP="002F25AE">
      <w:pPr>
        <w:rPr>
          <w:color w:val="000000"/>
        </w:rPr>
      </w:pPr>
      <w:r w:rsidRPr="001C3FB6">
        <w:rPr>
          <w:color w:val="000000"/>
        </w:rPr>
        <w:t>СОГЛАСОВАНО</w:t>
      </w:r>
    </w:p>
    <w:tbl>
      <w:tblPr>
        <w:tblW w:w="0" w:type="auto"/>
        <w:tblLook w:val="04A0" w:firstRow="1" w:lastRow="0" w:firstColumn="1" w:lastColumn="0" w:noHBand="0" w:noVBand="1"/>
      </w:tblPr>
      <w:tblGrid>
        <w:gridCol w:w="3544"/>
        <w:gridCol w:w="284"/>
        <w:gridCol w:w="2976"/>
        <w:gridCol w:w="284"/>
        <w:gridCol w:w="3107"/>
      </w:tblGrid>
      <w:tr w:rsidR="0009499E" w14:paraId="31AB365B" w14:textId="77777777" w:rsidTr="007007CC">
        <w:tc>
          <w:tcPr>
            <w:tcW w:w="3544" w:type="dxa"/>
            <w:tcBorders>
              <w:bottom w:val="single" w:sz="4" w:space="0" w:color="auto"/>
            </w:tcBorders>
            <w:shd w:val="clear" w:color="auto" w:fill="auto"/>
          </w:tcPr>
          <w:p w14:paraId="31AB3655" w14:textId="77777777" w:rsidR="002F25AE" w:rsidRDefault="002F25AE" w:rsidP="007007CC">
            <w:pPr>
              <w:rPr>
                <w:rFonts w:eastAsia="Calibri"/>
              </w:rPr>
            </w:pPr>
          </w:p>
          <w:p w14:paraId="31AB3656" w14:textId="77777777" w:rsidR="002F25AE" w:rsidRPr="002A691C" w:rsidRDefault="002F25AE" w:rsidP="007007CC">
            <w:pPr>
              <w:rPr>
                <w:rFonts w:eastAsia="Calibri"/>
              </w:rPr>
            </w:pPr>
          </w:p>
        </w:tc>
        <w:tc>
          <w:tcPr>
            <w:tcW w:w="284" w:type="dxa"/>
            <w:shd w:val="clear" w:color="auto" w:fill="auto"/>
          </w:tcPr>
          <w:p w14:paraId="31AB3657" w14:textId="77777777" w:rsidR="002F25AE" w:rsidRPr="002A691C" w:rsidRDefault="002F25AE" w:rsidP="007007CC">
            <w:pPr>
              <w:rPr>
                <w:rFonts w:eastAsia="Calibri"/>
              </w:rPr>
            </w:pPr>
          </w:p>
        </w:tc>
        <w:tc>
          <w:tcPr>
            <w:tcW w:w="2976" w:type="dxa"/>
            <w:tcBorders>
              <w:bottom w:val="single" w:sz="4" w:space="0" w:color="auto"/>
            </w:tcBorders>
            <w:shd w:val="clear" w:color="auto" w:fill="auto"/>
          </w:tcPr>
          <w:p w14:paraId="31AB3658" w14:textId="77777777" w:rsidR="002F25AE" w:rsidRPr="002A691C" w:rsidRDefault="002F25AE" w:rsidP="007007CC">
            <w:pPr>
              <w:rPr>
                <w:rFonts w:eastAsia="Calibri"/>
              </w:rPr>
            </w:pPr>
          </w:p>
        </w:tc>
        <w:tc>
          <w:tcPr>
            <w:tcW w:w="284" w:type="dxa"/>
            <w:shd w:val="clear" w:color="auto" w:fill="auto"/>
          </w:tcPr>
          <w:p w14:paraId="31AB3659" w14:textId="77777777" w:rsidR="002F25AE" w:rsidRPr="002A691C" w:rsidRDefault="002F25AE" w:rsidP="007007CC">
            <w:pPr>
              <w:rPr>
                <w:rFonts w:eastAsia="Calibri"/>
              </w:rPr>
            </w:pPr>
          </w:p>
        </w:tc>
        <w:tc>
          <w:tcPr>
            <w:tcW w:w="3107" w:type="dxa"/>
            <w:tcBorders>
              <w:bottom w:val="single" w:sz="4" w:space="0" w:color="auto"/>
            </w:tcBorders>
            <w:shd w:val="clear" w:color="auto" w:fill="auto"/>
          </w:tcPr>
          <w:p w14:paraId="31AB365A" w14:textId="77777777" w:rsidR="002F25AE" w:rsidRPr="002A691C" w:rsidRDefault="002F25AE" w:rsidP="007007CC">
            <w:pPr>
              <w:rPr>
                <w:rFonts w:eastAsia="Calibri"/>
              </w:rPr>
            </w:pPr>
          </w:p>
        </w:tc>
      </w:tr>
      <w:tr w:rsidR="0009499E" w14:paraId="31AB3661" w14:textId="77777777" w:rsidTr="007007CC">
        <w:tc>
          <w:tcPr>
            <w:tcW w:w="3544" w:type="dxa"/>
            <w:tcBorders>
              <w:top w:val="single" w:sz="4" w:space="0" w:color="auto"/>
            </w:tcBorders>
            <w:shd w:val="clear" w:color="auto" w:fill="auto"/>
          </w:tcPr>
          <w:p w14:paraId="31AB365C" w14:textId="77777777" w:rsidR="002F25AE" w:rsidRPr="002A691C" w:rsidRDefault="00935E87" w:rsidP="007007CC">
            <w:pPr>
              <w:jc w:val="center"/>
              <w:rPr>
                <w:rFonts w:eastAsia="Calibri"/>
                <w:sz w:val="18"/>
                <w:szCs w:val="18"/>
              </w:rPr>
            </w:pPr>
            <w:r w:rsidRPr="002A691C">
              <w:rPr>
                <w:rFonts w:eastAsia="Calibri"/>
                <w:sz w:val="18"/>
                <w:szCs w:val="18"/>
              </w:rPr>
              <w:t>Должность начальника СП</w:t>
            </w:r>
          </w:p>
        </w:tc>
        <w:tc>
          <w:tcPr>
            <w:tcW w:w="284" w:type="dxa"/>
            <w:shd w:val="clear" w:color="auto" w:fill="auto"/>
          </w:tcPr>
          <w:p w14:paraId="31AB365D" w14:textId="77777777" w:rsidR="002F25AE" w:rsidRPr="002A691C" w:rsidRDefault="002F25AE" w:rsidP="007007CC">
            <w:pPr>
              <w:jc w:val="center"/>
              <w:rPr>
                <w:rFonts w:eastAsia="Calibri"/>
                <w:sz w:val="18"/>
                <w:szCs w:val="18"/>
              </w:rPr>
            </w:pPr>
          </w:p>
        </w:tc>
        <w:tc>
          <w:tcPr>
            <w:tcW w:w="2976" w:type="dxa"/>
            <w:tcBorders>
              <w:top w:val="single" w:sz="4" w:space="0" w:color="auto"/>
            </w:tcBorders>
            <w:shd w:val="clear" w:color="auto" w:fill="auto"/>
          </w:tcPr>
          <w:p w14:paraId="31AB365E" w14:textId="77777777" w:rsidR="002F25AE" w:rsidRPr="002A691C" w:rsidRDefault="00935E87" w:rsidP="007007CC">
            <w:pPr>
              <w:jc w:val="center"/>
              <w:rPr>
                <w:rFonts w:eastAsia="Calibri"/>
                <w:sz w:val="18"/>
                <w:szCs w:val="18"/>
              </w:rPr>
            </w:pPr>
            <w:r w:rsidRPr="002A691C">
              <w:rPr>
                <w:rFonts w:eastAsia="Calibri"/>
                <w:sz w:val="18"/>
                <w:szCs w:val="18"/>
              </w:rPr>
              <w:t>подпись</w:t>
            </w:r>
          </w:p>
        </w:tc>
        <w:tc>
          <w:tcPr>
            <w:tcW w:w="284" w:type="dxa"/>
            <w:shd w:val="clear" w:color="auto" w:fill="auto"/>
          </w:tcPr>
          <w:p w14:paraId="31AB365F" w14:textId="77777777" w:rsidR="002F25AE" w:rsidRPr="002A691C" w:rsidRDefault="002F25AE" w:rsidP="007007CC">
            <w:pPr>
              <w:jc w:val="center"/>
              <w:rPr>
                <w:rFonts w:eastAsia="Calibri"/>
                <w:sz w:val="18"/>
                <w:szCs w:val="18"/>
              </w:rPr>
            </w:pPr>
          </w:p>
        </w:tc>
        <w:tc>
          <w:tcPr>
            <w:tcW w:w="3107" w:type="dxa"/>
            <w:tcBorders>
              <w:top w:val="single" w:sz="4" w:space="0" w:color="auto"/>
            </w:tcBorders>
            <w:shd w:val="clear" w:color="auto" w:fill="auto"/>
          </w:tcPr>
          <w:p w14:paraId="31AB3660" w14:textId="77777777" w:rsidR="002F25AE" w:rsidRPr="002A691C" w:rsidRDefault="00935E87" w:rsidP="007007CC">
            <w:pPr>
              <w:jc w:val="center"/>
              <w:rPr>
                <w:rFonts w:eastAsia="Calibri"/>
                <w:sz w:val="18"/>
                <w:szCs w:val="18"/>
              </w:rPr>
            </w:pPr>
            <w:r w:rsidRPr="002A691C">
              <w:rPr>
                <w:rFonts w:eastAsia="Calibri"/>
                <w:sz w:val="18"/>
                <w:szCs w:val="18"/>
              </w:rPr>
              <w:t>И.О. Фамилия</w:t>
            </w:r>
          </w:p>
        </w:tc>
      </w:tr>
    </w:tbl>
    <w:p w14:paraId="31AB3662" w14:textId="77777777" w:rsidR="002F25AE" w:rsidRDefault="002F25AE" w:rsidP="002F25AE">
      <w:pPr>
        <w:rPr>
          <w:b/>
          <w:color w:val="000000"/>
        </w:rPr>
      </w:pPr>
    </w:p>
    <w:tbl>
      <w:tblPr>
        <w:tblW w:w="0" w:type="auto"/>
        <w:tblLook w:val="04A0" w:firstRow="1" w:lastRow="0" w:firstColumn="1" w:lastColumn="0" w:noHBand="0" w:noVBand="1"/>
      </w:tblPr>
      <w:tblGrid>
        <w:gridCol w:w="3544"/>
        <w:gridCol w:w="284"/>
        <w:gridCol w:w="2976"/>
        <w:gridCol w:w="284"/>
        <w:gridCol w:w="3107"/>
      </w:tblGrid>
      <w:tr w:rsidR="0009499E" w14:paraId="31AB3667" w14:textId="77777777" w:rsidTr="007007CC">
        <w:tc>
          <w:tcPr>
            <w:tcW w:w="3828" w:type="dxa"/>
            <w:gridSpan w:val="2"/>
            <w:shd w:val="clear" w:color="auto" w:fill="auto"/>
          </w:tcPr>
          <w:p w14:paraId="31AB3663" w14:textId="77777777" w:rsidR="002F25AE" w:rsidRPr="002A691C" w:rsidRDefault="00935E87" w:rsidP="007007CC">
            <w:pPr>
              <w:rPr>
                <w:rFonts w:eastAsia="Calibri"/>
              </w:rPr>
            </w:pPr>
            <w:r w:rsidRPr="002A691C">
              <w:rPr>
                <w:rFonts w:eastAsia="Calibri"/>
              </w:rPr>
              <w:t>Главный энергетик АО «Апатит»</w:t>
            </w:r>
          </w:p>
        </w:tc>
        <w:tc>
          <w:tcPr>
            <w:tcW w:w="2976" w:type="dxa"/>
            <w:tcBorders>
              <w:bottom w:val="single" w:sz="4" w:space="0" w:color="auto"/>
            </w:tcBorders>
            <w:shd w:val="clear" w:color="auto" w:fill="auto"/>
          </w:tcPr>
          <w:p w14:paraId="31AB3664" w14:textId="77777777" w:rsidR="002F25AE" w:rsidRPr="002A691C" w:rsidRDefault="002F25AE" w:rsidP="007007CC">
            <w:pPr>
              <w:rPr>
                <w:rFonts w:ascii="Calibri" w:eastAsia="Calibri" w:hAnsi="Calibri"/>
              </w:rPr>
            </w:pPr>
          </w:p>
        </w:tc>
        <w:tc>
          <w:tcPr>
            <w:tcW w:w="284" w:type="dxa"/>
            <w:shd w:val="clear" w:color="auto" w:fill="auto"/>
          </w:tcPr>
          <w:p w14:paraId="31AB3665" w14:textId="77777777" w:rsidR="002F25AE" w:rsidRPr="002A691C" w:rsidRDefault="002F25AE" w:rsidP="007007CC">
            <w:pPr>
              <w:rPr>
                <w:rFonts w:ascii="Calibri" w:eastAsia="Calibri" w:hAnsi="Calibri"/>
              </w:rPr>
            </w:pPr>
          </w:p>
        </w:tc>
        <w:tc>
          <w:tcPr>
            <w:tcW w:w="3107" w:type="dxa"/>
            <w:tcBorders>
              <w:bottom w:val="single" w:sz="4" w:space="0" w:color="auto"/>
            </w:tcBorders>
            <w:shd w:val="clear" w:color="auto" w:fill="auto"/>
          </w:tcPr>
          <w:p w14:paraId="31AB3666" w14:textId="77777777" w:rsidR="002F25AE" w:rsidRPr="002A691C" w:rsidRDefault="002F25AE" w:rsidP="007007CC">
            <w:pPr>
              <w:rPr>
                <w:rFonts w:ascii="Calibri" w:eastAsia="Calibri" w:hAnsi="Calibri"/>
              </w:rPr>
            </w:pPr>
          </w:p>
        </w:tc>
      </w:tr>
      <w:tr w:rsidR="0009499E" w14:paraId="31AB366C" w14:textId="77777777" w:rsidTr="007007CC">
        <w:tc>
          <w:tcPr>
            <w:tcW w:w="3828" w:type="dxa"/>
            <w:gridSpan w:val="2"/>
            <w:shd w:val="clear" w:color="auto" w:fill="auto"/>
          </w:tcPr>
          <w:p w14:paraId="31AB3668" w14:textId="77777777" w:rsidR="002F25AE" w:rsidRPr="002A691C" w:rsidRDefault="002F25AE" w:rsidP="007007CC">
            <w:pPr>
              <w:jc w:val="center"/>
              <w:rPr>
                <w:rFonts w:eastAsia="Calibri"/>
                <w:sz w:val="18"/>
                <w:szCs w:val="18"/>
              </w:rPr>
            </w:pPr>
          </w:p>
        </w:tc>
        <w:tc>
          <w:tcPr>
            <w:tcW w:w="2976" w:type="dxa"/>
            <w:tcBorders>
              <w:top w:val="single" w:sz="4" w:space="0" w:color="auto"/>
            </w:tcBorders>
            <w:shd w:val="clear" w:color="auto" w:fill="auto"/>
          </w:tcPr>
          <w:p w14:paraId="31AB3669" w14:textId="77777777" w:rsidR="002F25AE" w:rsidRPr="002A691C" w:rsidRDefault="00935E87" w:rsidP="007007CC">
            <w:pPr>
              <w:jc w:val="center"/>
              <w:rPr>
                <w:rFonts w:eastAsia="Calibri"/>
                <w:sz w:val="18"/>
                <w:szCs w:val="18"/>
              </w:rPr>
            </w:pPr>
            <w:r w:rsidRPr="002A691C">
              <w:rPr>
                <w:rFonts w:eastAsia="Calibri"/>
                <w:sz w:val="18"/>
                <w:szCs w:val="18"/>
              </w:rPr>
              <w:t>подпись</w:t>
            </w:r>
          </w:p>
        </w:tc>
        <w:tc>
          <w:tcPr>
            <w:tcW w:w="284" w:type="dxa"/>
            <w:shd w:val="clear" w:color="auto" w:fill="auto"/>
          </w:tcPr>
          <w:p w14:paraId="31AB366A" w14:textId="77777777" w:rsidR="002F25AE" w:rsidRPr="002A691C" w:rsidRDefault="002F25AE" w:rsidP="007007CC">
            <w:pPr>
              <w:jc w:val="center"/>
              <w:rPr>
                <w:rFonts w:eastAsia="Calibri"/>
                <w:sz w:val="18"/>
                <w:szCs w:val="18"/>
              </w:rPr>
            </w:pPr>
          </w:p>
        </w:tc>
        <w:tc>
          <w:tcPr>
            <w:tcW w:w="3107" w:type="dxa"/>
            <w:tcBorders>
              <w:top w:val="single" w:sz="4" w:space="0" w:color="auto"/>
            </w:tcBorders>
            <w:shd w:val="clear" w:color="auto" w:fill="auto"/>
          </w:tcPr>
          <w:p w14:paraId="31AB366B" w14:textId="77777777" w:rsidR="002F25AE" w:rsidRPr="002A691C" w:rsidRDefault="00935E87" w:rsidP="007007CC">
            <w:pPr>
              <w:jc w:val="center"/>
              <w:rPr>
                <w:rFonts w:eastAsia="Calibri"/>
                <w:sz w:val="18"/>
                <w:szCs w:val="18"/>
              </w:rPr>
            </w:pPr>
            <w:r w:rsidRPr="002A691C">
              <w:rPr>
                <w:rFonts w:eastAsia="Calibri"/>
                <w:sz w:val="18"/>
                <w:szCs w:val="18"/>
              </w:rPr>
              <w:t>И.О. Фамилия</w:t>
            </w:r>
          </w:p>
        </w:tc>
      </w:tr>
      <w:tr w:rsidR="0009499E" w14:paraId="31AB3672" w14:textId="77777777" w:rsidTr="007007CC">
        <w:tc>
          <w:tcPr>
            <w:tcW w:w="3544" w:type="dxa"/>
            <w:tcBorders>
              <w:bottom w:val="single" w:sz="4" w:space="0" w:color="auto"/>
            </w:tcBorders>
            <w:shd w:val="clear" w:color="auto" w:fill="auto"/>
          </w:tcPr>
          <w:p w14:paraId="31AB366D" w14:textId="77777777" w:rsidR="002F25AE" w:rsidRPr="002A691C" w:rsidRDefault="002F25AE" w:rsidP="007007CC">
            <w:pPr>
              <w:rPr>
                <w:rFonts w:eastAsia="Calibri"/>
                <w:sz w:val="18"/>
                <w:szCs w:val="18"/>
              </w:rPr>
            </w:pPr>
          </w:p>
        </w:tc>
        <w:tc>
          <w:tcPr>
            <w:tcW w:w="284" w:type="dxa"/>
            <w:shd w:val="clear" w:color="auto" w:fill="auto"/>
          </w:tcPr>
          <w:p w14:paraId="31AB366E" w14:textId="77777777" w:rsidR="002F25AE" w:rsidRPr="002A691C" w:rsidRDefault="002F25AE" w:rsidP="007007CC">
            <w:pPr>
              <w:rPr>
                <w:rFonts w:eastAsia="Calibri"/>
                <w:sz w:val="18"/>
                <w:szCs w:val="18"/>
              </w:rPr>
            </w:pPr>
          </w:p>
        </w:tc>
        <w:tc>
          <w:tcPr>
            <w:tcW w:w="2976" w:type="dxa"/>
            <w:tcBorders>
              <w:bottom w:val="single" w:sz="4" w:space="0" w:color="auto"/>
            </w:tcBorders>
            <w:shd w:val="clear" w:color="auto" w:fill="auto"/>
          </w:tcPr>
          <w:p w14:paraId="31AB366F" w14:textId="77777777" w:rsidR="002F25AE" w:rsidRPr="002A691C" w:rsidRDefault="002F25AE" w:rsidP="007007CC">
            <w:pPr>
              <w:rPr>
                <w:rFonts w:eastAsia="Calibri"/>
                <w:sz w:val="18"/>
                <w:szCs w:val="18"/>
              </w:rPr>
            </w:pPr>
          </w:p>
        </w:tc>
        <w:tc>
          <w:tcPr>
            <w:tcW w:w="284" w:type="dxa"/>
            <w:shd w:val="clear" w:color="auto" w:fill="auto"/>
          </w:tcPr>
          <w:p w14:paraId="31AB3670" w14:textId="77777777" w:rsidR="002F25AE" w:rsidRPr="002A691C" w:rsidRDefault="002F25AE" w:rsidP="007007CC">
            <w:pPr>
              <w:rPr>
                <w:rFonts w:eastAsia="Calibri"/>
                <w:sz w:val="18"/>
                <w:szCs w:val="18"/>
              </w:rPr>
            </w:pPr>
          </w:p>
        </w:tc>
        <w:tc>
          <w:tcPr>
            <w:tcW w:w="3107" w:type="dxa"/>
            <w:tcBorders>
              <w:bottom w:val="single" w:sz="4" w:space="0" w:color="auto"/>
            </w:tcBorders>
            <w:shd w:val="clear" w:color="auto" w:fill="auto"/>
          </w:tcPr>
          <w:p w14:paraId="31AB3671" w14:textId="77777777" w:rsidR="002F25AE" w:rsidRPr="002A691C" w:rsidRDefault="002F25AE" w:rsidP="007007CC">
            <w:pPr>
              <w:rPr>
                <w:rFonts w:eastAsia="Calibri"/>
                <w:sz w:val="18"/>
                <w:szCs w:val="18"/>
              </w:rPr>
            </w:pPr>
          </w:p>
        </w:tc>
      </w:tr>
      <w:tr w:rsidR="0009499E" w14:paraId="31AB3678" w14:textId="77777777" w:rsidTr="007007CC">
        <w:tc>
          <w:tcPr>
            <w:tcW w:w="3544" w:type="dxa"/>
            <w:tcBorders>
              <w:top w:val="single" w:sz="4" w:space="0" w:color="auto"/>
            </w:tcBorders>
            <w:shd w:val="clear" w:color="auto" w:fill="auto"/>
          </w:tcPr>
          <w:p w14:paraId="31AB3673" w14:textId="77777777" w:rsidR="002F25AE" w:rsidRPr="002A691C" w:rsidRDefault="00935E87" w:rsidP="007007CC">
            <w:pPr>
              <w:jc w:val="center"/>
              <w:rPr>
                <w:rFonts w:eastAsia="Calibri"/>
                <w:sz w:val="18"/>
                <w:szCs w:val="18"/>
              </w:rPr>
            </w:pPr>
            <w:r w:rsidRPr="002A691C">
              <w:rPr>
                <w:rFonts w:eastAsia="Calibri"/>
                <w:sz w:val="18"/>
                <w:szCs w:val="18"/>
              </w:rPr>
              <w:t>Должность представителя ПГСО</w:t>
            </w:r>
          </w:p>
        </w:tc>
        <w:tc>
          <w:tcPr>
            <w:tcW w:w="284" w:type="dxa"/>
            <w:shd w:val="clear" w:color="auto" w:fill="auto"/>
          </w:tcPr>
          <w:p w14:paraId="31AB3674" w14:textId="77777777" w:rsidR="002F25AE" w:rsidRPr="002A691C" w:rsidRDefault="002F25AE" w:rsidP="007007CC">
            <w:pPr>
              <w:jc w:val="center"/>
              <w:rPr>
                <w:rFonts w:eastAsia="Calibri"/>
                <w:sz w:val="18"/>
                <w:szCs w:val="18"/>
              </w:rPr>
            </w:pPr>
          </w:p>
        </w:tc>
        <w:tc>
          <w:tcPr>
            <w:tcW w:w="2976" w:type="dxa"/>
            <w:tcBorders>
              <w:top w:val="single" w:sz="4" w:space="0" w:color="auto"/>
            </w:tcBorders>
            <w:shd w:val="clear" w:color="auto" w:fill="auto"/>
          </w:tcPr>
          <w:p w14:paraId="31AB3675" w14:textId="77777777" w:rsidR="002F25AE" w:rsidRPr="002A691C" w:rsidRDefault="00935E87" w:rsidP="007007CC">
            <w:pPr>
              <w:jc w:val="center"/>
              <w:rPr>
                <w:rFonts w:eastAsia="Calibri"/>
                <w:sz w:val="18"/>
                <w:szCs w:val="18"/>
              </w:rPr>
            </w:pPr>
            <w:r w:rsidRPr="002A691C">
              <w:rPr>
                <w:rFonts w:eastAsia="Calibri"/>
                <w:sz w:val="18"/>
                <w:szCs w:val="18"/>
              </w:rPr>
              <w:t>подпись</w:t>
            </w:r>
          </w:p>
        </w:tc>
        <w:tc>
          <w:tcPr>
            <w:tcW w:w="284" w:type="dxa"/>
            <w:shd w:val="clear" w:color="auto" w:fill="auto"/>
          </w:tcPr>
          <w:p w14:paraId="31AB3676" w14:textId="77777777" w:rsidR="002F25AE" w:rsidRPr="002A691C" w:rsidRDefault="002F25AE" w:rsidP="007007CC">
            <w:pPr>
              <w:jc w:val="center"/>
              <w:rPr>
                <w:rFonts w:eastAsia="Calibri"/>
                <w:sz w:val="18"/>
                <w:szCs w:val="18"/>
              </w:rPr>
            </w:pPr>
          </w:p>
        </w:tc>
        <w:tc>
          <w:tcPr>
            <w:tcW w:w="3107" w:type="dxa"/>
            <w:tcBorders>
              <w:top w:val="single" w:sz="4" w:space="0" w:color="auto"/>
            </w:tcBorders>
            <w:shd w:val="clear" w:color="auto" w:fill="auto"/>
          </w:tcPr>
          <w:p w14:paraId="31AB3677" w14:textId="77777777" w:rsidR="002F25AE" w:rsidRPr="002A691C" w:rsidRDefault="00935E87" w:rsidP="007007CC">
            <w:pPr>
              <w:jc w:val="center"/>
              <w:rPr>
                <w:rFonts w:eastAsia="Calibri"/>
                <w:sz w:val="18"/>
                <w:szCs w:val="18"/>
              </w:rPr>
            </w:pPr>
            <w:r w:rsidRPr="002A691C">
              <w:rPr>
                <w:rFonts w:eastAsia="Calibri"/>
                <w:sz w:val="18"/>
                <w:szCs w:val="18"/>
              </w:rPr>
              <w:t>И.О. Фамилия</w:t>
            </w:r>
          </w:p>
        </w:tc>
      </w:tr>
    </w:tbl>
    <w:p w14:paraId="31AB3679" w14:textId="77777777" w:rsidR="002F25AE" w:rsidRPr="0000320D" w:rsidRDefault="002F25AE" w:rsidP="002F25AE">
      <w:pPr>
        <w:rPr>
          <w:b/>
          <w:color w:val="000000"/>
          <w:sz w:val="18"/>
          <w:szCs w:val="18"/>
        </w:rPr>
      </w:pPr>
    </w:p>
    <w:tbl>
      <w:tblPr>
        <w:tblW w:w="0" w:type="auto"/>
        <w:tblLook w:val="04A0" w:firstRow="1" w:lastRow="0" w:firstColumn="1" w:lastColumn="0" w:noHBand="0" w:noVBand="1"/>
      </w:tblPr>
      <w:tblGrid>
        <w:gridCol w:w="3828"/>
        <w:gridCol w:w="2976"/>
        <w:gridCol w:w="284"/>
        <w:gridCol w:w="3107"/>
      </w:tblGrid>
      <w:tr w:rsidR="0009499E" w14:paraId="31AB367F" w14:textId="77777777" w:rsidTr="007007CC">
        <w:tc>
          <w:tcPr>
            <w:tcW w:w="3828" w:type="dxa"/>
            <w:shd w:val="clear" w:color="auto" w:fill="auto"/>
          </w:tcPr>
          <w:p w14:paraId="31AB367A" w14:textId="77777777" w:rsidR="002F25AE" w:rsidRDefault="002F25AE" w:rsidP="007007CC">
            <w:pPr>
              <w:rPr>
                <w:rFonts w:eastAsia="Calibri"/>
              </w:rPr>
            </w:pPr>
          </w:p>
          <w:p w14:paraId="31AB367B" w14:textId="77777777" w:rsidR="002F25AE" w:rsidRPr="002A691C" w:rsidRDefault="00935E87" w:rsidP="007007CC">
            <w:pPr>
              <w:rPr>
                <w:rFonts w:eastAsia="Calibri"/>
              </w:rPr>
            </w:pPr>
            <w:r w:rsidRPr="002A691C">
              <w:rPr>
                <w:rFonts w:eastAsia="Calibri"/>
              </w:rPr>
              <w:t>Главный специалист по ПБ</w:t>
            </w:r>
          </w:p>
        </w:tc>
        <w:tc>
          <w:tcPr>
            <w:tcW w:w="2976" w:type="dxa"/>
            <w:tcBorders>
              <w:bottom w:val="single" w:sz="4" w:space="0" w:color="auto"/>
            </w:tcBorders>
            <w:shd w:val="clear" w:color="auto" w:fill="auto"/>
          </w:tcPr>
          <w:p w14:paraId="31AB367C" w14:textId="77777777" w:rsidR="002F25AE" w:rsidRPr="002A691C" w:rsidRDefault="002F25AE" w:rsidP="007007CC">
            <w:pPr>
              <w:rPr>
                <w:rFonts w:eastAsia="Calibri"/>
                <w:sz w:val="18"/>
                <w:szCs w:val="18"/>
              </w:rPr>
            </w:pPr>
          </w:p>
        </w:tc>
        <w:tc>
          <w:tcPr>
            <w:tcW w:w="284" w:type="dxa"/>
            <w:shd w:val="clear" w:color="auto" w:fill="auto"/>
          </w:tcPr>
          <w:p w14:paraId="31AB367D" w14:textId="77777777" w:rsidR="002F25AE" w:rsidRPr="002A691C" w:rsidRDefault="002F25AE" w:rsidP="007007CC">
            <w:pPr>
              <w:rPr>
                <w:rFonts w:eastAsia="Calibri"/>
                <w:sz w:val="18"/>
                <w:szCs w:val="18"/>
              </w:rPr>
            </w:pPr>
          </w:p>
        </w:tc>
        <w:tc>
          <w:tcPr>
            <w:tcW w:w="3107" w:type="dxa"/>
            <w:tcBorders>
              <w:bottom w:val="single" w:sz="4" w:space="0" w:color="auto"/>
            </w:tcBorders>
            <w:shd w:val="clear" w:color="auto" w:fill="auto"/>
          </w:tcPr>
          <w:p w14:paraId="31AB367E" w14:textId="77777777" w:rsidR="002F25AE" w:rsidRPr="002A691C" w:rsidRDefault="002F25AE" w:rsidP="007007CC">
            <w:pPr>
              <w:rPr>
                <w:rFonts w:eastAsia="Calibri"/>
                <w:sz w:val="18"/>
                <w:szCs w:val="18"/>
              </w:rPr>
            </w:pPr>
          </w:p>
        </w:tc>
      </w:tr>
      <w:tr w:rsidR="0009499E" w14:paraId="31AB3684" w14:textId="77777777" w:rsidTr="007007CC">
        <w:tc>
          <w:tcPr>
            <w:tcW w:w="3828" w:type="dxa"/>
            <w:shd w:val="clear" w:color="auto" w:fill="auto"/>
          </w:tcPr>
          <w:p w14:paraId="31AB3680" w14:textId="77777777" w:rsidR="002F25AE" w:rsidRPr="002A691C" w:rsidRDefault="002F25AE" w:rsidP="007007CC">
            <w:pPr>
              <w:jc w:val="center"/>
              <w:rPr>
                <w:rFonts w:eastAsia="Calibri"/>
                <w:sz w:val="18"/>
                <w:szCs w:val="18"/>
              </w:rPr>
            </w:pPr>
          </w:p>
        </w:tc>
        <w:tc>
          <w:tcPr>
            <w:tcW w:w="2976" w:type="dxa"/>
            <w:tcBorders>
              <w:top w:val="single" w:sz="4" w:space="0" w:color="auto"/>
            </w:tcBorders>
            <w:shd w:val="clear" w:color="auto" w:fill="auto"/>
          </w:tcPr>
          <w:p w14:paraId="31AB3681" w14:textId="77777777" w:rsidR="002F25AE" w:rsidRPr="002A691C" w:rsidRDefault="00935E87" w:rsidP="007007CC">
            <w:pPr>
              <w:jc w:val="center"/>
              <w:rPr>
                <w:rFonts w:eastAsia="Calibri"/>
                <w:sz w:val="18"/>
                <w:szCs w:val="18"/>
              </w:rPr>
            </w:pPr>
            <w:r w:rsidRPr="002A691C">
              <w:rPr>
                <w:rFonts w:eastAsia="Calibri"/>
                <w:sz w:val="18"/>
                <w:szCs w:val="18"/>
              </w:rPr>
              <w:t>подпись</w:t>
            </w:r>
          </w:p>
        </w:tc>
        <w:tc>
          <w:tcPr>
            <w:tcW w:w="284" w:type="dxa"/>
            <w:shd w:val="clear" w:color="auto" w:fill="auto"/>
          </w:tcPr>
          <w:p w14:paraId="31AB3682" w14:textId="77777777" w:rsidR="002F25AE" w:rsidRPr="002A691C" w:rsidRDefault="002F25AE" w:rsidP="007007CC">
            <w:pPr>
              <w:jc w:val="center"/>
              <w:rPr>
                <w:rFonts w:eastAsia="Calibri"/>
                <w:sz w:val="18"/>
                <w:szCs w:val="18"/>
              </w:rPr>
            </w:pPr>
          </w:p>
        </w:tc>
        <w:tc>
          <w:tcPr>
            <w:tcW w:w="3107" w:type="dxa"/>
            <w:tcBorders>
              <w:top w:val="single" w:sz="4" w:space="0" w:color="auto"/>
            </w:tcBorders>
            <w:shd w:val="clear" w:color="auto" w:fill="auto"/>
          </w:tcPr>
          <w:p w14:paraId="31AB3683" w14:textId="77777777" w:rsidR="002F25AE" w:rsidRPr="002A691C" w:rsidRDefault="00935E87" w:rsidP="007007CC">
            <w:pPr>
              <w:jc w:val="center"/>
              <w:rPr>
                <w:rFonts w:eastAsia="Calibri"/>
                <w:sz w:val="18"/>
                <w:szCs w:val="18"/>
              </w:rPr>
            </w:pPr>
            <w:r w:rsidRPr="002A691C">
              <w:rPr>
                <w:rFonts w:eastAsia="Calibri"/>
                <w:sz w:val="18"/>
                <w:szCs w:val="18"/>
              </w:rPr>
              <w:t>И.О. Фамилия</w:t>
            </w:r>
          </w:p>
        </w:tc>
      </w:tr>
    </w:tbl>
    <w:p w14:paraId="31AB3685" w14:textId="77777777" w:rsidR="002F25AE" w:rsidRDefault="002F25AE" w:rsidP="002F25AE">
      <w:pPr>
        <w:rPr>
          <w:b/>
          <w:color w:val="000000"/>
        </w:rPr>
      </w:pPr>
    </w:p>
    <w:p w14:paraId="31AB3686" w14:textId="4A04B2F4" w:rsidR="002F25AE" w:rsidRDefault="00BF35AB" w:rsidP="00BF35AB">
      <w:pPr>
        <w:pStyle w:val="12"/>
        <w:jc w:val="right"/>
      </w:pPr>
      <w:r>
        <w:t>Прил.</w:t>
      </w:r>
      <w:r w:rsidR="00935E87" w:rsidRPr="00C27B3F">
        <w:t xml:space="preserve"> </w:t>
      </w:r>
      <w:r w:rsidR="00935E87">
        <w:t>Б</w:t>
      </w:r>
      <w:r w:rsidR="00935E87" w:rsidRPr="00C27B3F">
        <w:t xml:space="preserve"> </w:t>
      </w:r>
      <w:r w:rsidR="00596396">
        <w:t xml:space="preserve"> к Приложению 10</w:t>
      </w:r>
      <w:r>
        <w:t xml:space="preserve"> Акт проверки безопасности мобильного здания (бытового вагона)</w:t>
      </w:r>
    </w:p>
    <w:p w14:paraId="31AB3687" w14:textId="77777777" w:rsidR="002F25AE" w:rsidRDefault="00935E87" w:rsidP="00BF35AB">
      <w:pPr>
        <w:pStyle w:val="19"/>
        <w:jc w:val="right"/>
      </w:pPr>
      <w:r>
        <w:t>Форма № АП.220-034</w:t>
      </w:r>
    </w:p>
    <w:p w14:paraId="31AB3688" w14:textId="77777777" w:rsidR="002F25AE" w:rsidRDefault="00935E87" w:rsidP="002F25AE">
      <w:pPr>
        <w:jc w:val="center"/>
        <w:rPr>
          <w:color w:val="000000"/>
        </w:rPr>
      </w:pPr>
      <w:r w:rsidRPr="003C7A9E">
        <w:rPr>
          <w:b/>
        </w:rPr>
        <w:br/>
      </w:r>
      <w:bookmarkEnd w:id="226"/>
      <w:r w:rsidRPr="00A07CAA">
        <w:rPr>
          <w:b/>
          <w:lang w:val="x-none" w:eastAsia="x-none"/>
        </w:rPr>
        <w:t>Акт проверки безопасности мобильного здания (бытового вагона)</w:t>
      </w:r>
    </w:p>
    <w:p w14:paraId="31AB3689" w14:textId="77777777" w:rsidR="002F25AE" w:rsidRDefault="002F25AE" w:rsidP="002F25AE">
      <w:pPr>
        <w:jc w:val="center"/>
        <w:rPr>
          <w:b/>
          <w:color w:val="000000"/>
          <w:spacing w:val="60"/>
        </w:rPr>
      </w:pPr>
    </w:p>
    <w:p w14:paraId="31AB368A" w14:textId="77777777" w:rsidR="002F25AE" w:rsidRPr="0000320D" w:rsidRDefault="00935E87" w:rsidP="002F25AE">
      <w:pPr>
        <w:jc w:val="center"/>
        <w:rPr>
          <w:rFonts w:ascii="Calibri" w:hAnsi="Calibri"/>
          <w:b/>
          <w:color w:val="000000"/>
          <w:u w:val="single"/>
        </w:rPr>
      </w:pPr>
      <w:r w:rsidRPr="00E20336">
        <w:rPr>
          <w:b/>
          <w:color w:val="000000"/>
          <w:spacing w:val="60"/>
        </w:rPr>
        <w:t>АКТ №</w:t>
      </w:r>
      <w:r>
        <w:rPr>
          <w:rFonts w:ascii="Times New Roman Полужирный" w:hAnsi="Times New Roman Полужирный"/>
          <w:b/>
          <w:color w:val="000000"/>
        </w:rPr>
        <w:t>____ от</w:t>
      </w:r>
      <w:r w:rsidRPr="00E20336">
        <w:rPr>
          <w:rFonts w:ascii="Times New Roman Полужирный" w:hAnsi="Times New Roman Полужирный"/>
          <w:b/>
          <w:color w:val="000000"/>
        </w:rPr>
        <w:t xml:space="preserve"> </w:t>
      </w:r>
      <w:r w:rsidRPr="0000320D">
        <w:rPr>
          <w:rFonts w:ascii="Calibri" w:hAnsi="Calibri"/>
          <w:color w:val="000000"/>
        </w:rPr>
        <w:t>_________________</w:t>
      </w:r>
    </w:p>
    <w:p w14:paraId="31AB368B" w14:textId="77777777" w:rsidR="002F25AE" w:rsidRPr="00E20336" w:rsidRDefault="00935E87" w:rsidP="002F25AE">
      <w:pPr>
        <w:jc w:val="center"/>
        <w:rPr>
          <w:b/>
          <w:color w:val="000000"/>
        </w:rPr>
      </w:pPr>
      <w:r w:rsidRPr="00E20336">
        <w:rPr>
          <w:b/>
          <w:color w:val="000000"/>
        </w:rPr>
        <w:t xml:space="preserve">проверки соответствия требованиям безопасности МЗиС (бытового вагона) </w:t>
      </w:r>
      <w:r w:rsidRPr="00E20336">
        <w:rPr>
          <w:b/>
          <w:color w:val="000000"/>
        </w:rPr>
        <w:br/>
        <w:t>категории №</w:t>
      </w:r>
      <w:r>
        <w:rPr>
          <w:b/>
          <w:color w:val="000000"/>
        </w:rPr>
        <w:t xml:space="preserve">_____ </w:t>
      </w:r>
      <w:r w:rsidRPr="00E20336">
        <w:rPr>
          <w:b/>
          <w:color w:val="000000"/>
        </w:rPr>
        <w:t>инв. №</w:t>
      </w:r>
      <w:r>
        <w:rPr>
          <w:b/>
          <w:color w:val="000000"/>
        </w:rPr>
        <w:t xml:space="preserve"> ________</w:t>
      </w:r>
      <w:r w:rsidRPr="00E20336">
        <w:rPr>
          <w:b/>
          <w:color w:val="000000"/>
        </w:rPr>
        <w:t xml:space="preserve">, принадлежащего организации </w:t>
      </w:r>
      <w:r w:rsidRPr="00E20336">
        <w:rPr>
          <w:color w:val="000000"/>
        </w:rPr>
        <w:t>_________________</w:t>
      </w:r>
    </w:p>
    <w:p w14:paraId="31AB368C" w14:textId="77777777" w:rsidR="002F25AE" w:rsidRPr="00E20336" w:rsidRDefault="00935E87" w:rsidP="002F25AE">
      <w:pPr>
        <w:jc w:val="center"/>
        <w:rPr>
          <w:color w:val="000000"/>
          <w:sz w:val="16"/>
          <w:szCs w:val="16"/>
        </w:rPr>
      </w:pPr>
      <w:r>
        <w:rPr>
          <w:color w:val="000000"/>
          <w:sz w:val="16"/>
          <w:szCs w:val="16"/>
        </w:rPr>
        <w:t xml:space="preserve">                                                                                                                                                                                        </w:t>
      </w:r>
      <w:r w:rsidRPr="00E20336">
        <w:rPr>
          <w:color w:val="000000"/>
          <w:sz w:val="16"/>
          <w:szCs w:val="16"/>
        </w:rPr>
        <w:t>(наименование организации)</w:t>
      </w:r>
    </w:p>
    <w:p w14:paraId="31AB368D" w14:textId="77777777" w:rsidR="002F25AE" w:rsidRPr="00E20336" w:rsidRDefault="00935E87" w:rsidP="002F25AE">
      <w:pPr>
        <w:jc w:val="center"/>
        <w:rPr>
          <w:b/>
          <w:color w:val="000000"/>
          <w:u w:val="single"/>
        </w:rPr>
      </w:pPr>
      <w:r w:rsidRPr="00E20336">
        <w:rPr>
          <w:b/>
          <w:color w:val="000000"/>
        </w:rPr>
        <w:t>установленного на территории _______________________________</w:t>
      </w:r>
    </w:p>
    <w:p w14:paraId="31AB368E" w14:textId="77777777" w:rsidR="002F25AE" w:rsidRDefault="00935E87" w:rsidP="002F25AE">
      <w:pPr>
        <w:ind w:left="1418" w:firstLine="709"/>
        <w:jc w:val="center"/>
        <w:rPr>
          <w:color w:val="000000"/>
          <w:vertAlign w:val="superscript"/>
        </w:rPr>
      </w:pPr>
      <w:r>
        <w:rPr>
          <w:color w:val="000000"/>
          <w:vertAlign w:val="superscript"/>
        </w:rPr>
        <w:t xml:space="preserve">                         </w:t>
      </w:r>
      <w:r w:rsidRPr="001A4C5A">
        <w:rPr>
          <w:color w:val="000000"/>
          <w:vertAlign w:val="superscript"/>
        </w:rPr>
        <w:t>(наименование подразделения, номер проезда)</w:t>
      </w:r>
      <w:r>
        <w:rPr>
          <w:color w:val="000000"/>
          <w:vertAlign w:val="superscript"/>
        </w:rPr>
        <w:t xml:space="preserve"> </w:t>
      </w:r>
    </w:p>
    <w:p w14:paraId="31AB368F" w14:textId="77777777" w:rsidR="002F25AE" w:rsidRPr="00A07CAA" w:rsidRDefault="00935E87" w:rsidP="002F25AE">
      <w:pPr>
        <w:ind w:left="1418" w:firstLine="709"/>
        <w:jc w:val="right"/>
        <w:rPr>
          <w:color w:val="000000"/>
        </w:rPr>
      </w:pPr>
      <w:r>
        <w:rPr>
          <w:color w:val="000000"/>
        </w:rPr>
        <w:t>город ______________</w:t>
      </w:r>
    </w:p>
    <w:p w14:paraId="31AB3690" w14:textId="77777777" w:rsidR="002F25AE" w:rsidRPr="001A4C5A" w:rsidRDefault="002F25AE" w:rsidP="002F25AE">
      <w:pPr>
        <w:ind w:left="1418" w:firstLine="709"/>
        <w:jc w:val="center"/>
        <w:rPr>
          <w:color w:val="000000"/>
          <w:vertAlign w:val="superscrip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
        <w:gridCol w:w="8033"/>
        <w:gridCol w:w="739"/>
        <w:gridCol w:w="929"/>
      </w:tblGrid>
      <w:tr w:rsidR="0009499E" w14:paraId="31AB3694" w14:textId="77777777" w:rsidTr="007007CC">
        <w:trPr>
          <w:trHeight w:val="340"/>
        </w:trPr>
        <w:tc>
          <w:tcPr>
            <w:tcW w:w="495" w:type="dxa"/>
            <w:vMerge w:val="restart"/>
            <w:shd w:val="clear" w:color="auto" w:fill="auto"/>
            <w:vAlign w:val="center"/>
          </w:tcPr>
          <w:p w14:paraId="31AB3691" w14:textId="77777777" w:rsidR="002F25AE" w:rsidRPr="00D13582" w:rsidRDefault="00935E87" w:rsidP="007007CC">
            <w:pPr>
              <w:jc w:val="center"/>
              <w:rPr>
                <w:b/>
                <w:color w:val="000000"/>
                <w:sz w:val="22"/>
                <w:szCs w:val="22"/>
              </w:rPr>
            </w:pPr>
            <w:r w:rsidRPr="00D13582">
              <w:rPr>
                <w:b/>
                <w:color w:val="000000"/>
                <w:sz w:val="22"/>
                <w:szCs w:val="22"/>
              </w:rPr>
              <w:t>№</w:t>
            </w:r>
          </w:p>
        </w:tc>
        <w:tc>
          <w:tcPr>
            <w:tcW w:w="8118" w:type="dxa"/>
            <w:vMerge w:val="restart"/>
            <w:shd w:val="clear" w:color="auto" w:fill="auto"/>
            <w:vAlign w:val="center"/>
          </w:tcPr>
          <w:p w14:paraId="31AB3692" w14:textId="77777777" w:rsidR="002F25AE" w:rsidRPr="00D13582" w:rsidRDefault="00935E87" w:rsidP="007007CC">
            <w:pPr>
              <w:jc w:val="center"/>
              <w:rPr>
                <w:b/>
                <w:color w:val="000000"/>
                <w:sz w:val="22"/>
                <w:szCs w:val="22"/>
              </w:rPr>
            </w:pPr>
            <w:r w:rsidRPr="00D13582">
              <w:rPr>
                <w:b/>
                <w:color w:val="000000"/>
                <w:sz w:val="22"/>
                <w:szCs w:val="22"/>
              </w:rPr>
              <w:t>Требования к мобильному зданию/сооружению</w:t>
            </w:r>
          </w:p>
        </w:tc>
        <w:tc>
          <w:tcPr>
            <w:tcW w:w="1668" w:type="dxa"/>
            <w:gridSpan w:val="2"/>
            <w:shd w:val="clear" w:color="auto" w:fill="auto"/>
            <w:vAlign w:val="center"/>
          </w:tcPr>
          <w:p w14:paraId="31AB3693" w14:textId="77777777" w:rsidR="002F25AE" w:rsidRPr="00D13582" w:rsidRDefault="00935E87" w:rsidP="007007CC">
            <w:pPr>
              <w:jc w:val="center"/>
              <w:rPr>
                <w:b/>
                <w:color w:val="000000"/>
                <w:sz w:val="22"/>
                <w:szCs w:val="22"/>
              </w:rPr>
            </w:pPr>
            <w:r w:rsidRPr="00D13582">
              <w:rPr>
                <w:b/>
                <w:color w:val="000000"/>
                <w:sz w:val="22"/>
                <w:szCs w:val="22"/>
              </w:rPr>
              <w:t>Соответствует</w:t>
            </w:r>
          </w:p>
        </w:tc>
      </w:tr>
      <w:tr w:rsidR="0009499E" w14:paraId="31AB3699" w14:textId="77777777" w:rsidTr="007007CC">
        <w:trPr>
          <w:trHeight w:val="340"/>
        </w:trPr>
        <w:tc>
          <w:tcPr>
            <w:tcW w:w="495" w:type="dxa"/>
            <w:vMerge/>
            <w:shd w:val="clear" w:color="auto" w:fill="auto"/>
            <w:vAlign w:val="center"/>
          </w:tcPr>
          <w:p w14:paraId="31AB3695" w14:textId="77777777" w:rsidR="002F25AE" w:rsidRPr="00D13582" w:rsidRDefault="002F25AE" w:rsidP="007007CC">
            <w:pPr>
              <w:jc w:val="center"/>
              <w:rPr>
                <w:b/>
                <w:color w:val="000000"/>
                <w:sz w:val="22"/>
                <w:szCs w:val="22"/>
              </w:rPr>
            </w:pPr>
          </w:p>
        </w:tc>
        <w:tc>
          <w:tcPr>
            <w:tcW w:w="8118" w:type="dxa"/>
            <w:vMerge/>
            <w:shd w:val="clear" w:color="auto" w:fill="auto"/>
            <w:vAlign w:val="center"/>
          </w:tcPr>
          <w:p w14:paraId="31AB3696" w14:textId="77777777" w:rsidR="002F25AE" w:rsidRPr="00D13582" w:rsidRDefault="002F25AE" w:rsidP="007007CC">
            <w:pPr>
              <w:jc w:val="center"/>
              <w:rPr>
                <w:b/>
                <w:color w:val="000000"/>
                <w:sz w:val="22"/>
                <w:szCs w:val="22"/>
              </w:rPr>
            </w:pPr>
          </w:p>
        </w:tc>
        <w:tc>
          <w:tcPr>
            <w:tcW w:w="739" w:type="dxa"/>
            <w:shd w:val="clear" w:color="auto" w:fill="auto"/>
            <w:vAlign w:val="center"/>
          </w:tcPr>
          <w:p w14:paraId="31AB3697" w14:textId="77777777" w:rsidR="002F25AE" w:rsidRPr="00D13582" w:rsidRDefault="00935E87" w:rsidP="007007CC">
            <w:pPr>
              <w:jc w:val="center"/>
              <w:rPr>
                <w:b/>
                <w:color w:val="000000"/>
                <w:sz w:val="22"/>
                <w:szCs w:val="22"/>
              </w:rPr>
            </w:pPr>
            <w:r w:rsidRPr="00D13582">
              <w:rPr>
                <w:b/>
                <w:color w:val="000000"/>
                <w:sz w:val="22"/>
                <w:szCs w:val="22"/>
              </w:rPr>
              <w:t>ДА</w:t>
            </w:r>
          </w:p>
        </w:tc>
        <w:tc>
          <w:tcPr>
            <w:tcW w:w="929" w:type="dxa"/>
            <w:shd w:val="clear" w:color="auto" w:fill="auto"/>
            <w:vAlign w:val="center"/>
          </w:tcPr>
          <w:p w14:paraId="31AB3698" w14:textId="77777777" w:rsidR="002F25AE" w:rsidRPr="00D13582" w:rsidRDefault="00935E87" w:rsidP="007007CC">
            <w:pPr>
              <w:jc w:val="center"/>
              <w:rPr>
                <w:b/>
                <w:color w:val="000000"/>
                <w:sz w:val="22"/>
                <w:szCs w:val="22"/>
              </w:rPr>
            </w:pPr>
            <w:r w:rsidRPr="00D13582">
              <w:rPr>
                <w:b/>
                <w:color w:val="000000"/>
                <w:sz w:val="22"/>
                <w:szCs w:val="22"/>
              </w:rPr>
              <w:t>НЕТ</w:t>
            </w:r>
          </w:p>
        </w:tc>
      </w:tr>
      <w:tr w:rsidR="0009499E" w14:paraId="31AB369E" w14:textId="77777777" w:rsidTr="007007CC">
        <w:trPr>
          <w:trHeight w:val="340"/>
        </w:trPr>
        <w:tc>
          <w:tcPr>
            <w:tcW w:w="495" w:type="dxa"/>
            <w:shd w:val="clear" w:color="auto" w:fill="auto"/>
          </w:tcPr>
          <w:p w14:paraId="31AB369A" w14:textId="77777777" w:rsidR="002F25AE" w:rsidRPr="00687CA6" w:rsidRDefault="002F25AE" w:rsidP="00516BD5">
            <w:pPr>
              <w:pStyle w:val="afe"/>
              <w:numPr>
                <w:ilvl w:val="0"/>
                <w:numId w:val="66"/>
              </w:numPr>
              <w:ind w:left="357" w:hanging="357"/>
              <w:jc w:val="left"/>
              <w:rPr>
                <w:color w:val="000000"/>
              </w:rPr>
            </w:pPr>
          </w:p>
        </w:tc>
        <w:tc>
          <w:tcPr>
            <w:tcW w:w="8118" w:type="dxa"/>
            <w:shd w:val="clear" w:color="auto" w:fill="auto"/>
          </w:tcPr>
          <w:p w14:paraId="31AB369B" w14:textId="77777777" w:rsidR="002F25AE" w:rsidRPr="00687CA6" w:rsidRDefault="00935E87" w:rsidP="007007CC">
            <w:pPr>
              <w:rPr>
                <w:color w:val="000000"/>
                <w:sz w:val="22"/>
                <w:szCs w:val="22"/>
              </w:rPr>
            </w:pPr>
            <w:r w:rsidRPr="00687CA6">
              <w:rPr>
                <w:color w:val="000000"/>
                <w:sz w:val="22"/>
                <w:szCs w:val="22"/>
              </w:rPr>
              <w:t>Копии приказа о назначении лиц, ответственных за соблюдение требований безопасности МЗиС/ сооружений (бытовых вагонов), установленных на территории Предприятия</w:t>
            </w:r>
          </w:p>
        </w:tc>
        <w:tc>
          <w:tcPr>
            <w:tcW w:w="739" w:type="dxa"/>
            <w:shd w:val="clear" w:color="auto" w:fill="auto"/>
          </w:tcPr>
          <w:p w14:paraId="31AB369C" w14:textId="77777777" w:rsidR="002F25AE" w:rsidRPr="00687CA6" w:rsidRDefault="002F25AE" w:rsidP="007007CC">
            <w:pPr>
              <w:rPr>
                <w:color w:val="000000"/>
                <w:sz w:val="22"/>
                <w:szCs w:val="22"/>
              </w:rPr>
            </w:pPr>
          </w:p>
        </w:tc>
        <w:tc>
          <w:tcPr>
            <w:tcW w:w="929" w:type="dxa"/>
            <w:shd w:val="clear" w:color="auto" w:fill="auto"/>
          </w:tcPr>
          <w:p w14:paraId="31AB369D" w14:textId="77777777" w:rsidR="002F25AE" w:rsidRPr="00687CA6" w:rsidRDefault="002F25AE" w:rsidP="007007CC">
            <w:pPr>
              <w:rPr>
                <w:color w:val="000000"/>
                <w:sz w:val="22"/>
                <w:szCs w:val="22"/>
              </w:rPr>
            </w:pPr>
          </w:p>
        </w:tc>
      </w:tr>
      <w:tr w:rsidR="0009499E" w14:paraId="31AB36A3" w14:textId="77777777" w:rsidTr="007007CC">
        <w:trPr>
          <w:trHeight w:val="340"/>
        </w:trPr>
        <w:tc>
          <w:tcPr>
            <w:tcW w:w="495" w:type="dxa"/>
            <w:shd w:val="clear" w:color="auto" w:fill="auto"/>
          </w:tcPr>
          <w:p w14:paraId="31AB369F" w14:textId="77777777" w:rsidR="002F25AE" w:rsidRPr="00687CA6" w:rsidRDefault="002F25AE" w:rsidP="00516BD5">
            <w:pPr>
              <w:pStyle w:val="afe"/>
              <w:numPr>
                <w:ilvl w:val="0"/>
                <w:numId w:val="66"/>
              </w:numPr>
              <w:ind w:left="357" w:hanging="357"/>
              <w:jc w:val="left"/>
              <w:rPr>
                <w:color w:val="000000"/>
              </w:rPr>
            </w:pPr>
          </w:p>
        </w:tc>
        <w:tc>
          <w:tcPr>
            <w:tcW w:w="8118" w:type="dxa"/>
            <w:shd w:val="clear" w:color="auto" w:fill="auto"/>
          </w:tcPr>
          <w:p w14:paraId="31AB36A0" w14:textId="3E7CA335" w:rsidR="002F25AE" w:rsidRPr="00687CA6" w:rsidRDefault="00935E87" w:rsidP="007007CC">
            <w:pPr>
              <w:rPr>
                <w:color w:val="000000"/>
                <w:sz w:val="22"/>
                <w:szCs w:val="22"/>
              </w:rPr>
            </w:pPr>
            <w:r w:rsidRPr="00687CA6">
              <w:rPr>
                <w:color w:val="000000"/>
                <w:sz w:val="22"/>
                <w:szCs w:val="22"/>
              </w:rPr>
              <w:t xml:space="preserve">Выкопировка </w:t>
            </w:r>
            <w:r w:rsidR="00E11726" w:rsidRPr="00E11726">
              <w:rPr>
                <w:color w:val="000000"/>
                <w:sz w:val="22"/>
                <w:szCs w:val="22"/>
                <w:highlight w:val="yellow"/>
              </w:rPr>
              <w:t>«схема»</w:t>
            </w:r>
            <w:r w:rsidR="00E11726">
              <w:rPr>
                <w:color w:val="000000"/>
                <w:sz w:val="22"/>
                <w:szCs w:val="22"/>
              </w:rPr>
              <w:t xml:space="preserve"> </w:t>
            </w:r>
            <w:r w:rsidRPr="00687CA6">
              <w:rPr>
                <w:color w:val="000000"/>
                <w:sz w:val="22"/>
                <w:szCs w:val="22"/>
              </w:rPr>
              <w:t>из генерального плана с указанием на ней мест установки МЗиС (бытового вагона), согласованная соответствующими службами Предприятия</w:t>
            </w:r>
          </w:p>
        </w:tc>
        <w:tc>
          <w:tcPr>
            <w:tcW w:w="739" w:type="dxa"/>
            <w:shd w:val="clear" w:color="auto" w:fill="auto"/>
          </w:tcPr>
          <w:p w14:paraId="31AB36A1" w14:textId="77777777" w:rsidR="002F25AE" w:rsidRPr="00687CA6" w:rsidRDefault="002F25AE" w:rsidP="007007CC">
            <w:pPr>
              <w:rPr>
                <w:color w:val="000000"/>
                <w:sz w:val="22"/>
                <w:szCs w:val="22"/>
              </w:rPr>
            </w:pPr>
          </w:p>
        </w:tc>
        <w:tc>
          <w:tcPr>
            <w:tcW w:w="929" w:type="dxa"/>
            <w:shd w:val="clear" w:color="auto" w:fill="auto"/>
          </w:tcPr>
          <w:p w14:paraId="31AB36A2" w14:textId="77777777" w:rsidR="002F25AE" w:rsidRPr="00687CA6" w:rsidRDefault="002F25AE" w:rsidP="007007CC">
            <w:pPr>
              <w:rPr>
                <w:color w:val="000000"/>
                <w:sz w:val="22"/>
                <w:szCs w:val="22"/>
              </w:rPr>
            </w:pPr>
          </w:p>
        </w:tc>
      </w:tr>
      <w:tr w:rsidR="0009499E" w14:paraId="31AB36A8" w14:textId="77777777" w:rsidTr="007007CC">
        <w:trPr>
          <w:trHeight w:val="340"/>
        </w:trPr>
        <w:tc>
          <w:tcPr>
            <w:tcW w:w="495" w:type="dxa"/>
            <w:shd w:val="clear" w:color="auto" w:fill="auto"/>
          </w:tcPr>
          <w:p w14:paraId="31AB36A4" w14:textId="77777777" w:rsidR="002F25AE" w:rsidRPr="00687CA6" w:rsidRDefault="002F25AE" w:rsidP="00516BD5">
            <w:pPr>
              <w:pStyle w:val="afe"/>
              <w:numPr>
                <w:ilvl w:val="0"/>
                <w:numId w:val="66"/>
              </w:numPr>
              <w:ind w:left="357" w:hanging="357"/>
              <w:jc w:val="left"/>
              <w:rPr>
                <w:color w:val="000000"/>
              </w:rPr>
            </w:pPr>
          </w:p>
        </w:tc>
        <w:tc>
          <w:tcPr>
            <w:tcW w:w="8118" w:type="dxa"/>
            <w:shd w:val="clear" w:color="auto" w:fill="auto"/>
          </w:tcPr>
          <w:p w14:paraId="31AB36A5" w14:textId="77777777" w:rsidR="002F25AE" w:rsidRPr="00687CA6" w:rsidRDefault="00935E87" w:rsidP="007007CC">
            <w:pPr>
              <w:rPr>
                <w:color w:val="000000"/>
                <w:sz w:val="22"/>
                <w:szCs w:val="22"/>
              </w:rPr>
            </w:pPr>
            <w:r w:rsidRPr="00687CA6">
              <w:rPr>
                <w:color w:val="000000"/>
                <w:sz w:val="22"/>
                <w:szCs w:val="22"/>
              </w:rPr>
              <w:t>Наличие технического(эксплуатационного)</w:t>
            </w:r>
            <w:r>
              <w:rPr>
                <w:color w:val="000000"/>
                <w:sz w:val="22"/>
                <w:szCs w:val="22"/>
              </w:rPr>
              <w:t xml:space="preserve"> </w:t>
            </w:r>
            <w:r w:rsidRPr="00687CA6">
              <w:rPr>
                <w:color w:val="000000"/>
                <w:sz w:val="22"/>
                <w:szCs w:val="22"/>
              </w:rPr>
              <w:t>паспорта МЗиС</w:t>
            </w:r>
            <w:r w:rsidRPr="00687CA6">
              <w:rPr>
                <w:color w:val="000000"/>
                <w:sz w:val="22"/>
                <w:szCs w:val="22"/>
              </w:rPr>
              <w:tab/>
            </w:r>
          </w:p>
        </w:tc>
        <w:tc>
          <w:tcPr>
            <w:tcW w:w="739" w:type="dxa"/>
            <w:shd w:val="clear" w:color="auto" w:fill="auto"/>
          </w:tcPr>
          <w:p w14:paraId="31AB36A6" w14:textId="77777777" w:rsidR="002F25AE" w:rsidRPr="00687CA6" w:rsidRDefault="002F25AE" w:rsidP="007007CC">
            <w:pPr>
              <w:rPr>
                <w:color w:val="000000"/>
                <w:sz w:val="22"/>
                <w:szCs w:val="22"/>
              </w:rPr>
            </w:pPr>
          </w:p>
        </w:tc>
        <w:tc>
          <w:tcPr>
            <w:tcW w:w="929" w:type="dxa"/>
            <w:shd w:val="clear" w:color="auto" w:fill="auto"/>
          </w:tcPr>
          <w:p w14:paraId="31AB36A7" w14:textId="77777777" w:rsidR="002F25AE" w:rsidRPr="00687CA6" w:rsidRDefault="002F25AE" w:rsidP="007007CC">
            <w:pPr>
              <w:rPr>
                <w:color w:val="000000"/>
                <w:sz w:val="22"/>
                <w:szCs w:val="22"/>
              </w:rPr>
            </w:pPr>
          </w:p>
        </w:tc>
      </w:tr>
      <w:tr w:rsidR="0009499E" w14:paraId="31AB36B0" w14:textId="77777777" w:rsidTr="007007CC">
        <w:trPr>
          <w:trHeight w:val="340"/>
        </w:trPr>
        <w:tc>
          <w:tcPr>
            <w:tcW w:w="495" w:type="dxa"/>
            <w:shd w:val="clear" w:color="auto" w:fill="auto"/>
          </w:tcPr>
          <w:p w14:paraId="31AB36A9" w14:textId="77777777" w:rsidR="002F25AE" w:rsidRPr="00687CA6" w:rsidRDefault="002F25AE" w:rsidP="00516BD5">
            <w:pPr>
              <w:pStyle w:val="afe"/>
              <w:numPr>
                <w:ilvl w:val="0"/>
                <w:numId w:val="66"/>
              </w:numPr>
              <w:ind w:left="357" w:hanging="357"/>
              <w:jc w:val="left"/>
              <w:rPr>
                <w:color w:val="000000"/>
              </w:rPr>
            </w:pPr>
          </w:p>
        </w:tc>
        <w:tc>
          <w:tcPr>
            <w:tcW w:w="8118" w:type="dxa"/>
            <w:shd w:val="clear" w:color="auto" w:fill="auto"/>
          </w:tcPr>
          <w:p w14:paraId="31AB36AA" w14:textId="77777777" w:rsidR="002F25AE" w:rsidRPr="00687CA6" w:rsidRDefault="00935E87" w:rsidP="007007CC">
            <w:pPr>
              <w:rPr>
                <w:color w:val="000000"/>
                <w:sz w:val="22"/>
                <w:szCs w:val="22"/>
              </w:rPr>
            </w:pPr>
            <w:r w:rsidRPr="00687CA6">
              <w:rPr>
                <w:color w:val="000000"/>
                <w:sz w:val="22"/>
                <w:szCs w:val="22"/>
              </w:rPr>
              <w:t>Наличие на МЗиС (бытового вагона) таблички с указанием:</w:t>
            </w:r>
          </w:p>
          <w:p w14:paraId="31AB36AB" w14:textId="77777777" w:rsidR="002F25AE" w:rsidRPr="00687CA6" w:rsidRDefault="00935E87" w:rsidP="00516BD5">
            <w:pPr>
              <w:pStyle w:val="afe"/>
              <w:numPr>
                <w:ilvl w:val="0"/>
                <w:numId w:val="67"/>
              </w:numPr>
              <w:ind w:left="125" w:firstLine="0"/>
              <w:rPr>
                <w:color w:val="000000"/>
              </w:rPr>
            </w:pPr>
            <w:r w:rsidRPr="00687CA6">
              <w:rPr>
                <w:color w:val="000000"/>
              </w:rPr>
              <w:t>наименования организации-владельца;</w:t>
            </w:r>
            <w:r w:rsidRPr="00687CA6">
              <w:rPr>
                <w:color w:val="000000"/>
              </w:rPr>
              <w:tab/>
            </w:r>
            <w:r w:rsidRPr="00687CA6">
              <w:rPr>
                <w:color w:val="000000"/>
              </w:rPr>
              <w:tab/>
            </w:r>
          </w:p>
          <w:p w14:paraId="31AB36AC" w14:textId="77777777" w:rsidR="002F25AE" w:rsidRPr="00687CA6" w:rsidRDefault="00935E87" w:rsidP="00516BD5">
            <w:pPr>
              <w:pStyle w:val="afe"/>
              <w:numPr>
                <w:ilvl w:val="0"/>
                <w:numId w:val="67"/>
              </w:numPr>
              <w:ind w:left="125" w:firstLine="0"/>
              <w:rPr>
                <w:color w:val="000000"/>
              </w:rPr>
            </w:pPr>
            <w:r w:rsidRPr="00687CA6">
              <w:rPr>
                <w:color w:val="000000"/>
              </w:rPr>
              <w:t>инвентарного или индивидуального номера;</w:t>
            </w:r>
            <w:r w:rsidRPr="00687CA6">
              <w:rPr>
                <w:color w:val="000000"/>
              </w:rPr>
              <w:tab/>
            </w:r>
            <w:r w:rsidRPr="00687CA6">
              <w:rPr>
                <w:color w:val="000000"/>
              </w:rPr>
              <w:tab/>
            </w:r>
          </w:p>
          <w:p w14:paraId="31AB36AD" w14:textId="77777777" w:rsidR="002F25AE" w:rsidRPr="00687CA6" w:rsidRDefault="00935E87" w:rsidP="00516BD5">
            <w:pPr>
              <w:pStyle w:val="afe"/>
              <w:numPr>
                <w:ilvl w:val="0"/>
                <w:numId w:val="67"/>
              </w:numPr>
              <w:ind w:left="125" w:firstLine="0"/>
              <w:rPr>
                <w:color w:val="000000"/>
              </w:rPr>
            </w:pPr>
            <w:r w:rsidRPr="00687CA6">
              <w:rPr>
                <w:color w:val="000000"/>
              </w:rPr>
              <w:t>должности и фамилии И.О. ответственного лица за пожарную безопасность и контактный номер телефона</w:t>
            </w:r>
          </w:p>
        </w:tc>
        <w:tc>
          <w:tcPr>
            <w:tcW w:w="739" w:type="dxa"/>
            <w:shd w:val="clear" w:color="auto" w:fill="auto"/>
          </w:tcPr>
          <w:p w14:paraId="31AB36AE" w14:textId="77777777" w:rsidR="002F25AE" w:rsidRPr="00687CA6" w:rsidRDefault="002F25AE" w:rsidP="007007CC">
            <w:pPr>
              <w:rPr>
                <w:color w:val="000000"/>
                <w:sz w:val="22"/>
                <w:szCs w:val="22"/>
              </w:rPr>
            </w:pPr>
          </w:p>
        </w:tc>
        <w:tc>
          <w:tcPr>
            <w:tcW w:w="929" w:type="dxa"/>
            <w:shd w:val="clear" w:color="auto" w:fill="auto"/>
          </w:tcPr>
          <w:p w14:paraId="31AB36AF" w14:textId="77777777" w:rsidR="002F25AE" w:rsidRPr="00687CA6" w:rsidRDefault="002F25AE" w:rsidP="007007CC">
            <w:pPr>
              <w:rPr>
                <w:color w:val="000000"/>
                <w:sz w:val="22"/>
                <w:szCs w:val="22"/>
              </w:rPr>
            </w:pPr>
          </w:p>
        </w:tc>
      </w:tr>
      <w:tr w:rsidR="0009499E" w14:paraId="31AB36B5" w14:textId="77777777" w:rsidTr="007007CC">
        <w:trPr>
          <w:trHeight w:val="340"/>
        </w:trPr>
        <w:tc>
          <w:tcPr>
            <w:tcW w:w="495" w:type="dxa"/>
            <w:shd w:val="clear" w:color="auto" w:fill="auto"/>
          </w:tcPr>
          <w:p w14:paraId="31AB36B1" w14:textId="77777777" w:rsidR="002F25AE" w:rsidRPr="00687CA6" w:rsidRDefault="002F25AE" w:rsidP="00516BD5">
            <w:pPr>
              <w:pStyle w:val="afe"/>
              <w:numPr>
                <w:ilvl w:val="0"/>
                <w:numId w:val="66"/>
              </w:numPr>
              <w:ind w:left="357" w:hanging="357"/>
              <w:jc w:val="left"/>
              <w:rPr>
                <w:color w:val="000000"/>
              </w:rPr>
            </w:pPr>
          </w:p>
        </w:tc>
        <w:tc>
          <w:tcPr>
            <w:tcW w:w="8118" w:type="dxa"/>
            <w:shd w:val="clear" w:color="auto" w:fill="auto"/>
          </w:tcPr>
          <w:p w14:paraId="31AB36B2" w14:textId="77777777" w:rsidR="002F25AE" w:rsidRPr="00687CA6" w:rsidRDefault="00935E87" w:rsidP="007007CC">
            <w:pPr>
              <w:rPr>
                <w:color w:val="000000"/>
                <w:sz w:val="22"/>
                <w:szCs w:val="22"/>
              </w:rPr>
            </w:pPr>
            <w:r w:rsidRPr="00687CA6">
              <w:rPr>
                <w:color w:val="000000"/>
                <w:sz w:val="22"/>
                <w:szCs w:val="22"/>
              </w:rPr>
              <w:t>Наличие контейнера с закрывающейся крышкой для бытового мусора (ТБО), установленного на площадке с твердым покрытием (&gt; 3 МЗиС в группе)</w:t>
            </w:r>
            <w:r>
              <w:rPr>
                <w:color w:val="000000"/>
                <w:sz w:val="22"/>
                <w:szCs w:val="22"/>
              </w:rPr>
              <w:t xml:space="preserve"> при необходимости</w:t>
            </w:r>
          </w:p>
        </w:tc>
        <w:tc>
          <w:tcPr>
            <w:tcW w:w="739" w:type="dxa"/>
            <w:shd w:val="clear" w:color="auto" w:fill="auto"/>
          </w:tcPr>
          <w:p w14:paraId="31AB36B3" w14:textId="77777777" w:rsidR="002F25AE" w:rsidRPr="00687CA6" w:rsidRDefault="002F25AE" w:rsidP="007007CC">
            <w:pPr>
              <w:rPr>
                <w:color w:val="000000"/>
                <w:sz w:val="22"/>
                <w:szCs w:val="22"/>
              </w:rPr>
            </w:pPr>
          </w:p>
        </w:tc>
        <w:tc>
          <w:tcPr>
            <w:tcW w:w="929" w:type="dxa"/>
            <w:shd w:val="clear" w:color="auto" w:fill="auto"/>
          </w:tcPr>
          <w:p w14:paraId="31AB36B4" w14:textId="77777777" w:rsidR="002F25AE" w:rsidRPr="00687CA6" w:rsidRDefault="002F25AE" w:rsidP="007007CC">
            <w:pPr>
              <w:rPr>
                <w:color w:val="000000"/>
                <w:sz w:val="22"/>
                <w:szCs w:val="22"/>
              </w:rPr>
            </w:pPr>
          </w:p>
        </w:tc>
      </w:tr>
      <w:tr w:rsidR="0009499E" w14:paraId="31AB36BA" w14:textId="77777777" w:rsidTr="007007CC">
        <w:trPr>
          <w:trHeight w:val="340"/>
        </w:trPr>
        <w:tc>
          <w:tcPr>
            <w:tcW w:w="495" w:type="dxa"/>
            <w:shd w:val="clear" w:color="auto" w:fill="auto"/>
          </w:tcPr>
          <w:p w14:paraId="31AB36B6" w14:textId="77777777" w:rsidR="002F25AE" w:rsidRPr="00687CA6" w:rsidRDefault="002F25AE" w:rsidP="00516BD5">
            <w:pPr>
              <w:pStyle w:val="afe"/>
              <w:numPr>
                <w:ilvl w:val="0"/>
                <w:numId w:val="66"/>
              </w:numPr>
              <w:ind w:left="357" w:hanging="357"/>
              <w:jc w:val="left"/>
              <w:rPr>
                <w:color w:val="000000"/>
              </w:rPr>
            </w:pPr>
          </w:p>
        </w:tc>
        <w:tc>
          <w:tcPr>
            <w:tcW w:w="8118" w:type="dxa"/>
            <w:shd w:val="clear" w:color="auto" w:fill="auto"/>
          </w:tcPr>
          <w:p w14:paraId="31AB36B7" w14:textId="77777777" w:rsidR="002F25AE" w:rsidRPr="00687CA6" w:rsidRDefault="00935E87" w:rsidP="007007CC">
            <w:pPr>
              <w:rPr>
                <w:color w:val="000000"/>
                <w:sz w:val="22"/>
                <w:szCs w:val="22"/>
              </w:rPr>
            </w:pPr>
            <w:r w:rsidRPr="00687CA6">
              <w:rPr>
                <w:color w:val="000000"/>
                <w:sz w:val="22"/>
                <w:szCs w:val="22"/>
              </w:rPr>
              <w:t>Санитарно-гигиенические условия в МЗиС (поддержание чистоты в производственных и подсобных помещениях).</w:t>
            </w:r>
          </w:p>
        </w:tc>
        <w:tc>
          <w:tcPr>
            <w:tcW w:w="739" w:type="dxa"/>
            <w:shd w:val="clear" w:color="auto" w:fill="auto"/>
          </w:tcPr>
          <w:p w14:paraId="31AB36B8" w14:textId="77777777" w:rsidR="002F25AE" w:rsidRPr="00687CA6" w:rsidRDefault="002F25AE" w:rsidP="007007CC">
            <w:pPr>
              <w:rPr>
                <w:color w:val="000000"/>
                <w:sz w:val="22"/>
                <w:szCs w:val="22"/>
              </w:rPr>
            </w:pPr>
          </w:p>
        </w:tc>
        <w:tc>
          <w:tcPr>
            <w:tcW w:w="929" w:type="dxa"/>
            <w:shd w:val="clear" w:color="auto" w:fill="auto"/>
          </w:tcPr>
          <w:p w14:paraId="31AB36B9" w14:textId="77777777" w:rsidR="002F25AE" w:rsidRPr="00687CA6" w:rsidRDefault="002F25AE" w:rsidP="007007CC">
            <w:pPr>
              <w:rPr>
                <w:color w:val="000000"/>
                <w:sz w:val="22"/>
                <w:szCs w:val="22"/>
              </w:rPr>
            </w:pPr>
          </w:p>
        </w:tc>
      </w:tr>
      <w:tr w:rsidR="0009499E" w14:paraId="31AB36BF" w14:textId="77777777" w:rsidTr="007007CC">
        <w:trPr>
          <w:trHeight w:val="340"/>
        </w:trPr>
        <w:tc>
          <w:tcPr>
            <w:tcW w:w="495" w:type="dxa"/>
            <w:shd w:val="clear" w:color="auto" w:fill="auto"/>
          </w:tcPr>
          <w:p w14:paraId="31AB36BB" w14:textId="77777777" w:rsidR="002F25AE" w:rsidRPr="00687CA6" w:rsidRDefault="002F25AE" w:rsidP="00516BD5">
            <w:pPr>
              <w:pStyle w:val="afe"/>
              <w:numPr>
                <w:ilvl w:val="0"/>
                <w:numId w:val="66"/>
              </w:numPr>
              <w:ind w:left="357" w:hanging="357"/>
              <w:jc w:val="left"/>
              <w:rPr>
                <w:color w:val="000000"/>
              </w:rPr>
            </w:pPr>
          </w:p>
        </w:tc>
        <w:tc>
          <w:tcPr>
            <w:tcW w:w="8118" w:type="dxa"/>
            <w:shd w:val="clear" w:color="auto" w:fill="auto"/>
          </w:tcPr>
          <w:p w14:paraId="31AB36BC" w14:textId="77777777" w:rsidR="002F25AE" w:rsidRPr="00687CA6" w:rsidRDefault="00935E87" w:rsidP="007007CC">
            <w:pPr>
              <w:pStyle w:val="afe"/>
              <w:ind w:left="0"/>
              <w:rPr>
                <w:color w:val="000000"/>
              </w:rPr>
            </w:pPr>
            <w:r w:rsidRPr="00CD6BB4">
              <w:rPr>
                <w:rFonts w:eastAsia="Times New Roman"/>
                <w:color w:val="000000"/>
              </w:rPr>
              <w:t>Соответствие требованиям безопасности по размещению МЗиС (бытового вагона) на территории производственной площадки Предприятия.</w:t>
            </w:r>
          </w:p>
        </w:tc>
        <w:tc>
          <w:tcPr>
            <w:tcW w:w="739" w:type="dxa"/>
            <w:shd w:val="clear" w:color="auto" w:fill="auto"/>
          </w:tcPr>
          <w:p w14:paraId="31AB36BD" w14:textId="77777777" w:rsidR="002F25AE" w:rsidRPr="00687CA6" w:rsidRDefault="002F25AE" w:rsidP="007007CC">
            <w:pPr>
              <w:rPr>
                <w:color w:val="000000"/>
                <w:sz w:val="22"/>
                <w:szCs w:val="22"/>
              </w:rPr>
            </w:pPr>
          </w:p>
        </w:tc>
        <w:tc>
          <w:tcPr>
            <w:tcW w:w="929" w:type="dxa"/>
            <w:shd w:val="clear" w:color="auto" w:fill="auto"/>
          </w:tcPr>
          <w:p w14:paraId="31AB36BE" w14:textId="77777777" w:rsidR="002F25AE" w:rsidRPr="00687CA6" w:rsidRDefault="002F25AE" w:rsidP="007007CC">
            <w:pPr>
              <w:rPr>
                <w:color w:val="000000"/>
                <w:sz w:val="22"/>
                <w:szCs w:val="22"/>
              </w:rPr>
            </w:pPr>
          </w:p>
        </w:tc>
      </w:tr>
      <w:tr w:rsidR="0009499E" w14:paraId="31AB36C4" w14:textId="77777777" w:rsidTr="007007CC">
        <w:trPr>
          <w:trHeight w:val="340"/>
        </w:trPr>
        <w:tc>
          <w:tcPr>
            <w:tcW w:w="495" w:type="dxa"/>
            <w:shd w:val="clear" w:color="auto" w:fill="auto"/>
          </w:tcPr>
          <w:p w14:paraId="31AB36C0" w14:textId="77777777" w:rsidR="002F25AE" w:rsidRPr="00687CA6" w:rsidRDefault="002F25AE" w:rsidP="00516BD5">
            <w:pPr>
              <w:pStyle w:val="afe"/>
              <w:numPr>
                <w:ilvl w:val="0"/>
                <w:numId w:val="66"/>
              </w:numPr>
              <w:ind w:left="357" w:hanging="357"/>
              <w:jc w:val="left"/>
              <w:rPr>
                <w:color w:val="000000"/>
              </w:rPr>
            </w:pPr>
          </w:p>
        </w:tc>
        <w:tc>
          <w:tcPr>
            <w:tcW w:w="8118" w:type="dxa"/>
            <w:shd w:val="clear" w:color="auto" w:fill="auto"/>
          </w:tcPr>
          <w:p w14:paraId="31AB36C1" w14:textId="77777777" w:rsidR="002F25AE" w:rsidRPr="00687CA6" w:rsidRDefault="00935E87" w:rsidP="007007CC">
            <w:pPr>
              <w:rPr>
                <w:color w:val="000000"/>
                <w:sz w:val="22"/>
                <w:szCs w:val="22"/>
              </w:rPr>
            </w:pPr>
            <w:r w:rsidRPr="00687CA6">
              <w:rPr>
                <w:color w:val="000000"/>
                <w:sz w:val="22"/>
                <w:szCs w:val="22"/>
              </w:rPr>
              <w:t>Соответствие лестниц и площадок входной группы МЗиС требованиям безопасности (наличие перил и ограждений, соответствие ступеней и настилов, изготовленных из материалов, исключающих проскальзывание обуви при передвижении персонала).</w:t>
            </w:r>
          </w:p>
        </w:tc>
        <w:tc>
          <w:tcPr>
            <w:tcW w:w="739" w:type="dxa"/>
            <w:shd w:val="clear" w:color="auto" w:fill="auto"/>
          </w:tcPr>
          <w:p w14:paraId="31AB36C2" w14:textId="77777777" w:rsidR="002F25AE" w:rsidRPr="00687CA6" w:rsidRDefault="002F25AE" w:rsidP="007007CC">
            <w:pPr>
              <w:rPr>
                <w:color w:val="000000"/>
                <w:sz w:val="22"/>
                <w:szCs w:val="22"/>
              </w:rPr>
            </w:pPr>
          </w:p>
        </w:tc>
        <w:tc>
          <w:tcPr>
            <w:tcW w:w="929" w:type="dxa"/>
            <w:shd w:val="clear" w:color="auto" w:fill="auto"/>
          </w:tcPr>
          <w:p w14:paraId="31AB36C3" w14:textId="77777777" w:rsidR="002F25AE" w:rsidRPr="00687CA6" w:rsidRDefault="002F25AE" w:rsidP="007007CC">
            <w:pPr>
              <w:rPr>
                <w:color w:val="000000"/>
                <w:sz w:val="22"/>
                <w:szCs w:val="22"/>
              </w:rPr>
            </w:pPr>
          </w:p>
        </w:tc>
      </w:tr>
      <w:tr w:rsidR="0009499E" w14:paraId="31AB36C9" w14:textId="77777777" w:rsidTr="007007CC">
        <w:trPr>
          <w:trHeight w:val="340"/>
        </w:trPr>
        <w:tc>
          <w:tcPr>
            <w:tcW w:w="495" w:type="dxa"/>
            <w:shd w:val="clear" w:color="auto" w:fill="auto"/>
          </w:tcPr>
          <w:p w14:paraId="31AB36C5" w14:textId="77777777" w:rsidR="002F25AE" w:rsidRPr="00687CA6" w:rsidRDefault="002F25AE" w:rsidP="00516BD5">
            <w:pPr>
              <w:pStyle w:val="afe"/>
              <w:numPr>
                <w:ilvl w:val="0"/>
                <w:numId w:val="66"/>
              </w:numPr>
              <w:ind w:left="357" w:hanging="357"/>
              <w:jc w:val="left"/>
              <w:rPr>
                <w:color w:val="000000"/>
              </w:rPr>
            </w:pPr>
          </w:p>
        </w:tc>
        <w:tc>
          <w:tcPr>
            <w:tcW w:w="8118" w:type="dxa"/>
            <w:shd w:val="clear" w:color="auto" w:fill="auto"/>
          </w:tcPr>
          <w:p w14:paraId="31AB36C6" w14:textId="77777777" w:rsidR="002F25AE" w:rsidRPr="00687CA6" w:rsidRDefault="00935E87" w:rsidP="007007CC">
            <w:pPr>
              <w:rPr>
                <w:color w:val="000000"/>
                <w:sz w:val="22"/>
                <w:szCs w:val="22"/>
              </w:rPr>
            </w:pPr>
            <w:r w:rsidRPr="00687CA6">
              <w:rPr>
                <w:color w:val="000000"/>
                <w:sz w:val="22"/>
                <w:szCs w:val="22"/>
              </w:rPr>
              <w:t>Соответствие МЗиС требованиям электробезопасности:</w:t>
            </w:r>
          </w:p>
        </w:tc>
        <w:tc>
          <w:tcPr>
            <w:tcW w:w="739" w:type="dxa"/>
            <w:shd w:val="clear" w:color="auto" w:fill="auto"/>
          </w:tcPr>
          <w:p w14:paraId="31AB36C7" w14:textId="77777777" w:rsidR="002F25AE" w:rsidRPr="00687CA6" w:rsidRDefault="002F25AE" w:rsidP="007007CC">
            <w:pPr>
              <w:rPr>
                <w:color w:val="000000"/>
                <w:sz w:val="22"/>
                <w:szCs w:val="22"/>
              </w:rPr>
            </w:pPr>
          </w:p>
        </w:tc>
        <w:tc>
          <w:tcPr>
            <w:tcW w:w="929" w:type="dxa"/>
            <w:shd w:val="clear" w:color="auto" w:fill="auto"/>
          </w:tcPr>
          <w:p w14:paraId="31AB36C8" w14:textId="77777777" w:rsidR="002F25AE" w:rsidRPr="00687CA6" w:rsidRDefault="002F25AE" w:rsidP="007007CC">
            <w:pPr>
              <w:rPr>
                <w:color w:val="000000"/>
                <w:sz w:val="22"/>
                <w:szCs w:val="22"/>
              </w:rPr>
            </w:pPr>
          </w:p>
        </w:tc>
      </w:tr>
      <w:tr w:rsidR="0009499E" w14:paraId="31AB36CE" w14:textId="77777777" w:rsidTr="007007CC">
        <w:trPr>
          <w:trHeight w:val="340"/>
        </w:trPr>
        <w:tc>
          <w:tcPr>
            <w:tcW w:w="495" w:type="dxa"/>
            <w:shd w:val="clear" w:color="auto" w:fill="auto"/>
          </w:tcPr>
          <w:p w14:paraId="31AB36CA" w14:textId="77777777" w:rsidR="002F25AE" w:rsidRPr="00687CA6" w:rsidRDefault="002F25AE" w:rsidP="00516BD5">
            <w:pPr>
              <w:pStyle w:val="afe"/>
              <w:numPr>
                <w:ilvl w:val="0"/>
                <w:numId w:val="68"/>
              </w:numPr>
              <w:jc w:val="left"/>
              <w:rPr>
                <w:color w:val="000000"/>
              </w:rPr>
            </w:pPr>
          </w:p>
        </w:tc>
        <w:tc>
          <w:tcPr>
            <w:tcW w:w="8118" w:type="dxa"/>
            <w:shd w:val="clear" w:color="auto" w:fill="auto"/>
          </w:tcPr>
          <w:p w14:paraId="31AB36CB" w14:textId="77777777" w:rsidR="002F25AE" w:rsidRPr="00687CA6" w:rsidRDefault="00935E87" w:rsidP="007007CC">
            <w:pPr>
              <w:rPr>
                <w:color w:val="000000"/>
                <w:sz w:val="22"/>
                <w:szCs w:val="22"/>
              </w:rPr>
            </w:pPr>
            <w:r w:rsidRPr="00687CA6">
              <w:rPr>
                <w:color w:val="000000"/>
                <w:sz w:val="22"/>
                <w:szCs w:val="22"/>
              </w:rPr>
              <w:t>Подключение МЗиС к электрическим сетям в установленном порядке (наличие утвержденных заявки и схемы на временное подключение эл. оборудования)</w:t>
            </w:r>
          </w:p>
        </w:tc>
        <w:tc>
          <w:tcPr>
            <w:tcW w:w="739" w:type="dxa"/>
            <w:shd w:val="clear" w:color="auto" w:fill="auto"/>
          </w:tcPr>
          <w:p w14:paraId="31AB36CC" w14:textId="77777777" w:rsidR="002F25AE" w:rsidRPr="00687CA6" w:rsidRDefault="002F25AE" w:rsidP="007007CC">
            <w:pPr>
              <w:rPr>
                <w:color w:val="000000"/>
                <w:sz w:val="22"/>
                <w:szCs w:val="22"/>
              </w:rPr>
            </w:pPr>
          </w:p>
        </w:tc>
        <w:tc>
          <w:tcPr>
            <w:tcW w:w="929" w:type="dxa"/>
            <w:shd w:val="clear" w:color="auto" w:fill="auto"/>
          </w:tcPr>
          <w:p w14:paraId="31AB36CD" w14:textId="77777777" w:rsidR="002F25AE" w:rsidRPr="00687CA6" w:rsidRDefault="002F25AE" w:rsidP="007007CC">
            <w:pPr>
              <w:rPr>
                <w:color w:val="000000"/>
                <w:sz w:val="22"/>
                <w:szCs w:val="22"/>
              </w:rPr>
            </w:pPr>
          </w:p>
        </w:tc>
      </w:tr>
      <w:tr w:rsidR="0009499E" w14:paraId="31AB36D3" w14:textId="77777777" w:rsidTr="007007CC">
        <w:trPr>
          <w:trHeight w:val="340"/>
        </w:trPr>
        <w:tc>
          <w:tcPr>
            <w:tcW w:w="495" w:type="dxa"/>
            <w:shd w:val="clear" w:color="auto" w:fill="auto"/>
          </w:tcPr>
          <w:p w14:paraId="31AB36CF" w14:textId="77777777" w:rsidR="002F25AE" w:rsidRPr="00687CA6" w:rsidRDefault="002F25AE" w:rsidP="00516BD5">
            <w:pPr>
              <w:pStyle w:val="afe"/>
              <w:numPr>
                <w:ilvl w:val="0"/>
                <w:numId w:val="68"/>
              </w:numPr>
              <w:jc w:val="left"/>
              <w:rPr>
                <w:color w:val="000000"/>
              </w:rPr>
            </w:pPr>
          </w:p>
        </w:tc>
        <w:tc>
          <w:tcPr>
            <w:tcW w:w="8118" w:type="dxa"/>
            <w:shd w:val="clear" w:color="auto" w:fill="auto"/>
          </w:tcPr>
          <w:p w14:paraId="31AB36D0" w14:textId="77777777" w:rsidR="002F25AE" w:rsidRPr="00687CA6" w:rsidRDefault="00935E87" w:rsidP="007007CC">
            <w:pPr>
              <w:rPr>
                <w:color w:val="000000"/>
                <w:sz w:val="22"/>
                <w:szCs w:val="22"/>
              </w:rPr>
            </w:pPr>
            <w:r w:rsidRPr="00687CA6">
              <w:rPr>
                <w:color w:val="000000"/>
                <w:sz w:val="22"/>
                <w:szCs w:val="22"/>
              </w:rPr>
              <w:t>Подключение МЗиС к электрической сети произведено в соответствии с техническими требованиями Предприятия.</w:t>
            </w:r>
          </w:p>
        </w:tc>
        <w:tc>
          <w:tcPr>
            <w:tcW w:w="739" w:type="dxa"/>
            <w:shd w:val="clear" w:color="auto" w:fill="auto"/>
          </w:tcPr>
          <w:p w14:paraId="31AB36D1" w14:textId="77777777" w:rsidR="002F25AE" w:rsidRPr="00687CA6" w:rsidRDefault="002F25AE" w:rsidP="007007CC">
            <w:pPr>
              <w:rPr>
                <w:color w:val="000000"/>
                <w:sz w:val="22"/>
                <w:szCs w:val="22"/>
              </w:rPr>
            </w:pPr>
          </w:p>
        </w:tc>
        <w:tc>
          <w:tcPr>
            <w:tcW w:w="929" w:type="dxa"/>
            <w:shd w:val="clear" w:color="auto" w:fill="auto"/>
          </w:tcPr>
          <w:p w14:paraId="31AB36D2" w14:textId="77777777" w:rsidR="002F25AE" w:rsidRPr="00687CA6" w:rsidRDefault="002F25AE" w:rsidP="007007CC">
            <w:pPr>
              <w:rPr>
                <w:color w:val="000000"/>
                <w:sz w:val="22"/>
                <w:szCs w:val="22"/>
              </w:rPr>
            </w:pPr>
          </w:p>
        </w:tc>
      </w:tr>
      <w:tr w:rsidR="0009499E" w14:paraId="31AB36D8" w14:textId="77777777" w:rsidTr="007007CC">
        <w:trPr>
          <w:trHeight w:val="340"/>
        </w:trPr>
        <w:tc>
          <w:tcPr>
            <w:tcW w:w="495" w:type="dxa"/>
            <w:shd w:val="clear" w:color="auto" w:fill="auto"/>
          </w:tcPr>
          <w:p w14:paraId="31AB36D4" w14:textId="77777777" w:rsidR="002F25AE" w:rsidRPr="00CA389E" w:rsidRDefault="002F25AE" w:rsidP="00516BD5">
            <w:pPr>
              <w:pStyle w:val="afe"/>
              <w:numPr>
                <w:ilvl w:val="0"/>
                <w:numId w:val="68"/>
              </w:numPr>
              <w:jc w:val="left"/>
              <w:rPr>
                <w:color w:val="000000"/>
              </w:rPr>
            </w:pPr>
          </w:p>
        </w:tc>
        <w:tc>
          <w:tcPr>
            <w:tcW w:w="8118" w:type="dxa"/>
            <w:shd w:val="clear" w:color="auto" w:fill="auto"/>
          </w:tcPr>
          <w:p w14:paraId="31AB36D5" w14:textId="77777777" w:rsidR="002F25AE" w:rsidRPr="00687CA6" w:rsidRDefault="00935E87" w:rsidP="007007CC">
            <w:pPr>
              <w:rPr>
                <w:color w:val="000000"/>
                <w:sz w:val="22"/>
                <w:szCs w:val="22"/>
              </w:rPr>
            </w:pPr>
            <w:r>
              <w:rPr>
                <w:color w:val="000000"/>
                <w:sz w:val="22"/>
                <w:szCs w:val="22"/>
              </w:rPr>
              <w:t xml:space="preserve">Наличие документации необходимой для подключения к электрическим сетям предприятия. </w:t>
            </w:r>
          </w:p>
        </w:tc>
        <w:tc>
          <w:tcPr>
            <w:tcW w:w="739" w:type="dxa"/>
            <w:shd w:val="clear" w:color="auto" w:fill="auto"/>
          </w:tcPr>
          <w:p w14:paraId="31AB36D6" w14:textId="77777777" w:rsidR="002F25AE" w:rsidRPr="00687CA6" w:rsidRDefault="002F25AE" w:rsidP="007007CC">
            <w:pPr>
              <w:rPr>
                <w:color w:val="000000"/>
                <w:sz w:val="22"/>
                <w:szCs w:val="22"/>
              </w:rPr>
            </w:pPr>
          </w:p>
        </w:tc>
        <w:tc>
          <w:tcPr>
            <w:tcW w:w="929" w:type="dxa"/>
            <w:shd w:val="clear" w:color="auto" w:fill="auto"/>
          </w:tcPr>
          <w:p w14:paraId="31AB36D7" w14:textId="77777777" w:rsidR="002F25AE" w:rsidRPr="00687CA6" w:rsidRDefault="002F25AE" w:rsidP="007007CC">
            <w:pPr>
              <w:rPr>
                <w:color w:val="000000"/>
                <w:sz w:val="22"/>
                <w:szCs w:val="22"/>
              </w:rPr>
            </w:pPr>
          </w:p>
        </w:tc>
      </w:tr>
      <w:tr w:rsidR="0009499E" w14:paraId="31AB36DD" w14:textId="77777777" w:rsidTr="007007CC">
        <w:trPr>
          <w:trHeight w:val="340"/>
        </w:trPr>
        <w:tc>
          <w:tcPr>
            <w:tcW w:w="495" w:type="dxa"/>
            <w:shd w:val="clear" w:color="auto" w:fill="auto"/>
          </w:tcPr>
          <w:p w14:paraId="31AB36D9" w14:textId="77777777" w:rsidR="002F25AE" w:rsidRPr="00CA389E" w:rsidRDefault="002F25AE" w:rsidP="00516BD5">
            <w:pPr>
              <w:pStyle w:val="afe"/>
              <w:numPr>
                <w:ilvl w:val="0"/>
                <w:numId w:val="68"/>
              </w:numPr>
              <w:jc w:val="left"/>
              <w:rPr>
                <w:color w:val="000000"/>
              </w:rPr>
            </w:pPr>
          </w:p>
        </w:tc>
        <w:tc>
          <w:tcPr>
            <w:tcW w:w="8118" w:type="dxa"/>
            <w:shd w:val="clear" w:color="auto" w:fill="auto"/>
          </w:tcPr>
          <w:p w14:paraId="31AB36DA" w14:textId="77777777" w:rsidR="002F25AE" w:rsidRPr="00687CA6" w:rsidRDefault="00935E87" w:rsidP="007007CC">
            <w:pPr>
              <w:rPr>
                <w:color w:val="000000"/>
                <w:sz w:val="22"/>
                <w:szCs w:val="22"/>
              </w:rPr>
            </w:pPr>
            <w:r w:rsidRPr="00687CA6">
              <w:rPr>
                <w:color w:val="000000"/>
                <w:sz w:val="22"/>
                <w:szCs w:val="22"/>
              </w:rPr>
              <w:t>Электрические рубильники, щиты, сборки, выключатели и штепсельные розетки исправны и имеют надпись с указанием номинального напряжения.</w:t>
            </w:r>
            <w:r w:rsidRPr="00687CA6">
              <w:rPr>
                <w:color w:val="000000"/>
                <w:sz w:val="22"/>
                <w:szCs w:val="22"/>
              </w:rPr>
              <w:tab/>
            </w:r>
          </w:p>
        </w:tc>
        <w:tc>
          <w:tcPr>
            <w:tcW w:w="739" w:type="dxa"/>
            <w:shd w:val="clear" w:color="auto" w:fill="auto"/>
          </w:tcPr>
          <w:p w14:paraId="31AB36DB" w14:textId="77777777" w:rsidR="002F25AE" w:rsidRPr="00687CA6" w:rsidRDefault="002F25AE" w:rsidP="007007CC">
            <w:pPr>
              <w:rPr>
                <w:color w:val="000000"/>
                <w:sz w:val="22"/>
                <w:szCs w:val="22"/>
              </w:rPr>
            </w:pPr>
          </w:p>
        </w:tc>
        <w:tc>
          <w:tcPr>
            <w:tcW w:w="929" w:type="dxa"/>
            <w:shd w:val="clear" w:color="auto" w:fill="auto"/>
          </w:tcPr>
          <w:p w14:paraId="31AB36DC" w14:textId="77777777" w:rsidR="002F25AE" w:rsidRPr="00687CA6" w:rsidRDefault="002F25AE" w:rsidP="007007CC">
            <w:pPr>
              <w:rPr>
                <w:color w:val="000000"/>
                <w:sz w:val="22"/>
                <w:szCs w:val="22"/>
              </w:rPr>
            </w:pPr>
          </w:p>
        </w:tc>
      </w:tr>
      <w:tr w:rsidR="0009499E" w14:paraId="31AB36E2" w14:textId="77777777" w:rsidTr="007007CC">
        <w:trPr>
          <w:trHeight w:val="340"/>
        </w:trPr>
        <w:tc>
          <w:tcPr>
            <w:tcW w:w="495" w:type="dxa"/>
            <w:shd w:val="clear" w:color="auto" w:fill="auto"/>
          </w:tcPr>
          <w:p w14:paraId="31AB36DE" w14:textId="77777777" w:rsidR="002F25AE" w:rsidRPr="00687CA6" w:rsidRDefault="002F25AE" w:rsidP="00516BD5">
            <w:pPr>
              <w:pStyle w:val="afe"/>
              <w:numPr>
                <w:ilvl w:val="0"/>
                <w:numId w:val="68"/>
              </w:numPr>
              <w:jc w:val="left"/>
              <w:rPr>
                <w:color w:val="000000"/>
              </w:rPr>
            </w:pPr>
          </w:p>
        </w:tc>
        <w:tc>
          <w:tcPr>
            <w:tcW w:w="8118" w:type="dxa"/>
            <w:shd w:val="clear" w:color="auto" w:fill="auto"/>
          </w:tcPr>
          <w:p w14:paraId="31AB36DF" w14:textId="77777777" w:rsidR="002F25AE" w:rsidRPr="00A07CAA" w:rsidRDefault="00935E87" w:rsidP="007007CC">
            <w:pPr>
              <w:ind w:right="-57"/>
              <w:rPr>
                <w:color w:val="000000"/>
                <w:spacing w:val="-2"/>
                <w:sz w:val="22"/>
                <w:szCs w:val="22"/>
              </w:rPr>
            </w:pPr>
            <w:r w:rsidRPr="00A07CAA">
              <w:rPr>
                <w:color w:val="000000"/>
                <w:spacing w:val="-2"/>
                <w:sz w:val="22"/>
                <w:szCs w:val="22"/>
              </w:rPr>
              <w:t xml:space="preserve">Соответствие отопительных приборов МЗиС </w:t>
            </w:r>
            <w:r>
              <w:rPr>
                <w:color w:val="000000"/>
                <w:spacing w:val="-2"/>
                <w:sz w:val="22"/>
                <w:szCs w:val="22"/>
              </w:rPr>
              <w:t>требованиям Предприятия</w:t>
            </w:r>
          </w:p>
        </w:tc>
        <w:tc>
          <w:tcPr>
            <w:tcW w:w="739" w:type="dxa"/>
            <w:shd w:val="clear" w:color="auto" w:fill="auto"/>
          </w:tcPr>
          <w:p w14:paraId="31AB36E0" w14:textId="77777777" w:rsidR="002F25AE" w:rsidRPr="00687CA6" w:rsidRDefault="002F25AE" w:rsidP="007007CC">
            <w:pPr>
              <w:rPr>
                <w:color w:val="000000"/>
                <w:sz w:val="22"/>
                <w:szCs w:val="22"/>
              </w:rPr>
            </w:pPr>
          </w:p>
        </w:tc>
        <w:tc>
          <w:tcPr>
            <w:tcW w:w="929" w:type="dxa"/>
            <w:shd w:val="clear" w:color="auto" w:fill="auto"/>
          </w:tcPr>
          <w:p w14:paraId="31AB36E1" w14:textId="77777777" w:rsidR="002F25AE" w:rsidRPr="00687CA6" w:rsidRDefault="002F25AE" w:rsidP="007007CC">
            <w:pPr>
              <w:rPr>
                <w:color w:val="000000"/>
                <w:sz w:val="22"/>
                <w:szCs w:val="22"/>
              </w:rPr>
            </w:pPr>
          </w:p>
        </w:tc>
      </w:tr>
      <w:tr w:rsidR="0009499E" w14:paraId="31AB36E7" w14:textId="77777777" w:rsidTr="007007CC">
        <w:trPr>
          <w:trHeight w:val="340"/>
        </w:trPr>
        <w:tc>
          <w:tcPr>
            <w:tcW w:w="495" w:type="dxa"/>
            <w:shd w:val="clear" w:color="auto" w:fill="auto"/>
          </w:tcPr>
          <w:p w14:paraId="31AB36E3" w14:textId="77777777" w:rsidR="002F25AE" w:rsidRPr="00687CA6" w:rsidRDefault="002F25AE" w:rsidP="00516BD5">
            <w:pPr>
              <w:pStyle w:val="afe"/>
              <w:numPr>
                <w:ilvl w:val="0"/>
                <w:numId w:val="68"/>
              </w:numPr>
              <w:jc w:val="left"/>
              <w:rPr>
                <w:color w:val="000000"/>
              </w:rPr>
            </w:pPr>
          </w:p>
        </w:tc>
        <w:tc>
          <w:tcPr>
            <w:tcW w:w="8118" w:type="dxa"/>
            <w:shd w:val="clear" w:color="auto" w:fill="auto"/>
          </w:tcPr>
          <w:p w14:paraId="31AB36E4" w14:textId="77777777" w:rsidR="002F25AE" w:rsidRPr="00687CA6" w:rsidRDefault="00935E87" w:rsidP="007007CC">
            <w:pPr>
              <w:rPr>
                <w:color w:val="000000"/>
                <w:sz w:val="22"/>
                <w:szCs w:val="22"/>
              </w:rPr>
            </w:pPr>
            <w:r w:rsidRPr="00687CA6">
              <w:rPr>
                <w:color w:val="000000"/>
                <w:sz w:val="22"/>
                <w:szCs w:val="22"/>
              </w:rPr>
              <w:t xml:space="preserve">Выполнено заземление металлического корпуса или каркаса МЗиС </w:t>
            </w:r>
          </w:p>
        </w:tc>
        <w:tc>
          <w:tcPr>
            <w:tcW w:w="739" w:type="dxa"/>
            <w:shd w:val="clear" w:color="auto" w:fill="auto"/>
          </w:tcPr>
          <w:p w14:paraId="31AB36E5" w14:textId="77777777" w:rsidR="002F25AE" w:rsidRPr="00687CA6" w:rsidRDefault="002F25AE" w:rsidP="007007CC">
            <w:pPr>
              <w:rPr>
                <w:color w:val="000000"/>
                <w:sz w:val="22"/>
                <w:szCs w:val="22"/>
              </w:rPr>
            </w:pPr>
          </w:p>
        </w:tc>
        <w:tc>
          <w:tcPr>
            <w:tcW w:w="929" w:type="dxa"/>
            <w:shd w:val="clear" w:color="auto" w:fill="auto"/>
          </w:tcPr>
          <w:p w14:paraId="31AB36E6" w14:textId="77777777" w:rsidR="002F25AE" w:rsidRPr="00687CA6" w:rsidRDefault="002F25AE" w:rsidP="007007CC">
            <w:pPr>
              <w:rPr>
                <w:color w:val="000000"/>
                <w:sz w:val="22"/>
                <w:szCs w:val="22"/>
              </w:rPr>
            </w:pPr>
          </w:p>
        </w:tc>
      </w:tr>
      <w:tr w:rsidR="0009499E" w14:paraId="31AB36EC" w14:textId="77777777" w:rsidTr="007007CC">
        <w:trPr>
          <w:trHeight w:val="340"/>
        </w:trPr>
        <w:tc>
          <w:tcPr>
            <w:tcW w:w="495" w:type="dxa"/>
            <w:shd w:val="clear" w:color="auto" w:fill="auto"/>
          </w:tcPr>
          <w:p w14:paraId="31AB36E8" w14:textId="77777777" w:rsidR="002F25AE" w:rsidRPr="00687CA6" w:rsidRDefault="002F25AE" w:rsidP="00516BD5">
            <w:pPr>
              <w:pStyle w:val="afe"/>
              <w:numPr>
                <w:ilvl w:val="0"/>
                <w:numId w:val="68"/>
              </w:numPr>
              <w:jc w:val="left"/>
              <w:rPr>
                <w:color w:val="000000"/>
              </w:rPr>
            </w:pPr>
          </w:p>
        </w:tc>
        <w:tc>
          <w:tcPr>
            <w:tcW w:w="8118" w:type="dxa"/>
            <w:shd w:val="clear" w:color="auto" w:fill="auto"/>
          </w:tcPr>
          <w:p w14:paraId="31AB36E9" w14:textId="77777777" w:rsidR="002F25AE" w:rsidRPr="00687CA6" w:rsidRDefault="00935E87" w:rsidP="007007CC">
            <w:pPr>
              <w:rPr>
                <w:color w:val="000000"/>
                <w:sz w:val="22"/>
                <w:szCs w:val="22"/>
              </w:rPr>
            </w:pPr>
            <w:r w:rsidRPr="00687CA6">
              <w:rPr>
                <w:color w:val="000000"/>
                <w:sz w:val="22"/>
                <w:szCs w:val="22"/>
              </w:rPr>
              <w:t>Внутреннее освещение в МЗиС</w:t>
            </w:r>
            <w:r>
              <w:rPr>
                <w:color w:val="000000"/>
                <w:sz w:val="22"/>
                <w:szCs w:val="22"/>
              </w:rPr>
              <w:t xml:space="preserve"> </w:t>
            </w:r>
            <w:r w:rsidRPr="00687CA6">
              <w:rPr>
                <w:color w:val="000000"/>
                <w:sz w:val="22"/>
                <w:szCs w:val="22"/>
              </w:rPr>
              <w:t xml:space="preserve">(бытовых вагонах) заводского исполнения </w:t>
            </w:r>
          </w:p>
        </w:tc>
        <w:tc>
          <w:tcPr>
            <w:tcW w:w="739" w:type="dxa"/>
            <w:shd w:val="clear" w:color="auto" w:fill="auto"/>
          </w:tcPr>
          <w:p w14:paraId="31AB36EA" w14:textId="77777777" w:rsidR="002F25AE" w:rsidRPr="00687CA6" w:rsidRDefault="002F25AE" w:rsidP="007007CC">
            <w:pPr>
              <w:rPr>
                <w:color w:val="000000"/>
                <w:sz w:val="22"/>
                <w:szCs w:val="22"/>
              </w:rPr>
            </w:pPr>
          </w:p>
        </w:tc>
        <w:tc>
          <w:tcPr>
            <w:tcW w:w="929" w:type="dxa"/>
            <w:shd w:val="clear" w:color="auto" w:fill="auto"/>
          </w:tcPr>
          <w:p w14:paraId="31AB36EB" w14:textId="77777777" w:rsidR="002F25AE" w:rsidRPr="00687CA6" w:rsidRDefault="002F25AE" w:rsidP="007007CC">
            <w:pPr>
              <w:rPr>
                <w:color w:val="000000"/>
                <w:sz w:val="22"/>
                <w:szCs w:val="22"/>
              </w:rPr>
            </w:pPr>
          </w:p>
        </w:tc>
      </w:tr>
      <w:tr w:rsidR="0009499E" w14:paraId="31AB36F1" w14:textId="77777777" w:rsidTr="007007CC">
        <w:trPr>
          <w:trHeight w:val="340"/>
        </w:trPr>
        <w:tc>
          <w:tcPr>
            <w:tcW w:w="495" w:type="dxa"/>
            <w:shd w:val="clear" w:color="auto" w:fill="auto"/>
          </w:tcPr>
          <w:p w14:paraId="31AB36ED" w14:textId="77777777" w:rsidR="002F25AE" w:rsidRPr="00687CA6" w:rsidRDefault="002F25AE" w:rsidP="00516BD5">
            <w:pPr>
              <w:pStyle w:val="afe"/>
              <w:numPr>
                <w:ilvl w:val="0"/>
                <w:numId w:val="68"/>
              </w:numPr>
              <w:jc w:val="left"/>
              <w:rPr>
                <w:color w:val="000000"/>
              </w:rPr>
            </w:pPr>
          </w:p>
        </w:tc>
        <w:tc>
          <w:tcPr>
            <w:tcW w:w="8118" w:type="dxa"/>
            <w:shd w:val="clear" w:color="auto" w:fill="auto"/>
          </w:tcPr>
          <w:p w14:paraId="31AB36EE" w14:textId="77777777" w:rsidR="002F25AE" w:rsidRPr="00687CA6" w:rsidRDefault="00935E87" w:rsidP="007007CC">
            <w:pPr>
              <w:rPr>
                <w:color w:val="000000"/>
                <w:sz w:val="22"/>
                <w:szCs w:val="22"/>
              </w:rPr>
            </w:pPr>
            <w:r w:rsidRPr="00687CA6">
              <w:rPr>
                <w:color w:val="000000"/>
                <w:sz w:val="22"/>
                <w:szCs w:val="22"/>
              </w:rPr>
              <w:t>Электрические приборы</w:t>
            </w:r>
            <w:r>
              <w:rPr>
                <w:color w:val="000000"/>
                <w:sz w:val="22"/>
                <w:szCs w:val="22"/>
              </w:rPr>
              <w:t xml:space="preserve">, приборы учета </w:t>
            </w:r>
            <w:r w:rsidRPr="00687CA6">
              <w:rPr>
                <w:color w:val="000000"/>
                <w:sz w:val="22"/>
                <w:szCs w:val="22"/>
              </w:rPr>
              <w:t xml:space="preserve"> и проводка </w:t>
            </w:r>
            <w:r>
              <w:rPr>
                <w:color w:val="000000"/>
                <w:sz w:val="22"/>
                <w:szCs w:val="22"/>
              </w:rPr>
              <w:t>МЗиС должна требованиям ПУЭ</w:t>
            </w:r>
            <w:r w:rsidRPr="00687CA6">
              <w:rPr>
                <w:color w:val="000000"/>
                <w:sz w:val="22"/>
                <w:szCs w:val="22"/>
              </w:rPr>
              <w:tab/>
            </w:r>
          </w:p>
        </w:tc>
        <w:tc>
          <w:tcPr>
            <w:tcW w:w="739" w:type="dxa"/>
            <w:shd w:val="clear" w:color="auto" w:fill="auto"/>
          </w:tcPr>
          <w:p w14:paraId="31AB36EF" w14:textId="77777777" w:rsidR="002F25AE" w:rsidRPr="00687CA6" w:rsidRDefault="002F25AE" w:rsidP="007007CC">
            <w:pPr>
              <w:rPr>
                <w:color w:val="000000"/>
                <w:sz w:val="22"/>
                <w:szCs w:val="22"/>
              </w:rPr>
            </w:pPr>
          </w:p>
        </w:tc>
        <w:tc>
          <w:tcPr>
            <w:tcW w:w="929" w:type="dxa"/>
            <w:shd w:val="clear" w:color="auto" w:fill="auto"/>
          </w:tcPr>
          <w:p w14:paraId="31AB36F0" w14:textId="77777777" w:rsidR="002F25AE" w:rsidRPr="00687CA6" w:rsidRDefault="002F25AE" w:rsidP="007007CC">
            <w:pPr>
              <w:rPr>
                <w:color w:val="000000"/>
                <w:sz w:val="22"/>
                <w:szCs w:val="22"/>
              </w:rPr>
            </w:pPr>
          </w:p>
        </w:tc>
      </w:tr>
      <w:tr w:rsidR="0009499E" w14:paraId="31AB36F6" w14:textId="77777777" w:rsidTr="007007CC">
        <w:trPr>
          <w:trHeight w:val="340"/>
        </w:trPr>
        <w:tc>
          <w:tcPr>
            <w:tcW w:w="495" w:type="dxa"/>
            <w:shd w:val="clear" w:color="auto" w:fill="auto"/>
          </w:tcPr>
          <w:p w14:paraId="31AB36F2" w14:textId="77777777" w:rsidR="002F25AE" w:rsidRPr="00687CA6" w:rsidRDefault="002F25AE" w:rsidP="00516BD5">
            <w:pPr>
              <w:pStyle w:val="afe"/>
              <w:numPr>
                <w:ilvl w:val="0"/>
                <w:numId w:val="68"/>
              </w:numPr>
              <w:jc w:val="left"/>
              <w:rPr>
                <w:color w:val="000000"/>
              </w:rPr>
            </w:pPr>
          </w:p>
        </w:tc>
        <w:tc>
          <w:tcPr>
            <w:tcW w:w="8118" w:type="dxa"/>
            <w:shd w:val="clear" w:color="auto" w:fill="auto"/>
          </w:tcPr>
          <w:p w14:paraId="31AB36F3" w14:textId="77777777" w:rsidR="002F25AE" w:rsidRPr="00687CA6" w:rsidRDefault="00935E87" w:rsidP="007007CC">
            <w:pPr>
              <w:rPr>
                <w:color w:val="000000"/>
                <w:sz w:val="22"/>
                <w:szCs w:val="22"/>
              </w:rPr>
            </w:pPr>
            <w:r w:rsidRPr="00687CA6">
              <w:rPr>
                <w:color w:val="000000"/>
                <w:sz w:val="22"/>
                <w:szCs w:val="22"/>
              </w:rPr>
              <w:t>Наличие на видном месте инструкции по безопасному применению бытовых электроприборов</w:t>
            </w:r>
          </w:p>
        </w:tc>
        <w:tc>
          <w:tcPr>
            <w:tcW w:w="739" w:type="dxa"/>
            <w:shd w:val="clear" w:color="auto" w:fill="auto"/>
          </w:tcPr>
          <w:p w14:paraId="31AB36F4" w14:textId="77777777" w:rsidR="002F25AE" w:rsidRPr="00687CA6" w:rsidRDefault="002F25AE" w:rsidP="007007CC">
            <w:pPr>
              <w:rPr>
                <w:color w:val="000000"/>
                <w:sz w:val="22"/>
                <w:szCs w:val="22"/>
              </w:rPr>
            </w:pPr>
          </w:p>
        </w:tc>
        <w:tc>
          <w:tcPr>
            <w:tcW w:w="929" w:type="dxa"/>
            <w:shd w:val="clear" w:color="auto" w:fill="auto"/>
          </w:tcPr>
          <w:p w14:paraId="31AB36F5" w14:textId="77777777" w:rsidR="002F25AE" w:rsidRPr="00687CA6" w:rsidRDefault="002F25AE" w:rsidP="007007CC">
            <w:pPr>
              <w:rPr>
                <w:color w:val="000000"/>
                <w:sz w:val="22"/>
                <w:szCs w:val="22"/>
              </w:rPr>
            </w:pPr>
          </w:p>
        </w:tc>
      </w:tr>
      <w:tr w:rsidR="0009499E" w14:paraId="31AB36FB" w14:textId="77777777" w:rsidTr="007007CC">
        <w:trPr>
          <w:trHeight w:val="340"/>
        </w:trPr>
        <w:tc>
          <w:tcPr>
            <w:tcW w:w="495" w:type="dxa"/>
            <w:shd w:val="clear" w:color="auto" w:fill="auto"/>
          </w:tcPr>
          <w:p w14:paraId="31AB36F7" w14:textId="77777777" w:rsidR="002F25AE" w:rsidRPr="00687CA6" w:rsidRDefault="00935E87" w:rsidP="007007CC">
            <w:pPr>
              <w:rPr>
                <w:color w:val="000000"/>
                <w:sz w:val="22"/>
                <w:szCs w:val="22"/>
              </w:rPr>
            </w:pPr>
            <w:r w:rsidRPr="00687CA6">
              <w:rPr>
                <w:color w:val="000000"/>
                <w:sz w:val="22"/>
                <w:szCs w:val="22"/>
              </w:rPr>
              <w:t>10.</w:t>
            </w:r>
          </w:p>
        </w:tc>
        <w:tc>
          <w:tcPr>
            <w:tcW w:w="8118" w:type="dxa"/>
            <w:shd w:val="clear" w:color="auto" w:fill="auto"/>
          </w:tcPr>
          <w:p w14:paraId="31AB36F8" w14:textId="77777777" w:rsidR="002F25AE" w:rsidRPr="00687CA6" w:rsidRDefault="00935E87" w:rsidP="007007CC">
            <w:pPr>
              <w:rPr>
                <w:color w:val="000000"/>
                <w:sz w:val="22"/>
                <w:szCs w:val="22"/>
              </w:rPr>
            </w:pPr>
            <w:r>
              <w:rPr>
                <w:color w:val="000000"/>
                <w:sz w:val="22"/>
                <w:szCs w:val="22"/>
              </w:rPr>
              <w:t>Наличие  и исправность систем противопожарной защиты: АУПС, АУПТ, СОУЭ.</w:t>
            </w:r>
          </w:p>
        </w:tc>
        <w:tc>
          <w:tcPr>
            <w:tcW w:w="739" w:type="dxa"/>
            <w:shd w:val="clear" w:color="auto" w:fill="auto"/>
          </w:tcPr>
          <w:p w14:paraId="31AB36F9" w14:textId="77777777" w:rsidR="002F25AE" w:rsidRPr="00687CA6" w:rsidRDefault="002F25AE" w:rsidP="007007CC">
            <w:pPr>
              <w:rPr>
                <w:color w:val="000000"/>
                <w:sz w:val="22"/>
                <w:szCs w:val="22"/>
              </w:rPr>
            </w:pPr>
          </w:p>
        </w:tc>
        <w:tc>
          <w:tcPr>
            <w:tcW w:w="929" w:type="dxa"/>
            <w:shd w:val="clear" w:color="auto" w:fill="auto"/>
          </w:tcPr>
          <w:p w14:paraId="31AB36FA" w14:textId="77777777" w:rsidR="002F25AE" w:rsidRPr="00687CA6" w:rsidRDefault="002F25AE" w:rsidP="007007CC">
            <w:pPr>
              <w:rPr>
                <w:color w:val="000000"/>
                <w:sz w:val="22"/>
                <w:szCs w:val="22"/>
              </w:rPr>
            </w:pPr>
          </w:p>
        </w:tc>
      </w:tr>
      <w:tr w:rsidR="0009499E" w14:paraId="31AB3700" w14:textId="77777777" w:rsidTr="007007CC">
        <w:trPr>
          <w:trHeight w:val="340"/>
        </w:trPr>
        <w:tc>
          <w:tcPr>
            <w:tcW w:w="495" w:type="dxa"/>
            <w:shd w:val="clear" w:color="auto" w:fill="auto"/>
          </w:tcPr>
          <w:p w14:paraId="31AB36FC" w14:textId="77777777" w:rsidR="002F25AE" w:rsidRPr="00687CA6" w:rsidRDefault="00935E87" w:rsidP="007007CC">
            <w:pPr>
              <w:rPr>
                <w:color w:val="000000"/>
                <w:sz w:val="22"/>
                <w:szCs w:val="22"/>
              </w:rPr>
            </w:pPr>
            <w:r w:rsidRPr="00687CA6">
              <w:rPr>
                <w:color w:val="000000"/>
                <w:sz w:val="22"/>
                <w:szCs w:val="22"/>
              </w:rPr>
              <w:t>11.</w:t>
            </w:r>
          </w:p>
        </w:tc>
        <w:tc>
          <w:tcPr>
            <w:tcW w:w="8118" w:type="dxa"/>
            <w:shd w:val="clear" w:color="auto" w:fill="auto"/>
          </w:tcPr>
          <w:p w14:paraId="31AB36FD" w14:textId="77777777" w:rsidR="002F25AE" w:rsidRPr="00687CA6" w:rsidRDefault="00935E87" w:rsidP="007007CC">
            <w:pPr>
              <w:rPr>
                <w:color w:val="000000"/>
                <w:sz w:val="22"/>
                <w:szCs w:val="22"/>
              </w:rPr>
            </w:pPr>
            <w:r w:rsidRPr="00687CA6">
              <w:rPr>
                <w:color w:val="000000"/>
                <w:sz w:val="22"/>
                <w:szCs w:val="22"/>
              </w:rPr>
              <w:t>Соответствие материалов внутренней отделки и утеплителя МЗиС (бытового вагона) 1 категории по группе горючести НГ и Г1 (подтверждено соответствующими сертификатами и протоколами испытаний по контролю качества огнезащитной обработки конструкций).</w:t>
            </w:r>
          </w:p>
        </w:tc>
        <w:tc>
          <w:tcPr>
            <w:tcW w:w="739" w:type="dxa"/>
            <w:shd w:val="clear" w:color="auto" w:fill="auto"/>
          </w:tcPr>
          <w:p w14:paraId="31AB36FE" w14:textId="77777777" w:rsidR="002F25AE" w:rsidRPr="00687CA6" w:rsidRDefault="002F25AE" w:rsidP="007007CC">
            <w:pPr>
              <w:rPr>
                <w:color w:val="000000"/>
                <w:sz w:val="22"/>
                <w:szCs w:val="22"/>
              </w:rPr>
            </w:pPr>
          </w:p>
        </w:tc>
        <w:tc>
          <w:tcPr>
            <w:tcW w:w="929" w:type="dxa"/>
            <w:shd w:val="clear" w:color="auto" w:fill="auto"/>
          </w:tcPr>
          <w:p w14:paraId="31AB36FF" w14:textId="77777777" w:rsidR="002F25AE" w:rsidRPr="00687CA6" w:rsidRDefault="002F25AE" w:rsidP="007007CC">
            <w:pPr>
              <w:rPr>
                <w:color w:val="000000"/>
                <w:sz w:val="22"/>
                <w:szCs w:val="22"/>
              </w:rPr>
            </w:pPr>
          </w:p>
        </w:tc>
      </w:tr>
      <w:tr w:rsidR="0009499E" w14:paraId="31AB3705" w14:textId="77777777" w:rsidTr="007007CC">
        <w:trPr>
          <w:trHeight w:val="340"/>
        </w:trPr>
        <w:tc>
          <w:tcPr>
            <w:tcW w:w="495" w:type="dxa"/>
            <w:shd w:val="clear" w:color="auto" w:fill="auto"/>
          </w:tcPr>
          <w:p w14:paraId="31AB3701" w14:textId="77777777" w:rsidR="002F25AE" w:rsidRPr="00687CA6" w:rsidRDefault="00935E87" w:rsidP="007007CC">
            <w:pPr>
              <w:rPr>
                <w:color w:val="000000"/>
                <w:sz w:val="22"/>
                <w:szCs w:val="22"/>
              </w:rPr>
            </w:pPr>
            <w:r w:rsidRPr="00687CA6">
              <w:rPr>
                <w:color w:val="000000"/>
                <w:sz w:val="22"/>
                <w:szCs w:val="22"/>
              </w:rPr>
              <w:t>12.</w:t>
            </w:r>
          </w:p>
        </w:tc>
        <w:tc>
          <w:tcPr>
            <w:tcW w:w="8118" w:type="dxa"/>
            <w:shd w:val="clear" w:color="auto" w:fill="auto"/>
          </w:tcPr>
          <w:p w14:paraId="31AB3702" w14:textId="77777777" w:rsidR="002F25AE" w:rsidRPr="00687CA6" w:rsidRDefault="00935E87" w:rsidP="007007CC">
            <w:pPr>
              <w:ind w:right="-57"/>
              <w:rPr>
                <w:color w:val="000000"/>
                <w:sz w:val="22"/>
                <w:szCs w:val="22"/>
              </w:rPr>
            </w:pPr>
            <w:r>
              <w:rPr>
                <w:color w:val="000000"/>
                <w:sz w:val="22"/>
                <w:szCs w:val="22"/>
              </w:rPr>
              <w:t>Соответствие входных дверей МЗ</w:t>
            </w:r>
            <w:r w:rsidRPr="00687CA6">
              <w:rPr>
                <w:color w:val="000000"/>
                <w:sz w:val="22"/>
                <w:szCs w:val="22"/>
              </w:rPr>
              <w:t>иС (бытовых вагонов) требованиям безопасности (отсутствие запорных устройств щеколд, засовов), открывающихся только изнутри).</w:t>
            </w:r>
          </w:p>
        </w:tc>
        <w:tc>
          <w:tcPr>
            <w:tcW w:w="739" w:type="dxa"/>
            <w:shd w:val="clear" w:color="auto" w:fill="auto"/>
          </w:tcPr>
          <w:p w14:paraId="31AB3703" w14:textId="77777777" w:rsidR="002F25AE" w:rsidRPr="00687CA6" w:rsidRDefault="002F25AE" w:rsidP="007007CC">
            <w:pPr>
              <w:rPr>
                <w:color w:val="000000"/>
                <w:sz w:val="22"/>
                <w:szCs w:val="22"/>
              </w:rPr>
            </w:pPr>
          </w:p>
        </w:tc>
        <w:tc>
          <w:tcPr>
            <w:tcW w:w="929" w:type="dxa"/>
            <w:shd w:val="clear" w:color="auto" w:fill="auto"/>
          </w:tcPr>
          <w:p w14:paraId="31AB3704" w14:textId="77777777" w:rsidR="002F25AE" w:rsidRPr="00687CA6" w:rsidRDefault="002F25AE" w:rsidP="007007CC">
            <w:pPr>
              <w:rPr>
                <w:color w:val="000000"/>
                <w:sz w:val="22"/>
                <w:szCs w:val="22"/>
              </w:rPr>
            </w:pPr>
          </w:p>
        </w:tc>
      </w:tr>
      <w:tr w:rsidR="0009499E" w14:paraId="31AB370A" w14:textId="77777777" w:rsidTr="007007CC">
        <w:trPr>
          <w:trHeight w:val="340"/>
        </w:trPr>
        <w:tc>
          <w:tcPr>
            <w:tcW w:w="495" w:type="dxa"/>
            <w:shd w:val="clear" w:color="auto" w:fill="auto"/>
          </w:tcPr>
          <w:p w14:paraId="31AB3706" w14:textId="77777777" w:rsidR="002F25AE" w:rsidRPr="00687CA6" w:rsidRDefault="00935E87" w:rsidP="007007CC">
            <w:pPr>
              <w:rPr>
                <w:color w:val="000000"/>
                <w:sz w:val="22"/>
                <w:szCs w:val="22"/>
              </w:rPr>
            </w:pPr>
            <w:r>
              <w:rPr>
                <w:color w:val="000000"/>
                <w:sz w:val="22"/>
                <w:szCs w:val="22"/>
              </w:rPr>
              <w:t>13</w:t>
            </w:r>
          </w:p>
        </w:tc>
        <w:tc>
          <w:tcPr>
            <w:tcW w:w="8118" w:type="dxa"/>
            <w:shd w:val="clear" w:color="auto" w:fill="auto"/>
          </w:tcPr>
          <w:p w14:paraId="31AB3707" w14:textId="77777777" w:rsidR="002F25AE" w:rsidRDefault="00935E87" w:rsidP="007007CC">
            <w:pPr>
              <w:ind w:right="-57"/>
              <w:rPr>
                <w:color w:val="000000"/>
                <w:sz w:val="22"/>
                <w:szCs w:val="22"/>
              </w:rPr>
            </w:pPr>
            <w:r w:rsidRPr="00687CA6">
              <w:rPr>
                <w:color w:val="000000"/>
                <w:sz w:val="22"/>
                <w:szCs w:val="22"/>
              </w:rPr>
              <w:t xml:space="preserve">Отсутствие на путях эвакуации посторонних предметов (инвентаря, материалов, краски, ЛВЖ и </w:t>
            </w:r>
            <w:r w:rsidRPr="002A4569">
              <w:rPr>
                <w:color w:val="000000"/>
                <w:sz w:val="22"/>
                <w:szCs w:val="22"/>
              </w:rPr>
              <w:t>т.д.</w:t>
            </w:r>
            <w:r w:rsidRPr="00687CA6">
              <w:rPr>
                <w:color w:val="000000"/>
                <w:sz w:val="22"/>
                <w:szCs w:val="22"/>
              </w:rPr>
              <w:t>)</w:t>
            </w:r>
          </w:p>
        </w:tc>
        <w:tc>
          <w:tcPr>
            <w:tcW w:w="739" w:type="dxa"/>
            <w:shd w:val="clear" w:color="auto" w:fill="auto"/>
          </w:tcPr>
          <w:p w14:paraId="31AB3708" w14:textId="77777777" w:rsidR="002F25AE" w:rsidRPr="00687CA6" w:rsidRDefault="002F25AE" w:rsidP="007007CC">
            <w:pPr>
              <w:rPr>
                <w:color w:val="000000"/>
                <w:sz w:val="22"/>
                <w:szCs w:val="22"/>
              </w:rPr>
            </w:pPr>
          </w:p>
        </w:tc>
        <w:tc>
          <w:tcPr>
            <w:tcW w:w="929" w:type="dxa"/>
            <w:shd w:val="clear" w:color="auto" w:fill="auto"/>
          </w:tcPr>
          <w:p w14:paraId="31AB3709" w14:textId="77777777" w:rsidR="002F25AE" w:rsidRPr="00687CA6" w:rsidRDefault="002F25AE" w:rsidP="007007CC">
            <w:pPr>
              <w:rPr>
                <w:color w:val="000000"/>
                <w:sz w:val="22"/>
                <w:szCs w:val="22"/>
              </w:rPr>
            </w:pPr>
          </w:p>
        </w:tc>
      </w:tr>
      <w:tr w:rsidR="0009499E" w14:paraId="31AB370F" w14:textId="77777777" w:rsidTr="007007CC">
        <w:trPr>
          <w:trHeight w:val="340"/>
        </w:trPr>
        <w:tc>
          <w:tcPr>
            <w:tcW w:w="495" w:type="dxa"/>
            <w:shd w:val="clear" w:color="auto" w:fill="auto"/>
          </w:tcPr>
          <w:p w14:paraId="31AB370B" w14:textId="77777777" w:rsidR="002F25AE" w:rsidRPr="00687CA6" w:rsidRDefault="00935E87" w:rsidP="007007CC">
            <w:pPr>
              <w:rPr>
                <w:color w:val="000000"/>
                <w:sz w:val="22"/>
                <w:szCs w:val="22"/>
              </w:rPr>
            </w:pPr>
            <w:r w:rsidRPr="00687CA6">
              <w:rPr>
                <w:color w:val="000000"/>
                <w:sz w:val="22"/>
                <w:szCs w:val="22"/>
              </w:rPr>
              <w:t>1</w:t>
            </w:r>
            <w:r>
              <w:rPr>
                <w:color w:val="000000"/>
                <w:sz w:val="22"/>
                <w:szCs w:val="22"/>
              </w:rPr>
              <w:t>4</w:t>
            </w:r>
          </w:p>
        </w:tc>
        <w:tc>
          <w:tcPr>
            <w:tcW w:w="8118" w:type="dxa"/>
            <w:shd w:val="clear" w:color="auto" w:fill="auto"/>
          </w:tcPr>
          <w:p w14:paraId="31AB370C" w14:textId="77777777" w:rsidR="002F25AE" w:rsidRPr="00687CA6" w:rsidRDefault="00935E87" w:rsidP="007007CC">
            <w:pPr>
              <w:rPr>
                <w:color w:val="000000"/>
                <w:sz w:val="22"/>
                <w:szCs w:val="22"/>
              </w:rPr>
            </w:pPr>
            <w:r w:rsidRPr="00687CA6">
              <w:rPr>
                <w:color w:val="000000"/>
                <w:sz w:val="22"/>
                <w:szCs w:val="22"/>
              </w:rPr>
              <w:t>Наличие в МЗиС (бытовом вагоне) отдельных шкафов для хранения одежды / спецодежды.</w:t>
            </w:r>
          </w:p>
        </w:tc>
        <w:tc>
          <w:tcPr>
            <w:tcW w:w="739" w:type="dxa"/>
            <w:shd w:val="clear" w:color="auto" w:fill="auto"/>
          </w:tcPr>
          <w:p w14:paraId="31AB370D" w14:textId="77777777" w:rsidR="002F25AE" w:rsidRPr="00687CA6" w:rsidRDefault="002F25AE" w:rsidP="007007CC">
            <w:pPr>
              <w:rPr>
                <w:color w:val="000000"/>
                <w:sz w:val="22"/>
                <w:szCs w:val="22"/>
              </w:rPr>
            </w:pPr>
          </w:p>
        </w:tc>
        <w:tc>
          <w:tcPr>
            <w:tcW w:w="929" w:type="dxa"/>
            <w:shd w:val="clear" w:color="auto" w:fill="auto"/>
          </w:tcPr>
          <w:p w14:paraId="31AB370E" w14:textId="77777777" w:rsidR="002F25AE" w:rsidRPr="00687CA6" w:rsidRDefault="002F25AE" w:rsidP="007007CC">
            <w:pPr>
              <w:rPr>
                <w:color w:val="000000"/>
                <w:sz w:val="22"/>
                <w:szCs w:val="22"/>
              </w:rPr>
            </w:pPr>
          </w:p>
        </w:tc>
      </w:tr>
      <w:tr w:rsidR="0009499E" w14:paraId="31AB3714" w14:textId="77777777" w:rsidTr="007007CC">
        <w:trPr>
          <w:trHeight w:val="340"/>
        </w:trPr>
        <w:tc>
          <w:tcPr>
            <w:tcW w:w="495" w:type="dxa"/>
            <w:shd w:val="clear" w:color="auto" w:fill="auto"/>
          </w:tcPr>
          <w:p w14:paraId="31AB3710" w14:textId="77777777" w:rsidR="002F25AE" w:rsidRPr="00687CA6" w:rsidRDefault="00935E87" w:rsidP="007007CC">
            <w:pPr>
              <w:rPr>
                <w:color w:val="000000"/>
                <w:sz w:val="22"/>
                <w:szCs w:val="22"/>
              </w:rPr>
            </w:pPr>
            <w:r>
              <w:rPr>
                <w:color w:val="000000"/>
                <w:sz w:val="22"/>
                <w:szCs w:val="22"/>
              </w:rPr>
              <w:t>15</w:t>
            </w:r>
          </w:p>
        </w:tc>
        <w:tc>
          <w:tcPr>
            <w:tcW w:w="8118" w:type="dxa"/>
            <w:shd w:val="clear" w:color="auto" w:fill="auto"/>
          </w:tcPr>
          <w:p w14:paraId="31AB3711" w14:textId="77777777" w:rsidR="002F25AE" w:rsidRPr="00687CA6" w:rsidRDefault="00935E87" w:rsidP="007007CC">
            <w:pPr>
              <w:rPr>
                <w:color w:val="000000"/>
                <w:sz w:val="22"/>
                <w:szCs w:val="22"/>
              </w:rPr>
            </w:pPr>
            <w:r w:rsidRPr="00687CA6">
              <w:rPr>
                <w:color w:val="000000"/>
                <w:sz w:val="22"/>
                <w:szCs w:val="22"/>
              </w:rPr>
              <w:t>Осуществление просушки одежды /спецодежды в МЗиС бытовом вагоне</w:t>
            </w:r>
          </w:p>
        </w:tc>
        <w:tc>
          <w:tcPr>
            <w:tcW w:w="739" w:type="dxa"/>
            <w:shd w:val="clear" w:color="auto" w:fill="auto"/>
          </w:tcPr>
          <w:p w14:paraId="31AB3712" w14:textId="77777777" w:rsidR="002F25AE" w:rsidRPr="00687CA6" w:rsidRDefault="002F25AE" w:rsidP="007007CC">
            <w:pPr>
              <w:rPr>
                <w:color w:val="000000"/>
                <w:sz w:val="22"/>
                <w:szCs w:val="22"/>
              </w:rPr>
            </w:pPr>
          </w:p>
        </w:tc>
        <w:tc>
          <w:tcPr>
            <w:tcW w:w="929" w:type="dxa"/>
            <w:shd w:val="clear" w:color="auto" w:fill="auto"/>
          </w:tcPr>
          <w:p w14:paraId="31AB3713" w14:textId="77777777" w:rsidR="002F25AE" w:rsidRPr="00687CA6" w:rsidRDefault="002F25AE" w:rsidP="007007CC">
            <w:pPr>
              <w:rPr>
                <w:color w:val="000000"/>
                <w:sz w:val="22"/>
                <w:szCs w:val="22"/>
              </w:rPr>
            </w:pPr>
          </w:p>
        </w:tc>
      </w:tr>
      <w:tr w:rsidR="0009499E" w14:paraId="31AB3719" w14:textId="77777777" w:rsidTr="007007CC">
        <w:trPr>
          <w:trHeight w:val="340"/>
        </w:trPr>
        <w:tc>
          <w:tcPr>
            <w:tcW w:w="495" w:type="dxa"/>
            <w:shd w:val="clear" w:color="auto" w:fill="auto"/>
          </w:tcPr>
          <w:p w14:paraId="31AB3715" w14:textId="77777777" w:rsidR="002F25AE" w:rsidRPr="00687CA6" w:rsidRDefault="00935E87" w:rsidP="007007CC">
            <w:pPr>
              <w:rPr>
                <w:color w:val="000000"/>
                <w:sz w:val="22"/>
                <w:szCs w:val="22"/>
              </w:rPr>
            </w:pPr>
            <w:r>
              <w:rPr>
                <w:color w:val="000000"/>
                <w:sz w:val="22"/>
                <w:szCs w:val="22"/>
              </w:rPr>
              <w:t>16</w:t>
            </w:r>
          </w:p>
        </w:tc>
        <w:tc>
          <w:tcPr>
            <w:tcW w:w="8118" w:type="dxa"/>
            <w:shd w:val="clear" w:color="auto" w:fill="auto"/>
          </w:tcPr>
          <w:p w14:paraId="31AB3716" w14:textId="77777777" w:rsidR="002F25AE" w:rsidRPr="00687CA6" w:rsidRDefault="00935E87" w:rsidP="007007CC">
            <w:pPr>
              <w:rPr>
                <w:color w:val="000000"/>
                <w:sz w:val="22"/>
                <w:szCs w:val="22"/>
              </w:rPr>
            </w:pPr>
            <w:r w:rsidRPr="00687CA6">
              <w:rPr>
                <w:color w:val="000000"/>
                <w:sz w:val="22"/>
                <w:szCs w:val="22"/>
              </w:rPr>
              <w:t>Оснащение МЗиС (бытового вагона) первичными средствами пожаротушения (не менее двух огнетушителей)</w:t>
            </w:r>
          </w:p>
        </w:tc>
        <w:tc>
          <w:tcPr>
            <w:tcW w:w="739" w:type="dxa"/>
            <w:shd w:val="clear" w:color="auto" w:fill="auto"/>
          </w:tcPr>
          <w:p w14:paraId="31AB3717" w14:textId="77777777" w:rsidR="002F25AE" w:rsidRPr="00687CA6" w:rsidRDefault="002F25AE" w:rsidP="007007CC">
            <w:pPr>
              <w:rPr>
                <w:color w:val="000000"/>
                <w:sz w:val="22"/>
                <w:szCs w:val="22"/>
              </w:rPr>
            </w:pPr>
          </w:p>
        </w:tc>
        <w:tc>
          <w:tcPr>
            <w:tcW w:w="929" w:type="dxa"/>
            <w:shd w:val="clear" w:color="auto" w:fill="auto"/>
          </w:tcPr>
          <w:p w14:paraId="31AB3718" w14:textId="77777777" w:rsidR="002F25AE" w:rsidRPr="00687CA6" w:rsidRDefault="002F25AE" w:rsidP="007007CC">
            <w:pPr>
              <w:rPr>
                <w:color w:val="000000"/>
                <w:sz w:val="22"/>
                <w:szCs w:val="22"/>
              </w:rPr>
            </w:pPr>
          </w:p>
        </w:tc>
      </w:tr>
      <w:tr w:rsidR="0009499E" w14:paraId="31AB371E" w14:textId="77777777" w:rsidTr="007007CC">
        <w:trPr>
          <w:trHeight w:val="340"/>
        </w:trPr>
        <w:tc>
          <w:tcPr>
            <w:tcW w:w="495" w:type="dxa"/>
            <w:shd w:val="clear" w:color="auto" w:fill="auto"/>
          </w:tcPr>
          <w:p w14:paraId="31AB371A" w14:textId="77777777" w:rsidR="002F25AE" w:rsidRDefault="00935E87" w:rsidP="007007CC">
            <w:pPr>
              <w:rPr>
                <w:color w:val="000000"/>
                <w:sz w:val="22"/>
                <w:szCs w:val="22"/>
              </w:rPr>
            </w:pPr>
            <w:r>
              <w:rPr>
                <w:color w:val="000000"/>
                <w:sz w:val="22"/>
                <w:szCs w:val="22"/>
              </w:rPr>
              <w:t>17</w:t>
            </w:r>
          </w:p>
        </w:tc>
        <w:tc>
          <w:tcPr>
            <w:tcW w:w="8118" w:type="dxa"/>
            <w:shd w:val="clear" w:color="auto" w:fill="auto"/>
          </w:tcPr>
          <w:p w14:paraId="31AB371B" w14:textId="77777777" w:rsidR="002F25AE" w:rsidRPr="00687CA6" w:rsidRDefault="00935E87" w:rsidP="007007CC">
            <w:pPr>
              <w:rPr>
                <w:color w:val="000000"/>
                <w:sz w:val="22"/>
                <w:szCs w:val="22"/>
              </w:rPr>
            </w:pPr>
            <w:r w:rsidRPr="00687CA6">
              <w:rPr>
                <w:color w:val="000000"/>
                <w:sz w:val="22"/>
                <w:szCs w:val="22"/>
              </w:rPr>
              <w:t>Журнал учёта наличия, периодичности осмотра огнетушителей</w:t>
            </w:r>
          </w:p>
        </w:tc>
        <w:tc>
          <w:tcPr>
            <w:tcW w:w="739" w:type="dxa"/>
            <w:shd w:val="clear" w:color="auto" w:fill="auto"/>
          </w:tcPr>
          <w:p w14:paraId="31AB371C" w14:textId="77777777" w:rsidR="002F25AE" w:rsidRPr="00687CA6" w:rsidRDefault="002F25AE" w:rsidP="007007CC">
            <w:pPr>
              <w:rPr>
                <w:color w:val="000000"/>
                <w:sz w:val="22"/>
                <w:szCs w:val="22"/>
              </w:rPr>
            </w:pPr>
          </w:p>
        </w:tc>
        <w:tc>
          <w:tcPr>
            <w:tcW w:w="929" w:type="dxa"/>
            <w:shd w:val="clear" w:color="auto" w:fill="auto"/>
          </w:tcPr>
          <w:p w14:paraId="31AB371D" w14:textId="77777777" w:rsidR="002F25AE" w:rsidRPr="00687CA6" w:rsidRDefault="002F25AE" w:rsidP="007007CC">
            <w:pPr>
              <w:rPr>
                <w:color w:val="000000"/>
                <w:sz w:val="22"/>
                <w:szCs w:val="22"/>
              </w:rPr>
            </w:pPr>
          </w:p>
        </w:tc>
      </w:tr>
      <w:tr w:rsidR="0009499E" w14:paraId="31AB3723" w14:textId="77777777" w:rsidTr="007007CC">
        <w:trPr>
          <w:trHeight w:val="340"/>
        </w:trPr>
        <w:tc>
          <w:tcPr>
            <w:tcW w:w="495" w:type="dxa"/>
            <w:shd w:val="clear" w:color="auto" w:fill="auto"/>
          </w:tcPr>
          <w:p w14:paraId="31AB371F" w14:textId="77777777" w:rsidR="002F25AE" w:rsidRPr="00687CA6" w:rsidRDefault="00935E87" w:rsidP="007007CC">
            <w:pPr>
              <w:rPr>
                <w:color w:val="000000"/>
                <w:sz w:val="22"/>
                <w:szCs w:val="22"/>
              </w:rPr>
            </w:pPr>
            <w:r>
              <w:rPr>
                <w:color w:val="000000"/>
                <w:sz w:val="22"/>
                <w:szCs w:val="22"/>
              </w:rPr>
              <w:t>17</w:t>
            </w:r>
          </w:p>
        </w:tc>
        <w:tc>
          <w:tcPr>
            <w:tcW w:w="8118" w:type="dxa"/>
            <w:shd w:val="clear" w:color="auto" w:fill="auto"/>
          </w:tcPr>
          <w:p w14:paraId="31AB3720" w14:textId="77777777" w:rsidR="002F25AE" w:rsidRPr="00687CA6" w:rsidRDefault="00935E87" w:rsidP="007007CC">
            <w:pPr>
              <w:rPr>
                <w:color w:val="000000"/>
                <w:sz w:val="22"/>
                <w:szCs w:val="22"/>
              </w:rPr>
            </w:pPr>
            <w:r w:rsidRPr="00687CA6">
              <w:rPr>
                <w:color w:val="000000"/>
                <w:sz w:val="22"/>
                <w:szCs w:val="22"/>
              </w:rPr>
              <w:t>Наличие знака пожарной безопасности с указанием места установки огнетушителей.</w:t>
            </w:r>
          </w:p>
        </w:tc>
        <w:tc>
          <w:tcPr>
            <w:tcW w:w="739" w:type="dxa"/>
            <w:shd w:val="clear" w:color="auto" w:fill="auto"/>
          </w:tcPr>
          <w:p w14:paraId="31AB3721" w14:textId="77777777" w:rsidR="002F25AE" w:rsidRPr="00687CA6" w:rsidRDefault="002F25AE" w:rsidP="007007CC">
            <w:pPr>
              <w:rPr>
                <w:color w:val="000000"/>
                <w:sz w:val="22"/>
                <w:szCs w:val="22"/>
              </w:rPr>
            </w:pPr>
          </w:p>
        </w:tc>
        <w:tc>
          <w:tcPr>
            <w:tcW w:w="929" w:type="dxa"/>
            <w:shd w:val="clear" w:color="auto" w:fill="auto"/>
          </w:tcPr>
          <w:p w14:paraId="31AB3722" w14:textId="77777777" w:rsidR="002F25AE" w:rsidRPr="00687CA6" w:rsidRDefault="002F25AE" w:rsidP="007007CC">
            <w:pPr>
              <w:rPr>
                <w:color w:val="000000"/>
                <w:sz w:val="22"/>
                <w:szCs w:val="22"/>
              </w:rPr>
            </w:pPr>
          </w:p>
        </w:tc>
      </w:tr>
      <w:tr w:rsidR="0009499E" w14:paraId="31AB3728" w14:textId="77777777" w:rsidTr="007007CC">
        <w:trPr>
          <w:trHeight w:val="340"/>
        </w:trPr>
        <w:tc>
          <w:tcPr>
            <w:tcW w:w="495" w:type="dxa"/>
            <w:shd w:val="clear" w:color="auto" w:fill="auto"/>
          </w:tcPr>
          <w:p w14:paraId="31AB3724" w14:textId="77777777" w:rsidR="002F25AE" w:rsidRPr="00687CA6" w:rsidRDefault="00935E87" w:rsidP="007007CC">
            <w:pPr>
              <w:rPr>
                <w:color w:val="000000"/>
                <w:sz w:val="22"/>
                <w:szCs w:val="22"/>
              </w:rPr>
            </w:pPr>
            <w:r w:rsidRPr="00687CA6">
              <w:rPr>
                <w:color w:val="000000"/>
                <w:sz w:val="22"/>
                <w:szCs w:val="22"/>
              </w:rPr>
              <w:t>1</w:t>
            </w:r>
            <w:r>
              <w:rPr>
                <w:color w:val="000000"/>
                <w:sz w:val="22"/>
                <w:szCs w:val="22"/>
              </w:rPr>
              <w:t>8</w:t>
            </w:r>
          </w:p>
        </w:tc>
        <w:tc>
          <w:tcPr>
            <w:tcW w:w="8118" w:type="dxa"/>
            <w:shd w:val="clear" w:color="auto" w:fill="auto"/>
          </w:tcPr>
          <w:p w14:paraId="31AB3725" w14:textId="77777777" w:rsidR="002F25AE" w:rsidRPr="00687CA6" w:rsidRDefault="00935E87" w:rsidP="007007CC">
            <w:pPr>
              <w:rPr>
                <w:color w:val="000000"/>
                <w:sz w:val="22"/>
                <w:szCs w:val="22"/>
              </w:rPr>
            </w:pPr>
            <w:r w:rsidRPr="00687CA6">
              <w:rPr>
                <w:color w:val="000000"/>
                <w:sz w:val="22"/>
                <w:szCs w:val="22"/>
              </w:rPr>
              <w:t xml:space="preserve">Наличие порядковых номеров на огнетушителях. </w:t>
            </w:r>
          </w:p>
        </w:tc>
        <w:tc>
          <w:tcPr>
            <w:tcW w:w="739" w:type="dxa"/>
            <w:shd w:val="clear" w:color="auto" w:fill="auto"/>
          </w:tcPr>
          <w:p w14:paraId="31AB3726" w14:textId="77777777" w:rsidR="002F25AE" w:rsidRPr="00687CA6" w:rsidRDefault="002F25AE" w:rsidP="007007CC">
            <w:pPr>
              <w:rPr>
                <w:color w:val="000000"/>
                <w:sz w:val="22"/>
                <w:szCs w:val="22"/>
              </w:rPr>
            </w:pPr>
          </w:p>
        </w:tc>
        <w:tc>
          <w:tcPr>
            <w:tcW w:w="929" w:type="dxa"/>
            <w:shd w:val="clear" w:color="auto" w:fill="auto"/>
          </w:tcPr>
          <w:p w14:paraId="31AB3727" w14:textId="77777777" w:rsidR="002F25AE" w:rsidRPr="00687CA6" w:rsidRDefault="002F25AE" w:rsidP="007007CC">
            <w:pPr>
              <w:rPr>
                <w:color w:val="000000"/>
                <w:sz w:val="22"/>
                <w:szCs w:val="22"/>
              </w:rPr>
            </w:pPr>
          </w:p>
        </w:tc>
      </w:tr>
      <w:tr w:rsidR="0009499E" w14:paraId="31AB372D" w14:textId="77777777" w:rsidTr="007007CC">
        <w:trPr>
          <w:trHeight w:val="340"/>
        </w:trPr>
        <w:tc>
          <w:tcPr>
            <w:tcW w:w="495" w:type="dxa"/>
            <w:shd w:val="clear" w:color="auto" w:fill="auto"/>
          </w:tcPr>
          <w:p w14:paraId="31AB3729" w14:textId="77777777" w:rsidR="002F25AE" w:rsidRPr="00687CA6" w:rsidRDefault="00935E87" w:rsidP="007007CC">
            <w:pPr>
              <w:rPr>
                <w:color w:val="000000"/>
                <w:sz w:val="22"/>
                <w:szCs w:val="22"/>
              </w:rPr>
            </w:pPr>
            <w:r w:rsidRPr="00687CA6">
              <w:rPr>
                <w:color w:val="000000"/>
                <w:sz w:val="22"/>
                <w:szCs w:val="22"/>
              </w:rPr>
              <w:t>1</w:t>
            </w:r>
            <w:r>
              <w:rPr>
                <w:color w:val="000000"/>
                <w:sz w:val="22"/>
                <w:szCs w:val="22"/>
              </w:rPr>
              <w:t>9</w:t>
            </w:r>
          </w:p>
        </w:tc>
        <w:tc>
          <w:tcPr>
            <w:tcW w:w="8118" w:type="dxa"/>
            <w:shd w:val="clear" w:color="auto" w:fill="auto"/>
          </w:tcPr>
          <w:p w14:paraId="31AB372A" w14:textId="77777777" w:rsidR="002F25AE" w:rsidRPr="00687CA6" w:rsidRDefault="00935E87" w:rsidP="007007CC">
            <w:pPr>
              <w:rPr>
                <w:color w:val="000000"/>
                <w:sz w:val="22"/>
                <w:szCs w:val="22"/>
              </w:rPr>
            </w:pPr>
            <w:r w:rsidRPr="00687CA6">
              <w:rPr>
                <w:color w:val="000000"/>
                <w:sz w:val="22"/>
                <w:szCs w:val="22"/>
              </w:rPr>
              <w:t>Наличие на видном месте таблички с указанием телефонов экстренного вызова аварийных служб.</w:t>
            </w:r>
          </w:p>
        </w:tc>
        <w:tc>
          <w:tcPr>
            <w:tcW w:w="739" w:type="dxa"/>
            <w:shd w:val="clear" w:color="auto" w:fill="auto"/>
          </w:tcPr>
          <w:p w14:paraId="31AB372B" w14:textId="77777777" w:rsidR="002F25AE" w:rsidRPr="00687CA6" w:rsidRDefault="002F25AE" w:rsidP="007007CC">
            <w:pPr>
              <w:rPr>
                <w:color w:val="000000"/>
                <w:sz w:val="22"/>
                <w:szCs w:val="22"/>
              </w:rPr>
            </w:pPr>
          </w:p>
        </w:tc>
        <w:tc>
          <w:tcPr>
            <w:tcW w:w="929" w:type="dxa"/>
            <w:shd w:val="clear" w:color="auto" w:fill="auto"/>
          </w:tcPr>
          <w:p w14:paraId="31AB372C" w14:textId="77777777" w:rsidR="002F25AE" w:rsidRPr="00687CA6" w:rsidRDefault="002F25AE" w:rsidP="007007CC">
            <w:pPr>
              <w:rPr>
                <w:color w:val="000000"/>
                <w:sz w:val="22"/>
                <w:szCs w:val="22"/>
              </w:rPr>
            </w:pPr>
          </w:p>
        </w:tc>
      </w:tr>
    </w:tbl>
    <w:p w14:paraId="31AB372E" w14:textId="77777777" w:rsidR="002F25AE" w:rsidRDefault="002F25AE" w:rsidP="002F25AE">
      <w:pPr>
        <w:rPr>
          <w:b/>
          <w:color w:val="000000"/>
        </w:rPr>
      </w:pPr>
    </w:p>
    <w:p w14:paraId="31AB372F" w14:textId="77777777" w:rsidR="002F25AE" w:rsidRDefault="002F25AE" w:rsidP="002F25AE">
      <w:pPr>
        <w:rPr>
          <w:b/>
          <w:color w:val="000000"/>
        </w:rPr>
      </w:pPr>
    </w:p>
    <w:p w14:paraId="31AB3730" w14:textId="77777777" w:rsidR="002F25AE" w:rsidRPr="001A4C5A" w:rsidRDefault="00935E87" w:rsidP="002F25AE">
      <w:pPr>
        <w:rPr>
          <w:b/>
          <w:color w:val="000000"/>
        </w:rPr>
      </w:pPr>
      <w:r w:rsidRPr="001A4C5A">
        <w:rPr>
          <w:b/>
          <w:color w:val="000000"/>
        </w:rPr>
        <w:t>Принято решение:</w:t>
      </w:r>
    </w:p>
    <w:p w14:paraId="31AB3731" w14:textId="77777777" w:rsidR="002F25AE" w:rsidRPr="001A4C5A" w:rsidRDefault="00935E87" w:rsidP="002F25AE">
      <w:pPr>
        <w:pBdr>
          <w:bottom w:val="single" w:sz="4" w:space="1" w:color="auto"/>
        </w:pBdr>
        <w:rPr>
          <w:color w:val="000000"/>
        </w:rPr>
      </w:pPr>
      <w:r w:rsidRPr="001A4C5A">
        <w:rPr>
          <w:color w:val="000000"/>
        </w:rPr>
        <w:t xml:space="preserve"> разрешить эксплуатацию/устранить нарушение/</w:t>
      </w:r>
      <w:r>
        <w:rPr>
          <w:color w:val="000000"/>
        </w:rPr>
        <w:t xml:space="preserve">отключить от электросети </w:t>
      </w:r>
      <w:r w:rsidRPr="001A4C5A">
        <w:rPr>
          <w:color w:val="000000"/>
        </w:rPr>
        <w:t>/удалить с территории</w:t>
      </w:r>
    </w:p>
    <w:p w14:paraId="31AB3732" w14:textId="77777777" w:rsidR="002F25AE" w:rsidRPr="00A07CAA" w:rsidRDefault="00935E87" w:rsidP="002F25AE">
      <w:pPr>
        <w:jc w:val="center"/>
        <w:rPr>
          <w:color w:val="000000"/>
          <w:sz w:val="18"/>
          <w:szCs w:val="18"/>
        </w:rPr>
      </w:pPr>
      <w:r w:rsidRPr="00A07CAA">
        <w:rPr>
          <w:color w:val="000000"/>
          <w:sz w:val="18"/>
          <w:szCs w:val="18"/>
        </w:rPr>
        <w:t>(ненужное зачеркнуть)</w:t>
      </w:r>
    </w:p>
    <w:p w14:paraId="31AB3733" w14:textId="77777777" w:rsidR="002F25AE" w:rsidRPr="001A4C5A" w:rsidRDefault="00935E87" w:rsidP="002F25AE">
      <w:pPr>
        <w:rPr>
          <w:color w:val="000000"/>
        </w:rPr>
      </w:pPr>
      <w:r w:rsidRPr="001A4C5A">
        <w:rPr>
          <w:color w:val="000000"/>
        </w:rPr>
        <w:t>Приложения:</w:t>
      </w:r>
    </w:p>
    <w:p w14:paraId="31AB3734" w14:textId="77777777" w:rsidR="002F25AE" w:rsidRPr="001A4C5A" w:rsidRDefault="002F25AE" w:rsidP="002F25AE">
      <w:pPr>
        <w:pBdr>
          <w:bottom w:val="single" w:sz="4" w:space="1" w:color="auto"/>
        </w:pBdr>
        <w:rPr>
          <w:color w:val="000000"/>
        </w:rPr>
      </w:pPr>
    </w:p>
    <w:p w14:paraId="31AB3735" w14:textId="77777777" w:rsidR="002F25AE" w:rsidRPr="00A07CAA" w:rsidRDefault="00935E87" w:rsidP="002F25AE">
      <w:pPr>
        <w:jc w:val="center"/>
        <w:rPr>
          <w:color w:val="000000"/>
          <w:sz w:val="18"/>
          <w:szCs w:val="18"/>
        </w:rPr>
      </w:pPr>
      <w:r w:rsidRPr="00A07CAA">
        <w:rPr>
          <w:color w:val="000000"/>
          <w:sz w:val="18"/>
          <w:szCs w:val="18"/>
        </w:rPr>
        <w:t>(копии документов, подтверждающих нарушение, материалы фото-видео фиксации. Кол-во листов)</w:t>
      </w:r>
    </w:p>
    <w:p w14:paraId="31AB3736" w14:textId="77777777" w:rsidR="002F25AE" w:rsidRPr="001A4C5A" w:rsidRDefault="002F25AE" w:rsidP="002F25AE">
      <w:pPr>
        <w:rPr>
          <w:b/>
          <w:color w:val="000000"/>
        </w:rPr>
      </w:pPr>
    </w:p>
    <w:p w14:paraId="31AB3737" w14:textId="77777777" w:rsidR="002F25AE" w:rsidRDefault="00935E87" w:rsidP="002F25AE">
      <w:pPr>
        <w:rPr>
          <w:color w:val="000000"/>
        </w:rPr>
      </w:pPr>
      <w:r w:rsidRPr="00A07CAA">
        <w:rPr>
          <w:color w:val="000000"/>
        </w:rPr>
        <w:t>Представители предприятия:</w:t>
      </w:r>
    </w:p>
    <w:tbl>
      <w:tblPr>
        <w:tblW w:w="0" w:type="auto"/>
        <w:tblLook w:val="04A0" w:firstRow="1" w:lastRow="0" w:firstColumn="1" w:lastColumn="0" w:noHBand="0" w:noVBand="1"/>
      </w:tblPr>
      <w:tblGrid>
        <w:gridCol w:w="3544"/>
        <w:gridCol w:w="284"/>
        <w:gridCol w:w="2976"/>
        <w:gridCol w:w="284"/>
        <w:gridCol w:w="3107"/>
      </w:tblGrid>
      <w:tr w:rsidR="0009499E" w14:paraId="31AB373D" w14:textId="77777777" w:rsidTr="007007CC">
        <w:tc>
          <w:tcPr>
            <w:tcW w:w="3544" w:type="dxa"/>
            <w:tcBorders>
              <w:bottom w:val="single" w:sz="4" w:space="0" w:color="auto"/>
            </w:tcBorders>
            <w:shd w:val="clear" w:color="auto" w:fill="auto"/>
          </w:tcPr>
          <w:p w14:paraId="31AB3738" w14:textId="77777777" w:rsidR="002F25AE" w:rsidRPr="002A691C" w:rsidRDefault="002F25AE" w:rsidP="007007CC">
            <w:pPr>
              <w:rPr>
                <w:rFonts w:eastAsia="Calibri"/>
                <w:sz w:val="18"/>
                <w:szCs w:val="18"/>
              </w:rPr>
            </w:pPr>
          </w:p>
        </w:tc>
        <w:tc>
          <w:tcPr>
            <w:tcW w:w="284" w:type="dxa"/>
            <w:shd w:val="clear" w:color="auto" w:fill="auto"/>
          </w:tcPr>
          <w:p w14:paraId="31AB3739" w14:textId="77777777" w:rsidR="002F25AE" w:rsidRPr="002A691C" w:rsidRDefault="002F25AE" w:rsidP="007007CC">
            <w:pPr>
              <w:rPr>
                <w:rFonts w:eastAsia="Calibri"/>
                <w:sz w:val="18"/>
                <w:szCs w:val="18"/>
              </w:rPr>
            </w:pPr>
          </w:p>
        </w:tc>
        <w:tc>
          <w:tcPr>
            <w:tcW w:w="2976" w:type="dxa"/>
            <w:tcBorders>
              <w:bottom w:val="single" w:sz="4" w:space="0" w:color="auto"/>
            </w:tcBorders>
            <w:shd w:val="clear" w:color="auto" w:fill="auto"/>
          </w:tcPr>
          <w:p w14:paraId="31AB373A" w14:textId="77777777" w:rsidR="002F25AE" w:rsidRPr="002A691C" w:rsidRDefault="002F25AE" w:rsidP="007007CC">
            <w:pPr>
              <w:rPr>
                <w:rFonts w:eastAsia="Calibri"/>
                <w:sz w:val="18"/>
                <w:szCs w:val="18"/>
              </w:rPr>
            </w:pPr>
          </w:p>
        </w:tc>
        <w:tc>
          <w:tcPr>
            <w:tcW w:w="284" w:type="dxa"/>
            <w:shd w:val="clear" w:color="auto" w:fill="auto"/>
          </w:tcPr>
          <w:p w14:paraId="31AB373B" w14:textId="77777777" w:rsidR="002F25AE" w:rsidRPr="002A691C" w:rsidRDefault="002F25AE" w:rsidP="007007CC">
            <w:pPr>
              <w:rPr>
                <w:rFonts w:eastAsia="Calibri"/>
                <w:sz w:val="18"/>
                <w:szCs w:val="18"/>
              </w:rPr>
            </w:pPr>
          </w:p>
        </w:tc>
        <w:tc>
          <w:tcPr>
            <w:tcW w:w="3107" w:type="dxa"/>
            <w:tcBorders>
              <w:bottom w:val="single" w:sz="4" w:space="0" w:color="auto"/>
            </w:tcBorders>
            <w:shd w:val="clear" w:color="auto" w:fill="auto"/>
          </w:tcPr>
          <w:p w14:paraId="31AB373C" w14:textId="77777777" w:rsidR="002F25AE" w:rsidRPr="002A691C" w:rsidRDefault="002F25AE" w:rsidP="007007CC">
            <w:pPr>
              <w:rPr>
                <w:rFonts w:eastAsia="Calibri"/>
                <w:sz w:val="18"/>
                <w:szCs w:val="18"/>
              </w:rPr>
            </w:pPr>
          </w:p>
        </w:tc>
      </w:tr>
      <w:tr w:rsidR="0009499E" w14:paraId="31AB3743" w14:textId="77777777" w:rsidTr="007007CC">
        <w:tc>
          <w:tcPr>
            <w:tcW w:w="3544" w:type="dxa"/>
            <w:tcBorders>
              <w:top w:val="single" w:sz="4" w:space="0" w:color="auto"/>
            </w:tcBorders>
            <w:shd w:val="clear" w:color="auto" w:fill="auto"/>
          </w:tcPr>
          <w:p w14:paraId="31AB373E" w14:textId="77777777" w:rsidR="002F25AE" w:rsidRPr="002A691C" w:rsidRDefault="00935E87" w:rsidP="007007CC">
            <w:pPr>
              <w:jc w:val="center"/>
              <w:rPr>
                <w:rFonts w:eastAsia="Calibri"/>
                <w:sz w:val="18"/>
                <w:szCs w:val="18"/>
              </w:rPr>
            </w:pPr>
            <w:r w:rsidRPr="002A691C">
              <w:rPr>
                <w:rFonts w:eastAsia="Calibri"/>
                <w:sz w:val="18"/>
                <w:szCs w:val="18"/>
              </w:rPr>
              <w:t>должность начальника СП</w:t>
            </w:r>
          </w:p>
        </w:tc>
        <w:tc>
          <w:tcPr>
            <w:tcW w:w="284" w:type="dxa"/>
            <w:shd w:val="clear" w:color="auto" w:fill="auto"/>
          </w:tcPr>
          <w:p w14:paraId="31AB373F" w14:textId="77777777" w:rsidR="002F25AE" w:rsidRPr="002A691C" w:rsidRDefault="002F25AE" w:rsidP="007007CC">
            <w:pPr>
              <w:jc w:val="center"/>
              <w:rPr>
                <w:rFonts w:eastAsia="Calibri"/>
                <w:sz w:val="18"/>
                <w:szCs w:val="18"/>
              </w:rPr>
            </w:pPr>
          </w:p>
        </w:tc>
        <w:tc>
          <w:tcPr>
            <w:tcW w:w="2976" w:type="dxa"/>
            <w:tcBorders>
              <w:top w:val="single" w:sz="4" w:space="0" w:color="auto"/>
            </w:tcBorders>
            <w:shd w:val="clear" w:color="auto" w:fill="auto"/>
          </w:tcPr>
          <w:p w14:paraId="31AB3740" w14:textId="77777777" w:rsidR="002F25AE" w:rsidRPr="002A691C" w:rsidRDefault="00935E87" w:rsidP="007007CC">
            <w:pPr>
              <w:jc w:val="center"/>
              <w:rPr>
                <w:rFonts w:eastAsia="Calibri"/>
                <w:sz w:val="18"/>
                <w:szCs w:val="18"/>
              </w:rPr>
            </w:pPr>
            <w:r w:rsidRPr="002A691C">
              <w:rPr>
                <w:rFonts w:eastAsia="Calibri"/>
                <w:sz w:val="18"/>
                <w:szCs w:val="18"/>
              </w:rPr>
              <w:t>подпись</w:t>
            </w:r>
          </w:p>
        </w:tc>
        <w:tc>
          <w:tcPr>
            <w:tcW w:w="284" w:type="dxa"/>
            <w:shd w:val="clear" w:color="auto" w:fill="auto"/>
          </w:tcPr>
          <w:p w14:paraId="31AB3741" w14:textId="77777777" w:rsidR="002F25AE" w:rsidRPr="002A691C" w:rsidRDefault="002F25AE" w:rsidP="007007CC">
            <w:pPr>
              <w:jc w:val="center"/>
              <w:rPr>
                <w:rFonts w:eastAsia="Calibri"/>
                <w:sz w:val="18"/>
                <w:szCs w:val="18"/>
              </w:rPr>
            </w:pPr>
          </w:p>
        </w:tc>
        <w:tc>
          <w:tcPr>
            <w:tcW w:w="3107" w:type="dxa"/>
            <w:tcBorders>
              <w:top w:val="single" w:sz="4" w:space="0" w:color="auto"/>
            </w:tcBorders>
            <w:shd w:val="clear" w:color="auto" w:fill="auto"/>
          </w:tcPr>
          <w:p w14:paraId="31AB3742" w14:textId="77777777" w:rsidR="002F25AE" w:rsidRPr="002A691C" w:rsidRDefault="00935E87" w:rsidP="007007CC">
            <w:pPr>
              <w:jc w:val="center"/>
              <w:rPr>
                <w:rFonts w:eastAsia="Calibri"/>
                <w:sz w:val="18"/>
                <w:szCs w:val="18"/>
              </w:rPr>
            </w:pPr>
            <w:r w:rsidRPr="002A691C">
              <w:rPr>
                <w:rFonts w:eastAsia="Calibri"/>
                <w:sz w:val="18"/>
                <w:szCs w:val="18"/>
              </w:rPr>
              <w:t>И.О. Фамилия</w:t>
            </w:r>
          </w:p>
        </w:tc>
      </w:tr>
    </w:tbl>
    <w:p w14:paraId="31AB3744" w14:textId="77777777" w:rsidR="002F25AE" w:rsidRPr="0000320D" w:rsidRDefault="002F25AE" w:rsidP="002F25AE">
      <w:pPr>
        <w:rPr>
          <w:b/>
          <w:color w:val="000000"/>
          <w:sz w:val="18"/>
          <w:szCs w:val="18"/>
        </w:rPr>
      </w:pPr>
    </w:p>
    <w:tbl>
      <w:tblPr>
        <w:tblW w:w="0" w:type="auto"/>
        <w:tblLook w:val="04A0" w:firstRow="1" w:lastRow="0" w:firstColumn="1" w:lastColumn="0" w:noHBand="0" w:noVBand="1"/>
      </w:tblPr>
      <w:tblGrid>
        <w:gridCol w:w="3828"/>
        <w:gridCol w:w="2976"/>
        <w:gridCol w:w="284"/>
        <w:gridCol w:w="3107"/>
      </w:tblGrid>
      <w:tr w:rsidR="0009499E" w14:paraId="31AB3749" w14:textId="77777777" w:rsidTr="007007CC">
        <w:tc>
          <w:tcPr>
            <w:tcW w:w="3828" w:type="dxa"/>
            <w:shd w:val="clear" w:color="auto" w:fill="auto"/>
          </w:tcPr>
          <w:p w14:paraId="31AB3745" w14:textId="77777777" w:rsidR="002F25AE" w:rsidRPr="00EB0E24" w:rsidRDefault="00935E87" w:rsidP="007007CC">
            <w:pPr>
              <w:rPr>
                <w:rFonts w:eastAsia="Calibri"/>
                <w:u w:val="single"/>
              </w:rPr>
            </w:pPr>
            <w:r w:rsidRPr="00EB0E24">
              <w:rPr>
                <w:rFonts w:eastAsia="Calibri"/>
                <w:u w:val="single"/>
              </w:rPr>
              <w:t>Специалист ОГЭ (УГЭ)</w:t>
            </w:r>
          </w:p>
        </w:tc>
        <w:tc>
          <w:tcPr>
            <w:tcW w:w="2976" w:type="dxa"/>
            <w:tcBorders>
              <w:bottom w:val="single" w:sz="4" w:space="0" w:color="auto"/>
            </w:tcBorders>
            <w:shd w:val="clear" w:color="auto" w:fill="auto"/>
          </w:tcPr>
          <w:p w14:paraId="31AB3746" w14:textId="77777777" w:rsidR="002F25AE" w:rsidRPr="002A691C" w:rsidRDefault="002F25AE" w:rsidP="007007CC">
            <w:pPr>
              <w:rPr>
                <w:rFonts w:eastAsia="Calibri"/>
                <w:sz w:val="18"/>
                <w:szCs w:val="18"/>
              </w:rPr>
            </w:pPr>
          </w:p>
        </w:tc>
        <w:tc>
          <w:tcPr>
            <w:tcW w:w="284" w:type="dxa"/>
            <w:shd w:val="clear" w:color="auto" w:fill="auto"/>
          </w:tcPr>
          <w:p w14:paraId="31AB3747" w14:textId="77777777" w:rsidR="002F25AE" w:rsidRPr="002A691C" w:rsidRDefault="002F25AE" w:rsidP="007007CC">
            <w:pPr>
              <w:rPr>
                <w:rFonts w:eastAsia="Calibri"/>
                <w:sz w:val="18"/>
                <w:szCs w:val="18"/>
              </w:rPr>
            </w:pPr>
          </w:p>
        </w:tc>
        <w:tc>
          <w:tcPr>
            <w:tcW w:w="3107" w:type="dxa"/>
            <w:tcBorders>
              <w:bottom w:val="single" w:sz="4" w:space="0" w:color="auto"/>
            </w:tcBorders>
            <w:shd w:val="clear" w:color="auto" w:fill="auto"/>
          </w:tcPr>
          <w:p w14:paraId="31AB3748" w14:textId="77777777" w:rsidR="002F25AE" w:rsidRPr="002A691C" w:rsidRDefault="002F25AE" w:rsidP="007007CC">
            <w:pPr>
              <w:rPr>
                <w:rFonts w:eastAsia="Calibri"/>
                <w:sz w:val="18"/>
                <w:szCs w:val="18"/>
              </w:rPr>
            </w:pPr>
          </w:p>
        </w:tc>
      </w:tr>
      <w:tr w:rsidR="0009499E" w14:paraId="31AB374E" w14:textId="77777777" w:rsidTr="007007CC">
        <w:trPr>
          <w:trHeight w:val="274"/>
        </w:trPr>
        <w:tc>
          <w:tcPr>
            <w:tcW w:w="3828" w:type="dxa"/>
            <w:shd w:val="clear" w:color="auto" w:fill="auto"/>
          </w:tcPr>
          <w:p w14:paraId="31AB374A" w14:textId="77777777" w:rsidR="002F25AE" w:rsidRPr="002A691C" w:rsidRDefault="002F25AE" w:rsidP="007007CC">
            <w:pPr>
              <w:jc w:val="center"/>
              <w:rPr>
                <w:rFonts w:eastAsia="Calibri"/>
                <w:sz w:val="18"/>
                <w:szCs w:val="18"/>
              </w:rPr>
            </w:pPr>
          </w:p>
        </w:tc>
        <w:tc>
          <w:tcPr>
            <w:tcW w:w="2976" w:type="dxa"/>
            <w:tcBorders>
              <w:top w:val="single" w:sz="4" w:space="0" w:color="auto"/>
            </w:tcBorders>
            <w:shd w:val="clear" w:color="auto" w:fill="auto"/>
          </w:tcPr>
          <w:p w14:paraId="31AB374B" w14:textId="77777777" w:rsidR="002F25AE" w:rsidRPr="002A691C" w:rsidRDefault="00935E87" w:rsidP="007007CC">
            <w:pPr>
              <w:jc w:val="center"/>
              <w:rPr>
                <w:rFonts w:eastAsia="Calibri"/>
                <w:sz w:val="18"/>
                <w:szCs w:val="18"/>
              </w:rPr>
            </w:pPr>
            <w:r w:rsidRPr="002A691C">
              <w:rPr>
                <w:rFonts w:eastAsia="Calibri"/>
                <w:sz w:val="18"/>
                <w:szCs w:val="18"/>
              </w:rPr>
              <w:t>подпись</w:t>
            </w:r>
          </w:p>
        </w:tc>
        <w:tc>
          <w:tcPr>
            <w:tcW w:w="284" w:type="dxa"/>
            <w:shd w:val="clear" w:color="auto" w:fill="auto"/>
          </w:tcPr>
          <w:p w14:paraId="31AB374C" w14:textId="77777777" w:rsidR="002F25AE" w:rsidRPr="002A691C" w:rsidRDefault="002F25AE" w:rsidP="007007CC">
            <w:pPr>
              <w:jc w:val="center"/>
              <w:rPr>
                <w:rFonts w:eastAsia="Calibri"/>
                <w:sz w:val="18"/>
                <w:szCs w:val="18"/>
              </w:rPr>
            </w:pPr>
          </w:p>
        </w:tc>
        <w:tc>
          <w:tcPr>
            <w:tcW w:w="3107" w:type="dxa"/>
            <w:tcBorders>
              <w:top w:val="single" w:sz="4" w:space="0" w:color="auto"/>
            </w:tcBorders>
            <w:shd w:val="clear" w:color="auto" w:fill="auto"/>
          </w:tcPr>
          <w:p w14:paraId="31AB374D" w14:textId="77777777" w:rsidR="002F25AE" w:rsidRPr="002A691C" w:rsidRDefault="00935E87" w:rsidP="007007CC">
            <w:pPr>
              <w:jc w:val="center"/>
              <w:rPr>
                <w:rFonts w:eastAsia="Calibri"/>
                <w:sz w:val="18"/>
                <w:szCs w:val="18"/>
              </w:rPr>
            </w:pPr>
            <w:r w:rsidRPr="002A691C">
              <w:rPr>
                <w:rFonts w:eastAsia="Calibri"/>
                <w:sz w:val="18"/>
                <w:szCs w:val="18"/>
              </w:rPr>
              <w:t>И.О. Фамилия</w:t>
            </w:r>
          </w:p>
        </w:tc>
      </w:tr>
    </w:tbl>
    <w:p w14:paraId="31AB374F" w14:textId="77777777" w:rsidR="002F25AE" w:rsidRPr="0000320D" w:rsidRDefault="002F25AE" w:rsidP="002F25AE">
      <w:pPr>
        <w:rPr>
          <w:b/>
          <w:color w:val="000000"/>
          <w:sz w:val="18"/>
          <w:szCs w:val="18"/>
        </w:rPr>
      </w:pPr>
    </w:p>
    <w:tbl>
      <w:tblPr>
        <w:tblW w:w="0" w:type="auto"/>
        <w:tblLook w:val="04A0" w:firstRow="1" w:lastRow="0" w:firstColumn="1" w:lastColumn="0" w:noHBand="0" w:noVBand="1"/>
      </w:tblPr>
      <w:tblGrid>
        <w:gridCol w:w="3431"/>
        <w:gridCol w:w="505"/>
        <w:gridCol w:w="2835"/>
        <w:gridCol w:w="283"/>
        <w:gridCol w:w="3119"/>
      </w:tblGrid>
      <w:tr w:rsidR="0009499E" w14:paraId="31AB3755" w14:textId="77777777" w:rsidTr="007007CC">
        <w:tc>
          <w:tcPr>
            <w:tcW w:w="3431" w:type="dxa"/>
            <w:tcBorders>
              <w:bottom w:val="single" w:sz="4" w:space="0" w:color="auto"/>
            </w:tcBorders>
            <w:shd w:val="clear" w:color="auto" w:fill="auto"/>
          </w:tcPr>
          <w:p w14:paraId="31AB3750" w14:textId="77777777" w:rsidR="002F25AE" w:rsidRPr="002A691C" w:rsidRDefault="002F25AE" w:rsidP="007007CC">
            <w:pPr>
              <w:rPr>
                <w:rFonts w:eastAsia="Calibri"/>
                <w:sz w:val="18"/>
                <w:szCs w:val="18"/>
              </w:rPr>
            </w:pPr>
          </w:p>
        </w:tc>
        <w:tc>
          <w:tcPr>
            <w:tcW w:w="505" w:type="dxa"/>
            <w:shd w:val="clear" w:color="auto" w:fill="auto"/>
          </w:tcPr>
          <w:p w14:paraId="31AB3751" w14:textId="77777777" w:rsidR="002F25AE" w:rsidRPr="002A691C" w:rsidRDefault="002F25AE" w:rsidP="007007CC">
            <w:pPr>
              <w:rPr>
                <w:rFonts w:eastAsia="Calibri"/>
                <w:sz w:val="18"/>
                <w:szCs w:val="18"/>
              </w:rPr>
            </w:pPr>
          </w:p>
        </w:tc>
        <w:tc>
          <w:tcPr>
            <w:tcW w:w="2835" w:type="dxa"/>
            <w:tcBorders>
              <w:bottom w:val="single" w:sz="4" w:space="0" w:color="auto"/>
            </w:tcBorders>
            <w:shd w:val="clear" w:color="auto" w:fill="auto"/>
          </w:tcPr>
          <w:p w14:paraId="31AB3752" w14:textId="77777777" w:rsidR="002F25AE" w:rsidRPr="002A691C" w:rsidRDefault="002F25AE" w:rsidP="007007CC">
            <w:pPr>
              <w:rPr>
                <w:rFonts w:eastAsia="Calibri"/>
                <w:sz w:val="18"/>
                <w:szCs w:val="18"/>
              </w:rPr>
            </w:pPr>
          </w:p>
        </w:tc>
        <w:tc>
          <w:tcPr>
            <w:tcW w:w="283" w:type="dxa"/>
            <w:shd w:val="clear" w:color="auto" w:fill="auto"/>
          </w:tcPr>
          <w:p w14:paraId="31AB3753" w14:textId="77777777" w:rsidR="002F25AE" w:rsidRPr="002A691C" w:rsidRDefault="002F25AE" w:rsidP="007007CC">
            <w:pPr>
              <w:rPr>
                <w:rFonts w:eastAsia="Calibri"/>
                <w:sz w:val="18"/>
                <w:szCs w:val="18"/>
              </w:rPr>
            </w:pPr>
          </w:p>
        </w:tc>
        <w:tc>
          <w:tcPr>
            <w:tcW w:w="3119" w:type="dxa"/>
            <w:tcBorders>
              <w:bottom w:val="single" w:sz="4" w:space="0" w:color="auto"/>
            </w:tcBorders>
            <w:shd w:val="clear" w:color="auto" w:fill="auto"/>
          </w:tcPr>
          <w:p w14:paraId="31AB3754" w14:textId="77777777" w:rsidR="002F25AE" w:rsidRPr="002A691C" w:rsidRDefault="002F25AE" w:rsidP="007007CC">
            <w:pPr>
              <w:rPr>
                <w:rFonts w:eastAsia="Calibri"/>
                <w:sz w:val="18"/>
                <w:szCs w:val="18"/>
              </w:rPr>
            </w:pPr>
          </w:p>
        </w:tc>
      </w:tr>
      <w:tr w:rsidR="0009499E" w14:paraId="31AB375B" w14:textId="77777777" w:rsidTr="007007CC">
        <w:tc>
          <w:tcPr>
            <w:tcW w:w="3431" w:type="dxa"/>
            <w:tcBorders>
              <w:top w:val="single" w:sz="4" w:space="0" w:color="auto"/>
            </w:tcBorders>
            <w:shd w:val="clear" w:color="auto" w:fill="auto"/>
          </w:tcPr>
          <w:p w14:paraId="31AB3756" w14:textId="77777777" w:rsidR="002F25AE" w:rsidRPr="002A691C" w:rsidRDefault="00935E87" w:rsidP="007007CC">
            <w:pPr>
              <w:rPr>
                <w:rFonts w:eastAsia="Calibri"/>
                <w:sz w:val="18"/>
                <w:szCs w:val="18"/>
              </w:rPr>
            </w:pPr>
            <w:r w:rsidRPr="002A691C">
              <w:rPr>
                <w:rFonts w:eastAsia="Calibri"/>
                <w:sz w:val="18"/>
                <w:szCs w:val="18"/>
              </w:rPr>
              <w:t>должность представителя ПГСО</w:t>
            </w:r>
          </w:p>
        </w:tc>
        <w:tc>
          <w:tcPr>
            <w:tcW w:w="505" w:type="dxa"/>
            <w:shd w:val="clear" w:color="auto" w:fill="auto"/>
          </w:tcPr>
          <w:p w14:paraId="31AB3757" w14:textId="77777777" w:rsidR="002F25AE" w:rsidRPr="002A691C" w:rsidRDefault="002F25AE" w:rsidP="007007CC">
            <w:pPr>
              <w:jc w:val="center"/>
              <w:rPr>
                <w:rFonts w:eastAsia="Calibri"/>
                <w:sz w:val="18"/>
                <w:szCs w:val="18"/>
              </w:rPr>
            </w:pPr>
          </w:p>
        </w:tc>
        <w:tc>
          <w:tcPr>
            <w:tcW w:w="2835" w:type="dxa"/>
            <w:tcBorders>
              <w:top w:val="single" w:sz="4" w:space="0" w:color="auto"/>
            </w:tcBorders>
            <w:shd w:val="clear" w:color="auto" w:fill="auto"/>
          </w:tcPr>
          <w:p w14:paraId="31AB3758" w14:textId="77777777" w:rsidR="002F25AE" w:rsidRPr="002A691C" w:rsidRDefault="00935E87" w:rsidP="007007CC">
            <w:pPr>
              <w:jc w:val="center"/>
              <w:rPr>
                <w:rFonts w:eastAsia="Calibri"/>
                <w:sz w:val="18"/>
                <w:szCs w:val="18"/>
              </w:rPr>
            </w:pPr>
            <w:r w:rsidRPr="002A691C">
              <w:rPr>
                <w:rFonts w:eastAsia="Calibri"/>
                <w:sz w:val="18"/>
                <w:szCs w:val="18"/>
              </w:rPr>
              <w:t>подпись</w:t>
            </w:r>
          </w:p>
        </w:tc>
        <w:tc>
          <w:tcPr>
            <w:tcW w:w="283" w:type="dxa"/>
            <w:shd w:val="clear" w:color="auto" w:fill="auto"/>
          </w:tcPr>
          <w:p w14:paraId="31AB3759" w14:textId="77777777" w:rsidR="002F25AE" w:rsidRPr="002A691C" w:rsidRDefault="002F25AE" w:rsidP="007007CC">
            <w:pPr>
              <w:jc w:val="center"/>
              <w:rPr>
                <w:rFonts w:eastAsia="Calibri"/>
                <w:sz w:val="18"/>
                <w:szCs w:val="18"/>
              </w:rPr>
            </w:pPr>
          </w:p>
        </w:tc>
        <w:tc>
          <w:tcPr>
            <w:tcW w:w="3119" w:type="dxa"/>
            <w:tcBorders>
              <w:top w:val="single" w:sz="4" w:space="0" w:color="auto"/>
            </w:tcBorders>
            <w:shd w:val="clear" w:color="auto" w:fill="auto"/>
          </w:tcPr>
          <w:p w14:paraId="31AB375A" w14:textId="77777777" w:rsidR="002F25AE" w:rsidRPr="002A691C" w:rsidRDefault="00935E87" w:rsidP="007007CC">
            <w:pPr>
              <w:jc w:val="center"/>
              <w:rPr>
                <w:rFonts w:eastAsia="Calibri"/>
                <w:sz w:val="18"/>
                <w:szCs w:val="18"/>
              </w:rPr>
            </w:pPr>
            <w:r w:rsidRPr="002A691C">
              <w:rPr>
                <w:rFonts w:eastAsia="Calibri"/>
                <w:sz w:val="18"/>
                <w:szCs w:val="18"/>
              </w:rPr>
              <w:t>И.О. Фамилия</w:t>
            </w:r>
          </w:p>
        </w:tc>
      </w:tr>
      <w:tr w:rsidR="0009499E" w14:paraId="31AB3761" w14:textId="77777777" w:rsidTr="007007CC">
        <w:tc>
          <w:tcPr>
            <w:tcW w:w="3936" w:type="dxa"/>
            <w:gridSpan w:val="2"/>
            <w:shd w:val="clear" w:color="auto" w:fill="auto"/>
          </w:tcPr>
          <w:p w14:paraId="31AB375C" w14:textId="77777777" w:rsidR="002F25AE" w:rsidRDefault="002F25AE" w:rsidP="007007CC">
            <w:pPr>
              <w:rPr>
                <w:rFonts w:eastAsia="Calibri"/>
              </w:rPr>
            </w:pPr>
          </w:p>
          <w:p w14:paraId="31AB375D" w14:textId="77777777" w:rsidR="002F25AE" w:rsidRPr="002A691C" w:rsidRDefault="00935E87" w:rsidP="007007CC">
            <w:pPr>
              <w:rPr>
                <w:rFonts w:eastAsia="Calibri"/>
              </w:rPr>
            </w:pPr>
            <w:r w:rsidRPr="002A691C">
              <w:rPr>
                <w:rFonts w:eastAsia="Calibri"/>
              </w:rPr>
              <w:t>Главный специалист по ПБ</w:t>
            </w:r>
          </w:p>
        </w:tc>
        <w:tc>
          <w:tcPr>
            <w:tcW w:w="2835" w:type="dxa"/>
            <w:tcBorders>
              <w:bottom w:val="single" w:sz="4" w:space="0" w:color="auto"/>
            </w:tcBorders>
            <w:shd w:val="clear" w:color="auto" w:fill="auto"/>
          </w:tcPr>
          <w:p w14:paraId="31AB375E" w14:textId="77777777" w:rsidR="002F25AE" w:rsidRPr="002A691C" w:rsidRDefault="002F25AE" w:rsidP="007007CC">
            <w:pPr>
              <w:rPr>
                <w:rFonts w:eastAsia="Calibri"/>
                <w:sz w:val="18"/>
                <w:szCs w:val="18"/>
              </w:rPr>
            </w:pPr>
          </w:p>
        </w:tc>
        <w:tc>
          <w:tcPr>
            <w:tcW w:w="283" w:type="dxa"/>
            <w:shd w:val="clear" w:color="auto" w:fill="auto"/>
          </w:tcPr>
          <w:p w14:paraId="31AB375F" w14:textId="77777777" w:rsidR="002F25AE" w:rsidRPr="002A691C" w:rsidRDefault="002F25AE" w:rsidP="007007CC">
            <w:pPr>
              <w:rPr>
                <w:rFonts w:eastAsia="Calibri"/>
                <w:sz w:val="18"/>
                <w:szCs w:val="18"/>
              </w:rPr>
            </w:pPr>
          </w:p>
        </w:tc>
        <w:tc>
          <w:tcPr>
            <w:tcW w:w="3119" w:type="dxa"/>
            <w:tcBorders>
              <w:bottom w:val="single" w:sz="4" w:space="0" w:color="auto"/>
            </w:tcBorders>
            <w:shd w:val="clear" w:color="auto" w:fill="auto"/>
          </w:tcPr>
          <w:p w14:paraId="31AB3760" w14:textId="77777777" w:rsidR="002F25AE" w:rsidRPr="002A691C" w:rsidRDefault="002F25AE" w:rsidP="007007CC">
            <w:pPr>
              <w:rPr>
                <w:rFonts w:eastAsia="Calibri"/>
                <w:sz w:val="18"/>
                <w:szCs w:val="18"/>
              </w:rPr>
            </w:pPr>
          </w:p>
        </w:tc>
      </w:tr>
      <w:tr w:rsidR="0009499E" w14:paraId="31AB3766" w14:textId="77777777" w:rsidTr="007007CC">
        <w:tc>
          <w:tcPr>
            <w:tcW w:w="3936" w:type="dxa"/>
            <w:gridSpan w:val="2"/>
            <w:shd w:val="clear" w:color="auto" w:fill="auto"/>
          </w:tcPr>
          <w:p w14:paraId="31AB3762" w14:textId="77777777" w:rsidR="002F25AE" w:rsidRPr="002A691C" w:rsidRDefault="002F25AE" w:rsidP="007007CC">
            <w:pPr>
              <w:jc w:val="center"/>
              <w:rPr>
                <w:rFonts w:eastAsia="Calibri"/>
              </w:rPr>
            </w:pPr>
          </w:p>
        </w:tc>
        <w:tc>
          <w:tcPr>
            <w:tcW w:w="2835" w:type="dxa"/>
            <w:tcBorders>
              <w:top w:val="single" w:sz="4" w:space="0" w:color="auto"/>
            </w:tcBorders>
            <w:shd w:val="clear" w:color="auto" w:fill="auto"/>
          </w:tcPr>
          <w:p w14:paraId="31AB3763" w14:textId="77777777" w:rsidR="002F25AE" w:rsidRPr="002A691C" w:rsidRDefault="00935E87" w:rsidP="007007CC">
            <w:pPr>
              <w:jc w:val="center"/>
              <w:rPr>
                <w:rFonts w:eastAsia="Calibri"/>
                <w:sz w:val="18"/>
                <w:szCs w:val="18"/>
              </w:rPr>
            </w:pPr>
            <w:r w:rsidRPr="002A691C">
              <w:rPr>
                <w:rFonts w:eastAsia="Calibri"/>
                <w:sz w:val="18"/>
                <w:szCs w:val="18"/>
              </w:rPr>
              <w:t>подпись</w:t>
            </w:r>
          </w:p>
        </w:tc>
        <w:tc>
          <w:tcPr>
            <w:tcW w:w="283" w:type="dxa"/>
            <w:shd w:val="clear" w:color="auto" w:fill="auto"/>
          </w:tcPr>
          <w:p w14:paraId="31AB3764" w14:textId="77777777" w:rsidR="002F25AE" w:rsidRPr="002A691C" w:rsidRDefault="002F25AE" w:rsidP="007007CC">
            <w:pPr>
              <w:jc w:val="center"/>
              <w:rPr>
                <w:rFonts w:eastAsia="Calibri"/>
                <w:sz w:val="18"/>
                <w:szCs w:val="18"/>
              </w:rPr>
            </w:pPr>
          </w:p>
        </w:tc>
        <w:tc>
          <w:tcPr>
            <w:tcW w:w="3119" w:type="dxa"/>
            <w:tcBorders>
              <w:top w:val="single" w:sz="4" w:space="0" w:color="auto"/>
            </w:tcBorders>
            <w:shd w:val="clear" w:color="auto" w:fill="auto"/>
          </w:tcPr>
          <w:p w14:paraId="31AB3765" w14:textId="77777777" w:rsidR="002F25AE" w:rsidRPr="002A691C" w:rsidRDefault="00935E87" w:rsidP="007007CC">
            <w:pPr>
              <w:jc w:val="center"/>
              <w:rPr>
                <w:rFonts w:eastAsia="Calibri"/>
                <w:sz w:val="18"/>
                <w:szCs w:val="18"/>
              </w:rPr>
            </w:pPr>
            <w:r w:rsidRPr="002A691C">
              <w:rPr>
                <w:rFonts w:eastAsia="Calibri"/>
                <w:sz w:val="18"/>
                <w:szCs w:val="18"/>
              </w:rPr>
              <w:t>И.О. Фамилия</w:t>
            </w:r>
          </w:p>
        </w:tc>
      </w:tr>
    </w:tbl>
    <w:p w14:paraId="31AB3767" w14:textId="77777777" w:rsidR="002F25AE" w:rsidRPr="0000320D" w:rsidRDefault="002F25AE" w:rsidP="002F25AE">
      <w:pPr>
        <w:rPr>
          <w:b/>
          <w:color w:val="000000"/>
        </w:rPr>
      </w:pPr>
    </w:p>
    <w:p w14:paraId="31AB3768" w14:textId="77777777" w:rsidR="002F25AE" w:rsidRPr="0000320D" w:rsidRDefault="00935E87" w:rsidP="002F25AE">
      <w:pPr>
        <w:rPr>
          <w:color w:val="000000"/>
        </w:rPr>
      </w:pPr>
      <w:r w:rsidRPr="0000320D">
        <w:rPr>
          <w:color w:val="000000"/>
        </w:rPr>
        <w:t>С актом согласен и один экземпляр акта получил:</w:t>
      </w:r>
    </w:p>
    <w:tbl>
      <w:tblPr>
        <w:tblW w:w="0" w:type="auto"/>
        <w:tblLook w:val="04A0" w:firstRow="1" w:lastRow="0" w:firstColumn="1" w:lastColumn="0" w:noHBand="0" w:noVBand="1"/>
      </w:tblPr>
      <w:tblGrid>
        <w:gridCol w:w="2835"/>
        <w:gridCol w:w="284"/>
        <w:gridCol w:w="1984"/>
        <w:gridCol w:w="281"/>
        <w:gridCol w:w="2060"/>
        <w:gridCol w:w="280"/>
        <w:gridCol w:w="2197"/>
      </w:tblGrid>
      <w:tr w:rsidR="0009499E" w14:paraId="31AB3770" w14:textId="77777777" w:rsidTr="007007CC">
        <w:tc>
          <w:tcPr>
            <w:tcW w:w="2835" w:type="dxa"/>
            <w:tcBorders>
              <w:bottom w:val="single" w:sz="4" w:space="0" w:color="auto"/>
            </w:tcBorders>
            <w:shd w:val="clear" w:color="auto" w:fill="auto"/>
          </w:tcPr>
          <w:p w14:paraId="31AB3769" w14:textId="77777777" w:rsidR="002F25AE" w:rsidRPr="002A691C" w:rsidRDefault="002F25AE" w:rsidP="007007CC">
            <w:pPr>
              <w:rPr>
                <w:sz w:val="18"/>
                <w:szCs w:val="18"/>
              </w:rPr>
            </w:pPr>
          </w:p>
        </w:tc>
        <w:tc>
          <w:tcPr>
            <w:tcW w:w="284" w:type="dxa"/>
            <w:shd w:val="clear" w:color="auto" w:fill="auto"/>
          </w:tcPr>
          <w:p w14:paraId="31AB376A" w14:textId="77777777" w:rsidR="002F25AE" w:rsidRPr="002A691C" w:rsidRDefault="002F25AE" w:rsidP="007007CC">
            <w:pPr>
              <w:rPr>
                <w:sz w:val="18"/>
                <w:szCs w:val="18"/>
              </w:rPr>
            </w:pPr>
          </w:p>
        </w:tc>
        <w:tc>
          <w:tcPr>
            <w:tcW w:w="1984" w:type="dxa"/>
            <w:tcBorders>
              <w:bottom w:val="single" w:sz="4" w:space="0" w:color="auto"/>
            </w:tcBorders>
            <w:shd w:val="clear" w:color="auto" w:fill="auto"/>
          </w:tcPr>
          <w:p w14:paraId="31AB376B" w14:textId="77777777" w:rsidR="002F25AE" w:rsidRPr="002A691C" w:rsidRDefault="002F25AE" w:rsidP="007007CC">
            <w:pPr>
              <w:rPr>
                <w:sz w:val="18"/>
                <w:szCs w:val="18"/>
              </w:rPr>
            </w:pPr>
          </w:p>
        </w:tc>
        <w:tc>
          <w:tcPr>
            <w:tcW w:w="281" w:type="dxa"/>
            <w:shd w:val="clear" w:color="auto" w:fill="auto"/>
          </w:tcPr>
          <w:p w14:paraId="31AB376C" w14:textId="77777777" w:rsidR="002F25AE" w:rsidRPr="002A691C" w:rsidRDefault="002F25AE" w:rsidP="007007CC">
            <w:pPr>
              <w:rPr>
                <w:sz w:val="18"/>
                <w:szCs w:val="18"/>
              </w:rPr>
            </w:pPr>
          </w:p>
        </w:tc>
        <w:tc>
          <w:tcPr>
            <w:tcW w:w="2060" w:type="dxa"/>
            <w:tcBorders>
              <w:bottom w:val="single" w:sz="4" w:space="0" w:color="auto"/>
            </w:tcBorders>
            <w:shd w:val="clear" w:color="auto" w:fill="auto"/>
          </w:tcPr>
          <w:p w14:paraId="31AB376D" w14:textId="77777777" w:rsidR="002F25AE" w:rsidRPr="002A691C" w:rsidRDefault="002F25AE" w:rsidP="007007CC">
            <w:pPr>
              <w:rPr>
                <w:sz w:val="18"/>
                <w:szCs w:val="18"/>
              </w:rPr>
            </w:pPr>
          </w:p>
        </w:tc>
        <w:tc>
          <w:tcPr>
            <w:tcW w:w="280" w:type="dxa"/>
            <w:shd w:val="clear" w:color="auto" w:fill="auto"/>
          </w:tcPr>
          <w:p w14:paraId="31AB376E" w14:textId="77777777" w:rsidR="002F25AE" w:rsidRPr="002A691C" w:rsidRDefault="002F25AE" w:rsidP="007007CC">
            <w:pPr>
              <w:rPr>
                <w:sz w:val="18"/>
                <w:szCs w:val="18"/>
              </w:rPr>
            </w:pPr>
          </w:p>
        </w:tc>
        <w:tc>
          <w:tcPr>
            <w:tcW w:w="2197" w:type="dxa"/>
            <w:tcBorders>
              <w:bottom w:val="single" w:sz="4" w:space="0" w:color="auto"/>
            </w:tcBorders>
            <w:shd w:val="clear" w:color="auto" w:fill="auto"/>
          </w:tcPr>
          <w:p w14:paraId="31AB376F" w14:textId="77777777" w:rsidR="002F25AE" w:rsidRPr="002A691C" w:rsidRDefault="002F25AE" w:rsidP="007007CC">
            <w:pPr>
              <w:rPr>
                <w:sz w:val="18"/>
                <w:szCs w:val="18"/>
              </w:rPr>
            </w:pPr>
          </w:p>
        </w:tc>
      </w:tr>
      <w:tr w:rsidR="0009499E" w14:paraId="31AB3778" w14:textId="77777777" w:rsidTr="007007CC">
        <w:tc>
          <w:tcPr>
            <w:tcW w:w="2835" w:type="dxa"/>
            <w:tcBorders>
              <w:top w:val="single" w:sz="4" w:space="0" w:color="auto"/>
            </w:tcBorders>
            <w:shd w:val="clear" w:color="auto" w:fill="auto"/>
          </w:tcPr>
          <w:p w14:paraId="31AB3771" w14:textId="77777777" w:rsidR="002F25AE" w:rsidRPr="002A691C" w:rsidRDefault="00935E87" w:rsidP="007007CC">
            <w:pPr>
              <w:spacing w:line="216" w:lineRule="auto"/>
              <w:ind w:left="-57" w:right="-57"/>
              <w:jc w:val="center"/>
              <w:rPr>
                <w:color w:val="000000"/>
                <w:sz w:val="18"/>
                <w:szCs w:val="18"/>
              </w:rPr>
            </w:pPr>
            <w:r w:rsidRPr="002A691C">
              <w:rPr>
                <w:color w:val="000000"/>
                <w:sz w:val="18"/>
                <w:szCs w:val="18"/>
              </w:rPr>
              <w:t>должность представителя подрядной  организации - владельца МЗиС (бытового вагона)</w:t>
            </w:r>
          </w:p>
        </w:tc>
        <w:tc>
          <w:tcPr>
            <w:tcW w:w="284" w:type="dxa"/>
            <w:shd w:val="clear" w:color="auto" w:fill="auto"/>
          </w:tcPr>
          <w:p w14:paraId="31AB3772" w14:textId="77777777" w:rsidR="002F25AE" w:rsidRPr="002A691C" w:rsidRDefault="002F25AE" w:rsidP="007007CC">
            <w:pPr>
              <w:jc w:val="center"/>
              <w:rPr>
                <w:sz w:val="18"/>
                <w:szCs w:val="18"/>
              </w:rPr>
            </w:pPr>
          </w:p>
        </w:tc>
        <w:tc>
          <w:tcPr>
            <w:tcW w:w="1984" w:type="dxa"/>
            <w:tcBorders>
              <w:top w:val="single" w:sz="4" w:space="0" w:color="auto"/>
            </w:tcBorders>
            <w:shd w:val="clear" w:color="auto" w:fill="auto"/>
          </w:tcPr>
          <w:p w14:paraId="31AB3773" w14:textId="77777777" w:rsidR="002F25AE" w:rsidRPr="002A691C" w:rsidRDefault="00935E87" w:rsidP="007007CC">
            <w:pPr>
              <w:jc w:val="center"/>
              <w:rPr>
                <w:sz w:val="18"/>
                <w:szCs w:val="18"/>
              </w:rPr>
            </w:pPr>
            <w:r w:rsidRPr="002A691C">
              <w:rPr>
                <w:sz w:val="18"/>
                <w:szCs w:val="18"/>
              </w:rPr>
              <w:t>должность</w:t>
            </w:r>
          </w:p>
        </w:tc>
        <w:tc>
          <w:tcPr>
            <w:tcW w:w="281" w:type="dxa"/>
            <w:shd w:val="clear" w:color="auto" w:fill="auto"/>
          </w:tcPr>
          <w:p w14:paraId="31AB3774" w14:textId="77777777" w:rsidR="002F25AE" w:rsidRPr="002A691C" w:rsidRDefault="002F25AE" w:rsidP="007007CC">
            <w:pPr>
              <w:jc w:val="center"/>
              <w:rPr>
                <w:sz w:val="18"/>
                <w:szCs w:val="18"/>
              </w:rPr>
            </w:pPr>
          </w:p>
        </w:tc>
        <w:tc>
          <w:tcPr>
            <w:tcW w:w="2060" w:type="dxa"/>
            <w:tcBorders>
              <w:top w:val="single" w:sz="4" w:space="0" w:color="auto"/>
            </w:tcBorders>
            <w:shd w:val="clear" w:color="auto" w:fill="auto"/>
          </w:tcPr>
          <w:p w14:paraId="31AB3775" w14:textId="77777777" w:rsidR="002F25AE" w:rsidRPr="002A691C" w:rsidRDefault="00935E87" w:rsidP="007007CC">
            <w:pPr>
              <w:jc w:val="center"/>
              <w:rPr>
                <w:sz w:val="18"/>
                <w:szCs w:val="18"/>
              </w:rPr>
            </w:pPr>
            <w:r w:rsidRPr="002A691C">
              <w:rPr>
                <w:sz w:val="18"/>
                <w:szCs w:val="18"/>
              </w:rPr>
              <w:t>подпись</w:t>
            </w:r>
          </w:p>
        </w:tc>
        <w:tc>
          <w:tcPr>
            <w:tcW w:w="280" w:type="dxa"/>
            <w:shd w:val="clear" w:color="auto" w:fill="auto"/>
          </w:tcPr>
          <w:p w14:paraId="31AB3776" w14:textId="77777777" w:rsidR="002F25AE" w:rsidRPr="002A691C" w:rsidRDefault="002F25AE" w:rsidP="007007CC">
            <w:pPr>
              <w:jc w:val="center"/>
              <w:rPr>
                <w:sz w:val="18"/>
                <w:szCs w:val="18"/>
              </w:rPr>
            </w:pPr>
          </w:p>
        </w:tc>
        <w:tc>
          <w:tcPr>
            <w:tcW w:w="2197" w:type="dxa"/>
            <w:tcBorders>
              <w:top w:val="single" w:sz="4" w:space="0" w:color="auto"/>
            </w:tcBorders>
            <w:shd w:val="clear" w:color="auto" w:fill="auto"/>
          </w:tcPr>
          <w:p w14:paraId="31AB3777" w14:textId="77777777" w:rsidR="002F25AE" w:rsidRPr="002A691C" w:rsidRDefault="00935E87" w:rsidP="007007CC">
            <w:pPr>
              <w:jc w:val="center"/>
              <w:rPr>
                <w:sz w:val="18"/>
                <w:szCs w:val="18"/>
              </w:rPr>
            </w:pPr>
            <w:r w:rsidRPr="002A691C">
              <w:rPr>
                <w:sz w:val="18"/>
                <w:szCs w:val="18"/>
              </w:rPr>
              <w:t>И.О. Фамилия</w:t>
            </w:r>
          </w:p>
        </w:tc>
      </w:tr>
    </w:tbl>
    <w:p w14:paraId="31AB3779" w14:textId="77777777" w:rsidR="002F25AE" w:rsidRDefault="002F25AE" w:rsidP="002F25AE">
      <w:pPr>
        <w:rPr>
          <w:color w:val="000000"/>
        </w:rPr>
        <w:sectPr w:rsidR="002F25AE" w:rsidSect="00215C91">
          <w:headerReference w:type="default" r:id="rId128"/>
          <w:headerReference w:type="first" r:id="rId129"/>
          <w:pgSz w:w="11907" w:h="16840" w:code="9"/>
          <w:pgMar w:top="397" w:right="567" w:bottom="1134" w:left="1134" w:header="284" w:footer="720" w:gutter="0"/>
          <w:cols w:space="720"/>
          <w:docGrid w:linePitch="272"/>
        </w:sectPr>
      </w:pPr>
    </w:p>
    <w:p w14:paraId="31AB377A" w14:textId="3FDB4B41" w:rsidR="002F25AE" w:rsidRDefault="00DF58C4" w:rsidP="00BF35AB">
      <w:pPr>
        <w:pStyle w:val="12"/>
        <w:jc w:val="right"/>
      </w:pPr>
      <w:r>
        <w:t>Прил.</w:t>
      </w:r>
      <w:r w:rsidR="00935E87">
        <w:t xml:space="preserve"> В</w:t>
      </w:r>
      <w:r w:rsidR="00596396">
        <w:t xml:space="preserve"> к Приложению 10</w:t>
      </w:r>
      <w:r>
        <w:t xml:space="preserve"> Журнал учета и регистрации заявок</w:t>
      </w:r>
      <w:r w:rsidR="00935E87">
        <w:t xml:space="preserve"> </w:t>
      </w:r>
      <w:r>
        <w:t xml:space="preserve"> на техн. присоединение эл.принимающих устройств МЗиС ПО</w:t>
      </w:r>
    </w:p>
    <w:p w14:paraId="31AB377C" w14:textId="77777777" w:rsidR="002F25AE" w:rsidRPr="000D707F" w:rsidRDefault="00935E87" w:rsidP="00DF58C4">
      <w:pPr>
        <w:pStyle w:val="19"/>
        <w:rPr>
          <w:b/>
          <w:sz w:val="20"/>
        </w:rPr>
      </w:pPr>
      <w:r w:rsidRPr="007233E4">
        <w:t xml:space="preserve">                                                                                                                                                                                                                     </w:t>
      </w:r>
      <w:r w:rsidRPr="000D707F">
        <w:t xml:space="preserve">    </w:t>
      </w:r>
      <w:r w:rsidRPr="003C7A9E">
        <w:rPr>
          <w:b/>
          <w:sz w:val="20"/>
        </w:rPr>
        <w:t>Форма № АП.220-</w:t>
      </w:r>
      <w:r>
        <w:rPr>
          <w:b/>
          <w:sz w:val="20"/>
        </w:rPr>
        <w:t>0</w:t>
      </w:r>
      <w:r w:rsidRPr="000D707F">
        <w:rPr>
          <w:b/>
          <w:sz w:val="20"/>
        </w:rPr>
        <w:t>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3766"/>
        <w:gridCol w:w="2857"/>
        <w:gridCol w:w="464"/>
        <w:gridCol w:w="1706"/>
        <w:gridCol w:w="713"/>
        <w:gridCol w:w="3314"/>
      </w:tblGrid>
      <w:tr w:rsidR="0009499E" w:rsidRPr="00E11726" w14:paraId="31AB3782" w14:textId="77777777" w:rsidTr="007007CC">
        <w:trPr>
          <w:trHeight w:hRule="exact" w:val="454"/>
        </w:trPr>
        <w:tc>
          <w:tcPr>
            <w:tcW w:w="14788" w:type="dxa"/>
            <w:gridSpan w:val="7"/>
            <w:tcBorders>
              <w:top w:val="nil"/>
              <w:left w:val="nil"/>
              <w:bottom w:val="nil"/>
              <w:right w:val="nil"/>
            </w:tcBorders>
            <w:shd w:val="clear" w:color="auto" w:fill="auto"/>
          </w:tcPr>
          <w:p w14:paraId="31AB3781" w14:textId="77777777" w:rsidR="002F25AE" w:rsidRPr="00E11726" w:rsidRDefault="00935E87" w:rsidP="007007CC">
            <w:pPr>
              <w:jc w:val="center"/>
              <w:rPr>
                <w:rFonts w:eastAsia="Calibri"/>
                <w:b/>
                <w:sz w:val="20"/>
                <w:szCs w:val="20"/>
              </w:rPr>
            </w:pPr>
            <w:r w:rsidRPr="00E11726">
              <w:rPr>
                <w:rFonts w:eastAsia="Calibri"/>
                <w:b/>
                <w:sz w:val="20"/>
                <w:szCs w:val="20"/>
              </w:rPr>
              <w:t>Акционерное общество «Апатит»</w:t>
            </w:r>
          </w:p>
        </w:tc>
      </w:tr>
      <w:tr w:rsidR="0009499E" w:rsidRPr="00E11726" w14:paraId="31AB3784" w14:textId="77777777" w:rsidTr="007007CC">
        <w:trPr>
          <w:trHeight w:hRule="exact" w:val="454"/>
        </w:trPr>
        <w:tc>
          <w:tcPr>
            <w:tcW w:w="14788" w:type="dxa"/>
            <w:gridSpan w:val="7"/>
            <w:tcBorders>
              <w:top w:val="nil"/>
              <w:left w:val="nil"/>
              <w:bottom w:val="nil"/>
              <w:right w:val="nil"/>
            </w:tcBorders>
            <w:shd w:val="clear" w:color="auto" w:fill="auto"/>
          </w:tcPr>
          <w:p w14:paraId="31AB3783" w14:textId="77777777" w:rsidR="002F25AE" w:rsidRPr="00E11726" w:rsidRDefault="00935E87" w:rsidP="007007CC">
            <w:pPr>
              <w:jc w:val="center"/>
              <w:rPr>
                <w:rFonts w:eastAsia="Calibri"/>
                <w:b/>
                <w:sz w:val="20"/>
                <w:szCs w:val="20"/>
              </w:rPr>
            </w:pPr>
            <w:r w:rsidRPr="00E11726">
              <w:rPr>
                <w:rFonts w:eastAsia="Calibri"/>
                <w:b/>
                <w:sz w:val="20"/>
                <w:szCs w:val="20"/>
              </w:rPr>
              <w:t>(АО «Апатит»)</w:t>
            </w:r>
          </w:p>
        </w:tc>
      </w:tr>
      <w:tr w:rsidR="0009499E" w:rsidRPr="00E11726" w14:paraId="31AB3786" w14:textId="77777777" w:rsidTr="007007CC">
        <w:trPr>
          <w:trHeight w:val="211"/>
        </w:trPr>
        <w:tc>
          <w:tcPr>
            <w:tcW w:w="14788" w:type="dxa"/>
            <w:gridSpan w:val="7"/>
            <w:tcBorders>
              <w:top w:val="nil"/>
              <w:left w:val="nil"/>
              <w:bottom w:val="nil"/>
              <w:right w:val="nil"/>
            </w:tcBorders>
            <w:shd w:val="clear" w:color="auto" w:fill="auto"/>
          </w:tcPr>
          <w:p w14:paraId="31AB3785" w14:textId="77777777" w:rsidR="002F25AE" w:rsidRPr="00E11726" w:rsidRDefault="002F25AE" w:rsidP="007007CC">
            <w:pPr>
              <w:rPr>
                <w:rFonts w:eastAsia="Calibri"/>
                <w:b/>
                <w:sz w:val="20"/>
                <w:szCs w:val="20"/>
              </w:rPr>
            </w:pPr>
          </w:p>
        </w:tc>
      </w:tr>
      <w:tr w:rsidR="0009499E" w:rsidRPr="00E11726" w14:paraId="31AB3788" w14:textId="77777777" w:rsidTr="007007CC">
        <w:trPr>
          <w:trHeight w:hRule="exact" w:val="1134"/>
        </w:trPr>
        <w:tc>
          <w:tcPr>
            <w:tcW w:w="14788" w:type="dxa"/>
            <w:gridSpan w:val="7"/>
            <w:tcBorders>
              <w:top w:val="nil"/>
              <w:left w:val="nil"/>
              <w:bottom w:val="nil"/>
              <w:right w:val="nil"/>
            </w:tcBorders>
            <w:shd w:val="clear" w:color="auto" w:fill="auto"/>
            <w:vAlign w:val="bottom"/>
          </w:tcPr>
          <w:p w14:paraId="31AB3787" w14:textId="77777777" w:rsidR="002F25AE" w:rsidRPr="00E11726" w:rsidRDefault="002F25AE" w:rsidP="007007CC">
            <w:pPr>
              <w:ind w:right="-108"/>
              <w:rPr>
                <w:rFonts w:eastAsia="Calibri"/>
                <w:sz w:val="20"/>
                <w:szCs w:val="20"/>
              </w:rPr>
            </w:pPr>
          </w:p>
        </w:tc>
      </w:tr>
      <w:tr w:rsidR="0009499E" w:rsidRPr="00E11726" w14:paraId="31AB378E" w14:textId="77777777" w:rsidTr="007007CC">
        <w:trPr>
          <w:trHeight w:hRule="exact" w:val="454"/>
        </w:trPr>
        <w:tc>
          <w:tcPr>
            <w:tcW w:w="1968" w:type="dxa"/>
            <w:tcBorders>
              <w:top w:val="nil"/>
              <w:left w:val="nil"/>
              <w:bottom w:val="nil"/>
              <w:right w:val="nil"/>
            </w:tcBorders>
            <w:shd w:val="clear" w:color="auto" w:fill="auto"/>
            <w:vAlign w:val="bottom"/>
          </w:tcPr>
          <w:p w14:paraId="31AB3789" w14:textId="77777777" w:rsidR="002F25AE" w:rsidRPr="00E11726" w:rsidRDefault="00935E87" w:rsidP="007007CC">
            <w:pPr>
              <w:jc w:val="right"/>
              <w:rPr>
                <w:rFonts w:eastAsia="Calibri"/>
                <w:b/>
                <w:sz w:val="20"/>
                <w:szCs w:val="20"/>
              </w:rPr>
            </w:pPr>
            <w:r w:rsidRPr="00E11726">
              <w:rPr>
                <w:rFonts w:eastAsia="Calibri"/>
                <w:b/>
                <w:sz w:val="20"/>
                <w:szCs w:val="20"/>
              </w:rPr>
              <w:t>ДЕЛО №</w:t>
            </w:r>
          </w:p>
        </w:tc>
        <w:tc>
          <w:tcPr>
            <w:tcW w:w="3766" w:type="dxa"/>
            <w:tcBorders>
              <w:top w:val="nil"/>
              <w:left w:val="nil"/>
              <w:right w:val="nil"/>
            </w:tcBorders>
            <w:shd w:val="clear" w:color="auto" w:fill="auto"/>
            <w:vAlign w:val="bottom"/>
          </w:tcPr>
          <w:p w14:paraId="31AB378A" w14:textId="77777777" w:rsidR="002F25AE" w:rsidRPr="00E11726" w:rsidRDefault="002F25AE" w:rsidP="007007CC">
            <w:pPr>
              <w:rPr>
                <w:rFonts w:eastAsia="Calibri"/>
                <w:sz w:val="20"/>
                <w:szCs w:val="20"/>
              </w:rPr>
            </w:pPr>
          </w:p>
        </w:tc>
        <w:tc>
          <w:tcPr>
            <w:tcW w:w="2857" w:type="dxa"/>
            <w:tcBorders>
              <w:top w:val="nil"/>
              <w:left w:val="nil"/>
              <w:bottom w:val="nil"/>
              <w:right w:val="nil"/>
            </w:tcBorders>
            <w:shd w:val="clear" w:color="auto" w:fill="auto"/>
            <w:vAlign w:val="bottom"/>
          </w:tcPr>
          <w:p w14:paraId="31AB378B" w14:textId="77777777" w:rsidR="002F25AE" w:rsidRPr="00E11726" w:rsidRDefault="002F25AE" w:rsidP="007007CC">
            <w:pPr>
              <w:rPr>
                <w:rFonts w:eastAsia="Calibri"/>
                <w:sz w:val="20"/>
                <w:szCs w:val="20"/>
              </w:rPr>
            </w:pPr>
          </w:p>
        </w:tc>
        <w:tc>
          <w:tcPr>
            <w:tcW w:w="2883" w:type="dxa"/>
            <w:gridSpan w:val="3"/>
            <w:tcBorders>
              <w:top w:val="nil"/>
              <w:left w:val="nil"/>
              <w:bottom w:val="nil"/>
              <w:right w:val="nil"/>
            </w:tcBorders>
            <w:shd w:val="clear" w:color="auto" w:fill="auto"/>
            <w:vAlign w:val="bottom"/>
          </w:tcPr>
          <w:p w14:paraId="31AB378C" w14:textId="77777777" w:rsidR="002F25AE" w:rsidRPr="00E11726" w:rsidRDefault="00935E87" w:rsidP="007007CC">
            <w:pPr>
              <w:jc w:val="right"/>
              <w:rPr>
                <w:rFonts w:eastAsia="Calibri"/>
                <w:b/>
                <w:sz w:val="20"/>
                <w:szCs w:val="20"/>
              </w:rPr>
            </w:pPr>
            <w:r w:rsidRPr="00E11726">
              <w:rPr>
                <w:rFonts w:eastAsia="Calibri"/>
                <w:b/>
                <w:sz w:val="20"/>
                <w:szCs w:val="20"/>
              </w:rPr>
              <w:t>ТОМ №</w:t>
            </w:r>
          </w:p>
        </w:tc>
        <w:tc>
          <w:tcPr>
            <w:tcW w:w="3314" w:type="dxa"/>
            <w:tcBorders>
              <w:top w:val="nil"/>
              <w:left w:val="nil"/>
              <w:bottom w:val="single" w:sz="4" w:space="0" w:color="auto"/>
              <w:right w:val="nil"/>
            </w:tcBorders>
            <w:shd w:val="clear" w:color="auto" w:fill="auto"/>
            <w:vAlign w:val="bottom"/>
          </w:tcPr>
          <w:p w14:paraId="31AB378D" w14:textId="77777777" w:rsidR="002F25AE" w:rsidRPr="00E11726" w:rsidRDefault="002F25AE" w:rsidP="007007CC">
            <w:pPr>
              <w:rPr>
                <w:rFonts w:eastAsia="Calibri"/>
                <w:sz w:val="20"/>
                <w:szCs w:val="20"/>
              </w:rPr>
            </w:pPr>
          </w:p>
        </w:tc>
      </w:tr>
      <w:tr w:rsidR="0009499E" w:rsidRPr="00E11726" w14:paraId="31AB3794" w14:textId="77777777" w:rsidTr="007007CC">
        <w:trPr>
          <w:trHeight w:hRule="exact" w:val="284"/>
        </w:trPr>
        <w:tc>
          <w:tcPr>
            <w:tcW w:w="1968" w:type="dxa"/>
            <w:tcBorders>
              <w:top w:val="nil"/>
              <w:left w:val="nil"/>
              <w:bottom w:val="nil"/>
              <w:right w:val="nil"/>
            </w:tcBorders>
            <w:shd w:val="clear" w:color="auto" w:fill="auto"/>
          </w:tcPr>
          <w:p w14:paraId="31AB378F" w14:textId="77777777" w:rsidR="002F25AE" w:rsidRPr="00E11726" w:rsidRDefault="002F25AE" w:rsidP="007007CC">
            <w:pPr>
              <w:rPr>
                <w:rFonts w:eastAsia="Calibri"/>
                <w:sz w:val="20"/>
                <w:szCs w:val="20"/>
              </w:rPr>
            </w:pPr>
          </w:p>
        </w:tc>
        <w:tc>
          <w:tcPr>
            <w:tcW w:w="3766" w:type="dxa"/>
            <w:tcBorders>
              <w:left w:val="nil"/>
              <w:bottom w:val="nil"/>
              <w:right w:val="nil"/>
            </w:tcBorders>
            <w:shd w:val="clear" w:color="auto" w:fill="auto"/>
          </w:tcPr>
          <w:p w14:paraId="31AB3790" w14:textId="77777777" w:rsidR="002F25AE" w:rsidRPr="00E11726" w:rsidRDefault="00935E87" w:rsidP="007007CC">
            <w:pPr>
              <w:jc w:val="center"/>
              <w:rPr>
                <w:rFonts w:eastAsia="Calibri"/>
                <w:vanish/>
                <w:sz w:val="20"/>
                <w:szCs w:val="20"/>
              </w:rPr>
            </w:pPr>
            <w:r w:rsidRPr="00E11726">
              <w:rPr>
                <w:rFonts w:eastAsia="Calibri"/>
                <w:vanish/>
                <w:sz w:val="20"/>
                <w:szCs w:val="20"/>
              </w:rPr>
              <w:t>(индекс дела)</w:t>
            </w:r>
          </w:p>
        </w:tc>
        <w:tc>
          <w:tcPr>
            <w:tcW w:w="2857" w:type="dxa"/>
            <w:tcBorders>
              <w:top w:val="nil"/>
              <w:left w:val="nil"/>
              <w:bottom w:val="nil"/>
              <w:right w:val="nil"/>
            </w:tcBorders>
            <w:shd w:val="clear" w:color="auto" w:fill="auto"/>
          </w:tcPr>
          <w:p w14:paraId="31AB3791" w14:textId="77777777" w:rsidR="002F25AE" w:rsidRPr="00E11726" w:rsidRDefault="002F25AE" w:rsidP="007007CC">
            <w:pPr>
              <w:rPr>
                <w:rFonts w:eastAsia="Calibri"/>
                <w:sz w:val="20"/>
                <w:szCs w:val="20"/>
              </w:rPr>
            </w:pPr>
          </w:p>
        </w:tc>
        <w:tc>
          <w:tcPr>
            <w:tcW w:w="2883" w:type="dxa"/>
            <w:gridSpan w:val="3"/>
            <w:tcBorders>
              <w:top w:val="nil"/>
              <w:left w:val="nil"/>
              <w:bottom w:val="nil"/>
              <w:right w:val="nil"/>
            </w:tcBorders>
            <w:shd w:val="clear" w:color="auto" w:fill="auto"/>
          </w:tcPr>
          <w:p w14:paraId="31AB3792" w14:textId="77777777" w:rsidR="002F25AE" w:rsidRPr="00E11726" w:rsidRDefault="002F25AE" w:rsidP="007007CC">
            <w:pPr>
              <w:rPr>
                <w:rFonts w:eastAsia="Calibri"/>
                <w:sz w:val="20"/>
                <w:szCs w:val="20"/>
              </w:rPr>
            </w:pPr>
          </w:p>
        </w:tc>
        <w:tc>
          <w:tcPr>
            <w:tcW w:w="3314" w:type="dxa"/>
            <w:tcBorders>
              <w:left w:val="nil"/>
              <w:bottom w:val="nil"/>
              <w:right w:val="nil"/>
            </w:tcBorders>
            <w:shd w:val="clear" w:color="auto" w:fill="auto"/>
          </w:tcPr>
          <w:p w14:paraId="31AB3793" w14:textId="77777777" w:rsidR="002F25AE" w:rsidRPr="00E11726" w:rsidRDefault="00935E87" w:rsidP="007007CC">
            <w:pPr>
              <w:jc w:val="center"/>
              <w:rPr>
                <w:rFonts w:eastAsia="Calibri"/>
                <w:vanish/>
                <w:sz w:val="20"/>
                <w:szCs w:val="20"/>
              </w:rPr>
            </w:pPr>
            <w:r w:rsidRPr="00E11726">
              <w:rPr>
                <w:rFonts w:eastAsia="Calibri"/>
                <w:vanish/>
                <w:sz w:val="20"/>
                <w:szCs w:val="20"/>
              </w:rPr>
              <w:t>(по мере необходимости)</w:t>
            </w:r>
          </w:p>
        </w:tc>
      </w:tr>
      <w:tr w:rsidR="0009499E" w:rsidRPr="00E11726" w14:paraId="31AB3796" w14:textId="77777777" w:rsidTr="007007CC">
        <w:trPr>
          <w:trHeight w:hRule="exact" w:val="454"/>
        </w:trPr>
        <w:tc>
          <w:tcPr>
            <w:tcW w:w="14788" w:type="dxa"/>
            <w:gridSpan w:val="7"/>
            <w:tcBorders>
              <w:top w:val="nil"/>
              <w:left w:val="nil"/>
              <w:bottom w:val="nil"/>
              <w:right w:val="nil"/>
            </w:tcBorders>
            <w:shd w:val="clear" w:color="auto" w:fill="auto"/>
            <w:vAlign w:val="bottom"/>
          </w:tcPr>
          <w:p w14:paraId="31AB3795" w14:textId="77777777" w:rsidR="002F25AE" w:rsidRPr="00E11726" w:rsidRDefault="00935E87" w:rsidP="007007CC">
            <w:pPr>
              <w:jc w:val="center"/>
              <w:rPr>
                <w:rFonts w:eastAsia="Calibri"/>
                <w:b/>
                <w:spacing w:val="40"/>
                <w:sz w:val="20"/>
                <w:szCs w:val="20"/>
              </w:rPr>
            </w:pPr>
            <w:r w:rsidRPr="00E11726">
              <w:rPr>
                <w:rFonts w:eastAsia="Calibri"/>
                <w:b/>
                <w:spacing w:val="40"/>
                <w:sz w:val="20"/>
                <w:szCs w:val="20"/>
              </w:rPr>
              <w:t>ЖУРНАЛ</w:t>
            </w:r>
          </w:p>
        </w:tc>
      </w:tr>
      <w:tr w:rsidR="0009499E" w:rsidRPr="00E11726" w14:paraId="31AB3798" w14:textId="77777777" w:rsidTr="007007CC">
        <w:trPr>
          <w:trHeight w:hRule="exact" w:val="2268"/>
        </w:trPr>
        <w:tc>
          <w:tcPr>
            <w:tcW w:w="14788" w:type="dxa"/>
            <w:gridSpan w:val="7"/>
            <w:tcBorders>
              <w:top w:val="nil"/>
              <w:left w:val="nil"/>
              <w:bottom w:val="nil"/>
              <w:right w:val="nil"/>
            </w:tcBorders>
            <w:shd w:val="clear" w:color="auto" w:fill="auto"/>
            <w:tcMar>
              <w:left w:w="851" w:type="dxa"/>
              <w:right w:w="851" w:type="dxa"/>
            </w:tcMar>
          </w:tcPr>
          <w:p w14:paraId="31AB3797" w14:textId="77777777" w:rsidR="002F25AE" w:rsidRPr="00E11726" w:rsidRDefault="00935E87" w:rsidP="007007CC">
            <w:pPr>
              <w:jc w:val="center"/>
              <w:rPr>
                <w:rFonts w:eastAsia="Calibri"/>
                <w:sz w:val="20"/>
                <w:szCs w:val="20"/>
              </w:rPr>
            </w:pPr>
            <w:r w:rsidRPr="00E11726">
              <w:rPr>
                <w:rFonts w:eastAsia="Calibri"/>
                <w:b/>
                <w:sz w:val="20"/>
                <w:szCs w:val="20"/>
              </w:rPr>
              <w:t>учета и регистрации заявок на технологическое присоединение</w:t>
            </w:r>
            <w:r w:rsidRPr="00E11726">
              <w:rPr>
                <w:rFonts w:eastAsia="Calibri"/>
                <w:b/>
                <w:sz w:val="20"/>
                <w:szCs w:val="20"/>
              </w:rPr>
              <w:br/>
              <w:t>электропринимающих устройств МЗиС подрядных организаций</w:t>
            </w:r>
          </w:p>
        </w:tc>
      </w:tr>
      <w:tr w:rsidR="0009499E" w:rsidRPr="00E11726" w14:paraId="31AB379C" w14:textId="77777777" w:rsidTr="007007CC">
        <w:trPr>
          <w:trHeight w:val="454"/>
        </w:trPr>
        <w:tc>
          <w:tcPr>
            <w:tcW w:w="9055" w:type="dxa"/>
            <w:gridSpan w:val="4"/>
            <w:tcBorders>
              <w:top w:val="nil"/>
              <w:left w:val="nil"/>
              <w:bottom w:val="nil"/>
              <w:right w:val="nil"/>
            </w:tcBorders>
            <w:shd w:val="clear" w:color="auto" w:fill="auto"/>
            <w:vAlign w:val="bottom"/>
          </w:tcPr>
          <w:p w14:paraId="31AB3799" w14:textId="77777777" w:rsidR="002F25AE" w:rsidRPr="00E11726" w:rsidRDefault="002F25AE" w:rsidP="007007CC">
            <w:pPr>
              <w:rPr>
                <w:rFonts w:eastAsia="Calibri"/>
                <w:sz w:val="20"/>
                <w:szCs w:val="20"/>
              </w:rPr>
            </w:pPr>
          </w:p>
        </w:tc>
        <w:tc>
          <w:tcPr>
            <w:tcW w:w="1706" w:type="dxa"/>
            <w:tcBorders>
              <w:top w:val="nil"/>
              <w:left w:val="nil"/>
              <w:bottom w:val="nil"/>
              <w:right w:val="nil"/>
            </w:tcBorders>
            <w:shd w:val="clear" w:color="auto" w:fill="auto"/>
            <w:vAlign w:val="bottom"/>
          </w:tcPr>
          <w:p w14:paraId="31AB379A" w14:textId="77777777" w:rsidR="002F25AE" w:rsidRPr="00E11726" w:rsidRDefault="00935E87" w:rsidP="007007CC">
            <w:pPr>
              <w:rPr>
                <w:rFonts w:eastAsia="Calibri"/>
                <w:b/>
                <w:sz w:val="20"/>
                <w:szCs w:val="20"/>
              </w:rPr>
            </w:pPr>
            <w:r w:rsidRPr="00E11726">
              <w:rPr>
                <w:rFonts w:eastAsia="Calibri"/>
                <w:b/>
                <w:sz w:val="20"/>
                <w:szCs w:val="20"/>
              </w:rPr>
              <w:t>Начато</w:t>
            </w:r>
          </w:p>
        </w:tc>
        <w:tc>
          <w:tcPr>
            <w:tcW w:w="4027" w:type="dxa"/>
            <w:gridSpan w:val="2"/>
            <w:tcBorders>
              <w:top w:val="nil"/>
              <w:left w:val="nil"/>
              <w:right w:val="nil"/>
            </w:tcBorders>
            <w:shd w:val="clear" w:color="auto" w:fill="auto"/>
            <w:vAlign w:val="bottom"/>
          </w:tcPr>
          <w:p w14:paraId="31AB379B" w14:textId="77777777" w:rsidR="002F25AE" w:rsidRPr="00E11726" w:rsidRDefault="002F25AE" w:rsidP="007007CC">
            <w:pPr>
              <w:rPr>
                <w:rFonts w:eastAsia="Calibri"/>
                <w:sz w:val="20"/>
                <w:szCs w:val="20"/>
              </w:rPr>
            </w:pPr>
          </w:p>
        </w:tc>
      </w:tr>
      <w:tr w:rsidR="0009499E" w:rsidRPr="00E11726" w14:paraId="31AB37A0" w14:textId="77777777" w:rsidTr="007007CC">
        <w:trPr>
          <w:trHeight w:val="454"/>
        </w:trPr>
        <w:tc>
          <w:tcPr>
            <w:tcW w:w="9055" w:type="dxa"/>
            <w:gridSpan w:val="4"/>
            <w:tcBorders>
              <w:top w:val="nil"/>
              <w:left w:val="nil"/>
              <w:bottom w:val="nil"/>
              <w:right w:val="nil"/>
            </w:tcBorders>
            <w:shd w:val="clear" w:color="auto" w:fill="auto"/>
            <w:vAlign w:val="bottom"/>
          </w:tcPr>
          <w:p w14:paraId="31AB379D" w14:textId="77777777" w:rsidR="002F25AE" w:rsidRPr="00E11726" w:rsidRDefault="002F25AE" w:rsidP="007007CC">
            <w:pPr>
              <w:rPr>
                <w:rFonts w:eastAsia="Calibri"/>
                <w:sz w:val="20"/>
                <w:szCs w:val="20"/>
              </w:rPr>
            </w:pPr>
          </w:p>
        </w:tc>
        <w:tc>
          <w:tcPr>
            <w:tcW w:w="1706" w:type="dxa"/>
            <w:tcBorders>
              <w:top w:val="nil"/>
              <w:left w:val="nil"/>
              <w:bottom w:val="nil"/>
              <w:right w:val="nil"/>
            </w:tcBorders>
            <w:shd w:val="clear" w:color="auto" w:fill="auto"/>
            <w:vAlign w:val="bottom"/>
          </w:tcPr>
          <w:p w14:paraId="31AB379E" w14:textId="77777777" w:rsidR="002F25AE" w:rsidRPr="00E11726" w:rsidRDefault="00935E87" w:rsidP="007007CC">
            <w:pPr>
              <w:rPr>
                <w:rFonts w:eastAsia="Calibri"/>
                <w:b/>
                <w:sz w:val="20"/>
                <w:szCs w:val="20"/>
              </w:rPr>
            </w:pPr>
            <w:r w:rsidRPr="00E11726">
              <w:rPr>
                <w:rFonts w:eastAsia="Calibri"/>
                <w:b/>
                <w:sz w:val="20"/>
                <w:szCs w:val="20"/>
              </w:rPr>
              <w:t>Окончено</w:t>
            </w:r>
          </w:p>
        </w:tc>
        <w:tc>
          <w:tcPr>
            <w:tcW w:w="4027" w:type="dxa"/>
            <w:gridSpan w:val="2"/>
            <w:tcBorders>
              <w:left w:val="nil"/>
              <w:right w:val="nil"/>
            </w:tcBorders>
            <w:shd w:val="clear" w:color="auto" w:fill="auto"/>
            <w:vAlign w:val="bottom"/>
          </w:tcPr>
          <w:p w14:paraId="31AB379F" w14:textId="77777777" w:rsidR="002F25AE" w:rsidRPr="00E11726" w:rsidRDefault="002F25AE" w:rsidP="007007CC">
            <w:pPr>
              <w:rPr>
                <w:rFonts w:eastAsia="Calibri"/>
                <w:sz w:val="20"/>
                <w:szCs w:val="20"/>
              </w:rPr>
            </w:pPr>
          </w:p>
        </w:tc>
      </w:tr>
      <w:tr w:rsidR="0009499E" w:rsidRPr="00E11726" w14:paraId="31AB37A4" w14:textId="77777777" w:rsidTr="007007CC">
        <w:trPr>
          <w:trHeight w:val="454"/>
        </w:trPr>
        <w:tc>
          <w:tcPr>
            <w:tcW w:w="9055" w:type="dxa"/>
            <w:gridSpan w:val="4"/>
            <w:tcBorders>
              <w:top w:val="nil"/>
              <w:left w:val="nil"/>
              <w:bottom w:val="nil"/>
              <w:right w:val="nil"/>
            </w:tcBorders>
            <w:shd w:val="clear" w:color="auto" w:fill="auto"/>
            <w:vAlign w:val="bottom"/>
          </w:tcPr>
          <w:p w14:paraId="31AB37A1" w14:textId="77777777" w:rsidR="002F25AE" w:rsidRPr="00E11726" w:rsidRDefault="002F25AE" w:rsidP="007007CC">
            <w:pPr>
              <w:rPr>
                <w:rFonts w:eastAsia="Calibri"/>
                <w:sz w:val="20"/>
                <w:szCs w:val="20"/>
              </w:rPr>
            </w:pPr>
          </w:p>
        </w:tc>
        <w:tc>
          <w:tcPr>
            <w:tcW w:w="1706" w:type="dxa"/>
            <w:tcBorders>
              <w:top w:val="nil"/>
              <w:left w:val="nil"/>
              <w:bottom w:val="nil"/>
              <w:right w:val="nil"/>
            </w:tcBorders>
            <w:shd w:val="clear" w:color="auto" w:fill="auto"/>
            <w:vAlign w:val="bottom"/>
          </w:tcPr>
          <w:p w14:paraId="31AB37A2" w14:textId="77777777" w:rsidR="002F25AE" w:rsidRPr="00E11726" w:rsidRDefault="00935E87" w:rsidP="007007CC">
            <w:pPr>
              <w:rPr>
                <w:rFonts w:eastAsia="Calibri"/>
                <w:b/>
                <w:sz w:val="20"/>
                <w:szCs w:val="20"/>
              </w:rPr>
            </w:pPr>
            <w:r w:rsidRPr="00E11726">
              <w:rPr>
                <w:rFonts w:eastAsia="Calibri"/>
                <w:b/>
                <w:sz w:val="20"/>
                <w:szCs w:val="20"/>
              </w:rPr>
              <w:t>Хранить</w:t>
            </w:r>
          </w:p>
        </w:tc>
        <w:tc>
          <w:tcPr>
            <w:tcW w:w="4027" w:type="dxa"/>
            <w:gridSpan w:val="2"/>
            <w:tcBorders>
              <w:left w:val="nil"/>
              <w:right w:val="nil"/>
            </w:tcBorders>
            <w:shd w:val="clear" w:color="auto" w:fill="auto"/>
            <w:vAlign w:val="bottom"/>
          </w:tcPr>
          <w:p w14:paraId="31AB37A3" w14:textId="77777777" w:rsidR="002F25AE" w:rsidRPr="00E11726" w:rsidRDefault="002F25AE" w:rsidP="007007CC">
            <w:pPr>
              <w:rPr>
                <w:rFonts w:eastAsia="Calibri"/>
                <w:sz w:val="20"/>
                <w:szCs w:val="20"/>
              </w:rPr>
            </w:pPr>
          </w:p>
        </w:tc>
      </w:tr>
    </w:tbl>
    <w:p w14:paraId="31AB37A5" w14:textId="77777777" w:rsidR="002F25AE" w:rsidRDefault="002F25AE" w:rsidP="002F25AE">
      <w:pPr>
        <w:pStyle w:val="1a"/>
        <w:tabs>
          <w:tab w:val="left" w:pos="6521"/>
        </w:tabs>
        <w:spacing w:before="0" w:line="240" w:lineRule="auto"/>
        <w:ind w:firstLine="0"/>
        <w:rPr>
          <w:sz w:val="24"/>
          <w:szCs w:val="24"/>
        </w:rPr>
      </w:pPr>
    </w:p>
    <w:p w14:paraId="31AB37A6" w14:textId="77777777" w:rsidR="002F25AE" w:rsidRDefault="002F25AE" w:rsidP="002F25AE">
      <w:pPr>
        <w:pStyle w:val="1a"/>
        <w:tabs>
          <w:tab w:val="left" w:pos="6521"/>
        </w:tabs>
        <w:spacing w:before="0" w:line="240" w:lineRule="auto"/>
        <w:ind w:firstLine="0"/>
        <w:rPr>
          <w:sz w:val="24"/>
          <w:szCs w:val="24"/>
        </w:rPr>
        <w:sectPr w:rsidR="002F25AE" w:rsidSect="00215C91">
          <w:headerReference w:type="default" r:id="rId130"/>
          <w:footerReference w:type="default" r:id="rId131"/>
          <w:pgSz w:w="16840" w:h="11907" w:orient="landscape" w:code="9"/>
          <w:pgMar w:top="1134" w:right="397" w:bottom="1134" w:left="1134" w:header="284" w:footer="720" w:gutter="0"/>
          <w:cols w:space="720"/>
          <w:docGrid w:linePitch="272"/>
        </w:sectPr>
      </w:pPr>
    </w:p>
    <w:tbl>
      <w:tblPr>
        <w:tblW w:w="15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1107"/>
        <w:gridCol w:w="1850"/>
        <w:gridCol w:w="1269"/>
        <w:gridCol w:w="1660"/>
        <w:gridCol w:w="1883"/>
        <w:gridCol w:w="1048"/>
        <w:gridCol w:w="1602"/>
        <w:gridCol w:w="1603"/>
        <w:gridCol w:w="1193"/>
        <w:gridCol w:w="1466"/>
      </w:tblGrid>
      <w:tr w:rsidR="0009499E" w14:paraId="31AB37AC" w14:textId="77777777" w:rsidTr="007007CC">
        <w:trPr>
          <w:tblHeader/>
        </w:trPr>
        <w:tc>
          <w:tcPr>
            <w:tcW w:w="1951" w:type="dxa"/>
            <w:gridSpan w:val="2"/>
            <w:shd w:val="clear" w:color="auto" w:fill="auto"/>
            <w:vAlign w:val="center"/>
          </w:tcPr>
          <w:p w14:paraId="31AB37A7"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Заявка</w:t>
            </w:r>
          </w:p>
        </w:tc>
        <w:tc>
          <w:tcPr>
            <w:tcW w:w="4779" w:type="dxa"/>
            <w:gridSpan w:val="3"/>
            <w:shd w:val="clear" w:color="auto" w:fill="auto"/>
            <w:vAlign w:val="center"/>
          </w:tcPr>
          <w:p w14:paraId="31AB37A8"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Сведения о Заявителе</w:t>
            </w:r>
          </w:p>
        </w:tc>
        <w:tc>
          <w:tcPr>
            <w:tcW w:w="1883" w:type="dxa"/>
            <w:vMerge w:val="restart"/>
            <w:shd w:val="clear" w:color="auto" w:fill="auto"/>
            <w:vAlign w:val="center"/>
          </w:tcPr>
          <w:p w14:paraId="31AB37A9"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Наименование СП, в котором осуществляется технологическое присоединение</w:t>
            </w:r>
          </w:p>
        </w:tc>
        <w:tc>
          <w:tcPr>
            <w:tcW w:w="5446" w:type="dxa"/>
            <w:gridSpan w:val="4"/>
            <w:shd w:val="clear" w:color="auto" w:fill="auto"/>
            <w:vAlign w:val="center"/>
          </w:tcPr>
          <w:p w14:paraId="31AB37AA"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Акт, оформляемый в СП при отключении электропринимающих устройств</w:t>
            </w:r>
          </w:p>
        </w:tc>
        <w:tc>
          <w:tcPr>
            <w:tcW w:w="1466" w:type="dxa"/>
            <w:vMerge w:val="restart"/>
            <w:shd w:val="clear" w:color="auto" w:fill="auto"/>
            <w:vAlign w:val="center"/>
          </w:tcPr>
          <w:p w14:paraId="31AB37AB"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Примечание</w:t>
            </w:r>
          </w:p>
        </w:tc>
      </w:tr>
      <w:tr w:rsidR="0009499E" w14:paraId="31AB37B8" w14:textId="77777777" w:rsidTr="007007CC">
        <w:trPr>
          <w:tblHeader/>
        </w:trPr>
        <w:tc>
          <w:tcPr>
            <w:tcW w:w="844" w:type="dxa"/>
            <w:shd w:val="clear" w:color="auto" w:fill="auto"/>
            <w:vAlign w:val="center"/>
          </w:tcPr>
          <w:p w14:paraId="31AB37AD"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Рег.№</w:t>
            </w:r>
          </w:p>
        </w:tc>
        <w:tc>
          <w:tcPr>
            <w:tcW w:w="1107" w:type="dxa"/>
            <w:shd w:val="clear" w:color="auto" w:fill="auto"/>
            <w:vAlign w:val="center"/>
          </w:tcPr>
          <w:p w14:paraId="31AB37AE"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Дата регист-рации</w:t>
            </w:r>
          </w:p>
        </w:tc>
        <w:tc>
          <w:tcPr>
            <w:tcW w:w="1850" w:type="dxa"/>
            <w:shd w:val="clear" w:color="auto" w:fill="auto"/>
            <w:vAlign w:val="center"/>
          </w:tcPr>
          <w:p w14:paraId="31AB37AF"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 xml:space="preserve">Наименование организации </w:t>
            </w:r>
            <w:r w:rsidRPr="005E0751">
              <w:rPr>
                <w:sz w:val="24"/>
                <w:szCs w:val="24"/>
              </w:rPr>
              <w:br/>
              <w:t>(ЧП, ИП)</w:t>
            </w:r>
          </w:p>
        </w:tc>
        <w:tc>
          <w:tcPr>
            <w:tcW w:w="1269" w:type="dxa"/>
            <w:shd w:val="clear" w:color="auto" w:fill="auto"/>
            <w:vAlign w:val="center"/>
          </w:tcPr>
          <w:p w14:paraId="31AB37B0"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Макс.</w:t>
            </w:r>
            <w:r w:rsidRPr="005E0751">
              <w:rPr>
                <w:sz w:val="24"/>
                <w:szCs w:val="24"/>
              </w:rPr>
              <w:br/>
              <w:t>мощность присоеди-няемых устройств (кВт/кВА)</w:t>
            </w:r>
          </w:p>
        </w:tc>
        <w:tc>
          <w:tcPr>
            <w:tcW w:w="1660" w:type="dxa"/>
            <w:shd w:val="clear" w:color="auto" w:fill="auto"/>
            <w:vAlign w:val="center"/>
          </w:tcPr>
          <w:p w14:paraId="31AB37B1"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Фамилия И.О., должность, группа по ЭБ ответственного лица от потребителя</w:t>
            </w:r>
          </w:p>
        </w:tc>
        <w:tc>
          <w:tcPr>
            <w:tcW w:w="1883" w:type="dxa"/>
            <w:vMerge/>
            <w:shd w:val="clear" w:color="auto" w:fill="auto"/>
            <w:vAlign w:val="center"/>
          </w:tcPr>
          <w:p w14:paraId="31AB37B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7B3"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 дата акта</w:t>
            </w:r>
          </w:p>
        </w:tc>
        <w:tc>
          <w:tcPr>
            <w:tcW w:w="1602" w:type="dxa"/>
            <w:shd w:val="clear" w:color="auto" w:fill="auto"/>
            <w:vAlign w:val="center"/>
          </w:tcPr>
          <w:p w14:paraId="31AB37B4"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Дата подключения электро-принимающих устройств</w:t>
            </w:r>
          </w:p>
        </w:tc>
        <w:tc>
          <w:tcPr>
            <w:tcW w:w="1603" w:type="dxa"/>
            <w:shd w:val="clear" w:color="auto" w:fill="auto"/>
            <w:vAlign w:val="center"/>
          </w:tcPr>
          <w:p w14:paraId="31AB37B5"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Дата отключения электро-принимающих устройств</w:t>
            </w:r>
          </w:p>
        </w:tc>
        <w:tc>
          <w:tcPr>
            <w:tcW w:w="1193" w:type="dxa"/>
            <w:shd w:val="clear" w:color="auto" w:fill="auto"/>
            <w:vAlign w:val="center"/>
          </w:tcPr>
          <w:p w14:paraId="31AB37B6"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Кол-во потреб-ленной электро-энергии</w:t>
            </w:r>
          </w:p>
        </w:tc>
        <w:tc>
          <w:tcPr>
            <w:tcW w:w="1466" w:type="dxa"/>
            <w:vMerge/>
            <w:shd w:val="clear" w:color="auto" w:fill="auto"/>
            <w:vAlign w:val="center"/>
          </w:tcPr>
          <w:p w14:paraId="31AB37B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7C4" w14:textId="77777777" w:rsidTr="007007CC">
        <w:trPr>
          <w:tblHeader/>
        </w:trPr>
        <w:tc>
          <w:tcPr>
            <w:tcW w:w="844" w:type="dxa"/>
            <w:shd w:val="clear" w:color="auto" w:fill="auto"/>
            <w:vAlign w:val="center"/>
          </w:tcPr>
          <w:p w14:paraId="31AB37B9"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1</w:t>
            </w:r>
          </w:p>
        </w:tc>
        <w:tc>
          <w:tcPr>
            <w:tcW w:w="1107" w:type="dxa"/>
            <w:shd w:val="clear" w:color="auto" w:fill="auto"/>
            <w:vAlign w:val="center"/>
          </w:tcPr>
          <w:p w14:paraId="31AB37BA"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2</w:t>
            </w:r>
          </w:p>
        </w:tc>
        <w:tc>
          <w:tcPr>
            <w:tcW w:w="1850" w:type="dxa"/>
            <w:shd w:val="clear" w:color="auto" w:fill="auto"/>
            <w:vAlign w:val="center"/>
          </w:tcPr>
          <w:p w14:paraId="31AB37BB"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3</w:t>
            </w:r>
          </w:p>
        </w:tc>
        <w:tc>
          <w:tcPr>
            <w:tcW w:w="1269" w:type="dxa"/>
            <w:shd w:val="clear" w:color="auto" w:fill="auto"/>
            <w:vAlign w:val="center"/>
          </w:tcPr>
          <w:p w14:paraId="31AB37BC"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4</w:t>
            </w:r>
          </w:p>
        </w:tc>
        <w:tc>
          <w:tcPr>
            <w:tcW w:w="1660" w:type="dxa"/>
            <w:shd w:val="clear" w:color="auto" w:fill="auto"/>
            <w:vAlign w:val="center"/>
          </w:tcPr>
          <w:p w14:paraId="31AB37BD"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5</w:t>
            </w:r>
          </w:p>
        </w:tc>
        <w:tc>
          <w:tcPr>
            <w:tcW w:w="1883" w:type="dxa"/>
            <w:shd w:val="clear" w:color="auto" w:fill="auto"/>
            <w:vAlign w:val="center"/>
          </w:tcPr>
          <w:p w14:paraId="31AB37BE"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6</w:t>
            </w:r>
          </w:p>
        </w:tc>
        <w:tc>
          <w:tcPr>
            <w:tcW w:w="1048" w:type="dxa"/>
            <w:shd w:val="clear" w:color="auto" w:fill="auto"/>
            <w:vAlign w:val="center"/>
          </w:tcPr>
          <w:p w14:paraId="31AB37BF"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7</w:t>
            </w:r>
          </w:p>
        </w:tc>
        <w:tc>
          <w:tcPr>
            <w:tcW w:w="1602" w:type="dxa"/>
            <w:shd w:val="clear" w:color="auto" w:fill="auto"/>
            <w:vAlign w:val="center"/>
          </w:tcPr>
          <w:p w14:paraId="31AB37C0"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8</w:t>
            </w:r>
          </w:p>
        </w:tc>
        <w:tc>
          <w:tcPr>
            <w:tcW w:w="1603" w:type="dxa"/>
            <w:shd w:val="clear" w:color="auto" w:fill="auto"/>
            <w:vAlign w:val="center"/>
          </w:tcPr>
          <w:p w14:paraId="31AB37C1"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9</w:t>
            </w:r>
          </w:p>
        </w:tc>
        <w:tc>
          <w:tcPr>
            <w:tcW w:w="1193" w:type="dxa"/>
            <w:shd w:val="clear" w:color="auto" w:fill="auto"/>
            <w:vAlign w:val="center"/>
          </w:tcPr>
          <w:p w14:paraId="31AB37C2"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10</w:t>
            </w:r>
          </w:p>
        </w:tc>
        <w:tc>
          <w:tcPr>
            <w:tcW w:w="1466" w:type="dxa"/>
            <w:shd w:val="clear" w:color="auto" w:fill="auto"/>
            <w:vAlign w:val="center"/>
          </w:tcPr>
          <w:p w14:paraId="31AB37C3"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11</w:t>
            </w:r>
          </w:p>
        </w:tc>
      </w:tr>
      <w:tr w:rsidR="0009499E" w14:paraId="31AB37D0" w14:textId="77777777" w:rsidTr="007007CC">
        <w:tc>
          <w:tcPr>
            <w:tcW w:w="844" w:type="dxa"/>
            <w:shd w:val="clear" w:color="auto" w:fill="auto"/>
            <w:vAlign w:val="center"/>
          </w:tcPr>
          <w:p w14:paraId="31AB37C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7C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7C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7C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7C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7C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7C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7C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7C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7C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7C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7DC" w14:textId="77777777" w:rsidTr="007007CC">
        <w:tc>
          <w:tcPr>
            <w:tcW w:w="844" w:type="dxa"/>
            <w:shd w:val="clear" w:color="auto" w:fill="auto"/>
            <w:vAlign w:val="center"/>
          </w:tcPr>
          <w:p w14:paraId="31AB37D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7D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7D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7D4"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7D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7D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7D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7D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7D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7D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7D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7E8" w14:textId="77777777" w:rsidTr="007007CC">
        <w:tc>
          <w:tcPr>
            <w:tcW w:w="844" w:type="dxa"/>
            <w:shd w:val="clear" w:color="auto" w:fill="auto"/>
            <w:vAlign w:val="center"/>
          </w:tcPr>
          <w:p w14:paraId="31AB37D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7D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7D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7E0"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7E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7E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7E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7E4"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7E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7E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7E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7F4" w14:textId="77777777" w:rsidTr="007007CC">
        <w:tc>
          <w:tcPr>
            <w:tcW w:w="844" w:type="dxa"/>
            <w:shd w:val="clear" w:color="auto" w:fill="auto"/>
            <w:vAlign w:val="center"/>
          </w:tcPr>
          <w:p w14:paraId="31AB37E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7E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7E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7E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7E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7E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7E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7F0"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7F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7F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7F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00" w14:textId="77777777" w:rsidTr="007007CC">
        <w:tc>
          <w:tcPr>
            <w:tcW w:w="844" w:type="dxa"/>
            <w:shd w:val="clear" w:color="auto" w:fill="auto"/>
            <w:vAlign w:val="center"/>
          </w:tcPr>
          <w:p w14:paraId="31AB37F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7F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7F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7F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7F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7F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7F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7F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7F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7F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7F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0C" w14:textId="77777777" w:rsidTr="007007CC">
        <w:tc>
          <w:tcPr>
            <w:tcW w:w="844" w:type="dxa"/>
            <w:shd w:val="clear" w:color="auto" w:fill="auto"/>
            <w:vAlign w:val="center"/>
          </w:tcPr>
          <w:p w14:paraId="31AB380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0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0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04"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0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0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0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0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0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0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0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18" w14:textId="77777777" w:rsidTr="007007CC">
        <w:tc>
          <w:tcPr>
            <w:tcW w:w="844" w:type="dxa"/>
            <w:shd w:val="clear" w:color="auto" w:fill="auto"/>
            <w:vAlign w:val="center"/>
          </w:tcPr>
          <w:p w14:paraId="31AB380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0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0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10"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1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1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1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14"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1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1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1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24" w14:textId="77777777" w:rsidTr="007007CC">
        <w:tc>
          <w:tcPr>
            <w:tcW w:w="844" w:type="dxa"/>
            <w:shd w:val="clear" w:color="auto" w:fill="auto"/>
            <w:vAlign w:val="center"/>
          </w:tcPr>
          <w:p w14:paraId="31AB381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1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1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1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1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1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1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20"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2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2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2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30" w14:textId="77777777" w:rsidTr="007007CC">
        <w:tc>
          <w:tcPr>
            <w:tcW w:w="844" w:type="dxa"/>
            <w:shd w:val="clear" w:color="auto" w:fill="auto"/>
            <w:vAlign w:val="center"/>
          </w:tcPr>
          <w:p w14:paraId="31AB382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2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2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2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2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2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2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2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2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2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2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3C" w14:textId="77777777" w:rsidTr="007007CC">
        <w:tc>
          <w:tcPr>
            <w:tcW w:w="844" w:type="dxa"/>
            <w:shd w:val="clear" w:color="auto" w:fill="auto"/>
            <w:vAlign w:val="center"/>
          </w:tcPr>
          <w:p w14:paraId="31AB383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3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3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34"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3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3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3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3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3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3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3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48" w14:textId="77777777" w:rsidTr="007007CC">
        <w:tc>
          <w:tcPr>
            <w:tcW w:w="844" w:type="dxa"/>
            <w:shd w:val="clear" w:color="auto" w:fill="auto"/>
            <w:vAlign w:val="center"/>
          </w:tcPr>
          <w:p w14:paraId="31AB383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3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3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40"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4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4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4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44"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4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4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4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54" w14:textId="77777777" w:rsidTr="007007CC">
        <w:tc>
          <w:tcPr>
            <w:tcW w:w="844" w:type="dxa"/>
            <w:shd w:val="clear" w:color="auto" w:fill="auto"/>
            <w:vAlign w:val="center"/>
          </w:tcPr>
          <w:p w14:paraId="31AB384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4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4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4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4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4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4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50"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5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5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5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60" w14:textId="77777777" w:rsidTr="007007CC">
        <w:tc>
          <w:tcPr>
            <w:tcW w:w="844" w:type="dxa"/>
            <w:shd w:val="clear" w:color="auto" w:fill="auto"/>
            <w:vAlign w:val="center"/>
          </w:tcPr>
          <w:p w14:paraId="31AB385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5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5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5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5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5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5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5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5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5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5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6C" w14:textId="77777777" w:rsidTr="007007CC">
        <w:tc>
          <w:tcPr>
            <w:tcW w:w="844" w:type="dxa"/>
            <w:shd w:val="clear" w:color="auto" w:fill="auto"/>
            <w:vAlign w:val="center"/>
          </w:tcPr>
          <w:p w14:paraId="31AB386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6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6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64"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6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6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6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6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6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6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6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78" w14:textId="77777777" w:rsidTr="007007CC">
        <w:tc>
          <w:tcPr>
            <w:tcW w:w="844" w:type="dxa"/>
            <w:shd w:val="clear" w:color="auto" w:fill="auto"/>
            <w:vAlign w:val="center"/>
          </w:tcPr>
          <w:p w14:paraId="31AB386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6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6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70"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7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7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7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74"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7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7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7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84" w14:textId="77777777" w:rsidTr="007007CC">
        <w:tc>
          <w:tcPr>
            <w:tcW w:w="844" w:type="dxa"/>
            <w:shd w:val="clear" w:color="auto" w:fill="auto"/>
            <w:vAlign w:val="center"/>
          </w:tcPr>
          <w:p w14:paraId="31AB387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7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7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7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7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7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7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80"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8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8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8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90" w14:textId="77777777" w:rsidTr="007007CC">
        <w:tc>
          <w:tcPr>
            <w:tcW w:w="844" w:type="dxa"/>
            <w:shd w:val="clear" w:color="auto" w:fill="auto"/>
            <w:vAlign w:val="center"/>
          </w:tcPr>
          <w:p w14:paraId="31AB388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8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8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8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8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8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8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8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8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8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8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9C" w14:textId="77777777" w:rsidTr="007007CC">
        <w:tc>
          <w:tcPr>
            <w:tcW w:w="844" w:type="dxa"/>
            <w:shd w:val="clear" w:color="auto" w:fill="auto"/>
            <w:vAlign w:val="center"/>
          </w:tcPr>
          <w:p w14:paraId="31AB389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9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9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94"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9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9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9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9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9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9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9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A8" w14:textId="77777777" w:rsidTr="007007CC">
        <w:tc>
          <w:tcPr>
            <w:tcW w:w="844" w:type="dxa"/>
            <w:shd w:val="clear" w:color="auto" w:fill="auto"/>
            <w:vAlign w:val="center"/>
          </w:tcPr>
          <w:p w14:paraId="31AB389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9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9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A0"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A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A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A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A4"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A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A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A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B4" w14:textId="77777777" w:rsidTr="007007CC">
        <w:tc>
          <w:tcPr>
            <w:tcW w:w="844" w:type="dxa"/>
            <w:shd w:val="clear" w:color="auto" w:fill="auto"/>
            <w:vAlign w:val="center"/>
          </w:tcPr>
          <w:p w14:paraId="31AB38A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A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A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A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A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A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A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B0"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B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B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B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C0" w14:textId="77777777" w:rsidTr="007007CC">
        <w:tc>
          <w:tcPr>
            <w:tcW w:w="844" w:type="dxa"/>
            <w:shd w:val="clear" w:color="auto" w:fill="auto"/>
            <w:vAlign w:val="center"/>
          </w:tcPr>
          <w:p w14:paraId="31AB38B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B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B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B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B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B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B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B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B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B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B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bl>
    <w:p w14:paraId="31AB38C1" w14:textId="77777777" w:rsidR="002F25AE" w:rsidRDefault="002F25AE" w:rsidP="002F25AE">
      <w:pPr>
        <w:rPr>
          <w:lang w:val="x-none" w:eastAsia="x-none"/>
        </w:rPr>
        <w:sectPr w:rsidR="002F25AE" w:rsidSect="00215C91">
          <w:footerReference w:type="default" r:id="rId132"/>
          <w:pgSz w:w="16840" w:h="11907" w:orient="landscape" w:code="9"/>
          <w:pgMar w:top="1134" w:right="2806" w:bottom="567" w:left="1134" w:header="737" w:footer="284" w:gutter="0"/>
          <w:cols w:space="720"/>
          <w:docGrid w:linePitch="272"/>
        </w:sectPr>
      </w:pPr>
    </w:p>
    <w:p w14:paraId="31AB38C2" w14:textId="0836FAF8" w:rsidR="002F25AE" w:rsidRDefault="00DF58C4" w:rsidP="00DF58C4">
      <w:pPr>
        <w:pStyle w:val="12"/>
        <w:jc w:val="right"/>
      </w:pPr>
      <w:r>
        <w:t>Прил.</w:t>
      </w:r>
      <w:r w:rsidR="00935E87">
        <w:t xml:space="preserve"> Г</w:t>
      </w:r>
      <w:r w:rsidR="00596396">
        <w:t xml:space="preserve"> к Приложению 10</w:t>
      </w:r>
      <w:r w:rsidR="00127EA3">
        <w:t xml:space="preserve"> </w:t>
      </w:r>
      <w:r>
        <w:t xml:space="preserve"> Технические условия на временное подкл эл.принимающих устройств МЗиС</w:t>
      </w:r>
      <w:r w:rsidR="00935E87" w:rsidRPr="00C27B3F">
        <w:br/>
      </w:r>
    </w:p>
    <w:p w14:paraId="31AB38C4" w14:textId="61A1456A" w:rsidR="002F25AE" w:rsidRPr="00C01C3A" w:rsidRDefault="00935E87" w:rsidP="00DF58C4">
      <w:pPr>
        <w:pStyle w:val="19"/>
        <w:jc w:val="right"/>
      </w:pPr>
      <w:r w:rsidRPr="00C01C3A">
        <w:t xml:space="preserve">                                                                                                                                                         </w:t>
      </w:r>
      <w:r w:rsidRPr="003C7A9E">
        <w:t>Форма № АП.220-</w:t>
      </w:r>
      <w:r w:rsidRPr="000D707F">
        <w:t>122</w:t>
      </w:r>
      <w:r w:rsidRPr="00C01C3A">
        <w:t xml:space="preserve">  </w:t>
      </w:r>
    </w:p>
    <w:p w14:paraId="31AB38C5" w14:textId="77777777" w:rsidR="002F25AE" w:rsidRPr="00381CC7" w:rsidRDefault="002F25AE" w:rsidP="002F25AE">
      <w:pPr>
        <w:rPr>
          <w:lang w:val="x-none" w:eastAsia="x-none"/>
        </w:rPr>
      </w:pPr>
    </w:p>
    <w:tbl>
      <w:tblPr>
        <w:tblW w:w="0" w:type="auto"/>
        <w:jc w:val="right"/>
        <w:tblLook w:val="04A0" w:firstRow="1" w:lastRow="0" w:firstColumn="1" w:lastColumn="0" w:noHBand="0" w:noVBand="1"/>
      </w:tblPr>
      <w:tblGrid>
        <w:gridCol w:w="4643"/>
      </w:tblGrid>
      <w:tr w:rsidR="0009499E" w14:paraId="31AB38CD" w14:textId="77777777" w:rsidTr="007007CC">
        <w:trPr>
          <w:trHeight w:val="1843"/>
          <w:jc w:val="right"/>
        </w:trPr>
        <w:tc>
          <w:tcPr>
            <w:tcW w:w="4643" w:type="dxa"/>
            <w:shd w:val="clear" w:color="auto" w:fill="auto"/>
          </w:tcPr>
          <w:p w14:paraId="31AB38C6" w14:textId="77777777" w:rsidR="002F25AE" w:rsidRPr="005434F7" w:rsidRDefault="00935E87" w:rsidP="007007CC">
            <w:pPr>
              <w:spacing w:after="120"/>
            </w:pPr>
            <w:r w:rsidRPr="005434F7">
              <w:t>УТВЕРЖДАЮ</w:t>
            </w:r>
          </w:p>
          <w:p w14:paraId="31AB38C7" w14:textId="77777777" w:rsidR="002F25AE" w:rsidRPr="005434F7" w:rsidRDefault="00935E87" w:rsidP="007007CC">
            <w:r>
              <w:t>Главный электрик</w:t>
            </w:r>
          </w:p>
          <w:p w14:paraId="31AB38C8" w14:textId="77777777" w:rsidR="002F25AE" w:rsidRPr="00842A7A" w:rsidRDefault="00935E87" w:rsidP="007007CC">
            <w:r w:rsidRPr="00842A7A">
              <w:t>______________ _____________________</w:t>
            </w:r>
          </w:p>
          <w:p w14:paraId="31AB38C9" w14:textId="77777777" w:rsidR="002F25AE" w:rsidRPr="005434F7" w:rsidRDefault="00935E87" w:rsidP="007007CC">
            <w:pPr>
              <w:rPr>
                <w:sz w:val="18"/>
                <w:szCs w:val="18"/>
              </w:rPr>
            </w:pPr>
            <w:r>
              <w:rPr>
                <w:sz w:val="18"/>
                <w:szCs w:val="18"/>
              </w:rPr>
              <w:t xml:space="preserve">         </w:t>
            </w:r>
            <w:r w:rsidRPr="005434F7">
              <w:rPr>
                <w:sz w:val="18"/>
                <w:szCs w:val="18"/>
              </w:rPr>
              <w:t>(подпис</w:t>
            </w:r>
            <w:r>
              <w:rPr>
                <w:sz w:val="18"/>
                <w:szCs w:val="18"/>
              </w:rPr>
              <w:t xml:space="preserve">ь)              </w:t>
            </w:r>
            <w:r w:rsidRPr="005434F7">
              <w:rPr>
                <w:sz w:val="18"/>
                <w:szCs w:val="18"/>
              </w:rPr>
              <w:t xml:space="preserve">  (И.О. Фамилия)</w:t>
            </w:r>
          </w:p>
          <w:p w14:paraId="31AB38CA" w14:textId="77777777" w:rsidR="002F25AE" w:rsidRDefault="00935E87" w:rsidP="007007CC">
            <w:r w:rsidRPr="00842A7A">
              <w:t>«____»________________20____г.</w:t>
            </w:r>
          </w:p>
          <w:p w14:paraId="31AB38CB" w14:textId="77777777" w:rsidR="002F25AE" w:rsidRDefault="002F25AE" w:rsidP="007007CC"/>
          <w:p w14:paraId="31AB38CC" w14:textId="77777777" w:rsidR="002F25AE" w:rsidRPr="00842A7A" w:rsidRDefault="002F25AE" w:rsidP="007007CC"/>
        </w:tc>
      </w:tr>
    </w:tbl>
    <w:p w14:paraId="31AB38CE" w14:textId="77777777" w:rsidR="002F25AE" w:rsidRPr="007405FB" w:rsidRDefault="002F25AE" w:rsidP="00DF58C4">
      <w:pPr>
        <w:pStyle w:val="120"/>
      </w:pPr>
    </w:p>
    <w:tbl>
      <w:tblPr>
        <w:tblW w:w="0" w:type="auto"/>
        <w:tblInd w:w="108" w:type="dxa"/>
        <w:tblLayout w:type="fixed"/>
        <w:tblLook w:val="00A0" w:firstRow="1" w:lastRow="0" w:firstColumn="1" w:lastColumn="0" w:noHBand="0" w:noVBand="0"/>
      </w:tblPr>
      <w:tblGrid>
        <w:gridCol w:w="2268"/>
        <w:gridCol w:w="5812"/>
        <w:gridCol w:w="2268"/>
      </w:tblGrid>
      <w:tr w:rsidR="0009499E" w14:paraId="31AB38D0" w14:textId="77777777" w:rsidTr="007007CC">
        <w:trPr>
          <w:trHeight w:val="338"/>
        </w:trPr>
        <w:tc>
          <w:tcPr>
            <w:tcW w:w="10348" w:type="dxa"/>
            <w:gridSpan w:val="3"/>
          </w:tcPr>
          <w:p w14:paraId="31AB38CF" w14:textId="77777777" w:rsidR="002F25AE" w:rsidRPr="00381CC7" w:rsidRDefault="00935E87" w:rsidP="007007CC">
            <w:pPr>
              <w:jc w:val="center"/>
              <w:rPr>
                <w:b/>
              </w:rPr>
            </w:pPr>
            <w:r w:rsidRPr="00381CC7">
              <w:rPr>
                <w:b/>
              </w:rPr>
              <w:t xml:space="preserve">Технические условия </w:t>
            </w:r>
          </w:p>
        </w:tc>
      </w:tr>
      <w:tr w:rsidR="0009499E" w14:paraId="31AB38D3" w14:textId="77777777" w:rsidTr="007007CC">
        <w:trPr>
          <w:trHeight w:val="323"/>
        </w:trPr>
        <w:tc>
          <w:tcPr>
            <w:tcW w:w="10348" w:type="dxa"/>
            <w:gridSpan w:val="3"/>
          </w:tcPr>
          <w:p w14:paraId="31AB38D1" w14:textId="77777777" w:rsidR="002F25AE" w:rsidRDefault="00935E87" w:rsidP="007007CC">
            <w:pPr>
              <w:jc w:val="center"/>
              <w:rPr>
                <w:b/>
              </w:rPr>
            </w:pPr>
            <w:r w:rsidRPr="00381CC7">
              <w:rPr>
                <w:b/>
              </w:rPr>
              <w:t xml:space="preserve">на временное подключение электропринимающих устройств МЗиС </w:t>
            </w:r>
          </w:p>
          <w:p w14:paraId="31AB38D2" w14:textId="77777777" w:rsidR="002F25AE" w:rsidRPr="00381CC7" w:rsidRDefault="00935E87" w:rsidP="007007CC">
            <w:pPr>
              <w:jc w:val="center"/>
              <w:rPr>
                <w:b/>
              </w:rPr>
            </w:pPr>
            <w:r w:rsidRPr="00381CC7">
              <w:rPr>
                <w:b/>
              </w:rPr>
              <w:t>№_____от________</w:t>
            </w:r>
          </w:p>
        </w:tc>
      </w:tr>
      <w:tr w:rsidR="0009499E" w14:paraId="31AB38D7" w14:textId="77777777" w:rsidTr="007007CC">
        <w:trPr>
          <w:trHeight w:val="338"/>
        </w:trPr>
        <w:tc>
          <w:tcPr>
            <w:tcW w:w="2268" w:type="dxa"/>
            <w:vAlign w:val="bottom"/>
          </w:tcPr>
          <w:p w14:paraId="31AB38D4" w14:textId="77777777" w:rsidR="002F25AE" w:rsidRPr="004440DD" w:rsidRDefault="002F25AE" w:rsidP="007007CC">
            <w:pPr>
              <w:jc w:val="center"/>
            </w:pPr>
          </w:p>
        </w:tc>
        <w:tc>
          <w:tcPr>
            <w:tcW w:w="5812" w:type="dxa"/>
            <w:tcBorders>
              <w:bottom w:val="single" w:sz="4" w:space="0" w:color="auto"/>
            </w:tcBorders>
            <w:vAlign w:val="bottom"/>
          </w:tcPr>
          <w:p w14:paraId="31AB38D5" w14:textId="77777777" w:rsidR="002F25AE" w:rsidRPr="004440DD" w:rsidRDefault="002F25AE" w:rsidP="007007CC">
            <w:pPr>
              <w:jc w:val="center"/>
            </w:pPr>
          </w:p>
        </w:tc>
        <w:tc>
          <w:tcPr>
            <w:tcW w:w="2268" w:type="dxa"/>
            <w:vAlign w:val="bottom"/>
          </w:tcPr>
          <w:p w14:paraId="31AB38D6" w14:textId="77777777" w:rsidR="002F25AE" w:rsidRPr="004440DD" w:rsidRDefault="002F25AE" w:rsidP="007007CC">
            <w:pPr>
              <w:jc w:val="center"/>
            </w:pPr>
          </w:p>
        </w:tc>
      </w:tr>
      <w:tr w:rsidR="0009499E" w14:paraId="31AB38DB" w14:textId="77777777" w:rsidTr="007007CC">
        <w:trPr>
          <w:trHeight w:val="211"/>
        </w:trPr>
        <w:tc>
          <w:tcPr>
            <w:tcW w:w="2268" w:type="dxa"/>
          </w:tcPr>
          <w:p w14:paraId="31AB38D8" w14:textId="77777777" w:rsidR="002F25AE" w:rsidRPr="007405FB" w:rsidRDefault="002F25AE" w:rsidP="007007CC">
            <w:pPr>
              <w:jc w:val="center"/>
              <w:rPr>
                <w:b/>
                <w:sz w:val="18"/>
                <w:szCs w:val="18"/>
              </w:rPr>
            </w:pPr>
          </w:p>
        </w:tc>
        <w:tc>
          <w:tcPr>
            <w:tcW w:w="5812" w:type="dxa"/>
            <w:tcBorders>
              <w:top w:val="single" w:sz="4" w:space="0" w:color="auto"/>
            </w:tcBorders>
          </w:tcPr>
          <w:p w14:paraId="31AB38D9" w14:textId="77777777" w:rsidR="002F25AE" w:rsidRPr="007405FB" w:rsidRDefault="00935E87" w:rsidP="007007CC">
            <w:pPr>
              <w:jc w:val="center"/>
              <w:rPr>
                <w:b/>
                <w:sz w:val="18"/>
                <w:szCs w:val="18"/>
              </w:rPr>
            </w:pPr>
            <w:r w:rsidRPr="007405FB">
              <w:rPr>
                <w:sz w:val="18"/>
                <w:szCs w:val="18"/>
              </w:rPr>
              <w:t>наименование заявителя</w:t>
            </w:r>
          </w:p>
        </w:tc>
        <w:tc>
          <w:tcPr>
            <w:tcW w:w="2268" w:type="dxa"/>
          </w:tcPr>
          <w:p w14:paraId="31AB38DA" w14:textId="77777777" w:rsidR="002F25AE" w:rsidRPr="007405FB" w:rsidRDefault="002F25AE" w:rsidP="007007CC">
            <w:pPr>
              <w:jc w:val="center"/>
              <w:rPr>
                <w:b/>
                <w:sz w:val="18"/>
                <w:szCs w:val="18"/>
              </w:rPr>
            </w:pPr>
          </w:p>
        </w:tc>
      </w:tr>
    </w:tbl>
    <w:p w14:paraId="31AB38DC" w14:textId="77777777" w:rsidR="002F25AE" w:rsidRPr="007405FB" w:rsidRDefault="002F25AE" w:rsidP="002F25AE">
      <w:pPr>
        <w:jc w:val="center"/>
        <w:rPr>
          <w:b/>
        </w:rPr>
      </w:pPr>
    </w:p>
    <w:tbl>
      <w:tblPr>
        <w:tblW w:w="0" w:type="auto"/>
        <w:tblInd w:w="108" w:type="dxa"/>
        <w:tblLook w:val="00A0" w:firstRow="1" w:lastRow="0" w:firstColumn="1" w:lastColumn="0" w:noHBand="0" w:noVBand="0"/>
      </w:tblPr>
      <w:tblGrid>
        <w:gridCol w:w="4745"/>
        <w:gridCol w:w="4455"/>
        <w:gridCol w:w="330"/>
      </w:tblGrid>
      <w:tr w:rsidR="0009499E" w14:paraId="31AB38E0" w14:textId="77777777" w:rsidTr="007007CC">
        <w:tc>
          <w:tcPr>
            <w:tcW w:w="5103" w:type="dxa"/>
          </w:tcPr>
          <w:p w14:paraId="31AB38DD" w14:textId="77777777" w:rsidR="002F25AE" w:rsidRPr="007405FB" w:rsidRDefault="00935E87" w:rsidP="007007CC">
            <w:pPr>
              <w:rPr>
                <w:rFonts w:eastAsia="Arial Unicode MS"/>
              </w:rPr>
            </w:pPr>
            <w:r>
              <w:rPr>
                <w:rFonts w:eastAsia="Arial Unicode MS"/>
              </w:rPr>
              <w:t xml:space="preserve">от сетей </w:t>
            </w:r>
            <w:r w:rsidRPr="007405FB">
              <w:rPr>
                <w:rFonts w:eastAsia="Arial Unicode MS"/>
              </w:rPr>
              <w:t>АО «</w:t>
            </w:r>
            <w:r>
              <w:rPr>
                <w:rFonts w:eastAsia="Arial Unicode MS"/>
              </w:rPr>
              <w:t>Апатит</w:t>
            </w:r>
            <w:r w:rsidRPr="007405FB">
              <w:rPr>
                <w:rFonts w:eastAsia="Arial Unicode MS"/>
              </w:rPr>
              <w:t>» для производства работ</w:t>
            </w:r>
          </w:p>
        </w:tc>
        <w:tc>
          <w:tcPr>
            <w:tcW w:w="4820" w:type="dxa"/>
            <w:tcBorders>
              <w:bottom w:val="single" w:sz="4" w:space="0" w:color="auto"/>
            </w:tcBorders>
          </w:tcPr>
          <w:p w14:paraId="31AB38DE" w14:textId="77777777" w:rsidR="002F25AE" w:rsidRPr="007405FB" w:rsidRDefault="002F25AE" w:rsidP="007007CC">
            <w:pPr>
              <w:rPr>
                <w:rFonts w:eastAsia="Arial Unicode MS"/>
              </w:rPr>
            </w:pPr>
          </w:p>
        </w:tc>
        <w:tc>
          <w:tcPr>
            <w:tcW w:w="330" w:type="dxa"/>
          </w:tcPr>
          <w:p w14:paraId="31AB38DF" w14:textId="77777777" w:rsidR="002F25AE" w:rsidRPr="007405FB" w:rsidRDefault="00935E87" w:rsidP="007007CC">
            <w:pPr>
              <w:rPr>
                <w:rFonts w:eastAsia="Arial Unicode MS"/>
              </w:rPr>
            </w:pPr>
            <w:r w:rsidRPr="007405FB">
              <w:rPr>
                <w:rFonts w:eastAsia="Arial Unicode MS"/>
              </w:rPr>
              <w:t>в</w:t>
            </w:r>
          </w:p>
        </w:tc>
      </w:tr>
      <w:tr w:rsidR="0009499E" w14:paraId="31AB38E4" w14:textId="77777777" w:rsidTr="007007CC">
        <w:trPr>
          <w:trHeight w:val="70"/>
        </w:trPr>
        <w:tc>
          <w:tcPr>
            <w:tcW w:w="5103" w:type="dxa"/>
          </w:tcPr>
          <w:p w14:paraId="31AB38E1" w14:textId="77777777" w:rsidR="002F25AE" w:rsidRPr="007405FB" w:rsidRDefault="002F25AE" w:rsidP="007007CC">
            <w:pPr>
              <w:rPr>
                <w:rFonts w:eastAsia="Arial Unicode MS"/>
              </w:rPr>
            </w:pPr>
          </w:p>
        </w:tc>
        <w:tc>
          <w:tcPr>
            <w:tcW w:w="4820" w:type="dxa"/>
            <w:tcBorders>
              <w:top w:val="single" w:sz="4" w:space="0" w:color="auto"/>
            </w:tcBorders>
          </w:tcPr>
          <w:p w14:paraId="31AB38E2" w14:textId="77777777" w:rsidR="002F25AE" w:rsidRPr="00AB764D" w:rsidRDefault="00935E87" w:rsidP="007007CC">
            <w:pPr>
              <w:jc w:val="center"/>
              <w:rPr>
                <w:rFonts w:eastAsia="Arial Unicode MS"/>
                <w:sz w:val="18"/>
                <w:szCs w:val="18"/>
              </w:rPr>
            </w:pPr>
            <w:r w:rsidRPr="00AB764D">
              <w:rPr>
                <w:rFonts w:eastAsia="Arial Unicode MS"/>
                <w:sz w:val="18"/>
                <w:szCs w:val="18"/>
              </w:rPr>
              <w:t>вид деятельности</w:t>
            </w:r>
          </w:p>
        </w:tc>
        <w:tc>
          <w:tcPr>
            <w:tcW w:w="330" w:type="dxa"/>
          </w:tcPr>
          <w:p w14:paraId="31AB38E3" w14:textId="77777777" w:rsidR="002F25AE" w:rsidRPr="007405FB" w:rsidRDefault="002F25AE" w:rsidP="007007CC">
            <w:pPr>
              <w:rPr>
                <w:rFonts w:eastAsia="Arial Unicode MS"/>
              </w:rPr>
            </w:pPr>
          </w:p>
        </w:tc>
      </w:tr>
    </w:tbl>
    <w:p w14:paraId="31AB38E5" w14:textId="77777777" w:rsidR="002F25AE" w:rsidRPr="007405FB" w:rsidRDefault="002F25AE" w:rsidP="002F25AE">
      <w:pPr>
        <w:rPr>
          <w:vanish/>
        </w:rPr>
      </w:pPr>
    </w:p>
    <w:tbl>
      <w:tblPr>
        <w:tblW w:w="493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35"/>
        <w:gridCol w:w="2972"/>
      </w:tblGrid>
      <w:tr w:rsidR="0009499E" w14:paraId="31AB38E8" w14:textId="77777777" w:rsidTr="007007CC">
        <w:trPr>
          <w:trHeight w:val="80"/>
        </w:trPr>
        <w:tc>
          <w:tcPr>
            <w:tcW w:w="3437" w:type="pct"/>
            <w:tcBorders>
              <w:top w:val="nil"/>
              <w:left w:val="nil"/>
              <w:right w:val="nil"/>
            </w:tcBorders>
          </w:tcPr>
          <w:p w14:paraId="31AB38E6" w14:textId="77777777" w:rsidR="002F25AE" w:rsidRPr="007405FB" w:rsidRDefault="002F25AE" w:rsidP="007007CC">
            <w:pPr>
              <w:jc w:val="center"/>
              <w:rPr>
                <w:rFonts w:eastAsia="Arial Unicode MS"/>
              </w:rPr>
            </w:pPr>
          </w:p>
        </w:tc>
        <w:tc>
          <w:tcPr>
            <w:tcW w:w="1563" w:type="pct"/>
            <w:tcBorders>
              <w:top w:val="nil"/>
              <w:left w:val="nil"/>
              <w:bottom w:val="nil"/>
              <w:right w:val="nil"/>
            </w:tcBorders>
          </w:tcPr>
          <w:p w14:paraId="31AB38E7" w14:textId="77777777" w:rsidR="002F25AE" w:rsidRPr="007405FB" w:rsidRDefault="00935E87" w:rsidP="007007CC">
            <w:pPr>
              <w:rPr>
                <w:rFonts w:eastAsia="Arial Unicode MS"/>
              </w:rPr>
            </w:pPr>
            <w:r w:rsidRPr="007405FB">
              <w:rPr>
                <w:rFonts w:eastAsia="Arial Unicode MS"/>
              </w:rPr>
              <w:t>АО «</w:t>
            </w:r>
            <w:r>
              <w:rPr>
                <w:rFonts w:eastAsia="Arial Unicode MS"/>
              </w:rPr>
              <w:t>Апатит</w:t>
            </w:r>
            <w:r w:rsidRPr="007405FB">
              <w:rPr>
                <w:rFonts w:eastAsia="Arial Unicode MS"/>
              </w:rPr>
              <w:t>»</w:t>
            </w:r>
          </w:p>
        </w:tc>
      </w:tr>
      <w:tr w:rsidR="0009499E" w14:paraId="31AB38EA" w14:textId="77777777" w:rsidTr="007007CC">
        <w:tc>
          <w:tcPr>
            <w:tcW w:w="5000" w:type="pct"/>
            <w:gridSpan w:val="2"/>
            <w:tcBorders>
              <w:top w:val="nil"/>
              <w:left w:val="nil"/>
              <w:bottom w:val="nil"/>
              <w:right w:val="nil"/>
            </w:tcBorders>
          </w:tcPr>
          <w:p w14:paraId="31AB38E9" w14:textId="77777777" w:rsidR="002F25AE" w:rsidRPr="007405FB" w:rsidRDefault="00935E87" w:rsidP="007007CC">
            <w:pPr>
              <w:rPr>
                <w:rFonts w:eastAsia="Arial Unicode MS"/>
                <w:sz w:val="18"/>
                <w:szCs w:val="18"/>
              </w:rPr>
            </w:pPr>
            <w:r w:rsidRPr="007405FB">
              <w:rPr>
                <w:rFonts w:eastAsia="Arial Unicode MS"/>
                <w:lang w:val="en-US"/>
              </w:rPr>
              <w:t xml:space="preserve">                                </w:t>
            </w:r>
            <w:r w:rsidRPr="007405FB">
              <w:rPr>
                <w:rFonts w:eastAsia="Arial Unicode MS"/>
                <w:sz w:val="18"/>
                <w:szCs w:val="18"/>
              </w:rPr>
              <w:t>структурное подразделение</w:t>
            </w:r>
          </w:p>
        </w:tc>
      </w:tr>
    </w:tbl>
    <w:p w14:paraId="31AB38EB" w14:textId="77777777" w:rsidR="002F25AE" w:rsidRPr="007405FB" w:rsidRDefault="00935E87" w:rsidP="00516BD5">
      <w:pPr>
        <w:numPr>
          <w:ilvl w:val="0"/>
          <w:numId w:val="73"/>
        </w:numPr>
      </w:pPr>
      <w:r w:rsidRPr="007405FB">
        <w:t>Подключае</w:t>
      </w:r>
      <w:r>
        <w:t>мые аппараты, электроприемники</w:t>
      </w:r>
      <w:r w:rsidRPr="007405FB">
        <w:t xml:space="preserve"> </w:t>
      </w:r>
      <w:r w:rsidRPr="00B3258E">
        <w:t xml:space="preserve"> </w:t>
      </w:r>
      <w:r>
        <w:t xml:space="preserve">МЗиС </w:t>
      </w:r>
      <w:r w:rsidRPr="007405FB">
        <w:t>должны быть исправны</w:t>
      </w:r>
      <w:r>
        <w:t>,</w:t>
      </w:r>
      <w:r w:rsidRPr="007405FB">
        <w:t xml:space="preserve"> проверены и испытаны согласно ПТЭЭП</w:t>
      </w:r>
      <w:r>
        <w:t>, ПУЭ</w:t>
      </w:r>
    </w:p>
    <w:p w14:paraId="31AB38EC" w14:textId="77777777" w:rsidR="002F25AE" w:rsidRPr="007405FB" w:rsidRDefault="00935E87" w:rsidP="00516BD5">
      <w:pPr>
        <w:numPr>
          <w:ilvl w:val="0"/>
          <w:numId w:val="73"/>
        </w:numPr>
      </w:pPr>
      <w:r w:rsidRPr="007405FB">
        <w:t xml:space="preserve">Заявленная установленная мощность __________ кВт </w:t>
      </w:r>
    </w:p>
    <w:p w14:paraId="31AB38ED" w14:textId="77777777" w:rsidR="002F25AE" w:rsidRPr="007405FB" w:rsidRDefault="00935E87" w:rsidP="00516BD5">
      <w:pPr>
        <w:numPr>
          <w:ilvl w:val="0"/>
          <w:numId w:val="73"/>
        </w:numPr>
      </w:pPr>
      <w:r w:rsidRPr="007405FB">
        <w:t>Категория надежности электроснабжения</w:t>
      </w:r>
      <w:r>
        <w:t xml:space="preserve"> электроприемников</w:t>
      </w:r>
      <w:r w:rsidRPr="007405FB">
        <w:t xml:space="preserve"> </w:t>
      </w:r>
      <w:r>
        <w:t>–</w:t>
      </w:r>
      <w:r w:rsidRPr="007405FB">
        <w:t xml:space="preserve"> </w:t>
      </w:r>
      <w:r>
        <w:rPr>
          <w:lang w:val="en-US"/>
        </w:rPr>
        <w:t>III</w:t>
      </w:r>
    </w:p>
    <w:p w14:paraId="31AB38EE" w14:textId="77777777" w:rsidR="002F25AE" w:rsidRPr="007405FB" w:rsidRDefault="00935E87" w:rsidP="00516BD5">
      <w:pPr>
        <w:numPr>
          <w:ilvl w:val="0"/>
          <w:numId w:val="73"/>
        </w:numPr>
      </w:pPr>
      <w:r w:rsidRPr="007405FB">
        <w:t xml:space="preserve">Подключение электропринимающих устройств </w:t>
      </w:r>
      <w:r>
        <w:t xml:space="preserve">МЗиС </w:t>
      </w:r>
      <w:r w:rsidRPr="007405FB">
        <w:t xml:space="preserve">произвести от </w:t>
      </w:r>
    </w:p>
    <w:tbl>
      <w:tblPr>
        <w:tblW w:w="0" w:type="auto"/>
        <w:tblInd w:w="108" w:type="dxa"/>
        <w:tblLook w:val="00A0" w:firstRow="1" w:lastRow="0" w:firstColumn="1" w:lastColumn="0" w:noHBand="0" w:noVBand="0"/>
      </w:tblPr>
      <w:tblGrid>
        <w:gridCol w:w="2262"/>
        <w:gridCol w:w="2384"/>
        <w:gridCol w:w="865"/>
        <w:gridCol w:w="1275"/>
        <w:gridCol w:w="421"/>
        <w:gridCol w:w="604"/>
        <w:gridCol w:w="1719"/>
      </w:tblGrid>
      <w:tr w:rsidR="0009499E" w14:paraId="31AB38F1" w14:textId="77777777" w:rsidTr="007007CC">
        <w:tc>
          <w:tcPr>
            <w:tcW w:w="8505" w:type="dxa"/>
            <w:gridSpan w:val="6"/>
            <w:tcBorders>
              <w:bottom w:val="single" w:sz="4" w:space="0" w:color="auto"/>
            </w:tcBorders>
          </w:tcPr>
          <w:p w14:paraId="31AB38EF" w14:textId="77777777" w:rsidR="002F25AE" w:rsidRPr="007405FB" w:rsidRDefault="002F25AE" w:rsidP="007007CC"/>
        </w:tc>
        <w:tc>
          <w:tcPr>
            <w:tcW w:w="1808" w:type="dxa"/>
          </w:tcPr>
          <w:p w14:paraId="31AB38F0" w14:textId="77777777" w:rsidR="002F25AE" w:rsidRPr="007405FB" w:rsidRDefault="00935E87" w:rsidP="007007CC">
            <w:r w:rsidRPr="007405FB">
              <w:t>АО «</w:t>
            </w:r>
            <w:r>
              <w:t>Апатит</w:t>
            </w:r>
            <w:r w:rsidRPr="007405FB">
              <w:rPr>
                <w:spacing w:val="-20"/>
              </w:rPr>
              <w:t>»,</w:t>
            </w:r>
          </w:p>
        </w:tc>
      </w:tr>
      <w:tr w:rsidR="0009499E" w14:paraId="31AB38F4" w14:textId="77777777" w:rsidTr="007007CC">
        <w:tc>
          <w:tcPr>
            <w:tcW w:w="8505" w:type="dxa"/>
            <w:gridSpan w:val="6"/>
            <w:tcBorders>
              <w:top w:val="single" w:sz="4" w:space="0" w:color="auto"/>
            </w:tcBorders>
          </w:tcPr>
          <w:p w14:paraId="31AB38F2" w14:textId="77777777" w:rsidR="002F25AE" w:rsidRPr="00AB764D" w:rsidRDefault="00935E87" w:rsidP="007007CC">
            <w:pPr>
              <w:jc w:val="center"/>
              <w:rPr>
                <w:sz w:val="18"/>
                <w:szCs w:val="18"/>
              </w:rPr>
            </w:pPr>
            <w:r w:rsidRPr="00AB764D">
              <w:rPr>
                <w:sz w:val="18"/>
                <w:szCs w:val="18"/>
              </w:rPr>
              <w:t>наимено</w:t>
            </w:r>
            <w:r>
              <w:rPr>
                <w:sz w:val="18"/>
                <w:szCs w:val="18"/>
              </w:rPr>
              <w:t xml:space="preserve">вание РУ с указанием № </w:t>
            </w:r>
            <w:r w:rsidRPr="00AB764D">
              <w:rPr>
                <w:sz w:val="18"/>
                <w:szCs w:val="18"/>
              </w:rPr>
              <w:t>па</w:t>
            </w:r>
            <w:r>
              <w:rPr>
                <w:sz w:val="18"/>
                <w:szCs w:val="18"/>
              </w:rPr>
              <w:t xml:space="preserve">нели, щита, типа и наименования </w:t>
            </w:r>
            <w:r w:rsidRPr="00AB764D">
              <w:rPr>
                <w:sz w:val="18"/>
                <w:szCs w:val="18"/>
              </w:rPr>
              <w:t>коммутационного аппарата</w:t>
            </w:r>
          </w:p>
        </w:tc>
        <w:tc>
          <w:tcPr>
            <w:tcW w:w="1808" w:type="dxa"/>
          </w:tcPr>
          <w:p w14:paraId="31AB38F3" w14:textId="77777777" w:rsidR="002F25AE" w:rsidRPr="007405FB" w:rsidRDefault="002F25AE" w:rsidP="007007CC">
            <w:pPr>
              <w:rPr>
                <w:sz w:val="16"/>
                <w:szCs w:val="16"/>
              </w:rPr>
            </w:pPr>
          </w:p>
        </w:tc>
      </w:tr>
      <w:tr w:rsidR="0009499E" w14:paraId="31AB38F9" w14:textId="77777777" w:rsidTr="007007CC">
        <w:trPr>
          <w:trHeight w:val="340"/>
        </w:trPr>
        <w:tc>
          <w:tcPr>
            <w:tcW w:w="2410" w:type="dxa"/>
            <w:vAlign w:val="bottom"/>
          </w:tcPr>
          <w:p w14:paraId="31AB38F5" w14:textId="77777777" w:rsidR="002F25AE" w:rsidRPr="007405FB" w:rsidRDefault="00935E87" w:rsidP="007007CC">
            <w:r>
              <w:t xml:space="preserve">питающим </w:t>
            </w:r>
            <w:r w:rsidRPr="007405FB">
              <w:t>кабелем</w:t>
            </w:r>
          </w:p>
        </w:tc>
        <w:tc>
          <w:tcPr>
            <w:tcW w:w="3686" w:type="dxa"/>
            <w:gridSpan w:val="2"/>
            <w:tcBorders>
              <w:bottom w:val="single" w:sz="4" w:space="0" w:color="auto"/>
            </w:tcBorders>
            <w:vAlign w:val="bottom"/>
          </w:tcPr>
          <w:p w14:paraId="31AB38F6" w14:textId="77777777" w:rsidR="002F25AE" w:rsidRPr="007405FB" w:rsidRDefault="002F25AE" w:rsidP="007007CC"/>
        </w:tc>
        <w:tc>
          <w:tcPr>
            <w:tcW w:w="1701" w:type="dxa"/>
            <w:gridSpan w:val="2"/>
            <w:vAlign w:val="bottom"/>
          </w:tcPr>
          <w:p w14:paraId="31AB38F7" w14:textId="77777777" w:rsidR="002F25AE" w:rsidRPr="007405FB" w:rsidRDefault="00935E87" w:rsidP="007007CC">
            <w:r w:rsidRPr="007405FB">
              <w:t>проложенным</w:t>
            </w:r>
          </w:p>
        </w:tc>
        <w:tc>
          <w:tcPr>
            <w:tcW w:w="2516" w:type="dxa"/>
            <w:gridSpan w:val="2"/>
            <w:tcBorders>
              <w:bottom w:val="single" w:sz="4" w:space="0" w:color="auto"/>
            </w:tcBorders>
            <w:vAlign w:val="bottom"/>
          </w:tcPr>
          <w:p w14:paraId="31AB38F8" w14:textId="77777777" w:rsidR="002F25AE" w:rsidRPr="007405FB" w:rsidRDefault="002F25AE" w:rsidP="007007CC"/>
        </w:tc>
      </w:tr>
      <w:tr w:rsidR="0009499E" w14:paraId="31AB38FE" w14:textId="77777777" w:rsidTr="007007CC">
        <w:tc>
          <w:tcPr>
            <w:tcW w:w="2410" w:type="dxa"/>
          </w:tcPr>
          <w:p w14:paraId="31AB38FA" w14:textId="77777777" w:rsidR="002F25AE" w:rsidRPr="007405FB" w:rsidRDefault="002F25AE" w:rsidP="007007CC">
            <w:pPr>
              <w:jc w:val="center"/>
              <w:rPr>
                <w:sz w:val="16"/>
                <w:szCs w:val="16"/>
              </w:rPr>
            </w:pPr>
          </w:p>
        </w:tc>
        <w:tc>
          <w:tcPr>
            <w:tcW w:w="3686" w:type="dxa"/>
            <w:gridSpan w:val="2"/>
            <w:tcBorders>
              <w:top w:val="single" w:sz="4" w:space="0" w:color="auto"/>
            </w:tcBorders>
          </w:tcPr>
          <w:p w14:paraId="31AB38FB" w14:textId="77777777" w:rsidR="002F25AE" w:rsidRPr="00AB764D" w:rsidRDefault="00935E87" w:rsidP="007007CC">
            <w:pPr>
              <w:jc w:val="center"/>
              <w:rPr>
                <w:sz w:val="18"/>
                <w:szCs w:val="18"/>
              </w:rPr>
            </w:pPr>
            <w:r w:rsidRPr="00AB764D">
              <w:rPr>
                <w:sz w:val="18"/>
                <w:szCs w:val="18"/>
              </w:rPr>
              <w:t>марка кабеля, сечение жил</w:t>
            </w:r>
          </w:p>
        </w:tc>
        <w:tc>
          <w:tcPr>
            <w:tcW w:w="1701" w:type="dxa"/>
            <w:gridSpan w:val="2"/>
          </w:tcPr>
          <w:p w14:paraId="31AB38FC" w14:textId="77777777" w:rsidR="002F25AE" w:rsidRPr="007405FB" w:rsidRDefault="002F25AE" w:rsidP="007007CC">
            <w:pPr>
              <w:jc w:val="center"/>
              <w:rPr>
                <w:sz w:val="16"/>
                <w:szCs w:val="16"/>
              </w:rPr>
            </w:pPr>
          </w:p>
        </w:tc>
        <w:tc>
          <w:tcPr>
            <w:tcW w:w="2516" w:type="dxa"/>
            <w:gridSpan w:val="2"/>
            <w:tcBorders>
              <w:top w:val="single" w:sz="4" w:space="0" w:color="auto"/>
            </w:tcBorders>
          </w:tcPr>
          <w:p w14:paraId="31AB38FD" w14:textId="77777777" w:rsidR="002F25AE" w:rsidRPr="00AB764D" w:rsidRDefault="00935E87" w:rsidP="007007CC">
            <w:pPr>
              <w:jc w:val="center"/>
              <w:rPr>
                <w:sz w:val="18"/>
                <w:szCs w:val="18"/>
              </w:rPr>
            </w:pPr>
            <w:r w:rsidRPr="00AB764D">
              <w:rPr>
                <w:sz w:val="18"/>
                <w:szCs w:val="18"/>
              </w:rPr>
              <w:t>способ прокладки</w:t>
            </w:r>
          </w:p>
        </w:tc>
      </w:tr>
      <w:tr w:rsidR="0009499E" w14:paraId="31AB3902" w14:textId="77777777" w:rsidTr="007007CC">
        <w:trPr>
          <w:trHeight w:val="340"/>
        </w:trPr>
        <w:tc>
          <w:tcPr>
            <w:tcW w:w="5103" w:type="dxa"/>
            <w:gridSpan w:val="2"/>
            <w:vAlign w:val="bottom"/>
          </w:tcPr>
          <w:p w14:paraId="31AB38FF" w14:textId="77777777" w:rsidR="002F25AE" w:rsidRPr="00AB764D" w:rsidRDefault="00935E87" w:rsidP="007007CC">
            <w:r w:rsidRPr="00AB764D">
              <w:t>совместно с представителем электрослужбы</w:t>
            </w:r>
          </w:p>
        </w:tc>
        <w:tc>
          <w:tcPr>
            <w:tcW w:w="2268" w:type="dxa"/>
            <w:gridSpan w:val="2"/>
            <w:tcBorders>
              <w:bottom w:val="single" w:sz="4" w:space="0" w:color="auto"/>
            </w:tcBorders>
            <w:vAlign w:val="bottom"/>
          </w:tcPr>
          <w:p w14:paraId="31AB3900" w14:textId="77777777" w:rsidR="002F25AE" w:rsidRPr="007405FB" w:rsidRDefault="002F25AE" w:rsidP="007007CC">
            <w:pPr>
              <w:jc w:val="center"/>
            </w:pPr>
          </w:p>
        </w:tc>
        <w:tc>
          <w:tcPr>
            <w:tcW w:w="2942" w:type="dxa"/>
            <w:gridSpan w:val="3"/>
            <w:vAlign w:val="bottom"/>
          </w:tcPr>
          <w:p w14:paraId="31AB3901" w14:textId="77777777" w:rsidR="002F25AE" w:rsidRPr="007405FB" w:rsidRDefault="00935E87" w:rsidP="007007CC">
            <w:r w:rsidRPr="003B1CB0">
              <w:t>согласно ПУЭ, ПТЭЭП.</w:t>
            </w:r>
          </w:p>
        </w:tc>
      </w:tr>
      <w:tr w:rsidR="0009499E" w14:paraId="31AB3906" w14:textId="77777777" w:rsidTr="007007CC">
        <w:trPr>
          <w:trHeight w:val="70"/>
        </w:trPr>
        <w:tc>
          <w:tcPr>
            <w:tcW w:w="5103" w:type="dxa"/>
            <w:gridSpan w:val="2"/>
          </w:tcPr>
          <w:p w14:paraId="31AB3903" w14:textId="77777777" w:rsidR="002F25AE" w:rsidRPr="007405FB" w:rsidRDefault="002F25AE" w:rsidP="007007CC">
            <w:pPr>
              <w:jc w:val="center"/>
              <w:rPr>
                <w:sz w:val="16"/>
                <w:szCs w:val="16"/>
              </w:rPr>
            </w:pPr>
          </w:p>
        </w:tc>
        <w:tc>
          <w:tcPr>
            <w:tcW w:w="2268" w:type="dxa"/>
            <w:gridSpan w:val="2"/>
            <w:tcBorders>
              <w:top w:val="single" w:sz="4" w:space="0" w:color="auto"/>
            </w:tcBorders>
          </w:tcPr>
          <w:p w14:paraId="31AB3904" w14:textId="77777777" w:rsidR="002F25AE" w:rsidRPr="004440DD" w:rsidRDefault="00935E87" w:rsidP="007007CC">
            <w:pPr>
              <w:jc w:val="center"/>
              <w:rPr>
                <w:sz w:val="18"/>
                <w:szCs w:val="18"/>
              </w:rPr>
            </w:pPr>
            <w:r w:rsidRPr="004440DD">
              <w:rPr>
                <w:position w:val="6"/>
                <w:sz w:val="18"/>
                <w:szCs w:val="18"/>
              </w:rPr>
              <w:t>СП</w:t>
            </w:r>
          </w:p>
        </w:tc>
        <w:tc>
          <w:tcPr>
            <w:tcW w:w="2942" w:type="dxa"/>
            <w:gridSpan w:val="3"/>
          </w:tcPr>
          <w:p w14:paraId="31AB3905" w14:textId="77777777" w:rsidR="002F25AE" w:rsidRPr="007405FB" w:rsidRDefault="002F25AE" w:rsidP="007007CC">
            <w:pPr>
              <w:jc w:val="center"/>
              <w:rPr>
                <w:sz w:val="16"/>
                <w:szCs w:val="16"/>
              </w:rPr>
            </w:pPr>
          </w:p>
        </w:tc>
      </w:tr>
    </w:tbl>
    <w:p w14:paraId="31AB3907" w14:textId="77777777" w:rsidR="002F25AE" w:rsidRDefault="00935E87" w:rsidP="002F25AE">
      <w:pPr>
        <w:ind w:firstLine="709"/>
        <w:rPr>
          <w:spacing w:val="-8"/>
        </w:rPr>
      </w:pPr>
      <w:r w:rsidRPr="007405FB">
        <w:t xml:space="preserve">На стороне электропринимающего устройства установить приборы учета электрической </w:t>
      </w:r>
      <w:r w:rsidRPr="007405FB">
        <w:rPr>
          <w:spacing w:val="-8"/>
        </w:rPr>
        <w:t>энер</w:t>
      </w:r>
      <w:r>
        <w:rPr>
          <w:spacing w:val="-8"/>
        </w:rPr>
        <w:t>гии, акт приема узлов</w:t>
      </w:r>
      <w:r w:rsidRPr="007405FB">
        <w:rPr>
          <w:spacing w:val="-8"/>
        </w:rPr>
        <w:t xml:space="preserve"> учета и установки приборов составить совместно с </w:t>
      </w:r>
      <w:r>
        <w:rPr>
          <w:spacing w:val="-8"/>
        </w:rPr>
        <w:t xml:space="preserve">представителем  </w:t>
      </w:r>
    </w:p>
    <w:tbl>
      <w:tblPr>
        <w:tblW w:w="0" w:type="auto"/>
        <w:tblInd w:w="108" w:type="dxa"/>
        <w:tblLook w:val="00A0" w:firstRow="1" w:lastRow="0" w:firstColumn="1" w:lastColumn="0" w:noHBand="0" w:noVBand="0"/>
      </w:tblPr>
      <w:tblGrid>
        <w:gridCol w:w="9530"/>
      </w:tblGrid>
      <w:tr w:rsidR="0009499E" w14:paraId="31AB3909" w14:textId="77777777" w:rsidTr="007007CC">
        <w:tc>
          <w:tcPr>
            <w:tcW w:w="10313" w:type="dxa"/>
            <w:tcBorders>
              <w:bottom w:val="single" w:sz="4" w:space="0" w:color="auto"/>
            </w:tcBorders>
          </w:tcPr>
          <w:p w14:paraId="31AB3908" w14:textId="77777777" w:rsidR="002F25AE" w:rsidRPr="003D37AA" w:rsidRDefault="002F25AE" w:rsidP="007007CC">
            <w:pPr>
              <w:rPr>
                <w:spacing w:val="-8"/>
              </w:rPr>
            </w:pPr>
          </w:p>
        </w:tc>
      </w:tr>
      <w:tr w:rsidR="0009499E" w14:paraId="31AB390B" w14:textId="77777777" w:rsidTr="007007CC">
        <w:tc>
          <w:tcPr>
            <w:tcW w:w="10313" w:type="dxa"/>
            <w:tcBorders>
              <w:top w:val="single" w:sz="4" w:space="0" w:color="auto"/>
            </w:tcBorders>
          </w:tcPr>
          <w:p w14:paraId="31AB390A" w14:textId="77777777" w:rsidR="002F25AE" w:rsidRPr="00AB764D" w:rsidRDefault="00935E87" w:rsidP="007007CC">
            <w:pPr>
              <w:jc w:val="center"/>
              <w:rPr>
                <w:sz w:val="18"/>
                <w:szCs w:val="18"/>
              </w:rPr>
            </w:pPr>
            <w:r w:rsidRPr="00AB764D">
              <w:rPr>
                <w:sz w:val="18"/>
                <w:szCs w:val="18"/>
              </w:rPr>
              <w:t>(наименование СП или сервисной организации, производящей приемку и опломбирование средств учета)</w:t>
            </w:r>
          </w:p>
        </w:tc>
      </w:tr>
    </w:tbl>
    <w:p w14:paraId="31AB390C" w14:textId="77777777" w:rsidR="002F25AE" w:rsidRPr="00AA15FA" w:rsidRDefault="002F25AE" w:rsidP="002F25AE">
      <w:pPr>
        <w:rPr>
          <w:sz w:val="16"/>
          <w:szCs w:val="16"/>
        </w:rPr>
      </w:pPr>
    </w:p>
    <w:p w14:paraId="31AB390D" w14:textId="77777777" w:rsidR="002F25AE" w:rsidRDefault="00935E87" w:rsidP="00516BD5">
      <w:pPr>
        <w:numPr>
          <w:ilvl w:val="0"/>
          <w:numId w:val="73"/>
        </w:numPr>
      </w:pPr>
      <w:r w:rsidRPr="00D4160F">
        <w:rPr>
          <w:spacing w:val="6"/>
        </w:rPr>
        <w:t>В</w:t>
      </w:r>
      <w:r w:rsidRPr="007405FB">
        <w:t xml:space="preserve"> случае использования электроприемников</w:t>
      </w:r>
      <w:r>
        <w:t xml:space="preserve"> МЗиС</w:t>
      </w:r>
      <w:r w:rsidRPr="007405FB">
        <w:t xml:space="preserve">, исключающих возможность оснащения точки подключения техническими средствами </w:t>
      </w:r>
      <w:r>
        <w:t>учета</w:t>
      </w:r>
      <w:r w:rsidRPr="007405FB">
        <w:t xml:space="preserve">, </w:t>
      </w:r>
      <w:r>
        <w:t>согласовать расчет-обоснование</w:t>
      </w:r>
      <w:r w:rsidRPr="007405FB">
        <w:t xml:space="preserve"> потребления электроэнергии такими электроприемникам на весь период работ и утвердить </w:t>
      </w:r>
      <w:r>
        <w:t xml:space="preserve">его у </w:t>
      </w:r>
      <w:r w:rsidRPr="00B3258E">
        <w:t>энергетической службы АО «Апатит</w:t>
      </w:r>
      <w:r w:rsidRPr="007405FB">
        <w:t xml:space="preserve">». </w:t>
      </w:r>
    </w:p>
    <w:p w14:paraId="31AB390E" w14:textId="77777777" w:rsidR="002F25AE" w:rsidRPr="007405FB" w:rsidRDefault="00935E87" w:rsidP="00516BD5">
      <w:pPr>
        <w:numPr>
          <w:ilvl w:val="0"/>
          <w:numId w:val="73"/>
        </w:numPr>
        <w:ind w:right="140"/>
      </w:pPr>
      <w:r>
        <w:t xml:space="preserve">При использовании переносного электроинструмента оснастить ВРУ устройством защитного отключения с током отключения не более 30мА и системой заземления </w:t>
      </w:r>
      <w:r>
        <w:rPr>
          <w:lang w:val="en-US"/>
        </w:rPr>
        <w:t>TN</w:t>
      </w:r>
      <w:r w:rsidRPr="00AE3E4B">
        <w:t>-</w:t>
      </w:r>
      <w:r>
        <w:rPr>
          <w:lang w:val="en-US"/>
        </w:rPr>
        <w:t>S</w:t>
      </w:r>
      <w:r>
        <w:t>.</w:t>
      </w:r>
      <w:r>
        <w:tab/>
      </w:r>
    </w:p>
    <w:p w14:paraId="31AB390F" w14:textId="77777777" w:rsidR="002F25AE" w:rsidRPr="007405FB" w:rsidRDefault="00935E87" w:rsidP="00516BD5">
      <w:pPr>
        <w:numPr>
          <w:ilvl w:val="0"/>
          <w:numId w:val="73"/>
        </w:numPr>
      </w:pPr>
      <w:r w:rsidRPr="007405FB">
        <w:t>Аппараты</w:t>
      </w:r>
      <w:r>
        <w:t>, электроприемники</w:t>
      </w:r>
      <w:r w:rsidRPr="007405FB">
        <w:t xml:space="preserve"> должны быть заземлены согласно ПУЭ.</w:t>
      </w:r>
    </w:p>
    <w:p w14:paraId="31AB3910" w14:textId="77777777" w:rsidR="002F25AE" w:rsidRPr="00A72C59" w:rsidRDefault="00935E87" w:rsidP="00516BD5">
      <w:pPr>
        <w:numPr>
          <w:ilvl w:val="0"/>
          <w:numId w:val="73"/>
        </w:numPr>
      </w:pPr>
      <w:r w:rsidRPr="007405FB">
        <w:t>Марка и сечение питающего кабеля должны соответствовать подключаемой мощности</w:t>
      </w:r>
      <w:r>
        <w:t xml:space="preserve"> электроприемников</w:t>
      </w:r>
      <w:r w:rsidRPr="007405FB">
        <w:t>.</w:t>
      </w:r>
    </w:p>
    <w:p w14:paraId="31AB3911" w14:textId="77777777" w:rsidR="002F25AE" w:rsidRPr="007405FB" w:rsidRDefault="00935E87" w:rsidP="00516BD5">
      <w:pPr>
        <w:numPr>
          <w:ilvl w:val="0"/>
          <w:numId w:val="73"/>
        </w:numPr>
      </w:pPr>
      <w:r w:rsidRPr="007405FB">
        <w:t>Акт разграничения балансовой принадлежности и ответственности за эксплуатацию электроустановок согл</w:t>
      </w:r>
      <w:r>
        <w:t>асовать и подписать в установленном</w:t>
      </w:r>
      <w:r w:rsidRPr="007405FB">
        <w:t xml:space="preserve"> порядке.</w:t>
      </w:r>
    </w:p>
    <w:p w14:paraId="31AB3912" w14:textId="77777777" w:rsidR="002F25AE" w:rsidRDefault="00935E87" w:rsidP="00516BD5">
      <w:pPr>
        <w:numPr>
          <w:ilvl w:val="0"/>
          <w:numId w:val="73"/>
        </w:numPr>
      </w:pPr>
      <w:r w:rsidRPr="007405FB">
        <w:t>Предоставить списки лиц</w:t>
      </w:r>
      <w:r>
        <w:t>,</w:t>
      </w:r>
      <w:r w:rsidRPr="007405FB">
        <w:t xml:space="preserve"> имеющих право ведения оперативных переговоров и </w:t>
      </w:r>
      <w:r>
        <w:t xml:space="preserve">производства </w:t>
      </w:r>
      <w:r w:rsidRPr="007405FB">
        <w:t>переключений п</w:t>
      </w:r>
      <w:r>
        <w:t xml:space="preserve">о данному </w:t>
      </w:r>
      <w:r w:rsidRPr="00A72C59">
        <w:t xml:space="preserve">присоединению в </w:t>
      </w:r>
      <w:r>
        <w:t xml:space="preserve">энергетической службе  АО </w:t>
      </w:r>
      <w:r w:rsidRPr="007405FB">
        <w:t>«</w:t>
      </w:r>
      <w:r>
        <w:t>Апатит</w:t>
      </w:r>
      <w:r w:rsidRPr="007405FB">
        <w:t>».</w:t>
      </w:r>
    </w:p>
    <w:p w14:paraId="31AB3913" w14:textId="77777777" w:rsidR="002F25AE" w:rsidRDefault="002F25AE" w:rsidP="002F25AE">
      <w:pPr>
        <w:ind w:left="360"/>
      </w:pPr>
    </w:p>
    <w:tbl>
      <w:tblPr>
        <w:tblW w:w="10490" w:type="dxa"/>
        <w:tblInd w:w="-34" w:type="dxa"/>
        <w:tblLayout w:type="fixed"/>
        <w:tblLook w:val="00A0" w:firstRow="1" w:lastRow="0" w:firstColumn="1" w:lastColumn="0" w:noHBand="0" w:noVBand="0"/>
      </w:tblPr>
      <w:tblGrid>
        <w:gridCol w:w="3686"/>
        <w:gridCol w:w="283"/>
        <w:gridCol w:w="2552"/>
        <w:gridCol w:w="284"/>
        <w:gridCol w:w="3685"/>
      </w:tblGrid>
      <w:tr w:rsidR="0009499E" w14:paraId="31AB3916" w14:textId="77777777" w:rsidTr="007007CC">
        <w:tc>
          <w:tcPr>
            <w:tcW w:w="10490" w:type="dxa"/>
            <w:gridSpan w:val="5"/>
          </w:tcPr>
          <w:p w14:paraId="31AB3914" w14:textId="77777777" w:rsidR="002F25AE" w:rsidRPr="007405FB" w:rsidRDefault="00935E87" w:rsidP="007007CC">
            <w:pPr>
              <w:spacing w:line="192" w:lineRule="auto"/>
              <w:rPr>
                <w:spacing w:val="1"/>
              </w:rPr>
            </w:pPr>
            <w:r w:rsidRPr="007405FB">
              <w:rPr>
                <w:spacing w:val="1"/>
              </w:rPr>
              <w:t>Ответственное лицо СП</w:t>
            </w:r>
          </w:p>
          <w:p w14:paraId="31AB3915" w14:textId="77777777" w:rsidR="002F25AE" w:rsidRPr="007405FB" w:rsidRDefault="00935E87" w:rsidP="007007CC">
            <w:pPr>
              <w:rPr>
                <w:rFonts w:eastAsia="Arial Unicode MS"/>
              </w:rPr>
            </w:pPr>
            <w:r w:rsidRPr="009049BA">
              <w:rPr>
                <w:spacing w:val="1"/>
              </w:rPr>
              <w:t>АО «Апатит»</w:t>
            </w:r>
            <w:r>
              <w:rPr>
                <w:spacing w:val="1"/>
              </w:rPr>
              <w:t>:</w:t>
            </w:r>
          </w:p>
        </w:tc>
      </w:tr>
      <w:tr w:rsidR="0009499E" w14:paraId="31AB391C" w14:textId="77777777" w:rsidTr="007007CC">
        <w:trPr>
          <w:trHeight w:val="65"/>
        </w:trPr>
        <w:tc>
          <w:tcPr>
            <w:tcW w:w="3686" w:type="dxa"/>
            <w:tcBorders>
              <w:bottom w:val="single" w:sz="4" w:space="0" w:color="auto"/>
            </w:tcBorders>
            <w:vAlign w:val="bottom"/>
          </w:tcPr>
          <w:p w14:paraId="31AB3917" w14:textId="77777777" w:rsidR="002F25AE" w:rsidRPr="007405FB" w:rsidRDefault="002F25AE" w:rsidP="007007CC">
            <w:pPr>
              <w:spacing w:line="192" w:lineRule="auto"/>
              <w:rPr>
                <w:spacing w:val="1"/>
              </w:rPr>
            </w:pPr>
          </w:p>
        </w:tc>
        <w:tc>
          <w:tcPr>
            <w:tcW w:w="283" w:type="dxa"/>
            <w:vAlign w:val="bottom"/>
          </w:tcPr>
          <w:p w14:paraId="31AB3918" w14:textId="77777777" w:rsidR="002F25AE" w:rsidRPr="007405FB" w:rsidRDefault="002F25AE" w:rsidP="007007CC">
            <w:pPr>
              <w:spacing w:line="192" w:lineRule="auto"/>
              <w:rPr>
                <w:spacing w:val="1"/>
              </w:rPr>
            </w:pPr>
          </w:p>
        </w:tc>
        <w:tc>
          <w:tcPr>
            <w:tcW w:w="2552" w:type="dxa"/>
            <w:tcBorders>
              <w:bottom w:val="single" w:sz="4" w:space="0" w:color="auto"/>
            </w:tcBorders>
            <w:vAlign w:val="bottom"/>
          </w:tcPr>
          <w:p w14:paraId="31AB3919" w14:textId="77777777" w:rsidR="002F25AE" w:rsidRPr="007405FB" w:rsidRDefault="002F25AE" w:rsidP="007007CC">
            <w:pPr>
              <w:spacing w:line="192" w:lineRule="auto"/>
              <w:rPr>
                <w:spacing w:val="1"/>
              </w:rPr>
            </w:pPr>
          </w:p>
        </w:tc>
        <w:tc>
          <w:tcPr>
            <w:tcW w:w="284" w:type="dxa"/>
            <w:vAlign w:val="bottom"/>
          </w:tcPr>
          <w:p w14:paraId="31AB391A" w14:textId="77777777" w:rsidR="002F25AE" w:rsidRPr="007405FB" w:rsidRDefault="002F25AE" w:rsidP="007007CC">
            <w:pPr>
              <w:spacing w:line="192" w:lineRule="auto"/>
              <w:rPr>
                <w:spacing w:val="1"/>
              </w:rPr>
            </w:pPr>
          </w:p>
        </w:tc>
        <w:tc>
          <w:tcPr>
            <w:tcW w:w="3685" w:type="dxa"/>
            <w:tcBorders>
              <w:bottom w:val="single" w:sz="4" w:space="0" w:color="auto"/>
            </w:tcBorders>
            <w:vAlign w:val="bottom"/>
          </w:tcPr>
          <w:p w14:paraId="31AB391B" w14:textId="77777777" w:rsidR="002F25AE" w:rsidRPr="007405FB" w:rsidRDefault="002F25AE" w:rsidP="007007CC">
            <w:pPr>
              <w:rPr>
                <w:rFonts w:eastAsia="Arial Unicode MS"/>
              </w:rPr>
            </w:pPr>
          </w:p>
        </w:tc>
      </w:tr>
      <w:tr w:rsidR="0009499E" w14:paraId="31AB3922" w14:textId="77777777" w:rsidTr="007007CC">
        <w:tc>
          <w:tcPr>
            <w:tcW w:w="3686" w:type="dxa"/>
            <w:tcBorders>
              <w:top w:val="single" w:sz="4" w:space="0" w:color="auto"/>
            </w:tcBorders>
          </w:tcPr>
          <w:p w14:paraId="31AB391D" w14:textId="77777777" w:rsidR="002F25AE" w:rsidRPr="00AB764D" w:rsidRDefault="00935E87" w:rsidP="007007CC">
            <w:pPr>
              <w:spacing w:line="192" w:lineRule="auto"/>
              <w:jc w:val="center"/>
              <w:rPr>
                <w:spacing w:val="1"/>
                <w:sz w:val="18"/>
                <w:szCs w:val="18"/>
              </w:rPr>
            </w:pPr>
            <w:r w:rsidRPr="00AB764D">
              <w:rPr>
                <w:spacing w:val="1"/>
                <w:sz w:val="18"/>
                <w:szCs w:val="18"/>
              </w:rPr>
              <w:t>должность</w:t>
            </w:r>
          </w:p>
        </w:tc>
        <w:tc>
          <w:tcPr>
            <w:tcW w:w="283" w:type="dxa"/>
          </w:tcPr>
          <w:p w14:paraId="31AB391E" w14:textId="77777777" w:rsidR="002F25AE" w:rsidRPr="00AB764D" w:rsidRDefault="002F25AE" w:rsidP="007007CC">
            <w:pPr>
              <w:spacing w:line="192" w:lineRule="auto"/>
              <w:jc w:val="center"/>
              <w:rPr>
                <w:spacing w:val="1"/>
                <w:sz w:val="18"/>
                <w:szCs w:val="18"/>
              </w:rPr>
            </w:pPr>
          </w:p>
        </w:tc>
        <w:tc>
          <w:tcPr>
            <w:tcW w:w="2552" w:type="dxa"/>
          </w:tcPr>
          <w:p w14:paraId="31AB391F" w14:textId="77777777" w:rsidR="002F25AE" w:rsidRPr="00AB764D" w:rsidRDefault="00935E87" w:rsidP="007007CC">
            <w:pPr>
              <w:spacing w:line="192" w:lineRule="auto"/>
              <w:jc w:val="center"/>
              <w:rPr>
                <w:spacing w:val="1"/>
                <w:sz w:val="18"/>
                <w:szCs w:val="18"/>
              </w:rPr>
            </w:pPr>
            <w:r>
              <w:rPr>
                <w:spacing w:val="1"/>
                <w:sz w:val="18"/>
                <w:szCs w:val="18"/>
              </w:rPr>
              <w:t>подпись</w:t>
            </w:r>
          </w:p>
        </w:tc>
        <w:tc>
          <w:tcPr>
            <w:tcW w:w="284" w:type="dxa"/>
          </w:tcPr>
          <w:p w14:paraId="31AB3920" w14:textId="77777777" w:rsidR="002F25AE" w:rsidRPr="00AB764D" w:rsidRDefault="002F25AE" w:rsidP="007007CC">
            <w:pPr>
              <w:spacing w:line="192" w:lineRule="auto"/>
              <w:jc w:val="center"/>
              <w:rPr>
                <w:spacing w:val="1"/>
                <w:sz w:val="18"/>
                <w:szCs w:val="18"/>
              </w:rPr>
            </w:pPr>
          </w:p>
        </w:tc>
        <w:tc>
          <w:tcPr>
            <w:tcW w:w="3685" w:type="dxa"/>
            <w:tcBorders>
              <w:top w:val="single" w:sz="4" w:space="0" w:color="auto"/>
            </w:tcBorders>
          </w:tcPr>
          <w:p w14:paraId="31AB3921" w14:textId="77777777" w:rsidR="002F25AE" w:rsidRPr="00AB764D" w:rsidRDefault="00935E87" w:rsidP="007007CC">
            <w:pPr>
              <w:jc w:val="center"/>
              <w:rPr>
                <w:rFonts w:eastAsia="Arial Unicode MS"/>
                <w:sz w:val="18"/>
                <w:szCs w:val="18"/>
              </w:rPr>
            </w:pPr>
            <w:r w:rsidRPr="00AB764D">
              <w:rPr>
                <w:rFonts w:eastAsia="Arial Unicode MS"/>
                <w:sz w:val="18"/>
                <w:szCs w:val="18"/>
              </w:rPr>
              <w:t>И.О. Фамилия</w:t>
            </w:r>
          </w:p>
        </w:tc>
      </w:tr>
    </w:tbl>
    <w:p w14:paraId="31AB3923" w14:textId="77777777" w:rsidR="002F25AE" w:rsidRDefault="002F25AE" w:rsidP="002F25AE"/>
    <w:p w14:paraId="31AB3924" w14:textId="77777777" w:rsidR="002F25AE" w:rsidRDefault="002F25AE" w:rsidP="002F25AE"/>
    <w:p w14:paraId="31AB3925" w14:textId="77777777" w:rsidR="002F25AE" w:rsidRDefault="002F25AE" w:rsidP="002F25AE"/>
    <w:p w14:paraId="31AB3926" w14:textId="77777777" w:rsidR="002F25AE" w:rsidRPr="00B672D9" w:rsidRDefault="00935E87" w:rsidP="002F25AE">
      <w:pPr>
        <w:shd w:val="clear" w:color="auto" w:fill="FFFFFF"/>
        <w:autoSpaceDE w:val="0"/>
        <w:autoSpaceDN w:val="0"/>
        <w:adjustRightInd w:val="0"/>
        <w:rPr>
          <w:rFonts w:cs="Times New Roman"/>
        </w:rPr>
      </w:pPr>
      <w:r w:rsidRPr="00B672D9">
        <w:rPr>
          <w:rFonts w:cs="Times New Roman"/>
        </w:rPr>
        <w:t>Сторона-1</w:t>
      </w:r>
      <w:r w:rsidRPr="00B672D9">
        <w:rPr>
          <w:rFonts w:cs="Times New Roman"/>
        </w:rPr>
        <w:tab/>
      </w:r>
      <w:r w:rsidRPr="00B672D9">
        <w:rPr>
          <w:rFonts w:cs="Times New Roman"/>
        </w:rPr>
        <w:tab/>
      </w:r>
      <w:r w:rsidRPr="00B672D9">
        <w:rPr>
          <w:rFonts w:cs="Times New Roman"/>
        </w:rPr>
        <w:tab/>
      </w:r>
      <w:r w:rsidRPr="00B672D9">
        <w:rPr>
          <w:rFonts w:cs="Times New Roman"/>
        </w:rPr>
        <w:tab/>
      </w:r>
      <w:r w:rsidRPr="00B672D9">
        <w:rPr>
          <w:rFonts w:cs="Times New Roman"/>
        </w:rPr>
        <w:tab/>
      </w:r>
      <w:r w:rsidRPr="00B672D9">
        <w:rPr>
          <w:rFonts w:cs="Times New Roman"/>
        </w:rPr>
        <w:tab/>
      </w:r>
      <w:r w:rsidRPr="00B672D9">
        <w:rPr>
          <w:rFonts w:cs="Times New Roman"/>
        </w:rPr>
        <w:tab/>
        <w:t xml:space="preserve">         Сторона-2</w:t>
      </w:r>
    </w:p>
    <w:p w14:paraId="31AB3927" w14:textId="77777777" w:rsidR="002F25AE" w:rsidRPr="00B672D9" w:rsidRDefault="002F25AE" w:rsidP="002F25AE">
      <w:pPr>
        <w:shd w:val="clear" w:color="auto" w:fill="FFFFFF"/>
        <w:autoSpaceDE w:val="0"/>
        <w:autoSpaceDN w:val="0"/>
        <w:adjustRightInd w:val="0"/>
        <w:rPr>
          <w:rFonts w:cs="Times New Roman"/>
        </w:rPr>
      </w:pPr>
    </w:p>
    <w:p w14:paraId="31AB3928" w14:textId="77777777" w:rsidR="002F25AE" w:rsidRPr="00B672D9" w:rsidRDefault="00935E87" w:rsidP="002F25AE">
      <w:pPr>
        <w:tabs>
          <w:tab w:val="left" w:pos="6286"/>
        </w:tabs>
        <w:rPr>
          <w:rFonts w:eastAsia="Times New Roman"/>
          <w:sz w:val="23"/>
          <w:szCs w:val="23"/>
        </w:rPr>
      </w:pPr>
      <w:r w:rsidRPr="00B672D9">
        <w:rPr>
          <w:rFonts w:eastAsia="Times New Roman"/>
          <w:sz w:val="23"/>
          <w:szCs w:val="23"/>
        </w:rPr>
        <w:t>____________________/ФИО</w:t>
      </w:r>
      <w:r w:rsidRPr="00B672D9">
        <w:rPr>
          <w:rFonts w:eastAsia="Times New Roman"/>
          <w:sz w:val="23"/>
          <w:szCs w:val="23"/>
        </w:rPr>
        <w:tab/>
        <w:t>_______________________/ФИО</w:t>
      </w:r>
    </w:p>
    <w:p w14:paraId="27D08D70" w14:textId="77777777" w:rsidR="00C45E8C" w:rsidRDefault="00C45E8C" w:rsidP="002F25AE">
      <w:pPr>
        <w:jc w:val="center"/>
        <w:rPr>
          <w:rFonts w:eastAsia="Times New Roman"/>
          <w:sz w:val="23"/>
          <w:szCs w:val="23"/>
        </w:rPr>
        <w:sectPr w:rsidR="00C45E8C" w:rsidSect="000A32F3">
          <w:headerReference w:type="default" r:id="rId133"/>
          <w:footerReference w:type="default" r:id="rId134"/>
          <w:pgSz w:w="11906" w:h="16838" w:code="9"/>
          <w:pgMar w:top="1134" w:right="567" w:bottom="1134" w:left="1701" w:header="567" w:footer="709" w:gutter="0"/>
          <w:cols w:space="708"/>
          <w:titlePg/>
          <w:docGrid w:linePitch="360"/>
        </w:sectPr>
      </w:pPr>
    </w:p>
    <w:p w14:paraId="25C07750" w14:textId="40EA807C" w:rsidR="00C45E8C" w:rsidRPr="00C45E8C" w:rsidRDefault="00596396" w:rsidP="00C45E8C">
      <w:pPr>
        <w:pStyle w:val="12"/>
        <w:jc w:val="right"/>
        <w:rPr>
          <w:rFonts w:eastAsia="Times New Roman" w:cs="Times New Roman"/>
        </w:rPr>
      </w:pPr>
      <w:r>
        <w:rPr>
          <w:rFonts w:eastAsia="Times New Roman" w:cs="Times New Roman"/>
        </w:rPr>
        <w:t xml:space="preserve">Приложение № 11 Порядок применения процедуры БМП </w:t>
      </w:r>
    </w:p>
    <w:p w14:paraId="63AE0AEE" w14:textId="77777777" w:rsidR="00C45E8C" w:rsidRPr="00C45E8C" w:rsidRDefault="00C45E8C" w:rsidP="00C45E8C">
      <w:pPr>
        <w:jc w:val="right"/>
        <w:rPr>
          <w:rFonts w:eastAsia="Times New Roman" w:cs="Times New Roman"/>
        </w:rPr>
      </w:pPr>
      <w:r w:rsidRPr="00C45E8C">
        <w:rPr>
          <w:rFonts w:eastAsia="Times New Roman" w:cs="Times New Roman"/>
        </w:rPr>
        <w:t xml:space="preserve">к соглашению «Общие условия осуществления деятельности» от ___________  </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6"/>
      </w:tblGrid>
      <w:tr w:rsidR="00C45E8C" w:rsidRPr="00C45E8C" w14:paraId="53D68EBB" w14:textId="77777777" w:rsidTr="00596396">
        <w:tc>
          <w:tcPr>
            <w:tcW w:w="10206" w:type="dxa"/>
            <w:tcBorders>
              <w:top w:val="single" w:sz="4" w:space="0" w:color="auto"/>
              <w:bottom w:val="single" w:sz="4" w:space="0" w:color="auto"/>
            </w:tcBorders>
            <w:shd w:val="clear" w:color="auto" w:fill="auto"/>
          </w:tcPr>
          <w:tbl>
            <w:tblPr>
              <w:tblW w:w="5530" w:type="dxa"/>
              <w:tblInd w:w="4459" w:type="dxa"/>
              <w:tblLook w:val="04A0" w:firstRow="1" w:lastRow="0" w:firstColumn="1" w:lastColumn="0" w:noHBand="0" w:noVBand="1"/>
            </w:tblPr>
            <w:tblGrid>
              <w:gridCol w:w="5530"/>
            </w:tblGrid>
            <w:tr w:rsidR="00C45E8C" w:rsidRPr="00C45E8C" w14:paraId="6FDE2C86" w14:textId="77777777" w:rsidTr="00596396">
              <w:trPr>
                <w:trHeight w:val="3119"/>
              </w:trPr>
              <w:tc>
                <w:tcPr>
                  <w:tcW w:w="5530" w:type="dxa"/>
                  <w:shd w:val="clear" w:color="auto" w:fill="auto"/>
                </w:tcPr>
                <w:p w14:paraId="26E6489E" w14:textId="77777777" w:rsidR="00C45E8C" w:rsidRPr="00C45E8C" w:rsidRDefault="00C45E8C" w:rsidP="00C45E8C">
                  <w:pPr>
                    <w:spacing w:before="240" w:line="360" w:lineRule="auto"/>
                    <w:jc w:val="left"/>
                    <w:rPr>
                      <w:rFonts w:eastAsia="Times New Roman" w:cs="Times New Roman"/>
                    </w:rPr>
                  </w:pPr>
                  <w:r w:rsidRPr="00C45E8C">
                    <w:rPr>
                      <w:rFonts w:eastAsia="Times New Roman" w:cs="Times New Roman"/>
                    </w:rPr>
                    <w:t>УТВЕРЖДЕНО КЭП</w:t>
                  </w:r>
                </w:p>
                <w:p w14:paraId="6B7CAE69" w14:textId="77777777" w:rsidR="00C45E8C" w:rsidRPr="00C45E8C" w:rsidRDefault="00C45E8C" w:rsidP="00C45E8C">
                  <w:pPr>
                    <w:jc w:val="left"/>
                    <w:rPr>
                      <w:rFonts w:eastAsia="Times New Roman" w:cs="Times New Roman"/>
                    </w:rPr>
                  </w:pPr>
                  <w:r w:rsidRPr="00C45E8C">
                    <w:rPr>
                      <w:rFonts w:eastAsia="Times New Roman" w:cs="Times New Roman"/>
                    </w:rPr>
                    <w:t>Генеральным директором АО «Апатит»</w:t>
                  </w:r>
                </w:p>
                <w:tbl>
                  <w:tblPr>
                    <w:tblW w:w="0" w:type="auto"/>
                    <w:tblCellMar>
                      <w:left w:w="0" w:type="dxa"/>
                      <w:right w:w="0" w:type="dxa"/>
                    </w:tblCellMar>
                    <w:tblLook w:val="04A0" w:firstRow="1" w:lastRow="0" w:firstColumn="1" w:lastColumn="0" w:noHBand="0" w:noVBand="1"/>
                  </w:tblPr>
                  <w:tblGrid>
                    <w:gridCol w:w="5155"/>
                  </w:tblGrid>
                  <w:tr w:rsidR="00C45E8C" w:rsidRPr="00C45E8C" w14:paraId="7F86BD6E" w14:textId="77777777" w:rsidTr="00596396">
                    <w:trPr>
                      <w:trHeight w:val="397"/>
                    </w:trPr>
                    <w:tc>
                      <w:tcPr>
                        <w:tcW w:w="5155" w:type="dxa"/>
                        <w:shd w:val="clear" w:color="auto" w:fill="auto"/>
                        <w:tcMar>
                          <w:top w:w="113" w:type="dxa"/>
                          <w:left w:w="0" w:type="dxa"/>
                          <w:right w:w="0" w:type="dxa"/>
                        </w:tcMar>
                        <w:vAlign w:val="bottom"/>
                      </w:tcPr>
                      <w:p w14:paraId="293BEA42" w14:textId="77777777" w:rsidR="00C45E8C" w:rsidRPr="00C45E8C" w:rsidRDefault="00C45E8C" w:rsidP="00C45E8C">
                        <w:pPr>
                          <w:jc w:val="left"/>
                          <w:rPr>
                            <w:rFonts w:eastAsia="Times New Roman" w:cs="Times New Roman"/>
                          </w:rPr>
                        </w:pPr>
                        <w:bookmarkStart w:id="227" w:name="Утверждающий"/>
                        <w:bookmarkEnd w:id="227"/>
                        <w:r w:rsidRPr="00C45E8C">
                          <w:rPr>
                            <w:rFonts w:eastAsia="Times New Roman" w:cs="Times New Roman"/>
                          </w:rPr>
                          <w:t>«17» июня 2024 г.</w:t>
                        </w:r>
                      </w:p>
                      <w:p w14:paraId="7A96A00B" w14:textId="77777777" w:rsidR="00C45E8C" w:rsidRPr="00C45E8C" w:rsidRDefault="00C45E8C" w:rsidP="00C45E8C">
                        <w:pPr>
                          <w:jc w:val="left"/>
                          <w:rPr>
                            <w:rFonts w:eastAsia="Times New Roman" w:cs="Times New Roman"/>
                          </w:rPr>
                        </w:pPr>
                      </w:p>
                    </w:tc>
                  </w:tr>
                </w:tbl>
                <w:p w14:paraId="6F1E137A" w14:textId="77777777" w:rsidR="00C45E8C" w:rsidRPr="00C45E8C" w:rsidRDefault="00C45E8C" w:rsidP="00C45E8C">
                  <w:pPr>
                    <w:tabs>
                      <w:tab w:val="left" w:pos="1005"/>
                    </w:tabs>
                    <w:ind w:right="300"/>
                    <w:jc w:val="right"/>
                  </w:pPr>
                </w:p>
              </w:tc>
            </w:tr>
          </w:tbl>
          <w:p w14:paraId="395EFE9A" w14:textId="77777777" w:rsidR="00C45E8C" w:rsidRPr="00C45E8C" w:rsidRDefault="00C45E8C" w:rsidP="00C45E8C">
            <w:pPr>
              <w:tabs>
                <w:tab w:val="left" w:pos="3675"/>
                <w:tab w:val="left" w:pos="4290"/>
              </w:tabs>
              <w:spacing w:before="1701"/>
              <w:jc w:val="center"/>
              <w:rPr>
                <w:b/>
              </w:rPr>
            </w:pPr>
            <w:r w:rsidRPr="00C45E8C">
              <w:rPr>
                <w:b/>
              </w:rPr>
              <w:t>СТАНДАРТ ОРГАНИЗАЦИИ</w:t>
            </w:r>
          </w:p>
          <w:p w14:paraId="0C5A1F68" w14:textId="77777777" w:rsidR="00C45E8C" w:rsidRPr="00C45E8C" w:rsidRDefault="00C45E8C" w:rsidP="00C45E8C">
            <w:pPr>
              <w:tabs>
                <w:tab w:val="left" w:pos="3675"/>
                <w:tab w:val="left" w:pos="4290"/>
              </w:tabs>
              <w:jc w:val="center"/>
              <w:rPr>
                <w:b/>
              </w:rPr>
            </w:pPr>
          </w:p>
          <w:p w14:paraId="78739ADD" w14:textId="77777777" w:rsidR="00C45E8C" w:rsidRPr="00C45E8C" w:rsidRDefault="00C45E8C" w:rsidP="00C45E8C">
            <w:pPr>
              <w:tabs>
                <w:tab w:val="left" w:pos="3675"/>
                <w:tab w:val="left" w:pos="4290"/>
              </w:tabs>
              <w:jc w:val="center"/>
              <w:rPr>
                <w:i/>
              </w:rPr>
            </w:pPr>
            <w:r w:rsidRPr="00C45E8C">
              <w:rPr>
                <w:b/>
              </w:rPr>
              <w:t>Система менеджмента</w:t>
            </w:r>
          </w:p>
          <w:p w14:paraId="0609186F" w14:textId="77777777" w:rsidR="00C45E8C" w:rsidRPr="00C45E8C" w:rsidRDefault="00C45E8C" w:rsidP="00C45E8C">
            <w:pPr>
              <w:tabs>
                <w:tab w:val="left" w:pos="3675"/>
                <w:tab w:val="left" w:pos="4290"/>
              </w:tabs>
              <w:jc w:val="center"/>
            </w:pPr>
          </w:p>
          <w:p w14:paraId="25FB0F73" w14:textId="77777777" w:rsidR="00C45E8C" w:rsidRPr="00C45E8C" w:rsidRDefault="00C45E8C" w:rsidP="00C45E8C">
            <w:pPr>
              <w:tabs>
                <w:tab w:val="left" w:pos="3675"/>
                <w:tab w:val="left" w:pos="4290"/>
              </w:tabs>
              <w:jc w:val="center"/>
              <w:rPr>
                <w:b/>
                <w:caps/>
              </w:rPr>
            </w:pPr>
            <w:r w:rsidRPr="00C45E8C">
              <w:rPr>
                <w:b/>
                <w:caps/>
              </w:rPr>
              <w:t>Порядок применения процедуры</w:t>
            </w:r>
          </w:p>
          <w:p w14:paraId="2B8C804D" w14:textId="77777777" w:rsidR="00C45E8C" w:rsidRPr="00C45E8C" w:rsidRDefault="00C45E8C" w:rsidP="00C45E8C">
            <w:pPr>
              <w:tabs>
                <w:tab w:val="left" w:pos="3675"/>
                <w:tab w:val="left" w:pos="4290"/>
              </w:tabs>
              <w:jc w:val="center"/>
              <w:rPr>
                <w:b/>
                <w:caps/>
              </w:rPr>
            </w:pPr>
            <w:r w:rsidRPr="00C45E8C">
              <w:rPr>
                <w:b/>
                <w:caps/>
              </w:rPr>
              <w:t>блокировка-маркировка-проверка (бмп)</w:t>
            </w:r>
          </w:p>
          <w:p w14:paraId="4822D56D" w14:textId="77777777" w:rsidR="00C45E8C" w:rsidRPr="00C45E8C" w:rsidRDefault="00C45E8C" w:rsidP="00C45E8C">
            <w:pPr>
              <w:tabs>
                <w:tab w:val="left" w:pos="3675"/>
                <w:tab w:val="left" w:pos="4290"/>
              </w:tabs>
              <w:jc w:val="center"/>
              <w:rPr>
                <w:b/>
                <w:caps/>
              </w:rPr>
            </w:pPr>
            <w:r w:rsidRPr="00C45E8C">
              <w:rPr>
                <w:b/>
                <w:caps/>
              </w:rPr>
              <w:t>при проведении работ по техническому обслуживанию и ремонту</w:t>
            </w:r>
          </w:p>
          <w:p w14:paraId="7B628D10" w14:textId="77777777" w:rsidR="00C45E8C" w:rsidRPr="00C45E8C" w:rsidRDefault="00C45E8C" w:rsidP="00C45E8C">
            <w:pPr>
              <w:tabs>
                <w:tab w:val="left" w:pos="3675"/>
                <w:tab w:val="left" w:pos="4290"/>
              </w:tabs>
              <w:jc w:val="center"/>
              <w:rPr>
                <w:b/>
                <w:caps/>
              </w:rPr>
            </w:pPr>
          </w:p>
          <w:p w14:paraId="0ECA902F" w14:textId="77777777" w:rsidR="00C45E8C" w:rsidRPr="00C45E8C" w:rsidRDefault="00C45E8C" w:rsidP="00C45E8C">
            <w:pPr>
              <w:tabs>
                <w:tab w:val="left" w:pos="3675"/>
                <w:tab w:val="left" w:pos="4290"/>
              </w:tabs>
              <w:jc w:val="center"/>
            </w:pPr>
          </w:p>
          <w:p w14:paraId="0C0A07CF" w14:textId="77777777" w:rsidR="00C45E8C" w:rsidRPr="00C45E8C" w:rsidRDefault="00C45E8C" w:rsidP="00C45E8C">
            <w:pPr>
              <w:tabs>
                <w:tab w:val="left" w:pos="3675"/>
                <w:tab w:val="left" w:pos="4290"/>
              </w:tabs>
              <w:jc w:val="center"/>
            </w:pPr>
            <w:r w:rsidRPr="00C45E8C">
              <w:t>СТО 33-2024</w:t>
            </w:r>
          </w:p>
          <w:p w14:paraId="77DA5488" w14:textId="77777777" w:rsidR="00C45E8C" w:rsidRPr="00C45E8C" w:rsidRDefault="00C45E8C" w:rsidP="00C45E8C">
            <w:pPr>
              <w:tabs>
                <w:tab w:val="left" w:pos="3675"/>
                <w:tab w:val="left" w:pos="4290"/>
              </w:tabs>
              <w:jc w:val="center"/>
            </w:pPr>
          </w:p>
          <w:p w14:paraId="0DE9D86D" w14:textId="77777777" w:rsidR="00C45E8C" w:rsidRPr="00C45E8C" w:rsidRDefault="00C45E8C" w:rsidP="00C45E8C">
            <w:pPr>
              <w:tabs>
                <w:tab w:val="left" w:pos="3675"/>
                <w:tab w:val="left" w:pos="4290"/>
              </w:tabs>
              <w:jc w:val="center"/>
              <w:rPr>
                <w:i/>
              </w:rPr>
            </w:pPr>
            <w:r w:rsidRPr="00C45E8C">
              <w:t>Выпуск 3</w:t>
            </w:r>
          </w:p>
          <w:p w14:paraId="5F207A2E" w14:textId="77777777" w:rsidR="00C45E8C" w:rsidRPr="00C45E8C" w:rsidRDefault="00C45E8C" w:rsidP="00C45E8C">
            <w:pPr>
              <w:tabs>
                <w:tab w:val="left" w:pos="1005"/>
              </w:tabs>
              <w:rPr>
                <w:sz w:val="28"/>
              </w:rPr>
            </w:pPr>
          </w:p>
          <w:p w14:paraId="7BFC1378" w14:textId="77777777" w:rsidR="00C45E8C" w:rsidRPr="00C45E8C" w:rsidRDefault="00C45E8C" w:rsidP="00C45E8C">
            <w:pPr>
              <w:tabs>
                <w:tab w:val="left" w:pos="1005"/>
              </w:tabs>
              <w:rPr>
                <w:sz w:val="28"/>
              </w:rPr>
            </w:pPr>
          </w:p>
          <w:p w14:paraId="1083DDDB" w14:textId="77777777" w:rsidR="00C45E8C" w:rsidRPr="00C45E8C" w:rsidRDefault="00C45E8C" w:rsidP="00C45E8C">
            <w:pPr>
              <w:tabs>
                <w:tab w:val="left" w:pos="1005"/>
              </w:tabs>
              <w:rPr>
                <w:sz w:val="28"/>
              </w:rPr>
            </w:pPr>
          </w:p>
          <w:p w14:paraId="2DE2C665" w14:textId="77777777" w:rsidR="00C45E8C" w:rsidRPr="00C45E8C" w:rsidRDefault="00C45E8C" w:rsidP="00C45E8C">
            <w:pPr>
              <w:tabs>
                <w:tab w:val="left" w:pos="1005"/>
              </w:tabs>
              <w:rPr>
                <w:sz w:val="28"/>
              </w:rPr>
            </w:pPr>
          </w:p>
          <w:p w14:paraId="6FE1CE21" w14:textId="77777777" w:rsidR="00C45E8C" w:rsidRPr="00C45E8C" w:rsidRDefault="00C45E8C" w:rsidP="00C45E8C">
            <w:pPr>
              <w:tabs>
                <w:tab w:val="left" w:pos="1005"/>
              </w:tabs>
              <w:rPr>
                <w:sz w:val="28"/>
              </w:rPr>
            </w:pPr>
          </w:p>
          <w:p w14:paraId="44ADC618" w14:textId="77777777" w:rsidR="00C45E8C" w:rsidRPr="00C45E8C" w:rsidRDefault="00C45E8C" w:rsidP="00C45E8C">
            <w:pPr>
              <w:tabs>
                <w:tab w:val="left" w:pos="1005"/>
              </w:tabs>
              <w:rPr>
                <w:sz w:val="28"/>
              </w:rPr>
            </w:pPr>
          </w:p>
          <w:p w14:paraId="5995552B" w14:textId="77777777" w:rsidR="00C45E8C" w:rsidRPr="00C45E8C" w:rsidRDefault="00C45E8C" w:rsidP="00C45E8C">
            <w:pPr>
              <w:tabs>
                <w:tab w:val="left" w:pos="1005"/>
              </w:tabs>
              <w:rPr>
                <w:sz w:val="28"/>
              </w:rPr>
            </w:pPr>
          </w:p>
          <w:p w14:paraId="50F13347" w14:textId="77777777" w:rsidR="00C45E8C" w:rsidRPr="00C45E8C" w:rsidRDefault="00C45E8C" w:rsidP="00C45E8C">
            <w:pPr>
              <w:tabs>
                <w:tab w:val="left" w:pos="1005"/>
              </w:tabs>
              <w:rPr>
                <w:sz w:val="28"/>
              </w:rPr>
            </w:pPr>
          </w:p>
          <w:p w14:paraId="504910C5" w14:textId="77777777" w:rsidR="00C45E8C" w:rsidRPr="00C45E8C" w:rsidRDefault="00C45E8C" w:rsidP="00C45E8C">
            <w:pPr>
              <w:tabs>
                <w:tab w:val="left" w:pos="1005"/>
              </w:tabs>
              <w:rPr>
                <w:sz w:val="28"/>
              </w:rPr>
            </w:pPr>
          </w:p>
          <w:p w14:paraId="1E153793" w14:textId="77777777" w:rsidR="00C45E8C" w:rsidRPr="00C45E8C" w:rsidRDefault="00C45E8C" w:rsidP="00C45E8C">
            <w:pPr>
              <w:tabs>
                <w:tab w:val="left" w:pos="1005"/>
              </w:tabs>
              <w:jc w:val="center"/>
            </w:pPr>
            <w:r w:rsidRPr="00C45E8C">
              <w:t>Череповец</w:t>
            </w:r>
          </w:p>
          <w:p w14:paraId="2F01CC5C" w14:textId="77777777" w:rsidR="00C45E8C" w:rsidRPr="00C45E8C" w:rsidRDefault="00C45E8C" w:rsidP="00C45E8C">
            <w:pPr>
              <w:tabs>
                <w:tab w:val="left" w:pos="1005"/>
              </w:tabs>
              <w:jc w:val="center"/>
            </w:pPr>
            <w:r w:rsidRPr="00C45E8C">
              <w:t>2024</w:t>
            </w:r>
          </w:p>
          <w:p w14:paraId="7309A39C" w14:textId="77777777" w:rsidR="00C45E8C" w:rsidRPr="00C45E8C" w:rsidRDefault="00C45E8C" w:rsidP="00C45E8C">
            <w:pPr>
              <w:tabs>
                <w:tab w:val="left" w:pos="1005"/>
              </w:tabs>
              <w:jc w:val="center"/>
            </w:pPr>
          </w:p>
        </w:tc>
      </w:tr>
    </w:tbl>
    <w:p w14:paraId="692E8DE6" w14:textId="77777777" w:rsidR="00C45E8C" w:rsidRPr="00C45E8C" w:rsidRDefault="00C45E8C" w:rsidP="00C45E8C">
      <w:pPr>
        <w:tabs>
          <w:tab w:val="left" w:pos="3818"/>
        </w:tabs>
        <w:rPr>
          <w:b/>
        </w:rPr>
      </w:pPr>
    </w:p>
    <w:tbl>
      <w:tblPr>
        <w:tblW w:w="10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1842"/>
        <w:gridCol w:w="3412"/>
      </w:tblGrid>
      <w:tr w:rsidR="00C45E8C" w:rsidRPr="00C45E8C" w14:paraId="32B4042A" w14:textId="77777777" w:rsidTr="00596396">
        <w:trPr>
          <w:trHeight w:hRule="exact" w:val="340"/>
        </w:trPr>
        <w:tc>
          <w:tcPr>
            <w:tcW w:w="4957" w:type="dxa"/>
            <w:tcBorders>
              <w:bottom w:val="single" w:sz="4" w:space="0" w:color="auto"/>
            </w:tcBorders>
            <w:shd w:val="clear" w:color="auto" w:fill="auto"/>
            <w:vAlign w:val="center"/>
          </w:tcPr>
          <w:p w14:paraId="3A0694F6" w14:textId="77777777" w:rsidR="00C45E8C" w:rsidRPr="00C45E8C" w:rsidRDefault="00C45E8C" w:rsidP="00C45E8C">
            <w:r w:rsidRPr="00C45E8C">
              <w:t xml:space="preserve">Рег. №/АП-Ч.100.05-08/1/0011-2024 </w:t>
            </w:r>
          </w:p>
        </w:tc>
        <w:tc>
          <w:tcPr>
            <w:tcW w:w="1842" w:type="dxa"/>
            <w:tcBorders>
              <w:bottom w:val="single" w:sz="4" w:space="0" w:color="auto"/>
            </w:tcBorders>
            <w:shd w:val="clear" w:color="auto" w:fill="auto"/>
            <w:vAlign w:val="center"/>
          </w:tcPr>
          <w:p w14:paraId="298D6421" w14:textId="77777777" w:rsidR="00C45E8C" w:rsidRPr="00C45E8C" w:rsidRDefault="00C45E8C" w:rsidP="00C45E8C">
            <w:pPr>
              <w:tabs>
                <w:tab w:val="left" w:pos="1005"/>
              </w:tabs>
            </w:pPr>
            <w:r w:rsidRPr="00C45E8C">
              <w:t>Изменение</w:t>
            </w:r>
          </w:p>
        </w:tc>
        <w:tc>
          <w:tcPr>
            <w:tcW w:w="3412" w:type="dxa"/>
            <w:tcBorders>
              <w:bottom w:val="single" w:sz="4" w:space="0" w:color="auto"/>
            </w:tcBorders>
            <w:shd w:val="clear" w:color="auto" w:fill="auto"/>
            <w:vAlign w:val="center"/>
          </w:tcPr>
          <w:p w14:paraId="304719C2" w14:textId="77777777" w:rsidR="00C45E8C" w:rsidRPr="00C45E8C" w:rsidRDefault="00C45E8C" w:rsidP="00C45E8C">
            <w:pPr>
              <w:tabs>
                <w:tab w:val="left" w:pos="1005"/>
              </w:tabs>
              <w:jc w:val="center"/>
            </w:pPr>
            <w:r w:rsidRPr="00C45E8C">
              <w:t>Форма по ЛКО ISO_АП.100.05-004</w:t>
            </w:r>
          </w:p>
        </w:tc>
      </w:tr>
      <w:tr w:rsidR="00C45E8C" w:rsidRPr="00C45E8C" w14:paraId="5850F0FF" w14:textId="77777777" w:rsidTr="00596396">
        <w:trPr>
          <w:trHeight w:hRule="exact" w:val="340"/>
        </w:trPr>
        <w:tc>
          <w:tcPr>
            <w:tcW w:w="4957" w:type="dxa"/>
            <w:tcBorders>
              <w:top w:val="single" w:sz="4" w:space="0" w:color="auto"/>
              <w:left w:val="nil"/>
              <w:bottom w:val="nil"/>
              <w:right w:val="nil"/>
            </w:tcBorders>
            <w:shd w:val="clear" w:color="auto" w:fill="auto"/>
            <w:vAlign w:val="center"/>
          </w:tcPr>
          <w:p w14:paraId="3F108D2F" w14:textId="77777777" w:rsidR="00C45E8C" w:rsidRPr="00C45E8C" w:rsidRDefault="00C45E8C" w:rsidP="00C45E8C"/>
        </w:tc>
        <w:tc>
          <w:tcPr>
            <w:tcW w:w="1842" w:type="dxa"/>
            <w:tcBorders>
              <w:top w:val="single" w:sz="4" w:space="0" w:color="auto"/>
              <w:left w:val="nil"/>
              <w:bottom w:val="nil"/>
              <w:right w:val="nil"/>
            </w:tcBorders>
            <w:shd w:val="clear" w:color="auto" w:fill="auto"/>
            <w:vAlign w:val="center"/>
          </w:tcPr>
          <w:p w14:paraId="79051A50" w14:textId="77777777" w:rsidR="00C45E8C" w:rsidRPr="00C45E8C" w:rsidRDefault="00C45E8C" w:rsidP="00C45E8C">
            <w:pPr>
              <w:tabs>
                <w:tab w:val="left" w:pos="1005"/>
              </w:tabs>
            </w:pPr>
          </w:p>
        </w:tc>
        <w:tc>
          <w:tcPr>
            <w:tcW w:w="3412" w:type="dxa"/>
            <w:tcBorders>
              <w:top w:val="single" w:sz="4" w:space="0" w:color="auto"/>
              <w:left w:val="nil"/>
              <w:bottom w:val="nil"/>
              <w:right w:val="nil"/>
            </w:tcBorders>
            <w:shd w:val="clear" w:color="auto" w:fill="auto"/>
            <w:vAlign w:val="center"/>
          </w:tcPr>
          <w:p w14:paraId="53CF71E3" w14:textId="77777777" w:rsidR="00C45E8C" w:rsidRPr="00C45E8C" w:rsidRDefault="00C45E8C" w:rsidP="00C45E8C">
            <w:pPr>
              <w:tabs>
                <w:tab w:val="left" w:pos="1005"/>
              </w:tabs>
              <w:jc w:val="center"/>
            </w:pPr>
          </w:p>
        </w:tc>
      </w:tr>
      <w:tr w:rsidR="00C45E8C" w:rsidRPr="00C45E8C" w14:paraId="2190BB6C" w14:textId="77777777" w:rsidTr="00596396">
        <w:trPr>
          <w:trHeight w:hRule="exact" w:val="340"/>
        </w:trPr>
        <w:tc>
          <w:tcPr>
            <w:tcW w:w="4957" w:type="dxa"/>
            <w:tcBorders>
              <w:top w:val="nil"/>
              <w:left w:val="nil"/>
              <w:bottom w:val="nil"/>
              <w:right w:val="nil"/>
            </w:tcBorders>
            <w:shd w:val="clear" w:color="auto" w:fill="auto"/>
            <w:vAlign w:val="center"/>
          </w:tcPr>
          <w:p w14:paraId="343A572E" w14:textId="1C3316E9" w:rsidR="00C45E8C" w:rsidRPr="00C45E8C" w:rsidRDefault="00C45E8C" w:rsidP="00C45E8C">
            <w:r w:rsidRPr="00C45E8C">
              <w:t xml:space="preserve">Дата печати: </w:t>
            </w:r>
            <w:r w:rsidRPr="00C45E8C">
              <w:fldChar w:fldCharType="begin"/>
            </w:r>
            <w:r w:rsidRPr="00C45E8C">
              <w:instrText xml:space="preserve"> TIME \@ "dd.MM.yyyy" </w:instrText>
            </w:r>
            <w:r w:rsidRPr="00C45E8C">
              <w:fldChar w:fldCharType="separate"/>
            </w:r>
            <w:r w:rsidR="00516BD5">
              <w:rPr>
                <w:noProof/>
              </w:rPr>
              <w:t>04.10.2024</w:t>
            </w:r>
            <w:r w:rsidRPr="00C45E8C">
              <w:fldChar w:fldCharType="end"/>
            </w:r>
          </w:p>
        </w:tc>
        <w:tc>
          <w:tcPr>
            <w:tcW w:w="1842" w:type="dxa"/>
            <w:tcBorders>
              <w:top w:val="nil"/>
              <w:left w:val="nil"/>
              <w:bottom w:val="nil"/>
              <w:right w:val="nil"/>
            </w:tcBorders>
            <w:shd w:val="clear" w:color="auto" w:fill="auto"/>
            <w:vAlign w:val="center"/>
          </w:tcPr>
          <w:p w14:paraId="3D2F52CF" w14:textId="77777777" w:rsidR="00C45E8C" w:rsidRPr="00C45E8C" w:rsidRDefault="00C45E8C" w:rsidP="00C45E8C">
            <w:pPr>
              <w:tabs>
                <w:tab w:val="left" w:pos="1005"/>
              </w:tabs>
            </w:pPr>
          </w:p>
        </w:tc>
        <w:tc>
          <w:tcPr>
            <w:tcW w:w="3412" w:type="dxa"/>
            <w:tcBorders>
              <w:top w:val="nil"/>
              <w:left w:val="nil"/>
              <w:bottom w:val="nil"/>
              <w:right w:val="nil"/>
            </w:tcBorders>
            <w:shd w:val="clear" w:color="auto" w:fill="auto"/>
            <w:vAlign w:val="center"/>
          </w:tcPr>
          <w:p w14:paraId="5B889388" w14:textId="77777777" w:rsidR="00C45E8C" w:rsidRPr="00C45E8C" w:rsidRDefault="00C45E8C" w:rsidP="00C45E8C">
            <w:pPr>
              <w:tabs>
                <w:tab w:val="left" w:pos="1005"/>
              </w:tabs>
              <w:jc w:val="center"/>
            </w:pPr>
          </w:p>
        </w:tc>
      </w:tr>
    </w:tbl>
    <w:p w14:paraId="4872F11B" w14:textId="77777777" w:rsidR="00C45E8C" w:rsidRPr="00C45E8C" w:rsidRDefault="00C45E8C" w:rsidP="00C45E8C">
      <w:pPr>
        <w:tabs>
          <w:tab w:val="left" w:pos="3818"/>
        </w:tabs>
        <w:rPr>
          <w:b/>
          <w:sz w:val="2"/>
        </w:rPr>
      </w:pPr>
    </w:p>
    <w:p w14:paraId="7C986E99" w14:textId="77777777" w:rsidR="00C45E8C" w:rsidRPr="00C45E8C" w:rsidRDefault="00C45E8C" w:rsidP="00C45E8C">
      <w:pPr>
        <w:tabs>
          <w:tab w:val="left" w:pos="3818"/>
        </w:tabs>
        <w:rPr>
          <w:b/>
        </w:rPr>
        <w:sectPr w:rsidR="00C45E8C" w:rsidRPr="00C45E8C" w:rsidSect="00596396">
          <w:headerReference w:type="even" r:id="rId135"/>
          <w:headerReference w:type="default" r:id="rId136"/>
          <w:headerReference w:type="first" r:id="rId137"/>
          <w:footerReference w:type="first" r:id="rId138"/>
          <w:pgSz w:w="11907" w:h="16840" w:code="9"/>
          <w:pgMar w:top="1134" w:right="567" w:bottom="709" w:left="1134" w:header="567" w:footer="907" w:gutter="0"/>
          <w:cols w:space="720"/>
          <w:titlePg/>
          <w:docGrid w:linePitch="272"/>
        </w:sectPr>
      </w:pPr>
    </w:p>
    <w:p w14:paraId="7ED7E2F5" w14:textId="77777777" w:rsidR="00C45E8C" w:rsidRPr="00C45E8C" w:rsidRDefault="00C45E8C" w:rsidP="00C45E8C">
      <w:pPr>
        <w:tabs>
          <w:tab w:val="left" w:pos="3818"/>
          <w:tab w:val="left" w:pos="4305"/>
          <w:tab w:val="center" w:pos="5103"/>
        </w:tabs>
        <w:spacing w:after="120"/>
        <w:jc w:val="center"/>
        <w:rPr>
          <w:b/>
        </w:rPr>
      </w:pPr>
      <w:r w:rsidRPr="00C45E8C">
        <w:rPr>
          <w:b/>
        </w:rPr>
        <w:t>Предисловие</w:t>
      </w:r>
    </w:p>
    <w:p w14:paraId="3B2AC91D" w14:textId="77777777" w:rsidR="00C45E8C" w:rsidRPr="00C45E8C" w:rsidRDefault="00C45E8C" w:rsidP="00C45E8C">
      <w:pPr>
        <w:tabs>
          <w:tab w:val="left" w:pos="3818"/>
        </w:tabs>
        <w:ind w:firstLine="709"/>
        <w:rPr>
          <w:b/>
        </w:rPr>
      </w:pPr>
      <w:r w:rsidRPr="00C45E8C">
        <w:rPr>
          <w:b/>
        </w:rPr>
        <w:t>Сведения о стандарте</w:t>
      </w:r>
    </w:p>
    <w:p w14:paraId="73723DF7" w14:textId="77777777" w:rsidR="00C45E8C" w:rsidRPr="00C45E8C" w:rsidRDefault="00C45E8C" w:rsidP="00C45E8C">
      <w:pPr>
        <w:tabs>
          <w:tab w:val="left" w:pos="3818"/>
        </w:tabs>
        <w:ind w:firstLine="709"/>
        <w:rPr>
          <w:b/>
        </w:rPr>
      </w:pPr>
    </w:p>
    <w:p w14:paraId="00C0242C" w14:textId="77777777" w:rsidR="00C45E8C" w:rsidRPr="00C45E8C" w:rsidRDefault="00C45E8C" w:rsidP="00516BD5">
      <w:pPr>
        <w:numPr>
          <w:ilvl w:val="0"/>
          <w:numId w:val="89"/>
        </w:numPr>
        <w:tabs>
          <w:tab w:val="left" w:pos="1134"/>
        </w:tabs>
        <w:spacing w:after="120"/>
        <w:ind w:left="0" w:firstLine="709"/>
        <w:rPr>
          <w:rFonts w:eastAsia="Times New Roman" w:cs="Times New Roman"/>
          <w:i/>
        </w:rPr>
      </w:pPr>
      <w:r w:rsidRPr="00C45E8C">
        <w:rPr>
          <w:rFonts w:eastAsia="Times New Roman" w:cs="Times New Roman"/>
        </w:rPr>
        <w:t xml:space="preserve">РАЗРАБОТАН рабочей группой в составе: </w:t>
      </w:r>
    </w:p>
    <w:tbl>
      <w:tblPr>
        <w:tblW w:w="10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4821"/>
        <w:gridCol w:w="3117"/>
      </w:tblGrid>
      <w:tr w:rsidR="00C45E8C" w:rsidRPr="00C45E8C" w14:paraId="0D7B2545" w14:textId="77777777" w:rsidTr="00596396">
        <w:trPr>
          <w:cantSplit/>
          <w:tblHeader/>
        </w:trPr>
        <w:tc>
          <w:tcPr>
            <w:tcW w:w="2267" w:type="dxa"/>
            <w:shd w:val="clear" w:color="auto" w:fill="auto"/>
          </w:tcPr>
          <w:p w14:paraId="66384DC6" w14:textId="77777777" w:rsidR="00C45E8C" w:rsidRPr="00C45E8C" w:rsidRDefault="00C45E8C" w:rsidP="00C45E8C">
            <w:r w:rsidRPr="00C45E8C">
              <w:t xml:space="preserve">Организация </w:t>
            </w:r>
          </w:p>
        </w:tc>
        <w:tc>
          <w:tcPr>
            <w:tcW w:w="4821" w:type="dxa"/>
            <w:shd w:val="clear" w:color="auto" w:fill="auto"/>
          </w:tcPr>
          <w:p w14:paraId="190CA210" w14:textId="77777777" w:rsidR="00C45E8C" w:rsidRPr="00C45E8C" w:rsidRDefault="00C45E8C" w:rsidP="00C45E8C">
            <w:r w:rsidRPr="00C45E8C">
              <w:t>Должность</w:t>
            </w:r>
          </w:p>
        </w:tc>
        <w:tc>
          <w:tcPr>
            <w:tcW w:w="3117" w:type="dxa"/>
            <w:shd w:val="clear" w:color="auto" w:fill="auto"/>
          </w:tcPr>
          <w:p w14:paraId="14B20BCB" w14:textId="77777777" w:rsidR="00C45E8C" w:rsidRPr="00C45E8C" w:rsidRDefault="00C45E8C" w:rsidP="00C45E8C">
            <w:r w:rsidRPr="00C45E8C">
              <w:t>Фамилия И.О.</w:t>
            </w:r>
          </w:p>
        </w:tc>
      </w:tr>
      <w:tr w:rsidR="00C45E8C" w:rsidRPr="00C45E8C" w14:paraId="55AFFF11" w14:textId="77777777" w:rsidTr="00596396">
        <w:trPr>
          <w:cantSplit/>
        </w:trPr>
        <w:tc>
          <w:tcPr>
            <w:tcW w:w="2267" w:type="dxa"/>
          </w:tcPr>
          <w:p w14:paraId="48517639" w14:textId="77777777" w:rsidR="00C45E8C" w:rsidRPr="00C45E8C" w:rsidRDefault="00C45E8C" w:rsidP="00C45E8C">
            <w:r w:rsidRPr="00C45E8C">
              <w:t>АО «Апатит»</w:t>
            </w:r>
          </w:p>
        </w:tc>
        <w:tc>
          <w:tcPr>
            <w:tcW w:w="4821" w:type="dxa"/>
          </w:tcPr>
          <w:p w14:paraId="78313E59" w14:textId="77777777" w:rsidR="00C45E8C" w:rsidRPr="00C45E8C" w:rsidRDefault="00C45E8C" w:rsidP="00C45E8C">
            <w:r w:rsidRPr="00C45E8C">
              <w:t>Начальник сектора расследования происшествий и оценке соответствия в области ПБиОТ - руководитель рабочей группы</w:t>
            </w:r>
          </w:p>
        </w:tc>
        <w:tc>
          <w:tcPr>
            <w:tcW w:w="3117" w:type="dxa"/>
          </w:tcPr>
          <w:p w14:paraId="1431CDC7" w14:textId="77777777" w:rsidR="00C45E8C" w:rsidRPr="00C45E8C" w:rsidRDefault="00C45E8C" w:rsidP="00C45E8C">
            <w:r w:rsidRPr="00C45E8C">
              <w:t>Тулубенский И.С.</w:t>
            </w:r>
          </w:p>
        </w:tc>
      </w:tr>
      <w:tr w:rsidR="00C45E8C" w:rsidRPr="00C45E8C" w14:paraId="3227EE02" w14:textId="77777777" w:rsidTr="00596396">
        <w:trPr>
          <w:cantSplit/>
        </w:trPr>
        <w:tc>
          <w:tcPr>
            <w:tcW w:w="2267" w:type="dxa"/>
          </w:tcPr>
          <w:p w14:paraId="5BD91CB8" w14:textId="77777777" w:rsidR="00C45E8C" w:rsidRPr="00C45E8C" w:rsidRDefault="00C45E8C" w:rsidP="00C45E8C">
            <w:r w:rsidRPr="00C45E8C">
              <w:t>АО «Апатит»</w:t>
            </w:r>
          </w:p>
        </w:tc>
        <w:tc>
          <w:tcPr>
            <w:tcW w:w="4821" w:type="dxa"/>
          </w:tcPr>
          <w:p w14:paraId="332FAE1D" w14:textId="77777777" w:rsidR="00C45E8C" w:rsidRPr="00C45E8C" w:rsidRDefault="00C45E8C" w:rsidP="00C45E8C">
            <w:r w:rsidRPr="00C45E8C">
              <w:t>Начальник отдела оперативного контроля</w:t>
            </w:r>
          </w:p>
        </w:tc>
        <w:tc>
          <w:tcPr>
            <w:tcW w:w="3117" w:type="dxa"/>
          </w:tcPr>
          <w:p w14:paraId="47375E42" w14:textId="77777777" w:rsidR="00C45E8C" w:rsidRPr="00C45E8C" w:rsidRDefault="00C45E8C" w:rsidP="00C45E8C">
            <w:r w:rsidRPr="00C45E8C">
              <w:t>Серяков И.Н.</w:t>
            </w:r>
          </w:p>
        </w:tc>
      </w:tr>
      <w:tr w:rsidR="00C45E8C" w:rsidRPr="00C45E8C" w14:paraId="1FA0CD83" w14:textId="77777777" w:rsidTr="00596396">
        <w:trPr>
          <w:cantSplit/>
        </w:trPr>
        <w:tc>
          <w:tcPr>
            <w:tcW w:w="2267" w:type="dxa"/>
          </w:tcPr>
          <w:p w14:paraId="40E28902" w14:textId="77777777" w:rsidR="00C45E8C" w:rsidRPr="00C45E8C" w:rsidRDefault="00C45E8C" w:rsidP="00C45E8C">
            <w:r w:rsidRPr="00C45E8C">
              <w:t>БФ АО «Апатит»</w:t>
            </w:r>
          </w:p>
        </w:tc>
        <w:tc>
          <w:tcPr>
            <w:tcW w:w="4821" w:type="dxa"/>
          </w:tcPr>
          <w:p w14:paraId="4DAEFA1A" w14:textId="77777777" w:rsidR="00C45E8C" w:rsidRPr="00C45E8C" w:rsidRDefault="00C45E8C" w:rsidP="00C45E8C">
            <w:r w:rsidRPr="00C45E8C">
              <w:t>Начальник службы оперативного контроля</w:t>
            </w:r>
          </w:p>
        </w:tc>
        <w:tc>
          <w:tcPr>
            <w:tcW w:w="3117" w:type="dxa"/>
          </w:tcPr>
          <w:p w14:paraId="4CBD9242" w14:textId="77777777" w:rsidR="00C45E8C" w:rsidRPr="00C45E8C" w:rsidRDefault="00C45E8C" w:rsidP="00C45E8C">
            <w:r w:rsidRPr="00C45E8C">
              <w:t>Миндубаев Д.К.</w:t>
            </w:r>
          </w:p>
        </w:tc>
      </w:tr>
      <w:tr w:rsidR="00C45E8C" w:rsidRPr="00C45E8C" w14:paraId="155F573E" w14:textId="77777777" w:rsidTr="00596396">
        <w:trPr>
          <w:cantSplit/>
        </w:trPr>
        <w:tc>
          <w:tcPr>
            <w:tcW w:w="2267" w:type="dxa"/>
          </w:tcPr>
          <w:p w14:paraId="76F8E4C4" w14:textId="77777777" w:rsidR="00C45E8C" w:rsidRPr="00C45E8C" w:rsidRDefault="00C45E8C" w:rsidP="00C45E8C">
            <w:r w:rsidRPr="00C45E8C">
              <w:t>ВФ АО «Апатит»</w:t>
            </w:r>
          </w:p>
        </w:tc>
        <w:tc>
          <w:tcPr>
            <w:tcW w:w="4821" w:type="dxa"/>
          </w:tcPr>
          <w:p w14:paraId="456D2CA9" w14:textId="77777777" w:rsidR="00C45E8C" w:rsidRPr="00C45E8C" w:rsidRDefault="00C45E8C" w:rsidP="00C45E8C">
            <w:r w:rsidRPr="00C45E8C">
              <w:t>Начальник отдела по промышленной безопасности и производственному контролю</w:t>
            </w:r>
          </w:p>
        </w:tc>
        <w:tc>
          <w:tcPr>
            <w:tcW w:w="3117" w:type="dxa"/>
          </w:tcPr>
          <w:p w14:paraId="08573A2C" w14:textId="77777777" w:rsidR="00C45E8C" w:rsidRPr="00C45E8C" w:rsidRDefault="00C45E8C" w:rsidP="00C45E8C">
            <w:r w:rsidRPr="00C45E8C">
              <w:t>Исаков Д.Л.</w:t>
            </w:r>
          </w:p>
        </w:tc>
      </w:tr>
      <w:tr w:rsidR="00C45E8C" w:rsidRPr="00C45E8C" w14:paraId="45644268" w14:textId="77777777" w:rsidTr="00596396">
        <w:trPr>
          <w:cantSplit/>
        </w:trPr>
        <w:tc>
          <w:tcPr>
            <w:tcW w:w="2267" w:type="dxa"/>
          </w:tcPr>
          <w:p w14:paraId="05A2B447" w14:textId="77777777" w:rsidR="00C45E8C" w:rsidRPr="00C45E8C" w:rsidRDefault="00C45E8C" w:rsidP="00C45E8C">
            <w:r w:rsidRPr="00C45E8C">
              <w:t>КФ АО «Апатит»</w:t>
            </w:r>
          </w:p>
        </w:tc>
        <w:tc>
          <w:tcPr>
            <w:tcW w:w="4821" w:type="dxa"/>
          </w:tcPr>
          <w:p w14:paraId="4DEAB799" w14:textId="77777777" w:rsidR="00C45E8C" w:rsidRPr="00C45E8C" w:rsidRDefault="00C45E8C" w:rsidP="00C45E8C">
            <w:r w:rsidRPr="00C45E8C">
              <w:t>Руководитель группы производственного контроля по обогатительному производству</w:t>
            </w:r>
          </w:p>
        </w:tc>
        <w:tc>
          <w:tcPr>
            <w:tcW w:w="3117" w:type="dxa"/>
          </w:tcPr>
          <w:p w14:paraId="40923E13" w14:textId="77777777" w:rsidR="00C45E8C" w:rsidRPr="00C45E8C" w:rsidRDefault="00C45E8C" w:rsidP="00C45E8C">
            <w:r w:rsidRPr="00C45E8C">
              <w:t>Пашков В.С.</w:t>
            </w:r>
          </w:p>
        </w:tc>
      </w:tr>
    </w:tbl>
    <w:p w14:paraId="32547203" w14:textId="77777777" w:rsidR="00C45E8C" w:rsidRPr="00C45E8C" w:rsidRDefault="00C45E8C" w:rsidP="00516BD5">
      <w:pPr>
        <w:numPr>
          <w:ilvl w:val="0"/>
          <w:numId w:val="89"/>
        </w:numPr>
        <w:tabs>
          <w:tab w:val="left" w:pos="1134"/>
        </w:tabs>
        <w:spacing w:before="120"/>
        <w:ind w:left="0" w:firstLine="709"/>
        <w:rPr>
          <w:rFonts w:eastAsia="Times New Roman" w:cs="Times New Roman"/>
        </w:rPr>
      </w:pPr>
      <w:r w:rsidRPr="00C45E8C">
        <w:rPr>
          <w:rFonts w:eastAsia="Times New Roman" w:cs="Times New Roman"/>
        </w:rPr>
        <w:t>ВВЕДЕН В ДЕЙСТВИЕ с  17.06.2024</w:t>
      </w:r>
    </w:p>
    <w:p w14:paraId="6CA6BBF2" w14:textId="77777777" w:rsidR="00C45E8C" w:rsidRPr="00C45E8C" w:rsidRDefault="00C45E8C" w:rsidP="00516BD5">
      <w:pPr>
        <w:numPr>
          <w:ilvl w:val="0"/>
          <w:numId w:val="89"/>
        </w:numPr>
        <w:tabs>
          <w:tab w:val="left" w:pos="1134"/>
        </w:tabs>
        <w:ind w:left="0" w:firstLine="709"/>
        <w:rPr>
          <w:rFonts w:eastAsia="Times New Roman" w:cs="Times New Roman"/>
          <w:i/>
        </w:rPr>
      </w:pPr>
      <w:r w:rsidRPr="00C45E8C">
        <w:rPr>
          <w:rFonts w:eastAsia="Times New Roman" w:cs="Times New Roman"/>
        </w:rPr>
        <w:t>ВВЕДЕН</w:t>
      </w:r>
      <w:r w:rsidRPr="00C45E8C">
        <w:rPr>
          <w:rFonts w:eastAsia="Times New Roman" w:cs="Times New Roman"/>
          <w:szCs w:val="20"/>
        </w:rPr>
        <w:t xml:space="preserve"> ВЗАМЕН </w:t>
      </w:r>
      <w:r w:rsidRPr="00C45E8C">
        <w:rPr>
          <w:rFonts w:eastAsia="Times New Roman" w:cs="Times New Roman"/>
        </w:rPr>
        <w:t xml:space="preserve">СТО 33-2020 </w:t>
      </w:r>
      <w:r w:rsidRPr="00C45E8C">
        <w:rPr>
          <w:rFonts w:eastAsia="Times New Roman" w:cs="Times New Roman"/>
          <w:iCs/>
        </w:rPr>
        <w:t>«Порядок применения процедуры блокировка-маркировка-проверка (БМП) при проведении работ по техническому обслуживанию и ремонту»</w:t>
      </w:r>
      <w:r w:rsidRPr="00C45E8C">
        <w:rPr>
          <w:rFonts w:eastAsia="Times New Roman" w:cs="Times New Roman"/>
          <w:color w:val="000000"/>
        </w:rPr>
        <w:t>, выпуск 2, утвержденного 06.04.2020 с изм.1</w:t>
      </w:r>
      <w:r w:rsidRPr="00C45E8C">
        <w:rPr>
          <w:rFonts w:eastAsia="Times New Roman" w:cs="Times New Roman"/>
          <w:iCs/>
        </w:rPr>
        <w:t>.</w:t>
      </w:r>
    </w:p>
    <w:p w14:paraId="53853178" w14:textId="77777777" w:rsidR="00C45E8C" w:rsidRPr="00C45E8C" w:rsidRDefault="00C45E8C" w:rsidP="00516BD5">
      <w:pPr>
        <w:numPr>
          <w:ilvl w:val="0"/>
          <w:numId w:val="89"/>
        </w:numPr>
        <w:tabs>
          <w:tab w:val="left" w:pos="1134"/>
        </w:tabs>
        <w:ind w:left="0" w:firstLine="709"/>
        <w:rPr>
          <w:rFonts w:eastAsia="Times New Roman" w:cs="Times New Roman"/>
        </w:rPr>
      </w:pPr>
      <w:r w:rsidRPr="00C45E8C">
        <w:rPr>
          <w:rFonts w:eastAsia="Times New Roman" w:cs="Times New Roman"/>
        </w:rPr>
        <w:t xml:space="preserve">ИНФОРМАЦИЯ по управлению документом: </w:t>
      </w:r>
    </w:p>
    <w:p w14:paraId="37C79A7E" w14:textId="77777777" w:rsidR="00C45E8C" w:rsidRPr="00C45E8C" w:rsidRDefault="00C45E8C" w:rsidP="00C45E8C">
      <w:pPr>
        <w:tabs>
          <w:tab w:val="left" w:pos="1134"/>
        </w:tabs>
        <w:ind w:firstLine="709"/>
        <w:rPr>
          <w:rFonts w:eastAsia="Times New Roman" w:cs="Times New Roman"/>
          <w:color w:val="000000"/>
        </w:rPr>
      </w:pPr>
      <w:r w:rsidRPr="00C45E8C">
        <w:rPr>
          <w:rFonts w:eastAsia="Times New Roman" w:cs="Times New Roman"/>
          <w:color w:val="000000"/>
        </w:rPr>
        <w:t>4.1 Руководителям по направлениям деятельности, руководителям структурных подразделений АО «Апатит» необходимо:</w:t>
      </w:r>
    </w:p>
    <w:p w14:paraId="7F7E9BB3" w14:textId="77777777" w:rsidR="00C45E8C" w:rsidRPr="00C45E8C" w:rsidRDefault="00C45E8C" w:rsidP="00C45E8C">
      <w:pPr>
        <w:tabs>
          <w:tab w:val="left" w:pos="1134"/>
        </w:tabs>
        <w:ind w:firstLine="709"/>
        <w:rPr>
          <w:rFonts w:eastAsia="Times New Roman" w:cs="Times New Roman"/>
          <w:color w:val="000000"/>
        </w:rPr>
      </w:pPr>
      <w:r w:rsidRPr="00C45E8C">
        <w:rPr>
          <w:rFonts w:eastAsia="Times New Roman" w:cs="Times New Roman"/>
          <w:color w:val="000000"/>
        </w:rPr>
        <w:t>4.1.1 Определить круг лиц для ознакомления и ознакомить работников с СТО 33-2024, выпуск 3, под подпись в Листе ознакомления (форма по ЛКО DOC_АП.100-039).</w:t>
      </w:r>
    </w:p>
    <w:p w14:paraId="3728309E" w14:textId="77777777" w:rsidR="00C45E8C" w:rsidRPr="00C45E8C" w:rsidRDefault="00C45E8C" w:rsidP="00C45E8C">
      <w:pPr>
        <w:tabs>
          <w:tab w:val="left" w:pos="1134"/>
        </w:tabs>
        <w:ind w:firstLine="709"/>
        <w:rPr>
          <w:rFonts w:eastAsia="Times New Roman" w:cs="Times New Roman"/>
          <w:color w:val="000000"/>
        </w:rPr>
      </w:pPr>
      <w:r w:rsidRPr="00C45E8C">
        <w:rPr>
          <w:rFonts w:eastAsia="Times New Roman" w:cs="Times New Roman"/>
          <w:color w:val="000000"/>
        </w:rPr>
        <w:t>Срок исполнения – в течение 14 рабочих дней с момента рассылки настоящего СТО 33-2024, выпуск 3.</w:t>
      </w:r>
    </w:p>
    <w:p w14:paraId="1BDDEA5A" w14:textId="77777777" w:rsidR="00C45E8C" w:rsidRPr="00C45E8C" w:rsidRDefault="00C45E8C" w:rsidP="00C45E8C">
      <w:pPr>
        <w:tabs>
          <w:tab w:val="left" w:pos="1134"/>
        </w:tabs>
        <w:ind w:firstLine="709"/>
        <w:rPr>
          <w:rFonts w:eastAsia="Times New Roman" w:cs="Times New Roman"/>
          <w:color w:val="000000"/>
        </w:rPr>
      </w:pPr>
      <w:r w:rsidRPr="00C45E8C">
        <w:rPr>
          <w:rFonts w:eastAsia="Times New Roman" w:cs="Times New Roman"/>
          <w:color w:val="000000"/>
        </w:rPr>
        <w:t>4.1.2 Внести изменения в действующие договоры подряда, заключенные до введения в действие Соглашения об общих условиях осуществления деятельности на территории АО «Апатит», о применении требований настоящего СТО 33-2024, выпуск 3, работниками подрядных организаций.</w:t>
      </w:r>
    </w:p>
    <w:p w14:paraId="2B744714" w14:textId="77777777" w:rsidR="00C45E8C" w:rsidRPr="00C45E8C" w:rsidRDefault="00C45E8C" w:rsidP="00C45E8C">
      <w:pPr>
        <w:tabs>
          <w:tab w:val="left" w:pos="1134"/>
        </w:tabs>
        <w:ind w:firstLine="709"/>
        <w:rPr>
          <w:rFonts w:eastAsia="Times New Roman" w:cs="Times New Roman"/>
          <w:color w:val="000000"/>
        </w:rPr>
      </w:pPr>
      <w:r w:rsidRPr="00C45E8C">
        <w:rPr>
          <w:rFonts w:eastAsia="Times New Roman" w:cs="Times New Roman"/>
          <w:color w:val="000000"/>
        </w:rPr>
        <w:t>Срок исполнения – в течение 30 календарных дней с даты утверждения настоящего СТО 33-2024, выпуск 3.</w:t>
      </w:r>
    </w:p>
    <w:p w14:paraId="26D78F93" w14:textId="77777777" w:rsidR="00C45E8C" w:rsidRPr="00C45E8C" w:rsidRDefault="00C45E8C" w:rsidP="00C45E8C">
      <w:pPr>
        <w:tabs>
          <w:tab w:val="left" w:pos="1134"/>
        </w:tabs>
        <w:ind w:firstLine="709"/>
        <w:rPr>
          <w:rFonts w:eastAsia="Times New Roman" w:cs="Times New Roman"/>
          <w:color w:val="000000"/>
        </w:rPr>
      </w:pPr>
      <w:r w:rsidRPr="00C45E8C">
        <w:rPr>
          <w:rFonts w:eastAsia="Times New Roman" w:cs="Times New Roman"/>
          <w:color w:val="000000"/>
        </w:rPr>
        <w:t>4.1.3 Обеспечить ознакомление работников подрядных организаций с настоящим СТО 33-2024.</w:t>
      </w:r>
    </w:p>
    <w:p w14:paraId="36ABD4EB" w14:textId="77777777" w:rsidR="00C45E8C" w:rsidRPr="00C45E8C" w:rsidRDefault="00C45E8C" w:rsidP="00C45E8C">
      <w:pPr>
        <w:tabs>
          <w:tab w:val="left" w:pos="1134"/>
        </w:tabs>
        <w:ind w:firstLine="709"/>
        <w:rPr>
          <w:rFonts w:eastAsia="Times New Roman" w:cs="Times New Roman"/>
          <w:color w:val="000000"/>
        </w:rPr>
      </w:pPr>
      <w:r w:rsidRPr="00C45E8C">
        <w:rPr>
          <w:rFonts w:eastAsia="Times New Roman" w:cs="Times New Roman"/>
          <w:color w:val="000000"/>
        </w:rPr>
        <w:t>4.1.4 При необходимости внести соответствующие изменения в действующие локальные нормативные акты предприятий, в том числе перечисленных в п 6.16 настоящего СТО 33-2024.</w:t>
      </w:r>
    </w:p>
    <w:p w14:paraId="7913FF07" w14:textId="77777777" w:rsidR="00C45E8C" w:rsidRPr="00C45E8C" w:rsidRDefault="00C45E8C" w:rsidP="00C45E8C">
      <w:pPr>
        <w:tabs>
          <w:tab w:val="left" w:pos="1134"/>
        </w:tabs>
        <w:ind w:firstLine="709"/>
        <w:rPr>
          <w:rFonts w:eastAsia="Times New Roman" w:cs="Times New Roman"/>
          <w:color w:val="000000"/>
        </w:rPr>
      </w:pPr>
      <w:r w:rsidRPr="00C45E8C">
        <w:rPr>
          <w:rFonts w:eastAsia="Times New Roman" w:cs="Times New Roman"/>
          <w:color w:val="000000"/>
        </w:rPr>
        <w:t>Срок исполнения - в течение 60-ти рабочих дней с даты утверждения настоящего СТО 33-2024, выпуск 3.</w:t>
      </w:r>
    </w:p>
    <w:p w14:paraId="0F2BB093" w14:textId="77777777" w:rsidR="00C45E8C" w:rsidRPr="00C45E8C" w:rsidRDefault="00C45E8C" w:rsidP="00C45E8C">
      <w:pPr>
        <w:tabs>
          <w:tab w:val="left" w:pos="1134"/>
        </w:tabs>
        <w:ind w:firstLine="709"/>
        <w:rPr>
          <w:rFonts w:eastAsia="Times New Roman" w:cs="Times New Roman"/>
        </w:rPr>
      </w:pPr>
      <w:r w:rsidRPr="00C45E8C">
        <w:rPr>
          <w:rFonts w:eastAsia="Times New Roman" w:cs="Times New Roman"/>
        </w:rPr>
        <w:t xml:space="preserve">4.2 Работнику отдела сертификации и управления нормативной документации Дирекции по документационному и организационному обеспечению необходимо разместить электронную копию настоящего </w:t>
      </w:r>
      <w:r w:rsidRPr="00C45E8C">
        <w:rPr>
          <w:rFonts w:eastAsia="Times New Roman" w:cs="Times New Roman"/>
          <w:color w:val="000000"/>
        </w:rPr>
        <w:t xml:space="preserve">СТО 33-2024, выпуск 3 </w:t>
      </w:r>
      <w:r w:rsidRPr="00C45E8C">
        <w:rPr>
          <w:rFonts w:eastAsia="Times New Roman" w:cs="Times New Roman"/>
        </w:rPr>
        <w:t>на портале в разделе «Нормативные документы».</w:t>
      </w:r>
    </w:p>
    <w:p w14:paraId="1A21A2CA" w14:textId="77777777" w:rsidR="00C45E8C" w:rsidRPr="00C45E8C" w:rsidRDefault="00C45E8C" w:rsidP="00C45E8C">
      <w:pPr>
        <w:ind w:firstLine="709"/>
      </w:pPr>
      <w:r w:rsidRPr="00C45E8C">
        <w:t>4.3 Исполнительному директору по ООО «Механик» необходимо:</w:t>
      </w:r>
    </w:p>
    <w:p w14:paraId="176ED961" w14:textId="77777777" w:rsidR="00C45E8C" w:rsidRPr="00C45E8C" w:rsidRDefault="00C45E8C" w:rsidP="00C45E8C">
      <w:pPr>
        <w:ind w:firstLine="709"/>
      </w:pPr>
      <w:r w:rsidRPr="00C45E8C">
        <w:t xml:space="preserve">4.3.1 Отменить действие приказа по управляемому предприятию о введении в действие </w:t>
      </w:r>
      <w:r w:rsidRPr="00C45E8C">
        <w:rPr>
          <w:color w:val="000000"/>
        </w:rPr>
        <w:t>СТО 33-2020, выпуск 2.</w:t>
      </w:r>
    </w:p>
    <w:p w14:paraId="12962858" w14:textId="77777777" w:rsidR="00C45E8C" w:rsidRPr="00C45E8C" w:rsidRDefault="00C45E8C" w:rsidP="00C45E8C">
      <w:pPr>
        <w:ind w:firstLine="709"/>
      </w:pPr>
      <w:r w:rsidRPr="00C45E8C">
        <w:t xml:space="preserve">4.3.2 Ввести в действие </w:t>
      </w:r>
      <w:r w:rsidRPr="00C45E8C">
        <w:rPr>
          <w:color w:val="000000"/>
        </w:rPr>
        <w:t xml:space="preserve">СТО 33-2024, выпуск 3 </w:t>
      </w:r>
      <w:r w:rsidRPr="00C45E8C">
        <w:t xml:space="preserve">приказом по управляемому предприятию. </w:t>
      </w:r>
    </w:p>
    <w:p w14:paraId="25968419" w14:textId="77777777" w:rsidR="00C45E8C" w:rsidRPr="00C45E8C" w:rsidRDefault="00C45E8C" w:rsidP="00C45E8C">
      <w:pPr>
        <w:ind w:firstLine="709"/>
      </w:pPr>
      <w:r w:rsidRPr="00C45E8C">
        <w:t xml:space="preserve">Срок исполнения - в течение 10 рабочих дней с даты утверждения настоящего </w:t>
      </w:r>
      <w:r w:rsidRPr="00C45E8C">
        <w:rPr>
          <w:color w:val="000000"/>
        </w:rPr>
        <w:t>СТО 33-2024, выпуск 3.</w:t>
      </w:r>
    </w:p>
    <w:p w14:paraId="1A567B8A" w14:textId="77777777" w:rsidR="00C45E8C" w:rsidRPr="00C45E8C" w:rsidRDefault="00C45E8C" w:rsidP="00C45E8C">
      <w:pPr>
        <w:ind w:firstLine="709"/>
      </w:pPr>
      <w:r w:rsidRPr="00C45E8C">
        <w:t xml:space="preserve">4.3.3 Обеспечить ознакомление работников с настоящим </w:t>
      </w:r>
      <w:r w:rsidRPr="00C45E8C">
        <w:rPr>
          <w:color w:val="000000"/>
        </w:rPr>
        <w:t xml:space="preserve">СТО 33-2024, выпуск 3 </w:t>
      </w:r>
      <w:r w:rsidRPr="00C45E8C">
        <w:t>и его исполнение.</w:t>
      </w:r>
    </w:p>
    <w:p w14:paraId="02CE296A" w14:textId="77777777" w:rsidR="00C45E8C" w:rsidRPr="00C45E8C" w:rsidRDefault="00C45E8C" w:rsidP="00C45E8C">
      <w:pPr>
        <w:ind w:firstLine="709"/>
      </w:pPr>
      <w:r w:rsidRPr="00C45E8C">
        <w:t>4.3.4 При необходимости внести соответствующие изменения в действующие локальные нормативные акты предприятий, в том числе перечисленных в п 6.16 настоящего СТО 33-2024.</w:t>
      </w:r>
    </w:p>
    <w:p w14:paraId="3A17778A" w14:textId="77777777" w:rsidR="00C45E8C" w:rsidRPr="00C45E8C" w:rsidRDefault="00C45E8C" w:rsidP="00C45E8C">
      <w:pPr>
        <w:ind w:firstLine="709"/>
      </w:pPr>
      <w:r w:rsidRPr="00C45E8C">
        <w:t>4.3.5 Внести изменения в действующие договоры подряда, заключенные до введения в действие Соглашения об общих условиях осуществления деятельности на территории АО «Апатит», о применении требований настоящего СТО 33-2024, выпуск 3, работниками подрядных организаций.</w:t>
      </w:r>
    </w:p>
    <w:p w14:paraId="3151AD2C" w14:textId="77777777" w:rsidR="00C45E8C" w:rsidRPr="00C45E8C" w:rsidRDefault="00C45E8C" w:rsidP="00C45E8C">
      <w:pPr>
        <w:ind w:firstLine="709"/>
      </w:pPr>
      <w:r w:rsidRPr="00C45E8C">
        <w:t>Срок исполнения – в течение 30 календарных дней с даты утверждения настоящего СТО 33-2024, выпуск 3.</w:t>
      </w:r>
    </w:p>
    <w:p w14:paraId="256D38C5" w14:textId="77777777" w:rsidR="00C45E8C" w:rsidRPr="00C45E8C" w:rsidRDefault="00C45E8C" w:rsidP="00C45E8C">
      <w:pPr>
        <w:tabs>
          <w:tab w:val="left" w:pos="1134"/>
        </w:tabs>
        <w:ind w:firstLine="709"/>
        <w:rPr>
          <w:rFonts w:eastAsia="Times New Roman" w:cs="Times New Roman"/>
        </w:rPr>
      </w:pPr>
      <w:r w:rsidRPr="00C45E8C">
        <w:rPr>
          <w:rFonts w:eastAsia="Times New Roman" w:cs="Times New Roman"/>
        </w:rPr>
        <w:t>4.4 Исполнительному директору по ООО «Инжиниринговый центр»:</w:t>
      </w:r>
    </w:p>
    <w:p w14:paraId="6A27917D" w14:textId="77777777" w:rsidR="00C45E8C" w:rsidRPr="00C45E8C" w:rsidRDefault="00C45E8C" w:rsidP="00C45E8C">
      <w:pPr>
        <w:ind w:firstLine="709"/>
      </w:pPr>
      <w:r w:rsidRPr="00C45E8C">
        <w:t xml:space="preserve">4.4.1 Ввести в действие СТО 33-2024, выпуск 3 приказом по управляемому предприятию. </w:t>
      </w:r>
    </w:p>
    <w:p w14:paraId="0B0563E5" w14:textId="77777777" w:rsidR="00C45E8C" w:rsidRPr="00C45E8C" w:rsidRDefault="00C45E8C" w:rsidP="00C45E8C">
      <w:pPr>
        <w:ind w:firstLine="709"/>
      </w:pPr>
      <w:r w:rsidRPr="00C45E8C">
        <w:t xml:space="preserve">Срок исполнения - в течение 10 рабочих дней с даты утверждения настоящего </w:t>
      </w:r>
      <w:r w:rsidRPr="00C45E8C">
        <w:rPr>
          <w:color w:val="000000"/>
        </w:rPr>
        <w:t>СТО 33-2024, выпуск 3.</w:t>
      </w:r>
    </w:p>
    <w:p w14:paraId="68D608DA" w14:textId="77777777" w:rsidR="00C45E8C" w:rsidRPr="00C45E8C" w:rsidRDefault="00C45E8C" w:rsidP="00C45E8C">
      <w:pPr>
        <w:ind w:firstLine="709"/>
      </w:pPr>
      <w:r w:rsidRPr="00C45E8C">
        <w:t xml:space="preserve">4.4.2 Обеспечить ознакомление работников с настоящим </w:t>
      </w:r>
      <w:r w:rsidRPr="00C45E8C">
        <w:rPr>
          <w:color w:val="000000"/>
        </w:rPr>
        <w:t xml:space="preserve">СТО 33-2024, выпуск 3 </w:t>
      </w:r>
      <w:r w:rsidRPr="00C45E8C">
        <w:t>и его исполнение.</w:t>
      </w:r>
    </w:p>
    <w:p w14:paraId="761E8A07" w14:textId="77777777" w:rsidR="00C45E8C" w:rsidRPr="00C45E8C" w:rsidRDefault="00C45E8C" w:rsidP="00C45E8C">
      <w:pPr>
        <w:ind w:firstLine="709"/>
      </w:pPr>
      <w:r w:rsidRPr="00C45E8C">
        <w:t>4.4.3 При необходимости внести соответствующие изменения в действующие локальные нормативные акты предприятий.</w:t>
      </w:r>
    </w:p>
    <w:p w14:paraId="0CA231E5" w14:textId="77777777" w:rsidR="00C45E8C" w:rsidRPr="00C45E8C" w:rsidRDefault="00C45E8C" w:rsidP="00C45E8C">
      <w:pPr>
        <w:ind w:firstLine="709"/>
      </w:pPr>
      <w:r w:rsidRPr="00C45E8C">
        <w:t>4.4.4 Внести изменения в действующие договоры подряда, заключенные до введения в действие Соглашения об общих условиях осуществления деятельности на территории АО «Апатит», о применении требований настоящего СТО 33-2024, выпуск 3, работниками подрядных организаций.</w:t>
      </w:r>
    </w:p>
    <w:p w14:paraId="4560E1B4" w14:textId="77777777" w:rsidR="00C45E8C" w:rsidRPr="00C45E8C" w:rsidRDefault="00C45E8C" w:rsidP="00C45E8C">
      <w:pPr>
        <w:ind w:firstLine="709"/>
      </w:pPr>
      <w:r w:rsidRPr="00C45E8C">
        <w:t>Срок исполнения – в течение 30 календарных дней с даты утверждения настоящего СТО 33-2024, выпуск 3.</w:t>
      </w:r>
    </w:p>
    <w:p w14:paraId="30BF831E" w14:textId="77777777" w:rsidR="00C45E8C" w:rsidRPr="00C45E8C" w:rsidRDefault="00C45E8C" w:rsidP="00C45E8C">
      <w:pPr>
        <w:ind w:firstLine="709"/>
      </w:pPr>
      <w:r w:rsidRPr="00C45E8C">
        <w:t>4.5 Заместителю директора по правовым вопросам АО «Апатит» организовать внесение изменений в приказ АО «Апатит» от 10.02.2023 № 67-У «Об утверждении и введении в действие типовой формы соглашения «Общие условия осуществления деятельности на территории АО «Апатит» (г. Череповец)», дополнив форму Соглашения обязанностью подрядной организации при выполнении работ на территории АО «Апатит» применять и соблюдать требования настоящего СТО 33-2024, выпуск 3.</w:t>
      </w:r>
    </w:p>
    <w:p w14:paraId="3E15EFBD" w14:textId="77777777" w:rsidR="00C45E8C" w:rsidRPr="00C45E8C" w:rsidRDefault="00C45E8C" w:rsidP="00C45E8C">
      <w:pPr>
        <w:ind w:firstLine="709"/>
      </w:pPr>
      <w:r w:rsidRPr="00C45E8C">
        <w:t>Срок исполнения – в течение 30 календарных дней с даты утверждения настоящего СТО 33-2024, выпуск 3.</w:t>
      </w:r>
    </w:p>
    <w:p w14:paraId="6A9AF754" w14:textId="77777777" w:rsidR="00C45E8C" w:rsidRPr="00C45E8C" w:rsidRDefault="00C45E8C" w:rsidP="00C45E8C">
      <w:pPr>
        <w:ind w:firstLine="709"/>
      </w:pPr>
      <w:r w:rsidRPr="00C45E8C">
        <w:t>5 Директору по ПБ и ОТ АО «Апатит» разработать электронный курс в объёме СТО 33-2024, выпуск 3, для организации обучения с использованием дистанционных технологий РиС                                     АО «Апатит».</w:t>
      </w:r>
    </w:p>
    <w:p w14:paraId="560F5144" w14:textId="77777777" w:rsidR="00C45E8C" w:rsidRPr="00C45E8C" w:rsidRDefault="00C45E8C" w:rsidP="00C45E8C">
      <w:pPr>
        <w:ind w:firstLine="709"/>
      </w:pPr>
      <w:r w:rsidRPr="00C45E8C">
        <w:t>Срок исполнения - в течение 60 рабочих дней с даты утверждения настоящего СТО 33-2024, выпуск 6.</w:t>
      </w:r>
    </w:p>
    <w:p w14:paraId="24AD924B" w14:textId="77777777" w:rsidR="00C45E8C" w:rsidRPr="00C45E8C" w:rsidRDefault="00C45E8C" w:rsidP="00C45E8C">
      <w:pPr>
        <w:ind w:firstLine="709"/>
      </w:pPr>
      <w:r w:rsidRPr="00C45E8C">
        <w:t>6 Начальникам Управлений по промышленной безопасности и охране труда АО «Апатит» (г. Череповец), Балаковский филиал АО «Апатит», Волховский филиал АО «Апатит», заместителю директора по промышленной безопасности и охране труда - начальнику управления Кировского филиала АО «Апатит» организовать обучение РиС по электронному курсу в объёме СТО 33-2024.</w:t>
      </w:r>
    </w:p>
    <w:p w14:paraId="31D21300" w14:textId="77777777" w:rsidR="00C45E8C" w:rsidRPr="00C45E8C" w:rsidRDefault="00C45E8C" w:rsidP="00C45E8C">
      <w:pPr>
        <w:ind w:firstLine="709"/>
      </w:pPr>
      <w:r w:rsidRPr="00C45E8C">
        <w:t xml:space="preserve">Срок исполнения - в течение 60 рабочих дней с даты разработки электронного курса в объёме СТО 33-2024. </w:t>
      </w:r>
    </w:p>
    <w:p w14:paraId="632FB2FA" w14:textId="77777777" w:rsidR="00C45E8C" w:rsidRPr="00C45E8C" w:rsidRDefault="00C45E8C" w:rsidP="00C45E8C">
      <w:pPr>
        <w:ind w:firstLine="709"/>
      </w:pPr>
    </w:p>
    <w:p w14:paraId="37F201B4" w14:textId="77777777" w:rsidR="00C45E8C" w:rsidRPr="00C45E8C" w:rsidRDefault="00C45E8C" w:rsidP="00C45E8C">
      <w:r w:rsidRPr="00C45E8C">
        <w:t xml:space="preserve">Рассылается: АП Отдел сертификации и управления нормативной документации, АП – БФ_Дирекция, АП-Ч.2/Дирекция, АП-Ч.3/Управления, АП-Ч.4/Отделы, АП-ВФ Руководители СП (производство), АП-ВФ Руководители СП (управление), Список рассылки - АП ЦРГ, АП-КФ Дирекция по капитальному строительству, АП-КФ КИПиА (службы, участки), АП-КФ Руководители вспомогательных цехов, АП – КФ Руководители отделов, служб и управлений, АП – КФ Руководители рудников, АП – КФ Руководители фабрик, АП – КФ Рассылка ДЭБ, АП-КФ Рассылка УГЭ, АП – КФ Управление главного инженера, АП – КФ/УПБ и ОТ (для рассылки сотрудникам УПБ и ОТ), АП – КФ Директора АО «Апатит», АП – ВФ ПрУ, АП- ВФ/ДКС, АП-ВФ/УПБиОТ, АП-ВФ/ОРХП, АП-БФ_Отделы, АП-БФ.101 УДО-БФ, АП-БФ_Цеха, АП-Ч.5/Цеха, АП-БФ/Механики, Механик – БФ, МХ-К/КФ ООО «Механик», АП-БФ.004 ИД-ИЦ-БФ, АП-БФ.860 ДРИЦ-БФ, ИЦ ФосАгро-БФ, ИЦ-БФ Руководители, ИЦ-В. Группа рассылки, ИЦ – КФ Руководители структурных подразделений, АП-Ч.10/ДЗО-Череповец, АП-КФ Руководители ДЗО и управляемых предприятий, АП-БФ_ДЗО, директору департамента учёта дочерних обществ управляемых предприятий АО «Апатит», техническому руководителю (в промышленности) ООО «Механик», директору департамента </w:t>
      </w:r>
      <w:r w:rsidRPr="00C45E8C">
        <w:rPr>
          <w:bCs/>
          <w:lang w:val="x-none"/>
        </w:rPr>
        <w:t>ООО «</w:t>
      </w:r>
      <w:r w:rsidRPr="00C45E8C">
        <w:rPr>
          <w:bCs/>
        </w:rPr>
        <w:t>ИЦ</w:t>
      </w:r>
      <w:r w:rsidRPr="00C45E8C">
        <w:rPr>
          <w:bCs/>
          <w:lang w:val="x-none"/>
        </w:rPr>
        <w:t xml:space="preserve"> ФосАгро»</w:t>
      </w:r>
      <w:r w:rsidRPr="00C45E8C">
        <w:rPr>
          <w:bCs/>
        </w:rPr>
        <w:t xml:space="preserve"> (Милованцев М.В.)</w:t>
      </w:r>
      <w:r w:rsidRPr="00C45E8C">
        <w:rPr>
          <w:bCs/>
          <w:lang w:val="x-none"/>
        </w:rPr>
        <w:t>,</w:t>
      </w:r>
      <w:r w:rsidRPr="00C45E8C">
        <w:rPr>
          <w:bCs/>
        </w:rPr>
        <w:t xml:space="preserve"> директору департамента ООО «Инжиниринговый центр ФосАгро» (Добнищук Д.И.), Инспектор по контролю за исполнением поручений</w:t>
      </w:r>
    </w:p>
    <w:p w14:paraId="5A382AE9" w14:textId="77777777" w:rsidR="00C45E8C" w:rsidRPr="00C45E8C" w:rsidRDefault="00C45E8C" w:rsidP="00C45E8C">
      <w:pPr>
        <w:tabs>
          <w:tab w:val="left" w:pos="3818"/>
        </w:tabs>
      </w:pPr>
    </w:p>
    <w:p w14:paraId="37D3024A" w14:textId="77777777" w:rsidR="00C45E8C" w:rsidRPr="00C45E8C" w:rsidRDefault="00C45E8C" w:rsidP="00C45E8C">
      <w:pPr>
        <w:tabs>
          <w:tab w:val="left" w:pos="3818"/>
        </w:tabs>
        <w:jc w:val="center"/>
      </w:pPr>
    </w:p>
    <w:p w14:paraId="350B9BF6" w14:textId="77777777" w:rsidR="00C45E8C" w:rsidRPr="00C45E8C" w:rsidRDefault="00C45E8C" w:rsidP="00C45E8C">
      <w:pPr>
        <w:tabs>
          <w:tab w:val="left" w:pos="3818"/>
        </w:tabs>
        <w:jc w:val="center"/>
      </w:pPr>
    </w:p>
    <w:p w14:paraId="196B065C" w14:textId="77777777" w:rsidR="00C45E8C" w:rsidRPr="00C45E8C" w:rsidRDefault="00C45E8C" w:rsidP="00C45E8C">
      <w:pPr>
        <w:tabs>
          <w:tab w:val="left" w:pos="3818"/>
        </w:tabs>
        <w:jc w:val="center"/>
      </w:pPr>
    </w:p>
    <w:p w14:paraId="39DFB0AB" w14:textId="77777777" w:rsidR="00C45E8C" w:rsidRPr="00C45E8C" w:rsidRDefault="00C45E8C" w:rsidP="00C45E8C">
      <w:pPr>
        <w:tabs>
          <w:tab w:val="left" w:pos="3818"/>
        </w:tabs>
        <w:jc w:val="center"/>
      </w:pPr>
    </w:p>
    <w:p w14:paraId="55896144" w14:textId="77777777" w:rsidR="00C45E8C" w:rsidRPr="00C45E8C" w:rsidRDefault="00C45E8C" w:rsidP="00C45E8C">
      <w:pPr>
        <w:tabs>
          <w:tab w:val="left" w:pos="3818"/>
        </w:tabs>
        <w:jc w:val="center"/>
      </w:pPr>
    </w:p>
    <w:p w14:paraId="1265630B" w14:textId="77777777" w:rsidR="00C45E8C" w:rsidRPr="00C45E8C" w:rsidRDefault="00C45E8C" w:rsidP="00C45E8C">
      <w:pPr>
        <w:tabs>
          <w:tab w:val="left" w:pos="3818"/>
        </w:tabs>
        <w:jc w:val="center"/>
      </w:pPr>
    </w:p>
    <w:p w14:paraId="569561B4" w14:textId="77777777" w:rsidR="00C45E8C" w:rsidRPr="00C45E8C" w:rsidRDefault="00C45E8C" w:rsidP="00C45E8C">
      <w:pPr>
        <w:tabs>
          <w:tab w:val="left" w:pos="3818"/>
        </w:tabs>
        <w:jc w:val="center"/>
      </w:pPr>
    </w:p>
    <w:p w14:paraId="3BD225E2" w14:textId="77777777" w:rsidR="00C45E8C" w:rsidRPr="00C45E8C" w:rsidRDefault="00C45E8C" w:rsidP="00C45E8C">
      <w:pPr>
        <w:tabs>
          <w:tab w:val="left" w:pos="3818"/>
        </w:tabs>
        <w:jc w:val="center"/>
      </w:pPr>
    </w:p>
    <w:p w14:paraId="080433BC" w14:textId="77777777" w:rsidR="00C45E8C" w:rsidRPr="00C45E8C" w:rsidRDefault="00C45E8C" w:rsidP="00C45E8C">
      <w:pPr>
        <w:tabs>
          <w:tab w:val="left" w:pos="3818"/>
        </w:tabs>
        <w:jc w:val="center"/>
      </w:pPr>
    </w:p>
    <w:p w14:paraId="2441649A" w14:textId="77777777" w:rsidR="00C45E8C" w:rsidRPr="00C45E8C" w:rsidRDefault="00C45E8C" w:rsidP="00C45E8C">
      <w:pPr>
        <w:tabs>
          <w:tab w:val="left" w:pos="3818"/>
        </w:tabs>
        <w:jc w:val="center"/>
      </w:pPr>
    </w:p>
    <w:p w14:paraId="7BBD2F59" w14:textId="77777777" w:rsidR="00C45E8C" w:rsidRPr="00C45E8C" w:rsidRDefault="00C45E8C" w:rsidP="00C45E8C">
      <w:pPr>
        <w:tabs>
          <w:tab w:val="left" w:pos="3818"/>
        </w:tabs>
        <w:jc w:val="center"/>
      </w:pPr>
    </w:p>
    <w:p w14:paraId="23CE6D82" w14:textId="77777777" w:rsidR="00C45E8C" w:rsidRPr="00C45E8C" w:rsidRDefault="00C45E8C" w:rsidP="00C45E8C">
      <w:pPr>
        <w:tabs>
          <w:tab w:val="left" w:pos="3818"/>
        </w:tabs>
        <w:jc w:val="center"/>
      </w:pPr>
    </w:p>
    <w:p w14:paraId="414BD796" w14:textId="77777777" w:rsidR="00C45E8C" w:rsidRPr="00C45E8C" w:rsidRDefault="00C45E8C" w:rsidP="00C45E8C">
      <w:pPr>
        <w:tabs>
          <w:tab w:val="left" w:pos="3818"/>
        </w:tabs>
        <w:jc w:val="center"/>
      </w:pPr>
    </w:p>
    <w:p w14:paraId="159A7AA6" w14:textId="77777777" w:rsidR="00C45E8C" w:rsidRPr="00C45E8C" w:rsidRDefault="00C45E8C" w:rsidP="00C45E8C">
      <w:pPr>
        <w:tabs>
          <w:tab w:val="left" w:pos="3818"/>
        </w:tabs>
        <w:jc w:val="center"/>
      </w:pPr>
    </w:p>
    <w:p w14:paraId="625FEE05" w14:textId="77777777" w:rsidR="00C45E8C" w:rsidRPr="00C45E8C" w:rsidRDefault="00C45E8C" w:rsidP="00C45E8C">
      <w:pPr>
        <w:tabs>
          <w:tab w:val="left" w:pos="3818"/>
        </w:tabs>
        <w:jc w:val="center"/>
      </w:pPr>
    </w:p>
    <w:p w14:paraId="153B2D1B" w14:textId="77777777" w:rsidR="00C45E8C" w:rsidRPr="00C45E8C" w:rsidRDefault="00C45E8C" w:rsidP="00C45E8C">
      <w:pPr>
        <w:tabs>
          <w:tab w:val="left" w:pos="3818"/>
        </w:tabs>
        <w:jc w:val="center"/>
      </w:pPr>
    </w:p>
    <w:p w14:paraId="1A3E1EE1" w14:textId="77777777" w:rsidR="00C45E8C" w:rsidRPr="00C45E8C" w:rsidRDefault="00C45E8C" w:rsidP="00C45E8C">
      <w:pPr>
        <w:tabs>
          <w:tab w:val="left" w:pos="3818"/>
        </w:tabs>
        <w:jc w:val="center"/>
      </w:pPr>
    </w:p>
    <w:p w14:paraId="5C336ECF" w14:textId="77777777" w:rsidR="00C45E8C" w:rsidRPr="00C45E8C" w:rsidRDefault="00C45E8C" w:rsidP="00C45E8C">
      <w:pPr>
        <w:tabs>
          <w:tab w:val="left" w:pos="3818"/>
        </w:tabs>
        <w:jc w:val="center"/>
      </w:pPr>
    </w:p>
    <w:p w14:paraId="3C2EE992" w14:textId="77777777" w:rsidR="00C45E8C" w:rsidRPr="00C45E8C" w:rsidRDefault="00C45E8C" w:rsidP="00C45E8C">
      <w:pPr>
        <w:tabs>
          <w:tab w:val="left" w:pos="3818"/>
        </w:tabs>
        <w:jc w:val="center"/>
      </w:pPr>
    </w:p>
    <w:p w14:paraId="6EC34EDE" w14:textId="77777777" w:rsidR="00C45E8C" w:rsidRPr="00C45E8C" w:rsidRDefault="00C45E8C" w:rsidP="00C45E8C">
      <w:pPr>
        <w:tabs>
          <w:tab w:val="left" w:pos="3818"/>
        </w:tabs>
        <w:jc w:val="center"/>
      </w:pPr>
    </w:p>
    <w:p w14:paraId="55B589C4" w14:textId="77777777" w:rsidR="00C45E8C" w:rsidRPr="00C45E8C" w:rsidRDefault="00C45E8C" w:rsidP="00C45E8C">
      <w:pPr>
        <w:tabs>
          <w:tab w:val="left" w:pos="3818"/>
        </w:tabs>
        <w:jc w:val="center"/>
      </w:pPr>
    </w:p>
    <w:p w14:paraId="30730C6E" w14:textId="77777777" w:rsidR="00C45E8C" w:rsidRPr="00C45E8C" w:rsidRDefault="00C45E8C" w:rsidP="00C45E8C">
      <w:pPr>
        <w:tabs>
          <w:tab w:val="left" w:pos="3818"/>
        </w:tabs>
        <w:jc w:val="center"/>
      </w:pPr>
    </w:p>
    <w:p w14:paraId="48B0A4D6" w14:textId="77777777" w:rsidR="00C45E8C" w:rsidRPr="00C45E8C" w:rsidRDefault="00C45E8C" w:rsidP="00C45E8C">
      <w:pPr>
        <w:tabs>
          <w:tab w:val="left" w:pos="3818"/>
        </w:tabs>
        <w:jc w:val="center"/>
      </w:pPr>
    </w:p>
    <w:p w14:paraId="3BB08D85" w14:textId="77777777" w:rsidR="00C45E8C" w:rsidRPr="00C45E8C" w:rsidRDefault="00C45E8C" w:rsidP="00C45E8C">
      <w:pPr>
        <w:tabs>
          <w:tab w:val="left" w:pos="3818"/>
        </w:tabs>
        <w:jc w:val="center"/>
      </w:pPr>
    </w:p>
    <w:p w14:paraId="7F31F0BE" w14:textId="77777777" w:rsidR="00C45E8C" w:rsidRPr="00C45E8C" w:rsidRDefault="00C45E8C" w:rsidP="00C45E8C">
      <w:pPr>
        <w:tabs>
          <w:tab w:val="left" w:pos="3818"/>
        </w:tabs>
        <w:jc w:val="center"/>
      </w:pPr>
    </w:p>
    <w:p w14:paraId="39EDA987" w14:textId="77777777" w:rsidR="00C45E8C" w:rsidRPr="00C45E8C" w:rsidRDefault="00C45E8C" w:rsidP="00C45E8C">
      <w:pPr>
        <w:tabs>
          <w:tab w:val="left" w:pos="3818"/>
        </w:tabs>
        <w:jc w:val="center"/>
      </w:pPr>
    </w:p>
    <w:p w14:paraId="6D8D674C" w14:textId="77777777" w:rsidR="00C45E8C" w:rsidRPr="00C45E8C" w:rsidRDefault="00C45E8C" w:rsidP="00C45E8C">
      <w:pPr>
        <w:tabs>
          <w:tab w:val="left" w:pos="3818"/>
        </w:tabs>
        <w:jc w:val="center"/>
      </w:pPr>
    </w:p>
    <w:p w14:paraId="64C0C4D8" w14:textId="77777777" w:rsidR="00C45E8C" w:rsidRPr="00C45E8C" w:rsidRDefault="00C45E8C" w:rsidP="00C45E8C">
      <w:pPr>
        <w:tabs>
          <w:tab w:val="left" w:pos="3818"/>
        </w:tabs>
        <w:jc w:val="center"/>
      </w:pPr>
    </w:p>
    <w:p w14:paraId="524C8495" w14:textId="77777777" w:rsidR="00C45E8C" w:rsidRPr="00C45E8C" w:rsidRDefault="00C45E8C" w:rsidP="00C45E8C">
      <w:pPr>
        <w:tabs>
          <w:tab w:val="left" w:pos="3818"/>
        </w:tabs>
        <w:jc w:val="center"/>
      </w:pPr>
    </w:p>
    <w:p w14:paraId="5C873A78" w14:textId="77777777" w:rsidR="00C45E8C" w:rsidRPr="00C45E8C" w:rsidRDefault="00C45E8C" w:rsidP="00C45E8C">
      <w:pPr>
        <w:tabs>
          <w:tab w:val="left" w:pos="3818"/>
        </w:tabs>
        <w:jc w:val="center"/>
      </w:pPr>
    </w:p>
    <w:p w14:paraId="4ADAEE7A" w14:textId="77777777" w:rsidR="00C45E8C" w:rsidRPr="00C45E8C" w:rsidRDefault="00C45E8C" w:rsidP="00C45E8C">
      <w:pPr>
        <w:tabs>
          <w:tab w:val="left" w:pos="3818"/>
        </w:tabs>
        <w:ind w:firstLine="709"/>
        <w:rPr>
          <w:lang w:eastAsia="x-none"/>
        </w:rPr>
      </w:pPr>
      <w:r w:rsidRPr="00C45E8C">
        <w:rPr>
          <w:lang w:eastAsia="x-none"/>
        </w:rPr>
        <w:t>Настоящий документ является собственностью АО «Апатит» и не может быть полностью или частично воспроизведен, тиражирован и распространен сторонним организациям, за исключением следующих случаев:</w:t>
      </w:r>
    </w:p>
    <w:p w14:paraId="4BFB92D7" w14:textId="77777777" w:rsidR="00C45E8C" w:rsidRPr="00C45E8C" w:rsidRDefault="00C45E8C" w:rsidP="00516BD5">
      <w:pPr>
        <w:numPr>
          <w:ilvl w:val="0"/>
          <w:numId w:val="93"/>
        </w:numPr>
        <w:ind w:left="0" w:firstLine="709"/>
        <w:rPr>
          <w:lang w:eastAsia="x-none"/>
        </w:rPr>
      </w:pPr>
      <w:r w:rsidRPr="00C45E8C">
        <w:rPr>
          <w:lang w:eastAsia="x-none"/>
        </w:rPr>
        <w:t>наличия договорных правоотношений со сторонней организацией, по условиям которых предполагается соблюдение настоящего документа;</w:t>
      </w:r>
    </w:p>
    <w:p w14:paraId="0D3D17C0" w14:textId="77777777" w:rsidR="00C45E8C" w:rsidRPr="00C45E8C" w:rsidRDefault="00C45E8C" w:rsidP="00516BD5">
      <w:pPr>
        <w:numPr>
          <w:ilvl w:val="0"/>
          <w:numId w:val="93"/>
        </w:numPr>
        <w:ind w:left="0" w:firstLine="709"/>
        <w:rPr>
          <w:lang w:eastAsia="x-none"/>
        </w:rPr>
      </w:pPr>
      <w:r w:rsidRPr="00C45E8C">
        <w:rPr>
          <w:lang w:eastAsia="x-none"/>
        </w:rPr>
        <w:t>до заключения договора - по согласованию с руководителем структурного подразделения, являющегося инициатором установления договорных отношений со сторонней организацией/договородержателем;</w:t>
      </w:r>
    </w:p>
    <w:p w14:paraId="7BC4EBD3" w14:textId="77777777" w:rsidR="00C45E8C" w:rsidRPr="00C45E8C" w:rsidRDefault="00C45E8C" w:rsidP="00516BD5">
      <w:pPr>
        <w:numPr>
          <w:ilvl w:val="0"/>
          <w:numId w:val="93"/>
        </w:numPr>
        <w:tabs>
          <w:tab w:val="left" w:pos="1418"/>
        </w:tabs>
        <w:ind w:left="0" w:firstLine="709"/>
        <w:rPr>
          <w:rFonts w:eastAsia="Times New Roman" w:cs="Times New Roman"/>
          <w:color w:val="000000"/>
        </w:rPr>
        <w:sectPr w:rsidR="00C45E8C" w:rsidRPr="00C45E8C" w:rsidSect="00596396">
          <w:headerReference w:type="even" r:id="rId139"/>
          <w:headerReference w:type="default" r:id="rId140"/>
          <w:footerReference w:type="default" r:id="rId141"/>
          <w:headerReference w:type="first" r:id="rId142"/>
          <w:pgSz w:w="11907" w:h="16840" w:code="9"/>
          <w:pgMar w:top="1134" w:right="567" w:bottom="1134" w:left="1134" w:header="567" w:footer="907" w:gutter="0"/>
          <w:cols w:space="720"/>
          <w:docGrid w:linePitch="272"/>
        </w:sectPr>
      </w:pPr>
      <w:r w:rsidRPr="00C45E8C">
        <w:rPr>
          <w:rFonts w:eastAsia="Times New Roman" w:cs="Times New Roman"/>
          <w:color w:val="000000"/>
          <w:sz w:val="20"/>
        </w:rPr>
        <w:t>по согласованию с Директором дирекции по экономической безопасности Общества</w:t>
      </w:r>
    </w:p>
    <w:p w14:paraId="4C97FE01" w14:textId="77777777" w:rsidR="00C45E8C" w:rsidRPr="00C45E8C" w:rsidRDefault="00C45E8C" w:rsidP="00C45E8C">
      <w:pPr>
        <w:shd w:val="clear" w:color="auto" w:fill="FFFFFF"/>
        <w:tabs>
          <w:tab w:val="left" w:pos="1418"/>
        </w:tabs>
        <w:autoSpaceDE w:val="0"/>
        <w:autoSpaceDN w:val="0"/>
        <w:adjustRightInd w:val="0"/>
        <w:spacing w:after="120"/>
        <w:jc w:val="center"/>
        <w:rPr>
          <w:rFonts w:eastAsia="Times New Roman" w:cs="Times New Roman"/>
          <w:b/>
          <w:color w:val="000000"/>
        </w:rPr>
      </w:pPr>
      <w:r w:rsidRPr="00C45E8C">
        <w:rPr>
          <w:rFonts w:eastAsia="Times New Roman" w:cs="Times New Roman"/>
          <w:b/>
          <w:color w:val="000000"/>
        </w:rPr>
        <w:t>Содержание</w:t>
      </w:r>
    </w:p>
    <w:p w14:paraId="7DF84C0B" w14:textId="77777777" w:rsidR="00C45E8C" w:rsidRPr="00C45E8C" w:rsidRDefault="00C45E8C" w:rsidP="00C45E8C">
      <w:pPr>
        <w:tabs>
          <w:tab w:val="left" w:pos="400"/>
          <w:tab w:val="right" w:leader="dot" w:pos="10196"/>
        </w:tabs>
        <w:ind w:firstLine="709"/>
        <w:rPr>
          <w:rFonts w:asciiTheme="minorHAnsi" w:eastAsiaTheme="minorEastAsia" w:hAnsiTheme="minorHAnsi"/>
          <w:noProof/>
          <w:sz w:val="22"/>
          <w:szCs w:val="22"/>
        </w:rPr>
      </w:pPr>
      <w:r w:rsidRPr="00C45E8C">
        <w:rPr>
          <w:rFonts w:eastAsia="Times New Roman" w:cs="Times New Roman"/>
        </w:rPr>
        <w:fldChar w:fldCharType="begin"/>
      </w:r>
      <w:r w:rsidRPr="00C45E8C">
        <w:rPr>
          <w:rFonts w:eastAsia="Times New Roman" w:cs="Times New Roman"/>
        </w:rPr>
        <w:instrText xml:space="preserve"> TOC \o "1-1" \h \z \u </w:instrText>
      </w:r>
      <w:r w:rsidRPr="00C45E8C">
        <w:rPr>
          <w:rFonts w:eastAsia="Times New Roman" w:cs="Times New Roman"/>
        </w:rPr>
        <w:fldChar w:fldCharType="separate"/>
      </w:r>
      <w:hyperlink w:anchor="_Toc167094190" w:history="1">
        <w:r w:rsidRPr="00C45E8C">
          <w:rPr>
            <w:rFonts w:eastAsia="Times New Roman" w:cs="Times New Roman"/>
            <w:bCs/>
            <w:noProof/>
            <w:color w:val="0000FF"/>
            <w:u w:val="single"/>
          </w:rPr>
          <w:t>1</w:t>
        </w:r>
        <w:r w:rsidRPr="00C45E8C">
          <w:rPr>
            <w:rFonts w:asciiTheme="minorHAnsi" w:eastAsiaTheme="minorEastAsia" w:hAnsiTheme="minorHAnsi"/>
            <w:noProof/>
            <w:sz w:val="22"/>
            <w:szCs w:val="22"/>
          </w:rPr>
          <w:t xml:space="preserve"> </w:t>
        </w:r>
        <w:r w:rsidRPr="00C45E8C">
          <w:rPr>
            <w:rFonts w:eastAsia="Times New Roman" w:cs="Times New Roman"/>
            <w:bCs/>
            <w:noProof/>
            <w:color w:val="0000FF"/>
            <w:u w:val="single"/>
          </w:rPr>
          <w:t xml:space="preserve">Назначение и область применения                                                                                              </w:t>
        </w:r>
        <w:r w:rsidRPr="00C45E8C">
          <w:rPr>
            <w:rFonts w:eastAsia="Times New Roman" w:cs="Times New Roman"/>
            <w:bCs/>
            <w:noProof/>
            <w:webHidden/>
          </w:rPr>
          <w:t>6</w:t>
        </w:r>
      </w:hyperlink>
    </w:p>
    <w:p w14:paraId="398A407A" w14:textId="77777777" w:rsidR="00C45E8C" w:rsidRPr="00C45E8C" w:rsidRDefault="00516BD5" w:rsidP="00C45E8C">
      <w:pPr>
        <w:tabs>
          <w:tab w:val="left" w:pos="400"/>
          <w:tab w:val="right" w:leader="dot" w:pos="10196"/>
        </w:tabs>
        <w:ind w:firstLine="709"/>
        <w:rPr>
          <w:rFonts w:asciiTheme="minorHAnsi" w:eastAsiaTheme="minorEastAsia" w:hAnsiTheme="minorHAnsi"/>
          <w:noProof/>
          <w:sz w:val="22"/>
          <w:szCs w:val="22"/>
        </w:rPr>
      </w:pPr>
      <w:hyperlink w:anchor="_Toc167094191" w:history="1">
        <w:r w:rsidR="00C45E8C" w:rsidRPr="00C45E8C">
          <w:rPr>
            <w:rFonts w:eastAsia="Times New Roman" w:cs="Times New Roman"/>
            <w:bCs/>
            <w:noProof/>
            <w:color w:val="0000FF"/>
            <w:u w:val="single"/>
          </w:rPr>
          <w:t>2</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Нормативные ссылки                                                                                                                    </w:t>
        </w:r>
        <w:r w:rsidR="00C45E8C" w:rsidRPr="00C45E8C">
          <w:rPr>
            <w:rFonts w:eastAsia="Times New Roman" w:cs="Times New Roman"/>
            <w:bCs/>
            <w:noProof/>
            <w:webHidden/>
          </w:rPr>
          <w:t>6</w:t>
        </w:r>
      </w:hyperlink>
    </w:p>
    <w:p w14:paraId="07D8532D" w14:textId="77777777" w:rsidR="00C45E8C" w:rsidRPr="00C45E8C" w:rsidRDefault="00516BD5" w:rsidP="00C45E8C">
      <w:pPr>
        <w:tabs>
          <w:tab w:val="left" w:pos="400"/>
          <w:tab w:val="right" w:leader="dot" w:pos="10196"/>
        </w:tabs>
        <w:ind w:firstLine="709"/>
        <w:rPr>
          <w:rFonts w:asciiTheme="minorHAnsi" w:eastAsiaTheme="minorEastAsia" w:hAnsiTheme="minorHAnsi"/>
          <w:noProof/>
          <w:sz w:val="22"/>
          <w:szCs w:val="22"/>
        </w:rPr>
      </w:pPr>
      <w:hyperlink w:anchor="_Toc167094192" w:history="1">
        <w:r w:rsidR="00C45E8C" w:rsidRPr="00C45E8C">
          <w:rPr>
            <w:rFonts w:eastAsia="Times New Roman" w:cs="Times New Roman"/>
            <w:bCs/>
            <w:noProof/>
            <w:color w:val="0000FF"/>
            <w:u w:val="single"/>
          </w:rPr>
          <w:t>3</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Термины, определения, обозначения и сокращения                                                                  </w:t>
        </w:r>
        <w:r w:rsidR="00C45E8C" w:rsidRPr="00C45E8C">
          <w:rPr>
            <w:rFonts w:eastAsia="Times New Roman" w:cs="Times New Roman"/>
            <w:bCs/>
            <w:noProof/>
            <w:webHidden/>
          </w:rPr>
          <w:t>6</w:t>
        </w:r>
      </w:hyperlink>
    </w:p>
    <w:p w14:paraId="10FBAA6F" w14:textId="77777777" w:rsidR="00C45E8C" w:rsidRPr="00C45E8C" w:rsidRDefault="00516BD5" w:rsidP="00C45E8C">
      <w:pPr>
        <w:tabs>
          <w:tab w:val="left" w:pos="400"/>
          <w:tab w:val="right" w:leader="dot" w:pos="10196"/>
        </w:tabs>
        <w:ind w:firstLine="709"/>
        <w:rPr>
          <w:rFonts w:asciiTheme="minorHAnsi" w:eastAsiaTheme="minorEastAsia" w:hAnsiTheme="minorHAnsi"/>
          <w:noProof/>
          <w:sz w:val="22"/>
          <w:szCs w:val="22"/>
        </w:rPr>
      </w:pPr>
      <w:hyperlink w:anchor="_Toc167094193" w:history="1">
        <w:r w:rsidR="00C45E8C" w:rsidRPr="00C45E8C">
          <w:rPr>
            <w:rFonts w:eastAsia="Times New Roman" w:cs="Times New Roman"/>
            <w:bCs/>
            <w:noProof/>
            <w:color w:val="0000FF"/>
            <w:u w:val="single"/>
          </w:rPr>
          <w:t>4</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Общие положения                                                                                                                          </w:t>
        </w:r>
        <w:r w:rsidR="00C45E8C" w:rsidRPr="00C45E8C">
          <w:rPr>
            <w:rFonts w:eastAsia="Times New Roman" w:cs="Times New Roman"/>
            <w:bCs/>
            <w:noProof/>
            <w:webHidden/>
          </w:rPr>
          <w:t>8</w:t>
        </w:r>
      </w:hyperlink>
    </w:p>
    <w:p w14:paraId="21C629EF" w14:textId="77777777" w:rsidR="00C45E8C" w:rsidRPr="00C45E8C" w:rsidRDefault="00516BD5" w:rsidP="00C45E8C">
      <w:pPr>
        <w:tabs>
          <w:tab w:val="left" w:pos="400"/>
          <w:tab w:val="right" w:leader="dot" w:pos="10196"/>
        </w:tabs>
        <w:ind w:firstLine="709"/>
        <w:rPr>
          <w:rFonts w:asciiTheme="minorHAnsi" w:eastAsiaTheme="minorEastAsia" w:hAnsiTheme="minorHAnsi"/>
          <w:noProof/>
          <w:sz w:val="22"/>
          <w:szCs w:val="22"/>
        </w:rPr>
      </w:pPr>
      <w:hyperlink w:anchor="_Toc167094198" w:history="1">
        <w:r w:rsidR="00C45E8C" w:rsidRPr="00C45E8C">
          <w:rPr>
            <w:rFonts w:eastAsia="Times New Roman" w:cs="Times New Roman"/>
            <w:bCs/>
            <w:noProof/>
            <w:color w:val="0000FF"/>
            <w:u w:val="single"/>
          </w:rPr>
          <w:t>5</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Виды блокировок                                                                                                                           </w:t>
        </w:r>
        <w:r w:rsidR="00C45E8C" w:rsidRPr="00C45E8C">
          <w:rPr>
            <w:rFonts w:eastAsia="Times New Roman" w:cs="Times New Roman"/>
            <w:bCs/>
            <w:noProof/>
            <w:webHidden/>
          </w:rPr>
          <w:t>9</w:t>
        </w:r>
      </w:hyperlink>
    </w:p>
    <w:p w14:paraId="4A4385D9" w14:textId="77777777" w:rsidR="00C45E8C" w:rsidRPr="00C45E8C" w:rsidRDefault="00516BD5" w:rsidP="00C45E8C">
      <w:pPr>
        <w:tabs>
          <w:tab w:val="left" w:pos="400"/>
          <w:tab w:val="right" w:leader="dot" w:pos="10196"/>
        </w:tabs>
        <w:ind w:firstLine="709"/>
        <w:rPr>
          <w:rFonts w:asciiTheme="minorHAnsi" w:eastAsiaTheme="minorEastAsia" w:hAnsiTheme="minorHAnsi"/>
          <w:noProof/>
          <w:sz w:val="22"/>
          <w:szCs w:val="22"/>
        </w:rPr>
      </w:pPr>
      <w:hyperlink w:anchor="_Toc167094199" w:history="1">
        <w:r w:rsidR="00C45E8C" w:rsidRPr="00C45E8C">
          <w:rPr>
            <w:rFonts w:eastAsia="Times New Roman" w:cs="Times New Roman"/>
            <w:bCs/>
            <w:noProof/>
            <w:color w:val="0000FF"/>
            <w:u w:val="single"/>
          </w:rPr>
          <w:t>6</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Процедура БМП                                                                                                                           </w:t>
        </w:r>
        <w:r w:rsidR="00C45E8C" w:rsidRPr="00C45E8C">
          <w:rPr>
            <w:rFonts w:eastAsia="Times New Roman" w:cs="Times New Roman"/>
            <w:bCs/>
            <w:noProof/>
            <w:webHidden/>
          </w:rPr>
          <w:t>10</w:t>
        </w:r>
      </w:hyperlink>
    </w:p>
    <w:p w14:paraId="1B72AF60" w14:textId="77777777" w:rsidR="00C45E8C" w:rsidRPr="00C45E8C" w:rsidRDefault="00516BD5" w:rsidP="00C45E8C">
      <w:pPr>
        <w:tabs>
          <w:tab w:val="left" w:pos="400"/>
          <w:tab w:val="right" w:leader="dot" w:pos="10196"/>
        </w:tabs>
        <w:ind w:firstLine="709"/>
        <w:rPr>
          <w:rFonts w:asciiTheme="minorHAnsi" w:eastAsiaTheme="minorEastAsia" w:hAnsiTheme="minorHAnsi"/>
          <w:noProof/>
          <w:sz w:val="22"/>
          <w:szCs w:val="22"/>
        </w:rPr>
      </w:pPr>
      <w:hyperlink w:anchor="_Toc167094200" w:history="1">
        <w:r w:rsidR="00C45E8C" w:rsidRPr="00C45E8C">
          <w:rPr>
            <w:rFonts w:eastAsia="Times New Roman" w:cs="Times New Roman"/>
            <w:bCs/>
            <w:noProof/>
            <w:color w:val="0000FF"/>
            <w:u w:val="single"/>
          </w:rPr>
          <w:t>7</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Дополнительные требования к оборудованию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_Toc167094200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16</w:t>
        </w:r>
        <w:r w:rsidR="00C45E8C" w:rsidRPr="00C45E8C">
          <w:rPr>
            <w:rFonts w:eastAsia="Times New Roman" w:cs="Times New Roman"/>
            <w:bCs/>
            <w:noProof/>
            <w:webHidden/>
          </w:rPr>
          <w:fldChar w:fldCharType="end"/>
        </w:r>
      </w:hyperlink>
    </w:p>
    <w:p w14:paraId="19BEABAD" w14:textId="77777777" w:rsidR="00C45E8C" w:rsidRPr="00C45E8C" w:rsidRDefault="00516BD5" w:rsidP="00C45E8C">
      <w:pPr>
        <w:tabs>
          <w:tab w:val="left" w:pos="400"/>
          <w:tab w:val="right" w:leader="dot" w:pos="10196"/>
        </w:tabs>
        <w:ind w:firstLine="709"/>
        <w:rPr>
          <w:rFonts w:asciiTheme="minorHAnsi" w:eastAsiaTheme="minorEastAsia" w:hAnsiTheme="minorHAnsi"/>
          <w:noProof/>
          <w:sz w:val="22"/>
          <w:szCs w:val="22"/>
        </w:rPr>
      </w:pPr>
      <w:hyperlink w:anchor="_Toc167094201" w:history="1">
        <w:r w:rsidR="00C45E8C" w:rsidRPr="00C45E8C">
          <w:rPr>
            <w:rFonts w:eastAsia="Times New Roman" w:cs="Times New Roman"/>
            <w:bCs/>
            <w:noProof/>
            <w:color w:val="0000FF"/>
            <w:u w:val="single"/>
          </w:rPr>
          <w:t>8</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Функционирование процедуры БМП, порядок ее применения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_Toc167094201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18</w:t>
        </w:r>
        <w:r w:rsidR="00C45E8C" w:rsidRPr="00C45E8C">
          <w:rPr>
            <w:rFonts w:eastAsia="Times New Roman" w:cs="Times New Roman"/>
            <w:bCs/>
            <w:noProof/>
            <w:webHidden/>
          </w:rPr>
          <w:fldChar w:fldCharType="end"/>
        </w:r>
      </w:hyperlink>
    </w:p>
    <w:p w14:paraId="42CCCF5C" w14:textId="77777777" w:rsidR="00C45E8C" w:rsidRPr="00C45E8C" w:rsidRDefault="00516BD5" w:rsidP="00C45E8C">
      <w:pPr>
        <w:tabs>
          <w:tab w:val="left" w:pos="400"/>
          <w:tab w:val="right" w:leader="dot" w:pos="10196"/>
        </w:tabs>
        <w:ind w:firstLine="709"/>
        <w:rPr>
          <w:rFonts w:asciiTheme="minorHAnsi" w:eastAsiaTheme="minorEastAsia" w:hAnsiTheme="minorHAnsi"/>
          <w:noProof/>
          <w:sz w:val="22"/>
          <w:szCs w:val="22"/>
        </w:rPr>
      </w:pPr>
      <w:hyperlink w:anchor="_Toc167094202" w:history="1">
        <w:r w:rsidR="00C45E8C" w:rsidRPr="00C45E8C">
          <w:rPr>
            <w:rFonts w:eastAsia="Times New Roman" w:cs="Times New Roman"/>
            <w:bCs/>
            <w:noProof/>
            <w:color w:val="0000FF"/>
            <w:u w:val="single"/>
          </w:rPr>
          <w:t>9</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Процедура передачи работ от одной смены к другой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_Toc167094202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21</w:t>
        </w:r>
        <w:r w:rsidR="00C45E8C" w:rsidRPr="00C45E8C">
          <w:rPr>
            <w:rFonts w:eastAsia="Times New Roman" w:cs="Times New Roman"/>
            <w:bCs/>
            <w:noProof/>
            <w:webHidden/>
          </w:rPr>
          <w:fldChar w:fldCharType="end"/>
        </w:r>
      </w:hyperlink>
    </w:p>
    <w:p w14:paraId="463BC926" w14:textId="77777777" w:rsidR="00C45E8C" w:rsidRPr="00C45E8C" w:rsidRDefault="00516BD5" w:rsidP="00C45E8C">
      <w:pPr>
        <w:tabs>
          <w:tab w:val="left" w:pos="600"/>
          <w:tab w:val="right" w:leader="dot" w:pos="10196"/>
        </w:tabs>
        <w:ind w:firstLine="709"/>
        <w:rPr>
          <w:rFonts w:asciiTheme="minorHAnsi" w:eastAsiaTheme="minorEastAsia" w:hAnsiTheme="minorHAnsi"/>
          <w:noProof/>
          <w:sz w:val="22"/>
          <w:szCs w:val="22"/>
        </w:rPr>
      </w:pPr>
      <w:hyperlink w:anchor="_Toc167094203" w:history="1">
        <w:r w:rsidR="00C45E8C" w:rsidRPr="00C45E8C">
          <w:rPr>
            <w:rFonts w:eastAsia="Times New Roman" w:cs="Times New Roman"/>
            <w:bCs/>
            <w:noProof/>
            <w:color w:val="0000FF"/>
            <w:u w:val="single"/>
          </w:rPr>
          <w:t>10</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Применение системы «единый ключ»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_Toc167094203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22</w:t>
        </w:r>
        <w:r w:rsidR="00C45E8C" w:rsidRPr="00C45E8C">
          <w:rPr>
            <w:rFonts w:eastAsia="Times New Roman" w:cs="Times New Roman"/>
            <w:bCs/>
            <w:noProof/>
            <w:webHidden/>
          </w:rPr>
          <w:fldChar w:fldCharType="end"/>
        </w:r>
      </w:hyperlink>
    </w:p>
    <w:p w14:paraId="7EA090A4" w14:textId="77777777" w:rsidR="00C45E8C" w:rsidRPr="00C45E8C" w:rsidRDefault="00516BD5" w:rsidP="00C45E8C">
      <w:pPr>
        <w:tabs>
          <w:tab w:val="left" w:pos="600"/>
          <w:tab w:val="right" w:leader="dot" w:pos="10196"/>
        </w:tabs>
        <w:ind w:firstLine="709"/>
        <w:rPr>
          <w:rFonts w:asciiTheme="minorHAnsi" w:eastAsiaTheme="minorEastAsia" w:hAnsiTheme="minorHAnsi"/>
          <w:noProof/>
          <w:sz w:val="22"/>
          <w:szCs w:val="22"/>
        </w:rPr>
      </w:pPr>
      <w:hyperlink w:anchor="_Toc167094204" w:history="1">
        <w:r w:rsidR="00C45E8C" w:rsidRPr="00C45E8C">
          <w:rPr>
            <w:rFonts w:eastAsia="Times New Roman" w:cs="Times New Roman"/>
            <w:bCs/>
            <w:noProof/>
            <w:color w:val="0000FF"/>
            <w:u w:val="single"/>
          </w:rPr>
          <w:t>11</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Снятие замков в исключительных случаях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_Toc167094204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22</w:t>
        </w:r>
        <w:r w:rsidR="00C45E8C" w:rsidRPr="00C45E8C">
          <w:rPr>
            <w:rFonts w:eastAsia="Times New Roman" w:cs="Times New Roman"/>
            <w:bCs/>
            <w:noProof/>
            <w:webHidden/>
          </w:rPr>
          <w:fldChar w:fldCharType="end"/>
        </w:r>
      </w:hyperlink>
    </w:p>
    <w:p w14:paraId="70D9DB9C" w14:textId="77777777" w:rsidR="00C45E8C" w:rsidRPr="00C45E8C" w:rsidRDefault="00516BD5" w:rsidP="00C45E8C">
      <w:pPr>
        <w:tabs>
          <w:tab w:val="left" w:pos="600"/>
          <w:tab w:val="right" w:leader="dot" w:pos="10196"/>
        </w:tabs>
        <w:ind w:firstLine="709"/>
        <w:rPr>
          <w:rFonts w:asciiTheme="minorHAnsi" w:eastAsiaTheme="minorEastAsia" w:hAnsiTheme="minorHAnsi"/>
          <w:noProof/>
          <w:sz w:val="22"/>
          <w:szCs w:val="22"/>
        </w:rPr>
      </w:pPr>
      <w:hyperlink w:anchor="_Toc167094205" w:history="1">
        <w:r w:rsidR="00C45E8C" w:rsidRPr="00C45E8C">
          <w:rPr>
            <w:rFonts w:eastAsia="Times New Roman" w:cs="Times New Roman"/>
            <w:bCs/>
            <w:noProof/>
            <w:color w:val="0000FF"/>
            <w:u w:val="single"/>
          </w:rPr>
          <w:t>12</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Применение процедуры БМП при выполнении работ подрядными организациями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_Toc167094205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23</w:t>
        </w:r>
        <w:r w:rsidR="00C45E8C" w:rsidRPr="00C45E8C">
          <w:rPr>
            <w:rFonts w:eastAsia="Times New Roman" w:cs="Times New Roman"/>
            <w:bCs/>
            <w:noProof/>
            <w:webHidden/>
          </w:rPr>
          <w:fldChar w:fldCharType="end"/>
        </w:r>
      </w:hyperlink>
    </w:p>
    <w:p w14:paraId="70CAEF92" w14:textId="77777777" w:rsidR="00C45E8C" w:rsidRPr="00C45E8C" w:rsidRDefault="00516BD5" w:rsidP="00C45E8C">
      <w:pPr>
        <w:tabs>
          <w:tab w:val="left" w:pos="600"/>
          <w:tab w:val="right" w:leader="dot" w:pos="10196"/>
        </w:tabs>
        <w:ind w:firstLine="709"/>
        <w:rPr>
          <w:rFonts w:asciiTheme="minorHAnsi" w:eastAsiaTheme="minorEastAsia" w:hAnsiTheme="minorHAnsi"/>
          <w:noProof/>
          <w:sz w:val="22"/>
          <w:szCs w:val="22"/>
        </w:rPr>
      </w:pPr>
      <w:hyperlink w:anchor="_Toc167094206" w:history="1">
        <w:r w:rsidR="00C45E8C" w:rsidRPr="00C45E8C">
          <w:rPr>
            <w:rFonts w:eastAsia="Times New Roman" w:cs="Times New Roman"/>
            <w:bCs/>
            <w:noProof/>
            <w:color w:val="0000FF"/>
            <w:u w:val="single"/>
          </w:rPr>
          <w:t>13</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Обучение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_Toc167094206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24</w:t>
        </w:r>
        <w:r w:rsidR="00C45E8C" w:rsidRPr="00C45E8C">
          <w:rPr>
            <w:rFonts w:eastAsia="Times New Roman" w:cs="Times New Roman"/>
            <w:bCs/>
            <w:noProof/>
            <w:webHidden/>
          </w:rPr>
          <w:fldChar w:fldCharType="end"/>
        </w:r>
      </w:hyperlink>
    </w:p>
    <w:p w14:paraId="3455B6A4" w14:textId="77777777" w:rsidR="00C45E8C" w:rsidRPr="00C45E8C" w:rsidRDefault="00516BD5" w:rsidP="00C45E8C">
      <w:pPr>
        <w:tabs>
          <w:tab w:val="left" w:pos="600"/>
          <w:tab w:val="right" w:leader="dot" w:pos="10196"/>
        </w:tabs>
        <w:ind w:firstLine="709"/>
        <w:rPr>
          <w:rFonts w:asciiTheme="minorHAnsi" w:eastAsiaTheme="minorEastAsia" w:hAnsiTheme="minorHAnsi"/>
          <w:noProof/>
          <w:sz w:val="22"/>
          <w:szCs w:val="22"/>
        </w:rPr>
      </w:pPr>
      <w:hyperlink w:anchor="_Toc167094207" w:history="1">
        <w:r w:rsidR="00C45E8C" w:rsidRPr="00C45E8C">
          <w:rPr>
            <w:rFonts w:eastAsia="Times New Roman" w:cs="Times New Roman"/>
            <w:bCs/>
            <w:noProof/>
            <w:color w:val="0000FF"/>
            <w:u w:val="single"/>
          </w:rPr>
          <w:t>14</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Контроль за сохранением постоянной маркировки (идентификации) точек блокировки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_Toc167094207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26</w:t>
        </w:r>
        <w:r w:rsidR="00C45E8C" w:rsidRPr="00C45E8C">
          <w:rPr>
            <w:rFonts w:eastAsia="Times New Roman" w:cs="Times New Roman"/>
            <w:bCs/>
            <w:noProof/>
            <w:webHidden/>
          </w:rPr>
          <w:fldChar w:fldCharType="end"/>
        </w:r>
      </w:hyperlink>
    </w:p>
    <w:p w14:paraId="574C7C21" w14:textId="77777777" w:rsidR="00C45E8C" w:rsidRPr="00C45E8C" w:rsidRDefault="00516BD5" w:rsidP="00C45E8C">
      <w:pPr>
        <w:tabs>
          <w:tab w:val="left" w:pos="600"/>
          <w:tab w:val="right" w:leader="dot" w:pos="10196"/>
        </w:tabs>
        <w:ind w:firstLine="709"/>
        <w:rPr>
          <w:rFonts w:asciiTheme="minorHAnsi" w:eastAsiaTheme="minorEastAsia" w:hAnsiTheme="minorHAnsi"/>
          <w:noProof/>
          <w:sz w:val="22"/>
          <w:szCs w:val="22"/>
        </w:rPr>
      </w:pPr>
      <w:hyperlink w:anchor="_Toc167094208" w:history="1">
        <w:r w:rsidR="00C45E8C" w:rsidRPr="00C45E8C">
          <w:rPr>
            <w:rFonts w:eastAsia="Times New Roman" w:cs="Times New Roman"/>
            <w:bCs/>
            <w:noProof/>
            <w:color w:val="0000FF"/>
            <w:u w:val="single"/>
          </w:rPr>
          <w:t>15</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Требования к карте, схеме или инструкции БМП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_Toc167094208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26</w:t>
        </w:r>
        <w:r w:rsidR="00C45E8C" w:rsidRPr="00C45E8C">
          <w:rPr>
            <w:rFonts w:eastAsia="Times New Roman" w:cs="Times New Roman"/>
            <w:bCs/>
            <w:noProof/>
            <w:webHidden/>
          </w:rPr>
          <w:fldChar w:fldCharType="end"/>
        </w:r>
      </w:hyperlink>
    </w:p>
    <w:p w14:paraId="2C42F3ED" w14:textId="77777777" w:rsidR="00C45E8C" w:rsidRPr="00C45E8C" w:rsidRDefault="00516BD5" w:rsidP="00C45E8C">
      <w:pPr>
        <w:tabs>
          <w:tab w:val="left" w:pos="600"/>
          <w:tab w:val="right" w:leader="dot" w:pos="10196"/>
        </w:tabs>
        <w:ind w:firstLine="709"/>
        <w:rPr>
          <w:rFonts w:asciiTheme="minorHAnsi" w:eastAsiaTheme="minorEastAsia" w:hAnsiTheme="minorHAnsi"/>
          <w:noProof/>
          <w:sz w:val="22"/>
          <w:szCs w:val="22"/>
        </w:rPr>
      </w:pPr>
      <w:hyperlink w:anchor="_Toc167094209" w:history="1">
        <w:r w:rsidR="00C45E8C" w:rsidRPr="00C45E8C">
          <w:rPr>
            <w:rFonts w:eastAsia="Times New Roman" w:cs="Times New Roman"/>
            <w:bCs/>
            <w:noProof/>
            <w:color w:val="0000FF"/>
            <w:u w:val="single"/>
          </w:rPr>
          <w:t>16</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Аудит и оценка эффективности процедуры БМП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_Toc167094209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27</w:t>
        </w:r>
        <w:r w:rsidR="00C45E8C" w:rsidRPr="00C45E8C">
          <w:rPr>
            <w:rFonts w:eastAsia="Times New Roman" w:cs="Times New Roman"/>
            <w:bCs/>
            <w:noProof/>
            <w:webHidden/>
          </w:rPr>
          <w:fldChar w:fldCharType="end"/>
        </w:r>
      </w:hyperlink>
    </w:p>
    <w:p w14:paraId="1F94A131" w14:textId="77777777" w:rsidR="00C45E8C" w:rsidRPr="00C45E8C" w:rsidRDefault="00516BD5" w:rsidP="00C45E8C">
      <w:pPr>
        <w:tabs>
          <w:tab w:val="left" w:pos="600"/>
          <w:tab w:val="right" w:leader="dot" w:pos="10196"/>
        </w:tabs>
        <w:ind w:firstLine="709"/>
        <w:rPr>
          <w:rFonts w:asciiTheme="minorHAnsi" w:eastAsiaTheme="minorEastAsia" w:hAnsiTheme="minorHAnsi"/>
          <w:noProof/>
          <w:sz w:val="22"/>
          <w:szCs w:val="22"/>
        </w:rPr>
      </w:pPr>
      <w:hyperlink w:anchor="_Toc167094210" w:history="1">
        <w:r w:rsidR="00C45E8C" w:rsidRPr="00C45E8C">
          <w:rPr>
            <w:rFonts w:eastAsia="Times New Roman" w:cs="Times New Roman"/>
            <w:bCs/>
            <w:noProof/>
            <w:color w:val="0000FF"/>
            <w:u w:val="single"/>
          </w:rPr>
          <w:t>17</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Ответственность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_Toc167094210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27</w:t>
        </w:r>
        <w:r w:rsidR="00C45E8C" w:rsidRPr="00C45E8C">
          <w:rPr>
            <w:rFonts w:eastAsia="Times New Roman" w:cs="Times New Roman"/>
            <w:bCs/>
            <w:noProof/>
            <w:webHidden/>
          </w:rPr>
          <w:fldChar w:fldCharType="end"/>
        </w:r>
      </w:hyperlink>
    </w:p>
    <w:p w14:paraId="23F8A354" w14:textId="77777777" w:rsidR="00C45E8C" w:rsidRPr="00C45E8C" w:rsidRDefault="00516BD5" w:rsidP="00C45E8C">
      <w:pPr>
        <w:tabs>
          <w:tab w:val="right" w:leader="dot" w:pos="10196"/>
        </w:tabs>
        <w:ind w:firstLine="709"/>
        <w:rPr>
          <w:rFonts w:asciiTheme="minorHAnsi" w:eastAsiaTheme="minorEastAsia" w:hAnsiTheme="minorHAnsi"/>
          <w:noProof/>
          <w:sz w:val="22"/>
          <w:szCs w:val="22"/>
        </w:rPr>
      </w:pPr>
      <w:hyperlink w:anchor="_Toc167094211" w:history="1">
        <w:r w:rsidR="00C45E8C" w:rsidRPr="00C45E8C">
          <w:rPr>
            <w:rFonts w:eastAsia="Times New Roman" w:cs="Times New Roman"/>
            <w:bCs/>
            <w:noProof/>
            <w:color w:val="0000FF"/>
            <w:u w:val="single"/>
          </w:rPr>
          <w:t>Приложение А</w:t>
        </w:r>
        <w:r w:rsidR="00C45E8C" w:rsidRPr="00C45E8C">
          <w:rPr>
            <w:rFonts w:eastAsia="Times New Roman" w:cs="Times New Roman"/>
            <w:bCs/>
            <w:noProof/>
            <w:webHidden/>
          </w:rPr>
          <w:t xml:space="preserve">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_Toc167094211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31</w:t>
        </w:r>
        <w:r w:rsidR="00C45E8C" w:rsidRPr="00C45E8C">
          <w:rPr>
            <w:rFonts w:eastAsia="Times New Roman" w:cs="Times New Roman"/>
            <w:bCs/>
            <w:noProof/>
            <w:webHidden/>
          </w:rPr>
          <w:fldChar w:fldCharType="end"/>
        </w:r>
      </w:hyperlink>
    </w:p>
    <w:p w14:paraId="149E8EC8" w14:textId="77777777" w:rsidR="00C45E8C" w:rsidRPr="00C45E8C" w:rsidRDefault="00516BD5" w:rsidP="00C45E8C">
      <w:pPr>
        <w:tabs>
          <w:tab w:val="right" w:leader="dot" w:pos="10196"/>
        </w:tabs>
        <w:ind w:firstLine="709"/>
        <w:rPr>
          <w:rFonts w:asciiTheme="minorHAnsi" w:eastAsiaTheme="minorEastAsia" w:hAnsiTheme="minorHAnsi"/>
          <w:noProof/>
          <w:sz w:val="22"/>
          <w:szCs w:val="22"/>
        </w:rPr>
      </w:pPr>
      <w:hyperlink w:anchor="_Toc167094212" w:history="1">
        <w:r w:rsidR="00C45E8C" w:rsidRPr="00C45E8C">
          <w:rPr>
            <w:rFonts w:eastAsia="Times New Roman" w:cs="Times New Roman"/>
            <w:bCs/>
            <w:noProof/>
            <w:color w:val="0000FF"/>
            <w:u w:val="single"/>
          </w:rPr>
          <w:t>Приложение Б</w:t>
        </w:r>
        <w:r w:rsidR="00C45E8C" w:rsidRPr="00C45E8C">
          <w:rPr>
            <w:rFonts w:eastAsia="Times New Roman" w:cs="Times New Roman"/>
            <w:bCs/>
            <w:noProof/>
            <w:webHidden/>
          </w:rPr>
          <w:t xml:space="preserve">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_Toc167094212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32</w:t>
        </w:r>
        <w:r w:rsidR="00C45E8C" w:rsidRPr="00C45E8C">
          <w:rPr>
            <w:rFonts w:eastAsia="Times New Roman" w:cs="Times New Roman"/>
            <w:bCs/>
            <w:noProof/>
            <w:webHidden/>
          </w:rPr>
          <w:fldChar w:fldCharType="end"/>
        </w:r>
      </w:hyperlink>
    </w:p>
    <w:p w14:paraId="21D84A27" w14:textId="77777777" w:rsidR="00C45E8C" w:rsidRPr="00C45E8C" w:rsidRDefault="00516BD5" w:rsidP="00C45E8C">
      <w:pPr>
        <w:tabs>
          <w:tab w:val="right" w:leader="dot" w:pos="10196"/>
        </w:tabs>
        <w:ind w:firstLine="709"/>
        <w:rPr>
          <w:rFonts w:asciiTheme="minorHAnsi" w:eastAsiaTheme="minorEastAsia" w:hAnsiTheme="minorHAnsi"/>
          <w:noProof/>
          <w:sz w:val="22"/>
          <w:szCs w:val="22"/>
        </w:rPr>
      </w:pPr>
      <w:hyperlink w:anchor="_Toc167094213" w:history="1">
        <w:r w:rsidR="00C45E8C" w:rsidRPr="00C45E8C">
          <w:rPr>
            <w:rFonts w:eastAsia="Times New Roman" w:cs="Times New Roman"/>
            <w:bCs/>
            <w:noProof/>
            <w:color w:val="0000FF"/>
            <w:u w:val="single"/>
          </w:rPr>
          <w:t>Приложение В</w:t>
        </w:r>
        <w:r w:rsidR="00C45E8C" w:rsidRPr="00C45E8C">
          <w:rPr>
            <w:rFonts w:eastAsia="Times New Roman" w:cs="Times New Roman"/>
            <w:bCs/>
            <w:noProof/>
            <w:webHidden/>
          </w:rPr>
          <w:t xml:space="preserve">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_Toc167094213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33</w:t>
        </w:r>
        <w:r w:rsidR="00C45E8C" w:rsidRPr="00C45E8C">
          <w:rPr>
            <w:rFonts w:eastAsia="Times New Roman" w:cs="Times New Roman"/>
            <w:bCs/>
            <w:noProof/>
            <w:webHidden/>
          </w:rPr>
          <w:fldChar w:fldCharType="end"/>
        </w:r>
      </w:hyperlink>
    </w:p>
    <w:p w14:paraId="01A17631" w14:textId="77777777" w:rsidR="00C45E8C" w:rsidRPr="00C45E8C" w:rsidRDefault="00516BD5" w:rsidP="00C45E8C">
      <w:pPr>
        <w:tabs>
          <w:tab w:val="right" w:leader="dot" w:pos="10196"/>
        </w:tabs>
        <w:ind w:firstLine="709"/>
        <w:rPr>
          <w:rFonts w:asciiTheme="minorHAnsi" w:eastAsiaTheme="minorEastAsia" w:hAnsiTheme="minorHAnsi"/>
          <w:noProof/>
          <w:sz w:val="22"/>
          <w:szCs w:val="22"/>
        </w:rPr>
      </w:pPr>
      <w:hyperlink w:anchor="_Toc167094214" w:history="1">
        <w:r w:rsidR="00C45E8C" w:rsidRPr="00C45E8C">
          <w:rPr>
            <w:rFonts w:eastAsia="Times New Roman" w:cs="Times New Roman"/>
            <w:bCs/>
            <w:noProof/>
            <w:color w:val="0000FF"/>
            <w:u w:val="single"/>
          </w:rPr>
          <w:t>Лист регистрации изменений</w:t>
        </w:r>
        <w:r w:rsidR="00C45E8C" w:rsidRPr="00C45E8C">
          <w:rPr>
            <w:rFonts w:eastAsia="Times New Roman" w:cs="Times New Roman"/>
            <w:bCs/>
            <w:noProof/>
            <w:webHidden/>
          </w:rPr>
          <w:t xml:space="preserve">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_Toc167094214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34</w:t>
        </w:r>
        <w:r w:rsidR="00C45E8C" w:rsidRPr="00C45E8C">
          <w:rPr>
            <w:rFonts w:eastAsia="Times New Roman" w:cs="Times New Roman"/>
            <w:bCs/>
            <w:noProof/>
            <w:webHidden/>
          </w:rPr>
          <w:fldChar w:fldCharType="end"/>
        </w:r>
      </w:hyperlink>
    </w:p>
    <w:p w14:paraId="2A3FD5DF" w14:textId="77777777" w:rsidR="00C45E8C" w:rsidRPr="00C45E8C" w:rsidRDefault="00C45E8C" w:rsidP="00C45E8C">
      <w:r w:rsidRPr="00C45E8C">
        <w:rPr>
          <w:bCs/>
        </w:rPr>
        <w:fldChar w:fldCharType="end"/>
      </w:r>
    </w:p>
    <w:p w14:paraId="6DFC9BF5" w14:textId="77777777" w:rsidR="00C45E8C" w:rsidRPr="00C45E8C" w:rsidRDefault="00C45E8C" w:rsidP="00C45E8C"/>
    <w:p w14:paraId="0EF80A71" w14:textId="77777777" w:rsidR="00C45E8C" w:rsidRPr="00C45E8C" w:rsidRDefault="00C45E8C" w:rsidP="00C45E8C">
      <w:pPr>
        <w:sectPr w:rsidR="00C45E8C" w:rsidRPr="00C45E8C" w:rsidSect="00596396">
          <w:pgSz w:w="11907" w:h="16840" w:code="9"/>
          <w:pgMar w:top="1134" w:right="567" w:bottom="1134" w:left="1134" w:header="567" w:footer="873" w:gutter="0"/>
          <w:cols w:space="720"/>
          <w:docGrid w:linePitch="272"/>
        </w:sectPr>
      </w:pPr>
    </w:p>
    <w:p w14:paraId="343D5C3F" w14:textId="72B41A43" w:rsidR="00C45E8C" w:rsidRPr="00424711" w:rsidRDefault="00424711" w:rsidP="00516BD5">
      <w:pPr>
        <w:pStyle w:val="afe"/>
        <w:numPr>
          <w:ilvl w:val="0"/>
          <w:numId w:val="159"/>
        </w:numPr>
        <w:ind w:left="851" w:hanging="851"/>
        <w:rPr>
          <w:b/>
          <w:lang w:val="x-none" w:eastAsia="x-none"/>
        </w:rPr>
      </w:pPr>
      <w:r w:rsidRPr="00424711">
        <w:rPr>
          <w:b/>
          <w:lang w:val="x-none" w:eastAsia="x-none"/>
        </w:rPr>
        <w:t>Назначение и область применения</w:t>
      </w:r>
    </w:p>
    <w:p w14:paraId="13E5D1F3" w14:textId="77777777" w:rsidR="00424711" w:rsidRPr="00424711" w:rsidRDefault="00424711" w:rsidP="00424711">
      <w:pPr>
        <w:pStyle w:val="afe"/>
        <w:ind w:left="1065"/>
        <w:rPr>
          <w:b/>
          <w:lang w:val="x-none" w:eastAsia="x-none"/>
        </w:rPr>
      </w:pPr>
    </w:p>
    <w:p w14:paraId="3108AB0A" w14:textId="77777777" w:rsidR="00C45E8C" w:rsidRPr="00C45E8C" w:rsidRDefault="00C45E8C" w:rsidP="00516BD5">
      <w:pPr>
        <w:numPr>
          <w:ilvl w:val="0"/>
          <w:numId w:val="160"/>
        </w:numPr>
        <w:tabs>
          <w:tab w:val="left" w:pos="1134"/>
        </w:tabs>
        <w:ind w:left="0" w:firstLine="0"/>
        <w:rPr>
          <w:rFonts w:eastAsia="Times New Roman" w:cs="Times New Roman"/>
          <w:i/>
          <w:color w:val="000000"/>
        </w:rPr>
      </w:pPr>
      <w:r w:rsidRPr="00C45E8C">
        <w:rPr>
          <w:rFonts w:eastAsia="Times New Roman" w:cs="Times New Roman"/>
          <w:color w:val="000000"/>
        </w:rPr>
        <w:t>Настоящий стандарт организации устанавливает требования и единый порядок применения процедуры Блокировка-Маркировка-Проверка, обеспечивающей отключение источников опасной энергии при проведении работ по техническому обслуживанию и ремонту оборудования.</w:t>
      </w:r>
    </w:p>
    <w:p w14:paraId="3496636B" w14:textId="77777777" w:rsidR="00C45E8C" w:rsidRPr="00C45E8C" w:rsidRDefault="00C45E8C" w:rsidP="00516BD5">
      <w:pPr>
        <w:numPr>
          <w:ilvl w:val="0"/>
          <w:numId w:val="160"/>
        </w:numPr>
        <w:tabs>
          <w:tab w:val="left" w:pos="1418"/>
        </w:tabs>
        <w:ind w:left="0" w:firstLine="0"/>
        <w:rPr>
          <w:rFonts w:eastAsia="Times New Roman" w:cs="Times New Roman"/>
          <w:color w:val="000000"/>
        </w:rPr>
      </w:pPr>
      <w:r w:rsidRPr="00C45E8C">
        <w:rPr>
          <w:rFonts w:eastAsia="Times New Roman" w:cs="Times New Roman"/>
          <w:color w:val="000000"/>
        </w:rPr>
        <w:t>Настоящий стандарт предназначен для применения работниками АО «Апатит» (г. Череповец, Кировский филиал АО «Апатит», Балаковский филиал АО «Апатит», Волховский филиал АО «Апатит») и  управляемых АО «Апатит» предприятий (ООО «Механик» (г. Череповец), Балаковский филиал ООО «Механик», Волховский филиал ООО «Механик», Кировский филиал ООО «Механик», ООО «Инжиниринговый центр ФосАгро» (г. Череповец), Балаковский филиал ООО «Инжиниринговый центр «ФосАгро», Волховский филиал ООО «Инжиниринговый центр ФосАгро», Кировский филиал ООО «Инжиниринговый центр «ФосАгро», в тех структурных подразделениях, где выполнены работы по подготовке к работе с процедурой: проведен аудит производственного оборудования, разработана необходимая сопроводительная документация, подобраны и приобретены блокирующие устройства, оборудованы посты хранения, персонал структурных подразделений обучен работе по данной процедуре.</w:t>
      </w:r>
    </w:p>
    <w:p w14:paraId="0870CFF9" w14:textId="77777777" w:rsidR="00C45E8C" w:rsidRPr="00C45E8C" w:rsidRDefault="00C45E8C" w:rsidP="00C45E8C">
      <w:pPr>
        <w:shd w:val="clear" w:color="auto" w:fill="FFFFFF"/>
        <w:tabs>
          <w:tab w:val="left" w:pos="1418"/>
        </w:tabs>
        <w:autoSpaceDE w:val="0"/>
        <w:autoSpaceDN w:val="0"/>
        <w:adjustRightInd w:val="0"/>
        <w:ind w:left="709"/>
        <w:rPr>
          <w:rFonts w:eastAsia="Times New Roman" w:cs="Times New Roman"/>
          <w:b/>
          <w:color w:val="000000"/>
        </w:rPr>
      </w:pPr>
    </w:p>
    <w:p w14:paraId="443314FC" w14:textId="70389EF0" w:rsidR="00C45E8C" w:rsidRPr="00424711" w:rsidRDefault="00424711" w:rsidP="00C45E8C">
      <w:pPr>
        <w:rPr>
          <w:b/>
          <w:lang w:val="x-none" w:eastAsia="x-none"/>
        </w:rPr>
      </w:pPr>
      <w:r w:rsidRPr="00424711">
        <w:rPr>
          <w:b/>
          <w:lang w:eastAsia="x-none"/>
        </w:rPr>
        <w:t xml:space="preserve">2 </w:t>
      </w:r>
      <w:r>
        <w:rPr>
          <w:b/>
          <w:lang w:eastAsia="x-none"/>
        </w:rPr>
        <w:tab/>
      </w:r>
      <w:r w:rsidRPr="00424711">
        <w:rPr>
          <w:b/>
          <w:lang w:val="x-none" w:eastAsia="x-none"/>
        </w:rPr>
        <w:t>Нормативные ссылки</w:t>
      </w:r>
    </w:p>
    <w:tbl>
      <w:tblPr>
        <w:tblW w:w="10456" w:type="dxa"/>
        <w:tblLayout w:type="fixed"/>
        <w:tblLook w:val="01E0" w:firstRow="1" w:lastRow="1" w:firstColumn="1" w:lastColumn="1" w:noHBand="0" w:noVBand="0"/>
      </w:tblPr>
      <w:tblGrid>
        <w:gridCol w:w="2802"/>
        <w:gridCol w:w="7654"/>
      </w:tblGrid>
      <w:tr w:rsidR="00C45E8C" w:rsidRPr="00C45E8C" w14:paraId="67C39AB3" w14:textId="77777777" w:rsidTr="00596396">
        <w:tc>
          <w:tcPr>
            <w:tcW w:w="2802" w:type="dxa"/>
          </w:tcPr>
          <w:p w14:paraId="76B8F1DE" w14:textId="77777777" w:rsidR="00C45E8C" w:rsidRPr="00424711" w:rsidRDefault="00C45E8C" w:rsidP="00C45E8C">
            <w:pPr>
              <w:widowControl w:val="0"/>
              <w:jc w:val="left"/>
              <w:rPr>
                <w:rFonts w:eastAsia="Times New Roman" w:cs="Times New Roman"/>
              </w:rPr>
            </w:pPr>
            <w:r w:rsidRPr="00C45E8C">
              <w:rPr>
                <w:rFonts w:eastAsia="Times New Roman" w:cs="Times New Roman"/>
                <w:lang w:val="en-US"/>
              </w:rPr>
              <w:t>ISO</w:t>
            </w:r>
            <w:r w:rsidRPr="00C45E8C">
              <w:rPr>
                <w:rFonts w:eastAsia="Times New Roman" w:cs="Times New Roman"/>
              </w:rPr>
              <w:t xml:space="preserve"> 9000:2015</w:t>
            </w:r>
          </w:p>
        </w:tc>
        <w:tc>
          <w:tcPr>
            <w:tcW w:w="7654" w:type="dxa"/>
          </w:tcPr>
          <w:p w14:paraId="3023C830" w14:textId="77777777" w:rsidR="00C45E8C" w:rsidRPr="00C45E8C" w:rsidRDefault="00C45E8C" w:rsidP="00C45E8C">
            <w:pPr>
              <w:widowControl w:val="0"/>
              <w:rPr>
                <w:rFonts w:eastAsia="Times New Roman" w:cs="Times New Roman"/>
              </w:rPr>
            </w:pPr>
            <w:r w:rsidRPr="00C45E8C">
              <w:rPr>
                <w:rFonts w:eastAsia="Times New Roman" w:cs="Times New Roman"/>
              </w:rPr>
              <w:t>Системы менеджмента качества. Основные положения и словарь</w:t>
            </w:r>
          </w:p>
        </w:tc>
      </w:tr>
      <w:tr w:rsidR="00C45E8C" w:rsidRPr="00C45E8C" w14:paraId="1ECD717B" w14:textId="77777777" w:rsidTr="00596396">
        <w:tc>
          <w:tcPr>
            <w:tcW w:w="2802" w:type="dxa"/>
          </w:tcPr>
          <w:p w14:paraId="5612A6E2" w14:textId="77777777" w:rsidR="00C45E8C" w:rsidRPr="00C45E8C" w:rsidRDefault="00C45E8C" w:rsidP="00C45E8C">
            <w:pPr>
              <w:widowControl w:val="0"/>
              <w:jc w:val="left"/>
              <w:rPr>
                <w:rFonts w:eastAsia="Times New Roman" w:cs="Times New Roman"/>
              </w:rPr>
            </w:pPr>
            <w:r w:rsidRPr="00C45E8C">
              <w:rPr>
                <w:rFonts w:eastAsia="Times New Roman" w:cs="Times New Roman"/>
                <w:lang w:val="en-US"/>
              </w:rPr>
              <w:t>ISO</w:t>
            </w:r>
            <w:r w:rsidRPr="00C45E8C">
              <w:rPr>
                <w:rFonts w:eastAsia="Times New Roman" w:cs="Times New Roman"/>
              </w:rPr>
              <w:t xml:space="preserve"> 9001:2015</w:t>
            </w:r>
          </w:p>
        </w:tc>
        <w:tc>
          <w:tcPr>
            <w:tcW w:w="7654" w:type="dxa"/>
          </w:tcPr>
          <w:p w14:paraId="24990E7C" w14:textId="77777777" w:rsidR="00C45E8C" w:rsidRPr="00C45E8C" w:rsidRDefault="00C45E8C" w:rsidP="00C45E8C">
            <w:pPr>
              <w:widowControl w:val="0"/>
              <w:rPr>
                <w:rFonts w:eastAsia="Times New Roman" w:cs="Times New Roman"/>
              </w:rPr>
            </w:pPr>
            <w:r w:rsidRPr="00C45E8C">
              <w:rPr>
                <w:rFonts w:eastAsia="Times New Roman" w:cs="Times New Roman"/>
              </w:rPr>
              <w:t>Системы менеджмента качества. Требования</w:t>
            </w:r>
          </w:p>
        </w:tc>
      </w:tr>
      <w:tr w:rsidR="00C45E8C" w:rsidRPr="00C45E8C" w14:paraId="54E60784" w14:textId="77777777" w:rsidTr="00596396">
        <w:tc>
          <w:tcPr>
            <w:tcW w:w="2802" w:type="dxa"/>
          </w:tcPr>
          <w:p w14:paraId="4A874BA2" w14:textId="77777777" w:rsidR="00C45E8C" w:rsidRPr="00C45E8C" w:rsidRDefault="00C45E8C" w:rsidP="00C45E8C">
            <w:pPr>
              <w:widowControl w:val="0"/>
              <w:jc w:val="left"/>
              <w:rPr>
                <w:rFonts w:eastAsia="Times New Roman" w:cs="Times New Roman"/>
              </w:rPr>
            </w:pPr>
            <w:r w:rsidRPr="00C45E8C">
              <w:rPr>
                <w:rFonts w:eastAsia="Times New Roman" w:cs="Times New Roman"/>
                <w:lang w:val="en-US"/>
              </w:rPr>
              <w:t>ISO</w:t>
            </w:r>
            <w:r w:rsidRPr="00C45E8C">
              <w:rPr>
                <w:rFonts w:eastAsia="Times New Roman" w:cs="Times New Roman"/>
              </w:rPr>
              <w:t xml:space="preserve"> 14001:2015</w:t>
            </w:r>
          </w:p>
        </w:tc>
        <w:tc>
          <w:tcPr>
            <w:tcW w:w="7654" w:type="dxa"/>
          </w:tcPr>
          <w:p w14:paraId="436D586C" w14:textId="77777777" w:rsidR="00C45E8C" w:rsidRPr="00C45E8C" w:rsidRDefault="00C45E8C" w:rsidP="00C45E8C">
            <w:pPr>
              <w:widowControl w:val="0"/>
              <w:rPr>
                <w:rFonts w:eastAsia="Times New Roman" w:cs="Times New Roman"/>
              </w:rPr>
            </w:pPr>
            <w:r w:rsidRPr="00C45E8C">
              <w:rPr>
                <w:rFonts w:eastAsia="Times New Roman" w:cs="Times New Roman"/>
              </w:rPr>
              <w:t>Системы экологического менеджмента. Требования и руководство по применению</w:t>
            </w:r>
          </w:p>
        </w:tc>
      </w:tr>
      <w:tr w:rsidR="00C45E8C" w:rsidRPr="00C45E8C" w14:paraId="11CE0A6A" w14:textId="77777777" w:rsidTr="00596396">
        <w:tc>
          <w:tcPr>
            <w:tcW w:w="2802" w:type="dxa"/>
          </w:tcPr>
          <w:p w14:paraId="17BB3C74" w14:textId="77777777" w:rsidR="00C45E8C" w:rsidRPr="00C45E8C" w:rsidRDefault="00C45E8C" w:rsidP="00C45E8C">
            <w:pPr>
              <w:widowControl w:val="0"/>
              <w:jc w:val="left"/>
              <w:rPr>
                <w:rFonts w:eastAsia="Times New Roman" w:cs="Times New Roman"/>
              </w:rPr>
            </w:pPr>
            <w:r w:rsidRPr="00C45E8C">
              <w:rPr>
                <w:rFonts w:eastAsia="Times New Roman" w:cs="Times New Roman"/>
                <w:szCs w:val="20"/>
                <w:lang w:val="en-US"/>
              </w:rPr>
              <w:t>ISO</w:t>
            </w:r>
            <w:r w:rsidRPr="00C45E8C">
              <w:rPr>
                <w:rFonts w:eastAsia="Times New Roman" w:cs="Times New Roman"/>
                <w:szCs w:val="20"/>
              </w:rPr>
              <w:t xml:space="preserve"> 45001:2018</w:t>
            </w:r>
          </w:p>
        </w:tc>
        <w:tc>
          <w:tcPr>
            <w:tcW w:w="7654" w:type="dxa"/>
          </w:tcPr>
          <w:p w14:paraId="050AFE65" w14:textId="77777777" w:rsidR="00C45E8C" w:rsidRPr="00C45E8C" w:rsidRDefault="00C45E8C" w:rsidP="00C45E8C">
            <w:pPr>
              <w:widowControl w:val="0"/>
              <w:rPr>
                <w:rFonts w:eastAsia="Times New Roman" w:cs="Times New Roman"/>
                <w:szCs w:val="20"/>
              </w:rPr>
            </w:pPr>
            <w:r w:rsidRPr="00C45E8C">
              <w:rPr>
                <w:rFonts w:eastAsia="Times New Roman" w:cs="Times New Roman"/>
                <w:szCs w:val="14"/>
              </w:rPr>
              <w:t>Системы менеджмента охраны здоровья и безопасности труда. Требования и руководство по применению</w:t>
            </w:r>
          </w:p>
        </w:tc>
      </w:tr>
      <w:tr w:rsidR="00C45E8C" w:rsidRPr="00C45E8C" w14:paraId="63002062" w14:textId="77777777" w:rsidTr="00596396">
        <w:tc>
          <w:tcPr>
            <w:tcW w:w="2802" w:type="dxa"/>
          </w:tcPr>
          <w:p w14:paraId="28722DF2" w14:textId="77777777" w:rsidR="00C45E8C" w:rsidRPr="00C45E8C" w:rsidRDefault="00C45E8C" w:rsidP="00C45E8C">
            <w:pPr>
              <w:autoSpaceDE w:val="0"/>
              <w:autoSpaceDN w:val="0"/>
              <w:adjustRightInd w:val="0"/>
              <w:rPr>
                <w:rFonts w:eastAsia="Times New Roman" w:cs="Times New Roman"/>
                <w:b/>
                <w:i/>
                <w:szCs w:val="20"/>
              </w:rPr>
            </w:pPr>
            <w:r w:rsidRPr="00C45E8C">
              <w:rPr>
                <w:rFonts w:eastAsia="Times New Roman" w:cs="Times New Roman"/>
                <w:szCs w:val="20"/>
              </w:rPr>
              <w:t>СТО 01-2023</w:t>
            </w:r>
          </w:p>
        </w:tc>
        <w:tc>
          <w:tcPr>
            <w:tcW w:w="7654" w:type="dxa"/>
          </w:tcPr>
          <w:p w14:paraId="3F59618C" w14:textId="77777777" w:rsidR="00C45E8C" w:rsidRPr="00C45E8C" w:rsidRDefault="00C45E8C" w:rsidP="00C45E8C">
            <w:pPr>
              <w:autoSpaceDE w:val="0"/>
              <w:autoSpaceDN w:val="0"/>
              <w:adjustRightInd w:val="0"/>
              <w:rPr>
                <w:rFonts w:eastAsia="Times New Roman" w:cs="Times New Roman"/>
                <w:b/>
                <w:i/>
                <w:szCs w:val="20"/>
              </w:rPr>
            </w:pPr>
            <w:r w:rsidRPr="00C45E8C">
              <w:rPr>
                <w:rFonts w:eastAsia="Times New Roman" w:cs="Times New Roman"/>
                <w:szCs w:val="20"/>
              </w:rPr>
              <w:t>Управление документированной информацией (документацией) системы менеджмента</w:t>
            </w:r>
          </w:p>
        </w:tc>
      </w:tr>
      <w:tr w:rsidR="00C45E8C" w:rsidRPr="00C45E8C" w14:paraId="53F7D3D6" w14:textId="77777777" w:rsidTr="00596396">
        <w:tc>
          <w:tcPr>
            <w:tcW w:w="2802" w:type="dxa"/>
          </w:tcPr>
          <w:p w14:paraId="16E7385B" w14:textId="77777777" w:rsidR="00C45E8C" w:rsidRPr="00C45E8C" w:rsidRDefault="00C45E8C" w:rsidP="00C45E8C">
            <w:pPr>
              <w:autoSpaceDE w:val="0"/>
              <w:autoSpaceDN w:val="0"/>
              <w:adjustRightInd w:val="0"/>
              <w:rPr>
                <w:rFonts w:eastAsia="Times New Roman" w:cs="Times New Roman"/>
                <w:szCs w:val="20"/>
              </w:rPr>
            </w:pPr>
            <w:r w:rsidRPr="00C45E8C">
              <w:rPr>
                <w:rFonts w:eastAsia="Times New Roman" w:cs="Times New Roman"/>
                <w:szCs w:val="20"/>
              </w:rPr>
              <w:t>СТО 06-2024</w:t>
            </w:r>
          </w:p>
        </w:tc>
        <w:tc>
          <w:tcPr>
            <w:tcW w:w="7654" w:type="dxa"/>
          </w:tcPr>
          <w:p w14:paraId="3F69ABFD" w14:textId="77777777" w:rsidR="00C45E8C" w:rsidRPr="00C45E8C" w:rsidRDefault="00C45E8C" w:rsidP="00C45E8C">
            <w:pPr>
              <w:autoSpaceDE w:val="0"/>
              <w:autoSpaceDN w:val="0"/>
              <w:adjustRightInd w:val="0"/>
              <w:rPr>
                <w:rFonts w:eastAsia="Times New Roman" w:cs="Times New Roman"/>
                <w:szCs w:val="20"/>
              </w:rPr>
            </w:pPr>
            <w:r w:rsidRPr="00C45E8C">
              <w:rPr>
                <w:rFonts w:eastAsia="Times New Roman" w:cs="Times New Roman"/>
                <w:szCs w:val="20"/>
              </w:rPr>
              <w:t>Требования к подрядным организациям в части обеспечения безопасного производства работ</w:t>
            </w:r>
          </w:p>
        </w:tc>
      </w:tr>
    </w:tbl>
    <w:p w14:paraId="6586AB28" w14:textId="77777777" w:rsidR="00C45E8C" w:rsidRPr="00C45E8C" w:rsidRDefault="00C45E8C" w:rsidP="00C45E8C">
      <w:pPr>
        <w:autoSpaceDE w:val="0"/>
        <w:autoSpaceDN w:val="0"/>
        <w:adjustRightInd w:val="0"/>
        <w:rPr>
          <w:rFonts w:eastAsia="Times New Roman" w:cs="Times New Roman"/>
          <w:b/>
          <w:i/>
          <w:szCs w:val="20"/>
        </w:rPr>
      </w:pPr>
    </w:p>
    <w:p w14:paraId="7A610561" w14:textId="77777777" w:rsidR="00C45E8C" w:rsidRPr="00C45E8C" w:rsidRDefault="00C45E8C" w:rsidP="00C45E8C">
      <w:pPr>
        <w:shd w:val="clear" w:color="auto" w:fill="FFFFFF"/>
        <w:tabs>
          <w:tab w:val="left" w:pos="571"/>
          <w:tab w:val="left" w:pos="1418"/>
        </w:tabs>
        <w:autoSpaceDE w:val="0"/>
        <w:autoSpaceDN w:val="0"/>
        <w:adjustRightInd w:val="0"/>
        <w:ind w:firstLine="709"/>
        <w:contextualSpacing/>
        <w:rPr>
          <w:rFonts w:eastAsia="Times New Roman" w:cs="Times New Roman"/>
          <w:color w:val="000000"/>
          <w:sz w:val="20"/>
        </w:rPr>
      </w:pPr>
      <w:r w:rsidRPr="00C45E8C">
        <w:rPr>
          <w:rFonts w:eastAsia="Times New Roman" w:cs="Times New Roman"/>
          <w:bCs/>
          <w:color w:val="000000"/>
          <w:spacing w:val="60"/>
          <w:sz w:val="20"/>
        </w:rPr>
        <w:t>Примечание</w:t>
      </w:r>
      <w:r w:rsidRPr="00C45E8C">
        <w:rPr>
          <w:rFonts w:eastAsia="Times New Roman" w:cs="Times New Roman"/>
          <w:bCs/>
          <w:color w:val="000000"/>
          <w:sz w:val="20"/>
        </w:rPr>
        <w:t xml:space="preserve"> -</w:t>
      </w:r>
      <w:r w:rsidRPr="00C45E8C">
        <w:rPr>
          <w:rFonts w:eastAsia="Times New Roman" w:cs="Times New Roman"/>
          <w:color w:val="000000"/>
          <w:sz w:val="20"/>
        </w:rPr>
        <w:t xml:space="preserve"> При пользовании настоящим документом целесообразно проверить действие ссылочных документов.</w:t>
      </w:r>
    </w:p>
    <w:p w14:paraId="771850FF" w14:textId="77777777" w:rsidR="00C45E8C" w:rsidRPr="00C45E8C" w:rsidRDefault="00C45E8C" w:rsidP="00C45E8C">
      <w:pPr>
        <w:shd w:val="clear" w:color="auto" w:fill="FFFFFF"/>
        <w:tabs>
          <w:tab w:val="left" w:pos="571"/>
          <w:tab w:val="left" w:pos="1418"/>
        </w:tabs>
        <w:autoSpaceDE w:val="0"/>
        <w:autoSpaceDN w:val="0"/>
        <w:adjustRightInd w:val="0"/>
        <w:ind w:firstLine="709"/>
        <w:contextualSpacing/>
        <w:rPr>
          <w:rFonts w:eastAsia="Times New Roman" w:cs="Times New Roman"/>
          <w:b/>
          <w:color w:val="000000"/>
        </w:rPr>
      </w:pPr>
    </w:p>
    <w:p w14:paraId="3B62BE52" w14:textId="53999BA6" w:rsidR="00C45E8C" w:rsidRPr="00424711" w:rsidRDefault="00424711" w:rsidP="00424711">
      <w:pPr>
        <w:contextualSpacing/>
        <w:rPr>
          <w:b/>
          <w:lang w:val="x-none" w:eastAsia="x-none"/>
        </w:rPr>
      </w:pPr>
      <w:r w:rsidRPr="00424711">
        <w:rPr>
          <w:b/>
          <w:lang w:eastAsia="x-none"/>
        </w:rPr>
        <w:t>3</w:t>
      </w:r>
      <w:r w:rsidRPr="00424711">
        <w:rPr>
          <w:b/>
          <w:lang w:val="x-none" w:eastAsia="x-none"/>
        </w:rPr>
        <w:tab/>
        <w:t>Термины, определения, обозначения и сокращения</w:t>
      </w:r>
    </w:p>
    <w:p w14:paraId="562C1818" w14:textId="77777777" w:rsidR="00C45E8C" w:rsidRPr="00C45E8C" w:rsidRDefault="00C45E8C" w:rsidP="00516BD5">
      <w:pPr>
        <w:numPr>
          <w:ilvl w:val="0"/>
          <w:numId w:val="161"/>
        </w:numPr>
        <w:autoSpaceDE w:val="0"/>
        <w:autoSpaceDN w:val="0"/>
        <w:adjustRightInd w:val="0"/>
        <w:ind w:left="0" w:firstLine="709"/>
        <w:contextualSpacing/>
        <w:rPr>
          <w:i/>
        </w:rPr>
      </w:pPr>
      <w:r w:rsidRPr="00C45E8C">
        <w:t xml:space="preserve">В настоящем стандарте применены термины с соответствующими определениями: </w:t>
      </w:r>
    </w:p>
    <w:p w14:paraId="74A5356B" w14:textId="77777777" w:rsidR="00C45E8C" w:rsidRPr="00C45E8C" w:rsidRDefault="00C45E8C" w:rsidP="00424711">
      <w:pPr>
        <w:ind w:firstLine="709"/>
        <w:contextualSpacing/>
      </w:pPr>
      <w:r w:rsidRPr="00C45E8C">
        <w:rPr>
          <w:b/>
        </w:rPr>
        <w:t xml:space="preserve">безопасность: </w:t>
      </w:r>
      <w:r w:rsidRPr="00C45E8C">
        <w:t>Комплекс мероприятий, направленных на охрану труда, охрану здоровья, промышленную безопасность, охрану окружающей среды.</w:t>
      </w:r>
    </w:p>
    <w:p w14:paraId="00FF4EDF" w14:textId="77777777" w:rsidR="00C45E8C" w:rsidRPr="00C45E8C" w:rsidRDefault="00C45E8C" w:rsidP="00424711">
      <w:pPr>
        <w:ind w:firstLine="709"/>
        <w:contextualSpacing/>
      </w:pPr>
      <w:r w:rsidRPr="00C45E8C">
        <w:rPr>
          <w:b/>
        </w:rPr>
        <w:t xml:space="preserve">бирка информационная: </w:t>
      </w:r>
      <w:r w:rsidRPr="00C45E8C">
        <w:t>Специальная многоразовая табличка, устанавливаемая совместно с блокирующим устройством и предназначенная для информирования персонала о блокировке. Содержит данные об установившем её сотруднике (ФИО, должность, контактный телефон для связи, дополнительную информацию по проводимой работе). Текст наносится специальным маркером с возможностью удаления данных после окончания работ и повторного использования бирки.</w:t>
      </w:r>
    </w:p>
    <w:p w14:paraId="5D81845F" w14:textId="77777777" w:rsidR="00C45E8C" w:rsidRPr="00C45E8C" w:rsidRDefault="00C45E8C" w:rsidP="00C45E8C">
      <w:pPr>
        <w:ind w:firstLine="720"/>
      </w:pPr>
      <w:r w:rsidRPr="00C45E8C">
        <w:rPr>
          <w:b/>
        </w:rPr>
        <w:t>блокировка:</w:t>
      </w:r>
      <w:r w:rsidRPr="00C45E8C">
        <w:t xml:space="preserve"> Применительно к процедуре БМП – этап процедуры, выполнение действий по физическому отключению оборудования от источников энергии и предотвращению случайного, несанкционированного или несвоевременного подключения источников энергии.</w:t>
      </w:r>
    </w:p>
    <w:p w14:paraId="4CC015AA" w14:textId="77777777" w:rsidR="00C45E8C" w:rsidRPr="00C45E8C" w:rsidRDefault="00C45E8C" w:rsidP="00C45E8C">
      <w:pPr>
        <w:ind w:firstLine="720"/>
      </w:pPr>
      <w:r w:rsidRPr="00C45E8C">
        <w:rPr>
          <w:b/>
        </w:rPr>
        <w:t>блокиратор:</w:t>
      </w:r>
      <w:r w:rsidRPr="00C45E8C">
        <w:t xml:space="preserve"> Приспособление, позволяющее механически зафиксировать устройство отключения энергии в безопасном положении, предотвращая возможность несанкционированной подачи энергии на оборудование. Применяется совместно с замком.</w:t>
      </w:r>
    </w:p>
    <w:p w14:paraId="000C084F" w14:textId="77777777" w:rsidR="00C45E8C" w:rsidRPr="00C45E8C" w:rsidRDefault="00C45E8C" w:rsidP="00C45E8C">
      <w:pPr>
        <w:ind w:firstLine="720"/>
      </w:pPr>
      <w:r w:rsidRPr="00C45E8C">
        <w:rPr>
          <w:b/>
        </w:rPr>
        <w:t>блокирующие устройства:</w:t>
      </w:r>
      <w:r w:rsidRPr="00C45E8C">
        <w:t xml:space="preserve"> Различные устройства, применяемые для:</w:t>
      </w:r>
    </w:p>
    <w:p w14:paraId="68A7613D" w14:textId="77777777" w:rsidR="00C45E8C" w:rsidRPr="00C45E8C" w:rsidRDefault="00C45E8C" w:rsidP="00C45E8C">
      <w:pPr>
        <w:tabs>
          <w:tab w:val="left" w:pos="1277"/>
        </w:tabs>
      </w:pPr>
      <w:r w:rsidRPr="00C45E8C">
        <w:tab/>
      </w:r>
    </w:p>
    <w:p w14:paraId="784A573F" w14:textId="77777777" w:rsidR="00C45E8C" w:rsidRPr="00C45E8C" w:rsidRDefault="00C45E8C" w:rsidP="00516BD5">
      <w:pPr>
        <w:numPr>
          <w:ilvl w:val="0"/>
          <w:numId w:val="136"/>
        </w:numPr>
        <w:tabs>
          <w:tab w:val="left" w:pos="1134"/>
        </w:tabs>
        <w:ind w:left="0" w:firstLine="709"/>
      </w:pPr>
      <w:r w:rsidRPr="00C45E8C">
        <w:t>механической фиксации устройств отключения энергии в безопасном положении для предотвращения возможности несанкционированной подачи опасной энергии на оборудование при производстве работ по ТОиР (различные виды блокираторов, замки, множительные накладки);</w:t>
      </w:r>
    </w:p>
    <w:p w14:paraId="5701FD8D" w14:textId="77777777" w:rsidR="00C45E8C" w:rsidRPr="00C45E8C" w:rsidRDefault="00C45E8C" w:rsidP="00516BD5">
      <w:pPr>
        <w:numPr>
          <w:ilvl w:val="0"/>
          <w:numId w:val="136"/>
        </w:numPr>
        <w:tabs>
          <w:tab w:val="left" w:pos="1134"/>
        </w:tabs>
        <w:ind w:left="0" w:firstLine="709"/>
      </w:pPr>
      <w:r w:rsidRPr="00C45E8C">
        <w:t>маркировки блокирующих устройств (информационные бирки);</w:t>
      </w:r>
    </w:p>
    <w:p w14:paraId="0268F932" w14:textId="77777777" w:rsidR="00C45E8C" w:rsidRPr="00C45E8C" w:rsidRDefault="00C45E8C" w:rsidP="00516BD5">
      <w:pPr>
        <w:numPr>
          <w:ilvl w:val="0"/>
          <w:numId w:val="136"/>
        </w:numPr>
        <w:tabs>
          <w:tab w:val="left" w:pos="1134"/>
        </w:tabs>
        <w:ind w:left="0" w:firstLine="709"/>
      </w:pPr>
      <w:r w:rsidRPr="00C45E8C">
        <w:t>идентификации точек блокировки (маркировочные таблички);</w:t>
      </w:r>
    </w:p>
    <w:p w14:paraId="102CA705" w14:textId="77777777" w:rsidR="00C45E8C" w:rsidRPr="00C45E8C" w:rsidRDefault="00C45E8C" w:rsidP="00516BD5">
      <w:pPr>
        <w:numPr>
          <w:ilvl w:val="0"/>
          <w:numId w:val="136"/>
        </w:numPr>
        <w:tabs>
          <w:tab w:val="left" w:pos="1134"/>
        </w:tabs>
        <w:ind w:left="0" w:firstLine="709"/>
      </w:pPr>
      <w:r w:rsidRPr="00C45E8C">
        <w:t>проведения групповых работ (групповые боксы, множительные накладки);</w:t>
      </w:r>
    </w:p>
    <w:p w14:paraId="1C10129C" w14:textId="77777777" w:rsidR="00C45E8C" w:rsidRPr="00C45E8C" w:rsidRDefault="00C45E8C" w:rsidP="00516BD5">
      <w:pPr>
        <w:numPr>
          <w:ilvl w:val="0"/>
          <w:numId w:val="136"/>
        </w:numPr>
        <w:tabs>
          <w:tab w:val="left" w:pos="1134"/>
        </w:tabs>
        <w:ind w:left="0" w:firstLine="709"/>
      </w:pPr>
      <w:r w:rsidRPr="00C45E8C">
        <w:t>хранения блокирующих устройств и документации (посты хранения).</w:t>
      </w:r>
    </w:p>
    <w:p w14:paraId="2FA6A019" w14:textId="77777777" w:rsidR="00C45E8C" w:rsidRPr="00C45E8C" w:rsidRDefault="00C45E8C" w:rsidP="00C45E8C">
      <w:pPr>
        <w:ind w:firstLine="720"/>
      </w:pPr>
      <w:r w:rsidRPr="00C45E8C">
        <w:rPr>
          <w:b/>
        </w:rPr>
        <w:t>бокс групповой:</w:t>
      </w:r>
      <w:r w:rsidRPr="00C45E8C">
        <w:t xml:space="preserve"> Бокс для хранения ключей от защитных замков, установленных на оборудовании при проведении ремонтных работ несколькими сотрудниками с возможностью запирания бокса защитными замками отдельных сотрудников.</w:t>
      </w:r>
    </w:p>
    <w:p w14:paraId="2658A61E" w14:textId="77777777" w:rsidR="00C45E8C" w:rsidRPr="00C45E8C" w:rsidRDefault="00C45E8C" w:rsidP="00C45E8C">
      <w:pPr>
        <w:ind w:firstLine="720"/>
      </w:pPr>
      <w:r w:rsidRPr="00C45E8C">
        <w:rPr>
          <w:b/>
        </w:rPr>
        <w:t>выдающий:</w:t>
      </w:r>
      <w:r w:rsidRPr="00C45E8C">
        <w:t xml:space="preserve"> Должностное лицо, имеющее право на выдачу нарядов-допусков, определяется распоряжением по СП (в зависимости от СП – начальник цеха, заместитель начальника цеха начальник отделения (участка), начальник смены, дежурный механик, старший механик, старший энергетик, энергетик).</w:t>
      </w:r>
    </w:p>
    <w:p w14:paraId="31E987DE" w14:textId="77777777" w:rsidR="00C45E8C" w:rsidRPr="00C45E8C" w:rsidRDefault="00C45E8C" w:rsidP="00C45E8C">
      <w:pPr>
        <w:shd w:val="clear" w:color="auto" w:fill="FFFFFF"/>
        <w:tabs>
          <w:tab w:val="left" w:pos="1418"/>
        </w:tabs>
        <w:autoSpaceDE w:val="0"/>
        <w:autoSpaceDN w:val="0"/>
        <w:adjustRightInd w:val="0"/>
        <w:ind w:right="57" w:firstLine="709"/>
        <w:rPr>
          <w:rFonts w:eastAsia="Times New Roman" w:cs="Times New Roman"/>
          <w:color w:val="000000"/>
        </w:rPr>
      </w:pPr>
      <w:r w:rsidRPr="00C45E8C">
        <w:rPr>
          <w:rFonts w:eastAsia="Times New Roman" w:cs="Times New Roman"/>
          <w:b/>
          <w:color w:val="000000"/>
        </w:rPr>
        <w:t>генподрядчик:</w:t>
      </w:r>
      <w:r w:rsidRPr="00C45E8C">
        <w:rPr>
          <w:rFonts w:eastAsia="Times New Roman" w:cs="Times New Roman"/>
          <w:color w:val="000000"/>
        </w:rPr>
        <w:t xml:space="preserve"> Подрядная организация, допущенная к выполнению работ на территории Заказчика и привлекшая к выполнению отдельных работ в рамках основного договора с Заказчиком иную подрядную организацию (субподрядчика).</w:t>
      </w:r>
    </w:p>
    <w:p w14:paraId="670E279D" w14:textId="77777777" w:rsidR="00C45E8C" w:rsidRPr="00C45E8C" w:rsidRDefault="00C45E8C" w:rsidP="00C45E8C">
      <w:pPr>
        <w:ind w:firstLine="720"/>
      </w:pPr>
      <w:r w:rsidRPr="00C45E8C">
        <w:rPr>
          <w:b/>
        </w:rPr>
        <w:t>допускающий:</w:t>
      </w:r>
      <w:r w:rsidRPr="00C45E8C">
        <w:t xml:space="preserve"> Должностное лицо, имеющее право на допуск по нарядам-допускам, определяется распоряжением по СП.</w:t>
      </w:r>
    </w:p>
    <w:p w14:paraId="25129551" w14:textId="77777777" w:rsidR="00C45E8C" w:rsidRPr="00C45E8C" w:rsidRDefault="00C45E8C" w:rsidP="00C45E8C">
      <w:pPr>
        <w:ind w:firstLine="720"/>
      </w:pPr>
      <w:r w:rsidRPr="00C45E8C">
        <w:rPr>
          <w:b/>
        </w:rPr>
        <w:t>замок:</w:t>
      </w:r>
      <w:r w:rsidRPr="00C45E8C">
        <w:t xml:space="preserve"> Снабженный ключом навесной механизм, установка которого непосредственно на устройстве отключения энергии или на блокираторе позволяет осуществить блокировку устройства отключения энергии, а при установке на групповой бокс предотвращает открывание этого бокса.</w:t>
      </w:r>
    </w:p>
    <w:p w14:paraId="54F711C0" w14:textId="77777777" w:rsidR="00C45E8C" w:rsidRPr="00C45E8C" w:rsidRDefault="00C45E8C" w:rsidP="00C45E8C">
      <w:pPr>
        <w:ind w:firstLine="720"/>
      </w:pPr>
      <w:r w:rsidRPr="00C45E8C">
        <w:rPr>
          <w:b/>
        </w:rPr>
        <w:t>замок защитный:</w:t>
      </w:r>
      <w:r w:rsidRPr="00C45E8C">
        <w:t xml:space="preserve"> Замок, который используется для непосредственной блокировки оборудования и хранится на посту хранения устройств БМП, так же используется для обеспечения личной безопасности участников работ. Защитный замок, в зависимости от ситуации, может устанавливаться на множительную накладку, групповой бокс, блокиратор или непосредственно на отключающее устройство.</w:t>
      </w:r>
    </w:p>
    <w:p w14:paraId="2570DDF9" w14:textId="77777777" w:rsidR="00C45E8C" w:rsidRPr="00C45E8C" w:rsidRDefault="00C45E8C" w:rsidP="00C45E8C">
      <w:pPr>
        <w:ind w:firstLine="720"/>
      </w:pPr>
      <w:r w:rsidRPr="00C45E8C">
        <w:rPr>
          <w:b/>
        </w:rPr>
        <w:t>маркировка:</w:t>
      </w:r>
      <w:r w:rsidRPr="00C45E8C">
        <w:t xml:space="preserve"> Применительно к процедуре БМП – этап процедуры, включающий в себя вывешивание бирок с информацией о причинах блокировки, исполнителях работ, владельцах замков, номере наряда-допуска и т.п.</w:t>
      </w:r>
    </w:p>
    <w:p w14:paraId="76007085" w14:textId="77777777" w:rsidR="00C45E8C" w:rsidRPr="00C45E8C" w:rsidRDefault="00C45E8C" w:rsidP="00C45E8C">
      <w:pPr>
        <w:ind w:firstLine="720"/>
      </w:pPr>
      <w:r w:rsidRPr="00C45E8C">
        <w:rPr>
          <w:b/>
        </w:rPr>
        <w:t>маркировочная табличка:</w:t>
      </w:r>
      <w:r w:rsidRPr="00C45E8C">
        <w:t xml:space="preserve"> Шильда, обозначающая точку блокировки (место отключения источника энергии). Крепится на устройстве отключения энергии или в непосредственной близости от него. Указывает вид энергии и номер точки блокировки, позволяя однозначно идентифицировать место отключения.</w:t>
      </w:r>
    </w:p>
    <w:p w14:paraId="09E9A112" w14:textId="77777777" w:rsidR="00C45E8C" w:rsidRPr="00C45E8C" w:rsidRDefault="00C45E8C" w:rsidP="00C45E8C">
      <w:pPr>
        <w:ind w:firstLine="720"/>
      </w:pPr>
      <w:r w:rsidRPr="00C45E8C">
        <w:rPr>
          <w:b/>
        </w:rPr>
        <w:t>множительная накладка:</w:t>
      </w:r>
      <w:r w:rsidRPr="00C45E8C">
        <w:t xml:space="preserve"> Устройство, позволяющее устанавливать несколько замков на одной проушине. Применяется в случаях, когда блокировка должна быть выполнена несколькими сотрудниками.</w:t>
      </w:r>
    </w:p>
    <w:p w14:paraId="62D4E1AA" w14:textId="77777777" w:rsidR="00C45E8C" w:rsidRPr="00C45E8C" w:rsidRDefault="00C45E8C" w:rsidP="00C45E8C">
      <w:pPr>
        <w:ind w:firstLine="720"/>
      </w:pPr>
      <w:r w:rsidRPr="00C45E8C">
        <w:rPr>
          <w:b/>
        </w:rPr>
        <w:t>оперативный персонал:</w:t>
      </w:r>
      <w:r w:rsidRPr="00C45E8C">
        <w:t xml:space="preserve"> Персонал, осуществляющий оперативное управление и обслуживание технологического оборудования и/или электроустановок.</w:t>
      </w:r>
    </w:p>
    <w:p w14:paraId="1BE22475" w14:textId="77777777" w:rsidR="00C45E8C" w:rsidRPr="00C45E8C" w:rsidRDefault="00C45E8C" w:rsidP="00C45E8C">
      <w:pPr>
        <w:ind w:firstLine="720"/>
      </w:pPr>
      <w:r w:rsidRPr="00C45E8C">
        <w:rPr>
          <w:b/>
        </w:rPr>
        <w:t xml:space="preserve">процедура БМП: </w:t>
      </w:r>
      <w:r w:rsidRPr="00C45E8C">
        <w:t>Элемент системы безопасности, направленный на предотвращение включения/срабатывания/движения какого-либо оборудования (или его элементов) и подачи энергии на него в то время, когда это может представлять угрозу для жизни и здоровья людей (когда люди находятся в опасной зоне).</w:t>
      </w:r>
    </w:p>
    <w:p w14:paraId="4D9D4CFB" w14:textId="77777777" w:rsidR="00C45E8C" w:rsidRPr="00C45E8C" w:rsidRDefault="00C45E8C" w:rsidP="00C45E8C">
      <w:pPr>
        <w:tabs>
          <w:tab w:val="left" w:pos="993"/>
        </w:tabs>
        <w:ind w:firstLine="709"/>
      </w:pPr>
      <w:r w:rsidRPr="00C45E8C">
        <w:rPr>
          <w:b/>
        </w:rPr>
        <w:t>проверка:</w:t>
      </w:r>
      <w:r w:rsidRPr="00C45E8C">
        <w:t xml:space="preserve"> Осмотр оборудования, позволяющий убедиться, что блокировка оборудования произведена верно, оно находится в безопасном состоянии и никакие факторы, в т.ч. воздействие остаточной энергии, не могут привести к подаче энергии на заблокированное оборудование.</w:t>
      </w:r>
    </w:p>
    <w:p w14:paraId="269F2708" w14:textId="77777777" w:rsidR="00C45E8C" w:rsidRPr="00C45E8C" w:rsidRDefault="00C45E8C" w:rsidP="00C45E8C">
      <w:pPr>
        <w:tabs>
          <w:tab w:val="left" w:pos="993"/>
        </w:tabs>
        <w:ind w:firstLine="709"/>
        <w:rPr>
          <w:i/>
        </w:rPr>
      </w:pPr>
      <w:r w:rsidRPr="00C45E8C">
        <w:rPr>
          <w:b/>
        </w:rPr>
        <w:t xml:space="preserve">управляемые предприятия: </w:t>
      </w:r>
      <w:r w:rsidRPr="00C45E8C">
        <w:t>Хозяйственное общество, функции (полномочия) единоличного исполнительного органа которого, на основании соответствующего договора осуществляются АО «Апатит» (ООО «Механик» (г. Череповец), Балаковский филиал ООО «Механик», Волховский филиал ООО «Механик», Кировский филиал ООО «Механик», ООО «ИЦ ФосАгро» (г. Череповец), Балаковский филиал ООО «ИЦ «ФосАгро», Волховский филиал ООО «ИЦ ФосАгро», Кировский филиал ООО «ИЦ «ФосАгро»).</w:t>
      </w:r>
    </w:p>
    <w:p w14:paraId="42A91C52" w14:textId="77777777" w:rsidR="00C45E8C" w:rsidRPr="00C45E8C" w:rsidRDefault="00C45E8C" w:rsidP="00516BD5">
      <w:pPr>
        <w:numPr>
          <w:ilvl w:val="0"/>
          <w:numId w:val="161"/>
        </w:numPr>
        <w:autoSpaceDE w:val="0"/>
        <w:autoSpaceDN w:val="0"/>
        <w:adjustRightInd w:val="0"/>
        <w:ind w:left="0" w:firstLine="709"/>
        <w:rPr>
          <w:i/>
        </w:rPr>
      </w:pPr>
      <w:r w:rsidRPr="00C45E8C">
        <w:t xml:space="preserve">В настоящем стандарте применены следующие сокращения: </w:t>
      </w:r>
    </w:p>
    <w:p w14:paraId="6CB05B64" w14:textId="77777777" w:rsidR="00C45E8C" w:rsidRPr="00C45E8C" w:rsidRDefault="00C45E8C" w:rsidP="00C45E8C">
      <w:pPr>
        <w:autoSpaceDE w:val="0"/>
        <w:autoSpaceDN w:val="0"/>
        <w:adjustRightInd w:val="0"/>
        <w:ind w:left="709"/>
      </w:pPr>
      <w:r w:rsidRPr="00C45E8C">
        <w:t>БМП – блокировка-маркировка-проверка;</w:t>
      </w:r>
    </w:p>
    <w:p w14:paraId="44AEF0DB" w14:textId="77777777" w:rsidR="00C45E8C" w:rsidRPr="00C45E8C" w:rsidRDefault="00C45E8C" w:rsidP="00C45E8C">
      <w:pPr>
        <w:autoSpaceDE w:val="0"/>
        <w:autoSpaceDN w:val="0"/>
        <w:adjustRightInd w:val="0"/>
        <w:ind w:firstLine="720"/>
        <w:rPr>
          <w:rFonts w:eastAsia="Times New Roman" w:cs="Times New Roman"/>
        </w:rPr>
      </w:pPr>
      <w:r w:rsidRPr="00C45E8C">
        <w:rPr>
          <w:rFonts w:eastAsia="Times New Roman" w:cs="Times New Roman"/>
        </w:rPr>
        <w:t>главный специалист - главный специалист структурного подразделения по направлению деятельности (старший энергетик, старший механик, старший технолог);</w:t>
      </w:r>
    </w:p>
    <w:p w14:paraId="065AE032" w14:textId="77777777" w:rsidR="00C45E8C" w:rsidRPr="00C45E8C" w:rsidRDefault="00C45E8C" w:rsidP="00C45E8C">
      <w:pPr>
        <w:autoSpaceDE w:val="0"/>
        <w:autoSpaceDN w:val="0"/>
        <w:adjustRightInd w:val="0"/>
        <w:ind w:firstLine="709"/>
        <w:rPr>
          <w:rFonts w:eastAsia="Times New Roman" w:cs="Times New Roman"/>
        </w:rPr>
      </w:pPr>
      <w:r w:rsidRPr="00C45E8C">
        <w:rPr>
          <w:rFonts w:eastAsia="Times New Roman" w:cs="Times New Roman"/>
        </w:rPr>
        <w:t>ДПБиОТ – Дирекция по промышленной безопасности и охране труда АО «Апатит»;</w:t>
      </w:r>
    </w:p>
    <w:p w14:paraId="6757A173" w14:textId="77777777" w:rsidR="00C45E8C" w:rsidRPr="00C45E8C" w:rsidRDefault="00C45E8C" w:rsidP="00C45E8C">
      <w:pPr>
        <w:shd w:val="clear" w:color="auto" w:fill="FFFFFF"/>
        <w:tabs>
          <w:tab w:val="left" w:pos="1418"/>
        </w:tabs>
        <w:autoSpaceDE w:val="0"/>
        <w:autoSpaceDN w:val="0"/>
        <w:adjustRightInd w:val="0"/>
        <w:ind w:right="57" w:firstLine="709"/>
        <w:rPr>
          <w:rFonts w:eastAsia="Times New Roman" w:cs="Times New Roman"/>
          <w:color w:val="000000"/>
        </w:rPr>
      </w:pPr>
      <w:r w:rsidRPr="00C45E8C">
        <w:rPr>
          <w:rFonts w:eastAsia="Times New Roman" w:cs="Times New Roman"/>
          <w:color w:val="000000"/>
        </w:rPr>
        <w:t>ИСУ «КПиСН» – информационная система управления в области охраны труда и промышленной безопасности «Книга предписаний и сменных нарядов»;</w:t>
      </w:r>
    </w:p>
    <w:p w14:paraId="27D996F7" w14:textId="77777777" w:rsidR="00C45E8C" w:rsidRPr="00C45E8C" w:rsidRDefault="00C45E8C" w:rsidP="00C45E8C">
      <w:pPr>
        <w:shd w:val="clear" w:color="auto" w:fill="FFFFFF"/>
        <w:tabs>
          <w:tab w:val="left" w:pos="1418"/>
        </w:tabs>
        <w:autoSpaceDE w:val="0"/>
        <w:autoSpaceDN w:val="0"/>
        <w:adjustRightInd w:val="0"/>
        <w:ind w:right="57" w:firstLine="709"/>
        <w:rPr>
          <w:rFonts w:eastAsia="Times New Roman" w:cs="Times New Roman"/>
          <w:color w:val="000000"/>
        </w:rPr>
      </w:pPr>
      <w:r w:rsidRPr="00C45E8C">
        <w:rPr>
          <w:rFonts w:eastAsia="Times New Roman" w:cs="Times New Roman"/>
          <w:color w:val="000000"/>
        </w:rPr>
        <w:t>ИСУ «Безопасность» – информационная система управления в области охраны труда и промышленной безопасности «Безопасность»;</w:t>
      </w:r>
    </w:p>
    <w:p w14:paraId="61814191" w14:textId="77777777" w:rsidR="00C45E8C" w:rsidRPr="00C45E8C" w:rsidRDefault="00C45E8C" w:rsidP="00C45E8C">
      <w:pPr>
        <w:shd w:val="clear" w:color="auto" w:fill="FFFFFF"/>
        <w:tabs>
          <w:tab w:val="left" w:pos="1418"/>
        </w:tabs>
        <w:autoSpaceDE w:val="0"/>
        <w:autoSpaceDN w:val="0"/>
        <w:adjustRightInd w:val="0"/>
        <w:ind w:right="57" w:firstLine="709"/>
        <w:rPr>
          <w:rFonts w:eastAsia="Times New Roman" w:cs="Times New Roman"/>
          <w:color w:val="000000"/>
        </w:rPr>
      </w:pPr>
      <w:r w:rsidRPr="00C45E8C">
        <w:rPr>
          <w:rFonts w:eastAsia="Times New Roman" w:cs="Times New Roman"/>
          <w:color w:val="000000"/>
        </w:rPr>
        <w:t>ЛНА – локально-нормативный акт;</w:t>
      </w:r>
    </w:p>
    <w:p w14:paraId="36BD4E96" w14:textId="77777777" w:rsidR="00C45E8C" w:rsidRPr="00C45E8C" w:rsidRDefault="00C45E8C" w:rsidP="00C45E8C">
      <w:pPr>
        <w:autoSpaceDE w:val="0"/>
        <w:autoSpaceDN w:val="0"/>
        <w:adjustRightInd w:val="0"/>
        <w:ind w:firstLine="709"/>
        <w:rPr>
          <w:rFonts w:eastAsia="Times New Roman" w:cs="Times New Roman"/>
        </w:rPr>
      </w:pPr>
      <w:r w:rsidRPr="00C45E8C">
        <w:rPr>
          <w:rFonts w:eastAsia="Times New Roman" w:cs="Times New Roman"/>
        </w:rPr>
        <w:t>Общество – АО «Апатит» (г. Череповец, Балаковский филиал АО «Апатит» (БФ), Волховский филиал АО «Апатит» (ВФ), Кировский филиал АО «Апатит» (КФ)); обособленные подразделения в г. Москве, г. Санкт-Петербурге, г. Мурманске, г. Березники, в Усть-Лужском сельском поселении Ленинградской области, г. Краснодаре, г. Курске, г. Липецке, г. Нижнем Новгороде, г. Орле, г. Ростове-на-Дону, г. Ставрополе, г. Тамбове, г. Новосибирске, г. Москве (ул. Щипок)), г. Калининграде,</w:t>
      </w:r>
      <w:r w:rsidRPr="00C45E8C">
        <w:rPr>
          <w:rFonts w:eastAsia="Times New Roman" w:cs="Times New Roman"/>
          <w:szCs w:val="20"/>
        </w:rPr>
        <w:t xml:space="preserve"> </w:t>
      </w:r>
      <w:r w:rsidRPr="00C45E8C">
        <w:rPr>
          <w:rFonts w:eastAsia="Times New Roman" w:cs="Times New Roman"/>
        </w:rPr>
        <w:t>в г. Белгороде, ОП Апатито-нефелиновая фабрика № 2 АО «Апатит»;</w:t>
      </w:r>
    </w:p>
    <w:p w14:paraId="177CB473" w14:textId="77777777" w:rsidR="00C45E8C" w:rsidRPr="00C45E8C" w:rsidRDefault="00C45E8C" w:rsidP="00C45E8C">
      <w:pPr>
        <w:autoSpaceDE w:val="0"/>
        <w:autoSpaceDN w:val="0"/>
        <w:adjustRightInd w:val="0"/>
        <w:ind w:firstLine="709"/>
        <w:rPr>
          <w:rFonts w:eastAsia="Times New Roman" w:cs="Times New Roman"/>
        </w:rPr>
      </w:pPr>
      <w:r w:rsidRPr="00C45E8C">
        <w:rPr>
          <w:rFonts w:eastAsia="Times New Roman" w:cs="Times New Roman"/>
        </w:rPr>
        <w:t>ОТ – охрана труда;</w:t>
      </w:r>
    </w:p>
    <w:p w14:paraId="26235F18" w14:textId="77777777" w:rsidR="00C45E8C" w:rsidRPr="00C45E8C" w:rsidRDefault="00C45E8C" w:rsidP="00C45E8C">
      <w:pPr>
        <w:autoSpaceDE w:val="0"/>
        <w:autoSpaceDN w:val="0"/>
        <w:adjustRightInd w:val="0"/>
        <w:ind w:firstLine="709"/>
        <w:rPr>
          <w:rFonts w:eastAsia="Times New Roman" w:cs="Times New Roman"/>
        </w:rPr>
      </w:pPr>
      <w:r w:rsidRPr="00C45E8C">
        <w:rPr>
          <w:rFonts w:eastAsia="Times New Roman" w:cs="Times New Roman"/>
        </w:rPr>
        <w:t>ПБ – промышленная безопасность;</w:t>
      </w:r>
    </w:p>
    <w:p w14:paraId="3603E1DA" w14:textId="77777777" w:rsidR="00C45E8C" w:rsidRPr="00C45E8C" w:rsidRDefault="00C45E8C" w:rsidP="00C45E8C">
      <w:pPr>
        <w:autoSpaceDE w:val="0"/>
        <w:autoSpaceDN w:val="0"/>
        <w:adjustRightInd w:val="0"/>
        <w:ind w:firstLine="709"/>
        <w:rPr>
          <w:rFonts w:eastAsia="Times New Roman" w:cs="Times New Roman"/>
        </w:rPr>
      </w:pPr>
      <w:r w:rsidRPr="00C45E8C">
        <w:rPr>
          <w:rFonts w:eastAsia="Times New Roman" w:cs="Times New Roman"/>
        </w:rPr>
        <w:t>Предприятие – АО «Апатит» (г. Череповец); Кировский филиал (КФ) АО «Апатит»; Балаковский филиал (БФ) АО «Апатит»; Волховский филиал (ВФ) АО «Апатит»;</w:t>
      </w:r>
    </w:p>
    <w:p w14:paraId="4DFC42A2" w14:textId="77777777" w:rsidR="00C45E8C" w:rsidRPr="00C45E8C" w:rsidRDefault="00C45E8C" w:rsidP="00C45E8C">
      <w:pPr>
        <w:autoSpaceDE w:val="0"/>
        <w:autoSpaceDN w:val="0"/>
        <w:adjustRightInd w:val="0"/>
        <w:ind w:firstLine="709"/>
        <w:rPr>
          <w:rFonts w:eastAsia="Times New Roman" w:cs="Times New Roman"/>
        </w:rPr>
      </w:pPr>
      <w:r w:rsidRPr="00C45E8C">
        <w:rPr>
          <w:rFonts w:eastAsia="Times New Roman" w:cs="Times New Roman"/>
        </w:rPr>
        <w:t>РиС – руководители и специалисты;</w:t>
      </w:r>
    </w:p>
    <w:p w14:paraId="619523E8" w14:textId="77777777" w:rsidR="00C45E8C" w:rsidRPr="00C45E8C" w:rsidRDefault="00C45E8C" w:rsidP="00C45E8C">
      <w:pPr>
        <w:autoSpaceDE w:val="0"/>
        <w:autoSpaceDN w:val="0"/>
        <w:adjustRightInd w:val="0"/>
        <w:ind w:firstLine="709"/>
        <w:rPr>
          <w:rFonts w:eastAsia="Times New Roman" w:cs="Times New Roman"/>
        </w:rPr>
      </w:pPr>
      <w:r w:rsidRPr="00C45E8C">
        <w:rPr>
          <w:rFonts w:eastAsia="Times New Roman" w:cs="Times New Roman"/>
        </w:rPr>
        <w:t>СП – структурное подразделение;</w:t>
      </w:r>
    </w:p>
    <w:p w14:paraId="318F5A11" w14:textId="77777777" w:rsidR="00C45E8C" w:rsidRPr="00C45E8C" w:rsidRDefault="00C45E8C" w:rsidP="00C45E8C">
      <w:pPr>
        <w:autoSpaceDE w:val="0"/>
        <w:autoSpaceDN w:val="0"/>
        <w:adjustRightInd w:val="0"/>
        <w:ind w:firstLine="709"/>
        <w:rPr>
          <w:rFonts w:eastAsia="Times New Roman" w:cs="Times New Roman"/>
        </w:rPr>
      </w:pPr>
      <w:r w:rsidRPr="00C45E8C">
        <w:rPr>
          <w:rFonts w:eastAsia="Times New Roman" w:cs="Times New Roman"/>
        </w:rPr>
        <w:t>УП – управляемые предприятия;</w:t>
      </w:r>
    </w:p>
    <w:p w14:paraId="637F0F65" w14:textId="77777777" w:rsidR="00C45E8C" w:rsidRPr="00C45E8C" w:rsidRDefault="00C45E8C" w:rsidP="00C45E8C">
      <w:pPr>
        <w:ind w:firstLine="709"/>
        <w:rPr>
          <w:lang w:val="x-none" w:eastAsia="x-none"/>
        </w:rPr>
      </w:pPr>
      <w:r w:rsidRPr="00C45E8C">
        <w:rPr>
          <w:lang w:val="x-none" w:eastAsia="x-none"/>
        </w:rPr>
        <w:t>УПБиОТ – управление по промышленной безопасности и охране труда АО «Апатит» (г. Череповец);</w:t>
      </w:r>
    </w:p>
    <w:p w14:paraId="1C7E9200" w14:textId="77777777" w:rsidR="00C45E8C" w:rsidRPr="00C45E8C" w:rsidRDefault="00C45E8C" w:rsidP="00C45E8C">
      <w:pPr>
        <w:ind w:firstLine="709"/>
        <w:rPr>
          <w:lang w:val="x-none" w:eastAsia="x-none"/>
        </w:rPr>
      </w:pPr>
      <w:r w:rsidRPr="00C45E8C">
        <w:rPr>
          <w:lang w:val="x-none" w:eastAsia="x-none"/>
        </w:rPr>
        <w:t>УПБиОТ</w:t>
      </w:r>
      <w:r w:rsidRPr="00C45E8C">
        <w:rPr>
          <w:lang w:eastAsia="x-none"/>
        </w:rPr>
        <w:t>-</w:t>
      </w:r>
      <w:r w:rsidRPr="00C45E8C">
        <w:rPr>
          <w:lang w:val="x-none" w:eastAsia="x-none"/>
        </w:rPr>
        <w:t xml:space="preserve">БФ – управление по промышленной безопасности и охране труда БФ </w:t>
      </w:r>
      <w:r w:rsidRPr="00C45E8C">
        <w:rPr>
          <w:lang w:eastAsia="x-none"/>
        </w:rPr>
        <w:t xml:space="preserve">                                   </w:t>
      </w:r>
      <w:r w:rsidRPr="00C45E8C">
        <w:rPr>
          <w:lang w:val="x-none" w:eastAsia="x-none"/>
        </w:rPr>
        <w:t>АО «Апатит»;</w:t>
      </w:r>
    </w:p>
    <w:p w14:paraId="3EB3CA97" w14:textId="77777777" w:rsidR="00C45E8C" w:rsidRPr="00C45E8C" w:rsidRDefault="00C45E8C" w:rsidP="00C45E8C">
      <w:pPr>
        <w:ind w:firstLine="709"/>
        <w:rPr>
          <w:lang w:val="x-none" w:eastAsia="x-none"/>
        </w:rPr>
      </w:pPr>
      <w:r w:rsidRPr="00C45E8C">
        <w:rPr>
          <w:lang w:val="x-none" w:eastAsia="x-none"/>
        </w:rPr>
        <w:t>УПБиОТ</w:t>
      </w:r>
      <w:r w:rsidRPr="00C45E8C">
        <w:rPr>
          <w:lang w:eastAsia="x-none"/>
        </w:rPr>
        <w:t>-</w:t>
      </w:r>
      <w:r w:rsidRPr="00C45E8C">
        <w:rPr>
          <w:lang w:val="x-none" w:eastAsia="x-none"/>
        </w:rPr>
        <w:t xml:space="preserve">КФ – управление по промышленной безопасности и охране труда КФ </w:t>
      </w:r>
      <w:r w:rsidRPr="00C45E8C">
        <w:rPr>
          <w:lang w:eastAsia="x-none"/>
        </w:rPr>
        <w:t xml:space="preserve">                                 </w:t>
      </w:r>
      <w:r w:rsidRPr="00C45E8C">
        <w:rPr>
          <w:lang w:val="x-none" w:eastAsia="x-none"/>
        </w:rPr>
        <w:t>АО «Апатит»;</w:t>
      </w:r>
    </w:p>
    <w:p w14:paraId="126FCC5D" w14:textId="77777777" w:rsidR="00C45E8C" w:rsidRPr="00C45E8C" w:rsidRDefault="00C45E8C" w:rsidP="00C45E8C">
      <w:pPr>
        <w:shd w:val="clear" w:color="auto" w:fill="FFFFFF"/>
        <w:tabs>
          <w:tab w:val="left" w:pos="1418"/>
        </w:tabs>
        <w:autoSpaceDE w:val="0"/>
        <w:autoSpaceDN w:val="0"/>
        <w:adjustRightInd w:val="0"/>
        <w:ind w:right="57" w:firstLine="709"/>
        <w:rPr>
          <w:rFonts w:eastAsia="Times New Roman" w:cs="Times New Roman"/>
          <w:color w:val="000000"/>
          <w:sz w:val="25"/>
        </w:rPr>
      </w:pPr>
      <w:r w:rsidRPr="00C45E8C">
        <w:rPr>
          <w:rFonts w:eastAsia="Times New Roman" w:cs="Times New Roman"/>
          <w:color w:val="000000"/>
        </w:rPr>
        <w:t>УПБиОТ-ВФ – управление по промышленной безопасности и охране труда ВФ                                  АО «Апатит»;</w:t>
      </w:r>
    </w:p>
    <w:p w14:paraId="65FFC687" w14:textId="77777777" w:rsidR="00C45E8C" w:rsidRPr="00C45E8C" w:rsidRDefault="00C45E8C" w:rsidP="00C45E8C">
      <w:pPr>
        <w:autoSpaceDE w:val="0"/>
        <w:autoSpaceDN w:val="0"/>
        <w:adjustRightInd w:val="0"/>
        <w:ind w:firstLine="709"/>
        <w:rPr>
          <w:rFonts w:eastAsia="Times New Roman" w:cs="Times New Roman"/>
        </w:rPr>
      </w:pPr>
      <w:r w:rsidRPr="00C45E8C">
        <w:rPr>
          <w:rFonts w:eastAsia="Times New Roman" w:cs="Times New Roman"/>
        </w:rPr>
        <w:t>ТОиР – техническое обслуживание и ремонт;</w:t>
      </w:r>
    </w:p>
    <w:p w14:paraId="20701278" w14:textId="77777777" w:rsidR="00C45E8C" w:rsidRPr="00C45E8C" w:rsidRDefault="00C45E8C" w:rsidP="00C45E8C">
      <w:pPr>
        <w:autoSpaceDE w:val="0"/>
        <w:autoSpaceDN w:val="0"/>
        <w:adjustRightInd w:val="0"/>
        <w:ind w:firstLine="709"/>
        <w:rPr>
          <w:rFonts w:eastAsia="Times New Roman" w:cs="Times New Roman"/>
        </w:rPr>
      </w:pPr>
      <w:r w:rsidRPr="00C45E8C">
        <w:rPr>
          <w:rFonts w:eastAsia="Times New Roman" w:cs="Times New Roman"/>
        </w:rPr>
        <w:t>Учебный центр – учебный центр АО «Апатит» (УЦ-Ч), учебный центр Балаковского филиала АО «Апатит» (УЦ-БФ), учебный центр Волховского филиала АО «Апатит (УЦ-ВФ), учебный центр Кировского филиала АО «Апатит» (УЦ-КФ).</w:t>
      </w:r>
    </w:p>
    <w:p w14:paraId="06814EE1" w14:textId="77777777" w:rsidR="00C45E8C" w:rsidRPr="00C45E8C" w:rsidRDefault="00C45E8C" w:rsidP="00C45E8C">
      <w:pPr>
        <w:autoSpaceDE w:val="0"/>
        <w:autoSpaceDN w:val="0"/>
        <w:adjustRightInd w:val="0"/>
        <w:ind w:firstLine="709"/>
        <w:rPr>
          <w:rFonts w:eastAsia="Times New Roman" w:cs="Times New Roman"/>
        </w:rPr>
      </w:pPr>
    </w:p>
    <w:p w14:paraId="29BBB394" w14:textId="77777777" w:rsidR="00C45E8C" w:rsidRPr="00C45E8C" w:rsidRDefault="00C45E8C" w:rsidP="00C45E8C">
      <w:pPr>
        <w:ind w:firstLine="709"/>
      </w:pPr>
      <w:r w:rsidRPr="00C45E8C">
        <w:rPr>
          <w:bCs/>
          <w:spacing w:val="60"/>
          <w:lang w:val="x-none" w:eastAsia="x-none"/>
        </w:rPr>
        <w:t>Примечание</w:t>
      </w:r>
      <w:r w:rsidRPr="00C45E8C">
        <w:rPr>
          <w:lang w:eastAsia="x-none"/>
        </w:rPr>
        <w:t xml:space="preserve"> – Сокращения наименований СП приводятся в соответствии с К</w:t>
      </w:r>
      <w:r w:rsidRPr="00C45E8C">
        <w:t>лассификаторами Общества/ Предприятия.</w:t>
      </w:r>
    </w:p>
    <w:p w14:paraId="20E50431" w14:textId="77777777" w:rsidR="00C45E8C" w:rsidRPr="00C45E8C" w:rsidRDefault="00C45E8C" w:rsidP="00C45E8C">
      <w:pPr>
        <w:ind w:firstLine="709"/>
      </w:pPr>
    </w:p>
    <w:p w14:paraId="51DEF4C5" w14:textId="5AC3C5E1" w:rsidR="00C45E8C" w:rsidRPr="00424711" w:rsidRDefault="00424711" w:rsidP="00C45E8C">
      <w:pPr>
        <w:ind w:firstLine="709"/>
        <w:rPr>
          <w:b/>
          <w:lang w:val="x-none" w:eastAsia="x-none"/>
        </w:rPr>
      </w:pPr>
      <w:r w:rsidRPr="00424711">
        <w:rPr>
          <w:b/>
          <w:lang w:eastAsia="x-none"/>
        </w:rPr>
        <w:t>4</w:t>
      </w:r>
      <w:r w:rsidRPr="00424711">
        <w:rPr>
          <w:b/>
          <w:lang w:val="x-none" w:eastAsia="x-none"/>
        </w:rPr>
        <w:tab/>
        <w:t>Общие положения</w:t>
      </w:r>
    </w:p>
    <w:p w14:paraId="71611071" w14:textId="77777777" w:rsidR="00C45E8C" w:rsidRPr="00C45E8C" w:rsidRDefault="00C45E8C" w:rsidP="00516BD5">
      <w:pPr>
        <w:numPr>
          <w:ilvl w:val="0"/>
          <w:numId w:val="140"/>
        </w:numPr>
        <w:tabs>
          <w:tab w:val="left" w:pos="993"/>
        </w:tabs>
        <w:ind w:left="0" w:firstLine="709"/>
        <w:rPr>
          <w:rFonts w:eastAsia="Times New Roman" w:cs="Times New Roman"/>
          <w:szCs w:val="20"/>
        </w:rPr>
      </w:pPr>
      <w:bookmarkStart w:id="228" w:name="_Toc158963914"/>
      <w:bookmarkStart w:id="229" w:name="_Toc158964059"/>
      <w:bookmarkStart w:id="230" w:name="_Toc158964614"/>
      <w:bookmarkStart w:id="231" w:name="_Toc158967879"/>
      <w:bookmarkStart w:id="232" w:name="_Toc160693488"/>
      <w:bookmarkStart w:id="233" w:name="_Toc160700163"/>
      <w:bookmarkStart w:id="234" w:name="_Toc160700254"/>
      <w:bookmarkStart w:id="235" w:name="_Toc160700401"/>
      <w:bookmarkStart w:id="236" w:name="_Toc160700549"/>
      <w:bookmarkStart w:id="237" w:name="_Toc160700623"/>
      <w:bookmarkStart w:id="238" w:name="_Toc160700705"/>
      <w:bookmarkStart w:id="239" w:name="_Toc160701077"/>
      <w:bookmarkStart w:id="240" w:name="_Toc160708310"/>
      <w:bookmarkStart w:id="241" w:name="_Toc162529999"/>
      <w:bookmarkStart w:id="242" w:name="_Toc166059662"/>
      <w:bookmarkStart w:id="243" w:name="_Toc167094194"/>
      <w:bookmarkStart w:id="244" w:name="_Toc158963915"/>
      <w:bookmarkStart w:id="245" w:name="_Toc158964060"/>
      <w:bookmarkStart w:id="246" w:name="_Toc158964615"/>
      <w:bookmarkStart w:id="247" w:name="_Toc158967880"/>
      <w:bookmarkStart w:id="248" w:name="_Toc160693489"/>
      <w:bookmarkStart w:id="249" w:name="_Toc160700164"/>
      <w:bookmarkStart w:id="250" w:name="_Toc160700255"/>
      <w:bookmarkStart w:id="251" w:name="_Toc160700402"/>
      <w:bookmarkStart w:id="252" w:name="_Toc160700550"/>
      <w:bookmarkStart w:id="253" w:name="_Toc160700624"/>
      <w:bookmarkStart w:id="254" w:name="_Toc160700706"/>
      <w:bookmarkStart w:id="255" w:name="_Toc160701078"/>
      <w:bookmarkStart w:id="256" w:name="_Toc160708311"/>
      <w:bookmarkStart w:id="257" w:name="_Toc162530000"/>
      <w:bookmarkStart w:id="258" w:name="_Toc166059663"/>
      <w:bookmarkStart w:id="259" w:name="_Toc167094195"/>
      <w:bookmarkStart w:id="260" w:name="_Toc158963916"/>
      <w:bookmarkStart w:id="261" w:name="_Toc158964061"/>
      <w:bookmarkStart w:id="262" w:name="_Toc158964616"/>
      <w:bookmarkStart w:id="263" w:name="_Toc158967881"/>
      <w:bookmarkStart w:id="264" w:name="_Toc160693490"/>
      <w:bookmarkStart w:id="265" w:name="_Toc160700165"/>
      <w:bookmarkStart w:id="266" w:name="_Toc160700256"/>
      <w:bookmarkStart w:id="267" w:name="_Toc160700403"/>
      <w:bookmarkStart w:id="268" w:name="_Toc160700551"/>
      <w:bookmarkStart w:id="269" w:name="_Toc160700625"/>
      <w:bookmarkStart w:id="270" w:name="_Toc160700707"/>
      <w:bookmarkStart w:id="271" w:name="_Toc160701079"/>
      <w:bookmarkStart w:id="272" w:name="_Toc160708312"/>
      <w:bookmarkStart w:id="273" w:name="_Toc162530001"/>
      <w:bookmarkStart w:id="274" w:name="_Toc166059664"/>
      <w:bookmarkStart w:id="275" w:name="_Toc167094196"/>
      <w:bookmarkStart w:id="276" w:name="_Toc158963917"/>
      <w:bookmarkStart w:id="277" w:name="_Toc158964062"/>
      <w:bookmarkStart w:id="278" w:name="_Toc158964617"/>
      <w:bookmarkStart w:id="279" w:name="_Toc158967882"/>
      <w:bookmarkStart w:id="280" w:name="_Toc160693491"/>
      <w:bookmarkStart w:id="281" w:name="_Toc160700166"/>
      <w:bookmarkStart w:id="282" w:name="_Toc160700257"/>
      <w:bookmarkStart w:id="283" w:name="_Toc160700404"/>
      <w:bookmarkStart w:id="284" w:name="_Toc160700552"/>
      <w:bookmarkStart w:id="285" w:name="_Toc160700626"/>
      <w:bookmarkStart w:id="286" w:name="_Toc160700708"/>
      <w:bookmarkStart w:id="287" w:name="_Toc160701080"/>
      <w:bookmarkStart w:id="288" w:name="_Toc160708313"/>
      <w:bookmarkStart w:id="289" w:name="_Toc162530002"/>
      <w:bookmarkStart w:id="290" w:name="_Toc166059665"/>
      <w:bookmarkStart w:id="291" w:name="_Toc16709419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r w:rsidRPr="00C45E8C">
        <w:rPr>
          <w:rFonts w:eastAsia="Times New Roman" w:cs="Times New Roman"/>
        </w:rPr>
        <w:t>Настоящий стандарт разработан с целью установления единых требований для всех СП Предприятий</w:t>
      </w:r>
      <w:r w:rsidRPr="00C45E8C">
        <w:rPr>
          <w:rFonts w:eastAsia="Times New Roman" w:cs="Times New Roman"/>
          <w:szCs w:val="20"/>
        </w:rPr>
        <w:t xml:space="preserve"> и УП по повышению безопасности при поведении работ по ТОиР оборудования за счет применения процедуры БМП.</w:t>
      </w:r>
    </w:p>
    <w:p w14:paraId="33C0A7F4" w14:textId="77777777" w:rsidR="00C45E8C" w:rsidRPr="00C45E8C" w:rsidRDefault="00C45E8C" w:rsidP="00516BD5">
      <w:pPr>
        <w:numPr>
          <w:ilvl w:val="0"/>
          <w:numId w:val="140"/>
        </w:numPr>
        <w:tabs>
          <w:tab w:val="left" w:pos="993"/>
        </w:tabs>
        <w:ind w:left="0" w:firstLine="709"/>
        <w:rPr>
          <w:rFonts w:eastAsia="Times New Roman" w:cs="Times New Roman"/>
          <w:szCs w:val="20"/>
        </w:rPr>
      </w:pPr>
      <w:r w:rsidRPr="00C45E8C">
        <w:rPr>
          <w:rFonts w:eastAsia="Times New Roman" w:cs="Times New Roman"/>
          <w:szCs w:val="20"/>
        </w:rPr>
        <w:t>Блокировка должна быть использована для изоляции любых видов энергии, опасных веществ, оборудования или систем перед выполнением любых мероприятий по их обслуживанию или ремонту, где неожиданный ее запуск, выделение энергии или выброс опасных веществ могут привести к несчастному случаю, аварии, инциденту.</w:t>
      </w:r>
    </w:p>
    <w:p w14:paraId="00F7FA82" w14:textId="77777777" w:rsidR="00C45E8C" w:rsidRPr="00C45E8C" w:rsidRDefault="00C45E8C" w:rsidP="00516BD5">
      <w:pPr>
        <w:numPr>
          <w:ilvl w:val="0"/>
          <w:numId w:val="140"/>
        </w:numPr>
        <w:tabs>
          <w:tab w:val="left" w:pos="993"/>
        </w:tabs>
        <w:ind w:left="0" w:firstLine="709"/>
        <w:rPr>
          <w:rFonts w:eastAsia="Times New Roman" w:cs="Times New Roman"/>
          <w:i/>
          <w:szCs w:val="20"/>
        </w:rPr>
      </w:pPr>
      <w:r w:rsidRPr="00C45E8C">
        <w:rPr>
          <w:rFonts w:eastAsia="Times New Roman" w:cs="Times New Roman"/>
          <w:szCs w:val="20"/>
        </w:rPr>
        <w:t>Все сотрудники, связанные с эксплуатацией, ремонтом, обслуживанием оборудования технологических объектов, при проведении работ по ТОиР, а также любых других работ, таких как техническая диагностика,  модернизация и реконструкция, монтаж, наладка и другие работы, при которых требуется отключение опасных источников энергии с целью предотвращения включения/срабатывания/движения какого-либо оборудования (или его элементов) и исключения несанкционированной подачи на это оборудование энергии во время нахождения людей в опасных зонах, на которых требуется применение процедуры БМП, обязаны знать и использовать в работе положения настоящего стандарта.</w:t>
      </w:r>
    </w:p>
    <w:p w14:paraId="44520FEA" w14:textId="77777777" w:rsidR="00C45E8C" w:rsidRPr="00C45E8C" w:rsidRDefault="00C45E8C" w:rsidP="00516BD5">
      <w:pPr>
        <w:numPr>
          <w:ilvl w:val="0"/>
          <w:numId w:val="140"/>
        </w:numPr>
        <w:tabs>
          <w:tab w:val="left" w:pos="993"/>
        </w:tabs>
        <w:ind w:left="0" w:firstLine="709"/>
        <w:rPr>
          <w:rFonts w:eastAsia="Times New Roman" w:cs="Times New Roman"/>
          <w:szCs w:val="20"/>
        </w:rPr>
      </w:pPr>
      <w:r w:rsidRPr="00C45E8C">
        <w:rPr>
          <w:rFonts w:eastAsia="Times New Roman" w:cs="Times New Roman"/>
          <w:szCs w:val="20"/>
        </w:rPr>
        <w:t>Все оборудование, на которое распространяется действие процедуры БМП, должно быть конструктивно готово к применению на нем блокирующих устройств. Если оборудование по своим конструктивным особенностям не готово к применению на нем блокирующих устройств, то оно должно быть приведено в соответствие к требованиям процедуры БМП путем адаптации или замены. Сроки приведения в соответствие определяются руководителем СП Предприятий и УП.</w:t>
      </w:r>
    </w:p>
    <w:p w14:paraId="1B3950D0" w14:textId="77777777" w:rsidR="00C45E8C" w:rsidRPr="00C45E8C" w:rsidRDefault="00C45E8C" w:rsidP="00516BD5">
      <w:pPr>
        <w:numPr>
          <w:ilvl w:val="0"/>
          <w:numId w:val="140"/>
        </w:numPr>
        <w:ind w:left="0" w:firstLine="709"/>
        <w:contextualSpacing/>
      </w:pPr>
      <w:r w:rsidRPr="00C45E8C">
        <w:rPr>
          <w:rFonts w:eastAsia="Times New Roman"/>
          <w:szCs w:val="20"/>
        </w:rPr>
        <w:t xml:space="preserve">Разрешается применение блокирующих устройств, имеющих все необходимые документы, подтверждающие их соответствие требованиям безопасности (сертификаты качества, декларация и т.д.). Применение устройств, изготовленных подручным и/или не фабричным способом - запрещено, т.к. такие устройства могут не иметь необходимых прочностных, диэлектрических и других свойств, что может являться дополнительным источником опасности. </w:t>
      </w:r>
    </w:p>
    <w:p w14:paraId="00DE017A" w14:textId="77777777" w:rsidR="00C45E8C" w:rsidRPr="00C45E8C" w:rsidRDefault="00C45E8C" w:rsidP="00516BD5">
      <w:pPr>
        <w:numPr>
          <w:ilvl w:val="0"/>
          <w:numId w:val="140"/>
        </w:numPr>
        <w:tabs>
          <w:tab w:val="left" w:pos="993"/>
        </w:tabs>
        <w:ind w:left="0" w:firstLine="709"/>
        <w:rPr>
          <w:rFonts w:eastAsia="Times New Roman" w:cs="Times New Roman"/>
          <w:sz w:val="28"/>
          <w:szCs w:val="20"/>
        </w:rPr>
      </w:pPr>
      <w:r w:rsidRPr="00C45E8C">
        <w:rPr>
          <w:rFonts w:eastAsia="Times New Roman" w:cs="Times New Roman"/>
          <w:szCs w:val="20"/>
          <w:lang w:val="x-none"/>
        </w:rPr>
        <w:t>Процедура БМП применяется совместно с</w:t>
      </w:r>
      <w:r w:rsidRPr="00C45E8C">
        <w:rPr>
          <w:rFonts w:eastAsia="Times New Roman" w:cs="Times New Roman"/>
          <w:szCs w:val="20"/>
        </w:rPr>
        <w:t xml:space="preserve"> нарядно-допускной системой.</w:t>
      </w:r>
    </w:p>
    <w:p w14:paraId="5FEB447D" w14:textId="77777777" w:rsidR="00C45E8C" w:rsidRPr="00C45E8C" w:rsidRDefault="00C45E8C" w:rsidP="00516BD5">
      <w:pPr>
        <w:numPr>
          <w:ilvl w:val="0"/>
          <w:numId w:val="140"/>
        </w:numPr>
        <w:tabs>
          <w:tab w:val="left" w:pos="993"/>
        </w:tabs>
        <w:ind w:left="0" w:firstLine="709"/>
        <w:rPr>
          <w:rFonts w:eastAsia="Times New Roman" w:cs="Times New Roman"/>
          <w:szCs w:val="20"/>
        </w:rPr>
      </w:pPr>
      <w:r w:rsidRPr="00C45E8C">
        <w:rPr>
          <w:rFonts w:eastAsia="Times New Roman" w:cs="Times New Roman"/>
          <w:szCs w:val="20"/>
        </w:rPr>
        <w:t>Процедура БМП не применяется при проведении строительно-монтажных и монтажных работ на вновь строящихся объектах (строительных площадках), на которые оформлен Акт передачи объекта для производства работ подрядной организацией согласно СТО 06, кроме случаев, когда решение о применении процедуры БМП принято:</w:t>
      </w:r>
    </w:p>
    <w:p w14:paraId="5FAF5ED4" w14:textId="77777777" w:rsidR="00C45E8C" w:rsidRPr="00C45E8C" w:rsidRDefault="00C45E8C" w:rsidP="00516BD5">
      <w:pPr>
        <w:numPr>
          <w:ilvl w:val="1"/>
          <w:numId w:val="140"/>
        </w:numPr>
        <w:tabs>
          <w:tab w:val="left" w:pos="993"/>
        </w:tabs>
        <w:ind w:left="0" w:firstLine="709"/>
        <w:rPr>
          <w:rFonts w:eastAsia="Times New Roman" w:cs="Times New Roman"/>
          <w:szCs w:val="20"/>
        </w:rPr>
      </w:pPr>
      <w:r w:rsidRPr="00C45E8C">
        <w:rPr>
          <w:rFonts w:eastAsia="Times New Roman" w:cs="Times New Roman"/>
          <w:szCs w:val="20"/>
        </w:rPr>
        <w:t>генподрядчиком самостоятельно;</w:t>
      </w:r>
    </w:p>
    <w:p w14:paraId="65D5D423" w14:textId="77777777" w:rsidR="00C45E8C" w:rsidRPr="00C45E8C" w:rsidRDefault="00C45E8C" w:rsidP="00516BD5">
      <w:pPr>
        <w:numPr>
          <w:ilvl w:val="1"/>
          <w:numId w:val="140"/>
        </w:numPr>
        <w:tabs>
          <w:tab w:val="left" w:pos="993"/>
        </w:tabs>
        <w:ind w:left="0" w:firstLine="709"/>
        <w:rPr>
          <w:rFonts w:eastAsia="Times New Roman" w:cs="Times New Roman"/>
          <w:szCs w:val="20"/>
        </w:rPr>
      </w:pPr>
      <w:r w:rsidRPr="00C45E8C">
        <w:rPr>
          <w:rFonts w:eastAsia="Times New Roman" w:cs="Times New Roman"/>
          <w:szCs w:val="20"/>
        </w:rPr>
        <w:t>руководством Предприятий, УП и включено в требования соответствующего договора.</w:t>
      </w:r>
    </w:p>
    <w:p w14:paraId="0758DFA3" w14:textId="04CEA0FA" w:rsidR="004878CF" w:rsidRPr="004878CF" w:rsidRDefault="004878CF" w:rsidP="00516BD5">
      <w:pPr>
        <w:pStyle w:val="afe"/>
        <w:numPr>
          <w:ilvl w:val="0"/>
          <w:numId w:val="78"/>
        </w:numPr>
        <w:rPr>
          <w:rFonts w:eastAsiaTheme="majorEastAsia" w:cstheme="majorBidi"/>
          <w:b/>
          <w:szCs w:val="32"/>
        </w:rPr>
      </w:pPr>
      <w:r w:rsidRPr="004878CF">
        <w:rPr>
          <w:rFonts w:eastAsiaTheme="majorEastAsia" w:cstheme="majorBidi"/>
          <w:b/>
          <w:szCs w:val="32"/>
        </w:rPr>
        <w:t>Виды блокировок</w:t>
      </w:r>
    </w:p>
    <w:p w14:paraId="23832D85" w14:textId="77777777" w:rsidR="00C45E8C" w:rsidRPr="00C45E8C" w:rsidRDefault="00C45E8C" w:rsidP="00516BD5">
      <w:pPr>
        <w:numPr>
          <w:ilvl w:val="0"/>
          <w:numId w:val="141"/>
        </w:numPr>
        <w:tabs>
          <w:tab w:val="left" w:pos="720"/>
          <w:tab w:val="left" w:pos="993"/>
        </w:tabs>
        <w:ind w:left="0" w:firstLine="709"/>
        <w:rPr>
          <w:rFonts w:eastAsia="Times New Roman" w:cs="Times New Roman"/>
          <w:szCs w:val="20"/>
        </w:rPr>
      </w:pPr>
      <w:r w:rsidRPr="00C45E8C">
        <w:rPr>
          <w:rFonts w:eastAsia="Times New Roman" w:cs="Times New Roman"/>
          <w:b/>
          <w:szCs w:val="20"/>
        </w:rPr>
        <w:t xml:space="preserve">Одиночное блокирование.  </w:t>
      </w:r>
    </w:p>
    <w:p w14:paraId="7A76153D" w14:textId="77777777" w:rsidR="00C45E8C" w:rsidRPr="00C45E8C" w:rsidRDefault="00C45E8C" w:rsidP="00516BD5">
      <w:pPr>
        <w:numPr>
          <w:ilvl w:val="0"/>
          <w:numId w:val="143"/>
        </w:numPr>
        <w:tabs>
          <w:tab w:val="left" w:pos="720"/>
          <w:tab w:val="left" w:pos="993"/>
        </w:tabs>
        <w:ind w:left="0" w:firstLine="709"/>
        <w:rPr>
          <w:rFonts w:eastAsia="Times New Roman" w:cs="Times New Roman"/>
          <w:bCs/>
          <w:szCs w:val="20"/>
        </w:rPr>
      </w:pPr>
      <w:r w:rsidRPr="00C45E8C">
        <w:rPr>
          <w:rFonts w:eastAsia="Times New Roman" w:cs="Times New Roman"/>
          <w:b/>
          <w:szCs w:val="20"/>
        </w:rPr>
        <w:t>Одиночному блокированию подлежит оборудование, на котором производятся ремонтные работы или работы по техническому обслуживанию оборудования, имеющее один источник энергии.</w:t>
      </w:r>
    </w:p>
    <w:p w14:paraId="1F19C1C5" w14:textId="77777777" w:rsidR="00C45E8C" w:rsidRPr="00C45E8C" w:rsidRDefault="00C45E8C" w:rsidP="00516BD5">
      <w:pPr>
        <w:numPr>
          <w:ilvl w:val="0"/>
          <w:numId w:val="143"/>
        </w:numPr>
        <w:tabs>
          <w:tab w:val="left" w:pos="720"/>
          <w:tab w:val="left" w:pos="993"/>
        </w:tabs>
        <w:ind w:left="0" w:firstLine="709"/>
        <w:rPr>
          <w:rFonts w:eastAsia="Times New Roman" w:cs="Times New Roman"/>
          <w:bCs/>
          <w:szCs w:val="20"/>
        </w:rPr>
      </w:pPr>
      <w:r w:rsidRPr="00C45E8C">
        <w:rPr>
          <w:rFonts w:eastAsia="Times New Roman" w:cs="Times New Roman"/>
          <w:b/>
          <w:szCs w:val="20"/>
        </w:rPr>
        <w:t>В случаях, когда отключение источника энергии и установку блокирующего устройства выполняет сменный/дежурный персонал, он должен устанавливать на блокирующее устройство замок защитный и бирку информационную, при необходимости применить множительную накладку.</w:t>
      </w:r>
    </w:p>
    <w:p w14:paraId="3A2B58BE" w14:textId="77777777" w:rsidR="00C45E8C" w:rsidRPr="00C45E8C" w:rsidRDefault="00C45E8C" w:rsidP="00516BD5">
      <w:pPr>
        <w:numPr>
          <w:ilvl w:val="0"/>
          <w:numId w:val="143"/>
        </w:numPr>
        <w:tabs>
          <w:tab w:val="left" w:pos="720"/>
          <w:tab w:val="left" w:pos="993"/>
        </w:tabs>
        <w:ind w:left="0" w:firstLine="709"/>
        <w:rPr>
          <w:rFonts w:eastAsia="Times New Roman" w:cs="Times New Roman"/>
          <w:bCs/>
          <w:szCs w:val="20"/>
        </w:rPr>
      </w:pPr>
      <w:r w:rsidRPr="00C45E8C">
        <w:rPr>
          <w:rFonts w:eastAsia="Times New Roman" w:cs="Times New Roman"/>
          <w:bCs/>
        </w:rPr>
        <w:t xml:space="preserve"> Работы, выполняемые при одиночном блокировании, должны быть определены утвержденным перечнем работ по СП, согласованным со специалистами по направлениям (энергетик, механик, специалист ПБ и ОТ).</w:t>
      </w:r>
    </w:p>
    <w:p w14:paraId="2BF83104" w14:textId="77777777" w:rsidR="00C45E8C" w:rsidRPr="00C45E8C" w:rsidRDefault="00C45E8C" w:rsidP="00516BD5">
      <w:pPr>
        <w:numPr>
          <w:ilvl w:val="0"/>
          <w:numId w:val="141"/>
        </w:numPr>
        <w:tabs>
          <w:tab w:val="left" w:pos="720"/>
          <w:tab w:val="left" w:pos="993"/>
        </w:tabs>
        <w:ind w:left="0" w:firstLine="709"/>
        <w:rPr>
          <w:rFonts w:eastAsia="Times New Roman" w:cs="Times New Roman"/>
          <w:szCs w:val="20"/>
        </w:rPr>
      </w:pPr>
      <w:r w:rsidRPr="00C45E8C">
        <w:rPr>
          <w:rFonts w:eastAsia="Times New Roman" w:cs="Times New Roman"/>
          <w:szCs w:val="20"/>
        </w:rPr>
        <w:t>Групповое блокирование.</w:t>
      </w:r>
    </w:p>
    <w:p w14:paraId="6B7D1E92" w14:textId="77777777" w:rsidR="00C45E8C" w:rsidRPr="00C45E8C" w:rsidRDefault="00C45E8C" w:rsidP="00516BD5">
      <w:pPr>
        <w:numPr>
          <w:ilvl w:val="0"/>
          <w:numId w:val="142"/>
        </w:numPr>
        <w:tabs>
          <w:tab w:val="left" w:pos="720"/>
          <w:tab w:val="left" w:pos="993"/>
        </w:tabs>
        <w:ind w:left="0" w:firstLine="709"/>
        <w:rPr>
          <w:rFonts w:eastAsia="Times New Roman" w:cs="Times New Roman"/>
        </w:rPr>
      </w:pPr>
      <w:r w:rsidRPr="00C45E8C">
        <w:rPr>
          <w:rFonts w:eastAsia="Times New Roman" w:cs="Times New Roman"/>
          <w:szCs w:val="20"/>
        </w:rPr>
        <w:t>Групповому блокированию подлежит оборудование, на котором производятся все виды ремонтных работ и профилактического обслуживания оборудования, имеющего более одного источника энергии</w:t>
      </w:r>
      <w:r w:rsidRPr="00C45E8C">
        <w:rPr>
          <w:rFonts w:eastAsia="Times New Roman" w:cs="Times New Roman"/>
        </w:rPr>
        <w:t xml:space="preserve">. </w:t>
      </w:r>
    </w:p>
    <w:p w14:paraId="3A0AC91E" w14:textId="77777777" w:rsidR="00C45E8C" w:rsidRPr="00C45E8C" w:rsidRDefault="00C45E8C" w:rsidP="00516BD5">
      <w:pPr>
        <w:numPr>
          <w:ilvl w:val="0"/>
          <w:numId w:val="141"/>
        </w:numPr>
        <w:tabs>
          <w:tab w:val="left" w:pos="720"/>
          <w:tab w:val="left" w:pos="993"/>
        </w:tabs>
        <w:ind w:left="0" w:firstLine="709"/>
        <w:rPr>
          <w:rFonts w:eastAsia="Times New Roman" w:cs="Times New Roman"/>
          <w:szCs w:val="20"/>
        </w:rPr>
      </w:pPr>
      <w:r w:rsidRPr="00C45E8C">
        <w:rPr>
          <w:rFonts w:eastAsia="Times New Roman" w:cs="Times New Roman"/>
          <w:szCs w:val="20"/>
        </w:rPr>
        <w:t>Блок-схема видов блокирования изображена на рисунке 1.</w:t>
      </w:r>
    </w:p>
    <w:p w14:paraId="4AD243F6" w14:textId="77777777" w:rsidR="00C45E8C" w:rsidRPr="00C45E8C" w:rsidRDefault="00C45E8C" w:rsidP="00C45E8C">
      <w:pPr>
        <w:tabs>
          <w:tab w:val="left" w:pos="993"/>
        </w:tabs>
        <w:ind w:firstLine="709"/>
        <w:jc w:val="center"/>
        <w:rPr>
          <w:i/>
        </w:rPr>
      </w:pPr>
      <w:r w:rsidRPr="00C45E8C">
        <w:rPr>
          <w:b/>
          <w:noProof/>
        </w:rPr>
        <w:drawing>
          <wp:inline distT="0" distB="0" distL="0" distR="0" wp14:anchorId="102ECD15" wp14:editId="6E7E674F">
            <wp:extent cx="4799918" cy="2973788"/>
            <wp:effectExtent l="0" t="0" r="127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035137" name="Рисунок 1"/>
                    <pic:cNvPicPr>
                      <a:picLocks noChangeAspect="1" noChangeArrowheads="1"/>
                    </pic:cNvPicPr>
                  </pic:nvPicPr>
                  <pic:blipFill>
                    <a:blip r:embed="rId143">
                      <a:extLst>
                        <a:ext uri="{28A0092B-C50C-407E-A947-70E740481C1C}">
                          <a14:useLocalDpi xmlns:a14="http://schemas.microsoft.com/office/drawing/2010/main" val="0"/>
                        </a:ext>
                      </a:extLst>
                    </a:blip>
                    <a:srcRect l="3030" r="2203"/>
                    <a:stretch>
                      <a:fillRect/>
                    </a:stretch>
                  </pic:blipFill>
                  <pic:spPr bwMode="auto">
                    <a:xfrm>
                      <a:off x="0" y="0"/>
                      <a:ext cx="4810041" cy="2980060"/>
                    </a:xfrm>
                    <a:prstGeom prst="rect">
                      <a:avLst/>
                    </a:prstGeom>
                    <a:noFill/>
                    <a:ln>
                      <a:noFill/>
                    </a:ln>
                  </pic:spPr>
                </pic:pic>
              </a:graphicData>
            </a:graphic>
          </wp:inline>
        </w:drawing>
      </w:r>
    </w:p>
    <w:p w14:paraId="7F8619D1" w14:textId="77777777" w:rsidR="00C45E8C" w:rsidRPr="00C45E8C" w:rsidRDefault="00C45E8C" w:rsidP="00C45E8C">
      <w:pPr>
        <w:tabs>
          <w:tab w:val="left" w:pos="993"/>
        </w:tabs>
        <w:ind w:firstLine="709"/>
        <w:jc w:val="center"/>
      </w:pPr>
      <w:r w:rsidRPr="00C45E8C">
        <w:t>Рисунок 1</w:t>
      </w:r>
    </w:p>
    <w:p w14:paraId="55BFF29D" w14:textId="2671357C" w:rsidR="00C45E8C" w:rsidRPr="004878CF" w:rsidRDefault="004878CF" w:rsidP="00C45E8C">
      <w:pPr>
        <w:rPr>
          <w:b/>
          <w:lang w:val="x-none" w:eastAsia="x-none"/>
        </w:rPr>
      </w:pPr>
      <w:r w:rsidRPr="004878CF">
        <w:rPr>
          <w:b/>
          <w:lang w:eastAsia="x-none"/>
        </w:rPr>
        <w:t>6</w:t>
      </w:r>
      <w:r w:rsidRPr="004878CF">
        <w:rPr>
          <w:b/>
          <w:lang w:val="x-none" w:eastAsia="x-none"/>
        </w:rPr>
        <w:tab/>
        <w:t>Процедура БМП</w:t>
      </w:r>
    </w:p>
    <w:p w14:paraId="3FCB59EF" w14:textId="77777777" w:rsidR="00C45E8C" w:rsidRPr="00C45E8C" w:rsidRDefault="00C45E8C" w:rsidP="00516BD5">
      <w:pPr>
        <w:numPr>
          <w:ilvl w:val="0"/>
          <w:numId w:val="137"/>
        </w:numPr>
        <w:tabs>
          <w:tab w:val="left" w:pos="993"/>
        </w:tabs>
        <w:spacing w:after="200"/>
        <w:ind w:left="0" w:firstLine="709"/>
        <w:contextualSpacing/>
      </w:pPr>
      <w:r w:rsidRPr="00C45E8C">
        <w:t xml:space="preserve"> Процедура БМП состоит из трёх основных этапов: блокировка, маркировка, проверка.</w:t>
      </w:r>
    </w:p>
    <w:p w14:paraId="77460B0D" w14:textId="77777777" w:rsidR="00C45E8C" w:rsidRPr="00C45E8C" w:rsidRDefault="00C45E8C" w:rsidP="00516BD5">
      <w:pPr>
        <w:numPr>
          <w:ilvl w:val="0"/>
          <w:numId w:val="137"/>
        </w:numPr>
        <w:tabs>
          <w:tab w:val="left" w:pos="993"/>
        </w:tabs>
        <w:ind w:left="0" w:firstLine="709"/>
        <w:contextualSpacing/>
        <w:rPr>
          <w:b/>
        </w:rPr>
      </w:pPr>
      <w:r w:rsidRPr="00C45E8C">
        <w:rPr>
          <w:lang w:val="x-none"/>
        </w:rPr>
        <w:t>Существует два варианта установки защитных навесных замков:</w:t>
      </w:r>
    </w:p>
    <w:p w14:paraId="5522DAC5" w14:textId="77777777" w:rsidR="00C45E8C" w:rsidRPr="00C45E8C" w:rsidRDefault="00C45E8C" w:rsidP="00516BD5">
      <w:pPr>
        <w:numPr>
          <w:ilvl w:val="0"/>
          <w:numId w:val="136"/>
        </w:numPr>
        <w:tabs>
          <w:tab w:val="left" w:pos="993"/>
          <w:tab w:val="left" w:pos="1134"/>
        </w:tabs>
        <w:ind w:left="0" w:firstLine="709"/>
      </w:pPr>
      <w:r w:rsidRPr="00C45E8C">
        <w:t>замок устанавливается непосредственно на устройство отключения энергии;</w:t>
      </w:r>
    </w:p>
    <w:p w14:paraId="352FAAE2" w14:textId="77777777" w:rsidR="00C45E8C" w:rsidRPr="00C45E8C" w:rsidRDefault="00C45E8C" w:rsidP="00516BD5">
      <w:pPr>
        <w:numPr>
          <w:ilvl w:val="0"/>
          <w:numId w:val="136"/>
        </w:numPr>
        <w:tabs>
          <w:tab w:val="left" w:pos="993"/>
          <w:tab w:val="left" w:pos="1134"/>
        </w:tabs>
        <w:ind w:left="0" w:firstLine="709"/>
      </w:pPr>
      <w:r w:rsidRPr="00C45E8C">
        <w:t>замок устанавливается на блокиратор, посредством которого устройство отключения энергии фиксируется в закрытом (отключенном) положении.</w:t>
      </w:r>
    </w:p>
    <w:p w14:paraId="00BB687D" w14:textId="77777777" w:rsidR="00C45E8C" w:rsidRPr="00C45E8C" w:rsidRDefault="00C45E8C" w:rsidP="00516BD5">
      <w:pPr>
        <w:numPr>
          <w:ilvl w:val="0"/>
          <w:numId w:val="137"/>
        </w:numPr>
        <w:tabs>
          <w:tab w:val="left" w:pos="993"/>
        </w:tabs>
        <w:ind w:left="0" w:firstLine="709"/>
        <w:contextualSpacing/>
        <w:rPr>
          <w:b/>
        </w:rPr>
      </w:pPr>
      <w:r w:rsidRPr="00C45E8C">
        <w:rPr>
          <w:lang w:val="x-none"/>
        </w:rPr>
        <w:t>Применяемые в процедуре БМП навесные замки</w:t>
      </w:r>
      <w:r w:rsidRPr="00C45E8C">
        <w:t xml:space="preserve"> должны</w:t>
      </w:r>
      <w:r w:rsidRPr="00C45E8C">
        <w:rPr>
          <w:lang w:val="x-none"/>
        </w:rPr>
        <w:t xml:space="preserve"> имет</w:t>
      </w:r>
      <w:r w:rsidRPr="00C45E8C">
        <w:t>ь</w:t>
      </w:r>
      <w:r w:rsidRPr="00C45E8C">
        <w:rPr>
          <w:lang w:val="x-none"/>
        </w:rPr>
        <w:t xml:space="preserve"> высокую степень защиты от подбора ключей, а также прочностные характеристики, определенные стандартами на данные изделия. Блокираторы, благодаря своей конструкции, прочностным и другим характеристикам, </w:t>
      </w:r>
      <w:r w:rsidRPr="00C45E8C">
        <w:t xml:space="preserve"> должны </w:t>
      </w:r>
      <w:r w:rsidRPr="00C45E8C">
        <w:rPr>
          <w:lang w:val="x-none"/>
        </w:rPr>
        <w:t>обеспечивать надежное блокирование.</w:t>
      </w:r>
    </w:p>
    <w:p w14:paraId="30A4225B" w14:textId="77777777" w:rsidR="00C45E8C" w:rsidRPr="00C45E8C" w:rsidRDefault="00C45E8C" w:rsidP="00516BD5">
      <w:pPr>
        <w:numPr>
          <w:ilvl w:val="0"/>
          <w:numId w:val="137"/>
        </w:numPr>
        <w:tabs>
          <w:tab w:val="left" w:pos="993"/>
        </w:tabs>
        <w:ind w:left="0" w:firstLine="709"/>
        <w:contextualSpacing/>
      </w:pPr>
      <w:r w:rsidRPr="00C45E8C">
        <w:rPr>
          <w:lang w:val="x-none"/>
        </w:rPr>
        <w:t xml:space="preserve">Если работы выполняются несколькими </w:t>
      </w:r>
      <w:r w:rsidRPr="00C45E8C">
        <w:t>подрядными организациями или бригадами одной организации</w:t>
      </w:r>
      <w:r w:rsidRPr="00C45E8C">
        <w:rPr>
          <w:lang w:val="x-none"/>
        </w:rPr>
        <w:t xml:space="preserve">, то каждый </w:t>
      </w:r>
      <w:r w:rsidRPr="00C45E8C">
        <w:t>непосредственный руководитель</w:t>
      </w:r>
      <w:r w:rsidRPr="00C45E8C">
        <w:rPr>
          <w:lang w:val="x-none"/>
        </w:rPr>
        <w:t xml:space="preserve">, </w:t>
      </w:r>
      <w:r w:rsidRPr="00C45E8C">
        <w:t>выполняющий работы в ремонтной зоне</w:t>
      </w:r>
      <w:r w:rsidRPr="00C45E8C">
        <w:rPr>
          <w:lang w:val="x-none"/>
        </w:rPr>
        <w:t>, должен быть уверен, что заблокированы все точки отключения энергии. Это достигается</w:t>
      </w:r>
      <w:r w:rsidRPr="00C45E8C">
        <w:t xml:space="preserve"> одним из двух способов: </w:t>
      </w:r>
    </w:p>
    <w:p w14:paraId="23C6D793" w14:textId="77777777" w:rsidR="00C45E8C" w:rsidRPr="00C45E8C" w:rsidRDefault="00C45E8C" w:rsidP="00516BD5">
      <w:pPr>
        <w:numPr>
          <w:ilvl w:val="0"/>
          <w:numId w:val="136"/>
        </w:numPr>
        <w:tabs>
          <w:tab w:val="left" w:pos="993"/>
          <w:tab w:val="left" w:pos="1134"/>
        </w:tabs>
        <w:ind w:left="0" w:firstLine="709"/>
      </w:pPr>
      <w:r w:rsidRPr="00C45E8C">
        <w:t>непосредственный руководитель работ лично блокирует своими замками каждую точку отключения энергии;</w:t>
      </w:r>
    </w:p>
    <w:p w14:paraId="1E48F191" w14:textId="77777777" w:rsidR="00C45E8C" w:rsidRPr="00C45E8C" w:rsidRDefault="00C45E8C" w:rsidP="00516BD5">
      <w:pPr>
        <w:numPr>
          <w:ilvl w:val="0"/>
          <w:numId w:val="136"/>
        </w:numPr>
        <w:tabs>
          <w:tab w:val="left" w:pos="993"/>
          <w:tab w:val="left" w:pos="1134"/>
        </w:tabs>
        <w:ind w:left="0" w:firstLine="709"/>
      </w:pPr>
      <w:r w:rsidRPr="00C45E8C">
        <w:t>непосредственный руководитель работ блокирует своим замком групповой бокс, в который помещены ключи от замков, которыми заблокирована каждая точка отключения энергии.</w:t>
      </w:r>
    </w:p>
    <w:p w14:paraId="6F680A9F" w14:textId="77777777" w:rsidR="00C45E8C" w:rsidRPr="00C45E8C" w:rsidRDefault="00C45E8C" w:rsidP="00516BD5">
      <w:pPr>
        <w:numPr>
          <w:ilvl w:val="0"/>
          <w:numId w:val="137"/>
        </w:numPr>
        <w:tabs>
          <w:tab w:val="left" w:pos="993"/>
          <w:tab w:val="left" w:pos="1134"/>
        </w:tabs>
        <w:ind w:left="0" w:firstLine="709"/>
        <w:contextualSpacing/>
      </w:pPr>
      <w:r w:rsidRPr="00C45E8C">
        <w:rPr>
          <w:lang w:val="x-none"/>
        </w:rPr>
        <w:t>Блокировка устанавливается на устройство отключения энергии</w:t>
      </w:r>
      <w:r w:rsidRPr="00C45E8C">
        <w:t xml:space="preserve"> или</w:t>
      </w:r>
      <w:r w:rsidRPr="00C45E8C">
        <w:rPr>
          <w:lang w:val="x-none"/>
        </w:rPr>
        <w:t xml:space="preserve"> на органы управления оборудованием (или его элемент</w:t>
      </w:r>
      <w:r w:rsidRPr="00C45E8C">
        <w:t>ы</w:t>
      </w:r>
      <w:r w:rsidRPr="00C45E8C">
        <w:rPr>
          <w:lang w:val="x-none"/>
        </w:rPr>
        <w:t>)</w:t>
      </w:r>
      <w:r w:rsidRPr="00C45E8C">
        <w:t>, в соответствии картой, схемой или инструкцией БМП</w:t>
      </w:r>
      <w:r w:rsidRPr="00C45E8C">
        <w:rPr>
          <w:lang w:val="x-none"/>
        </w:rPr>
        <w:t>.</w:t>
      </w:r>
    </w:p>
    <w:p w14:paraId="056C6E23" w14:textId="77777777" w:rsidR="00C45E8C" w:rsidRPr="00C45E8C" w:rsidRDefault="00C45E8C" w:rsidP="00516BD5">
      <w:pPr>
        <w:numPr>
          <w:ilvl w:val="0"/>
          <w:numId w:val="137"/>
        </w:numPr>
        <w:tabs>
          <w:tab w:val="left" w:pos="993"/>
          <w:tab w:val="left" w:pos="1134"/>
        </w:tabs>
        <w:ind w:left="0" w:firstLine="709"/>
        <w:contextualSpacing/>
      </w:pPr>
      <w:r w:rsidRPr="00C45E8C">
        <w:rPr>
          <w:lang w:val="x-none"/>
        </w:rPr>
        <w:t>Блокировка электрических источников энергии осуществляется только</w:t>
      </w:r>
      <w:r w:rsidRPr="00C45E8C">
        <w:t xml:space="preserve"> оперативным или</w:t>
      </w:r>
      <w:r w:rsidRPr="00C45E8C">
        <w:rPr>
          <w:lang w:val="x-none"/>
        </w:rPr>
        <w:t xml:space="preserve"> оперативно-ремонтным персоналом (дежурным электриком)</w:t>
      </w:r>
      <w:r w:rsidRPr="00C45E8C">
        <w:t>.</w:t>
      </w:r>
    </w:p>
    <w:p w14:paraId="2BC9F408" w14:textId="77777777" w:rsidR="00C45E8C" w:rsidRPr="00C45E8C" w:rsidRDefault="00C45E8C" w:rsidP="00516BD5">
      <w:pPr>
        <w:numPr>
          <w:ilvl w:val="0"/>
          <w:numId w:val="137"/>
        </w:numPr>
        <w:tabs>
          <w:tab w:val="left" w:pos="993"/>
          <w:tab w:val="left" w:pos="1134"/>
        </w:tabs>
        <w:ind w:left="0" w:firstLine="709"/>
        <w:contextualSpacing/>
      </w:pPr>
      <w:r w:rsidRPr="00C45E8C">
        <w:t>В исключительных случаях для уменьшения времени обслуживания и исключения создания условий аварийных ситуаций, например, при осмотре вентиляторов вакуум-вытяжек цехов по производству аммиака, руководитель СП Предприятия утверждает, согласованный с УПБиОТ/УПБиОТ-БФ/УПБиОТ-ВФ/УПБиОТ-КФ, перечень работ, при которых допускается не устанавливать блокирующие устройства БМП на оборудовании, но при этом он обязан организовать безопасное выполнение работ на оборудовании под руководством лиц, ответственных за безопасное ведение работ.</w:t>
      </w:r>
    </w:p>
    <w:p w14:paraId="7DA39D09" w14:textId="77777777" w:rsidR="00C45E8C" w:rsidRPr="00C45E8C" w:rsidRDefault="00C45E8C" w:rsidP="00516BD5">
      <w:pPr>
        <w:numPr>
          <w:ilvl w:val="0"/>
          <w:numId w:val="137"/>
        </w:numPr>
        <w:tabs>
          <w:tab w:val="left" w:pos="993"/>
          <w:tab w:val="left" w:pos="1134"/>
        </w:tabs>
        <w:ind w:left="0" w:firstLine="709"/>
        <w:contextualSpacing/>
      </w:pPr>
      <w:r w:rsidRPr="00C45E8C">
        <w:t>И</w:t>
      </w:r>
      <w:r w:rsidRPr="00C45E8C">
        <w:rPr>
          <w:lang w:val="x-none"/>
        </w:rPr>
        <w:t xml:space="preserve">нформационные бирки используются с защитными замками и крепятся на дужке замка. </w:t>
      </w:r>
    </w:p>
    <w:p w14:paraId="08CC6313" w14:textId="77777777" w:rsidR="00C45E8C" w:rsidRPr="00C45E8C" w:rsidRDefault="00C45E8C" w:rsidP="00C45E8C">
      <w:pPr>
        <w:tabs>
          <w:tab w:val="left" w:pos="993"/>
          <w:tab w:val="left" w:pos="1134"/>
        </w:tabs>
        <w:ind w:firstLine="709"/>
        <w:contextualSpacing/>
      </w:pPr>
      <w:r w:rsidRPr="00C45E8C">
        <w:t>Бирка может быть изготовлена из пластмассы, оргстекла, текстолита и т.п. (допускается изготовление бирки из металла) толщиной 2÷5мм. с формой и размерами, позволяющими нанести на бирку следующую информацию:</w:t>
      </w:r>
    </w:p>
    <w:p w14:paraId="24018CAC" w14:textId="77777777" w:rsidR="00C45E8C" w:rsidRPr="00C45E8C" w:rsidRDefault="00C45E8C" w:rsidP="00516BD5">
      <w:pPr>
        <w:numPr>
          <w:ilvl w:val="0"/>
          <w:numId w:val="136"/>
        </w:numPr>
        <w:tabs>
          <w:tab w:val="left" w:pos="993"/>
          <w:tab w:val="left" w:pos="1134"/>
        </w:tabs>
        <w:ind w:left="0" w:firstLine="709"/>
      </w:pPr>
      <w:r w:rsidRPr="00C45E8C">
        <w:t>ФИО, должность лица, установившего данный замок;</w:t>
      </w:r>
    </w:p>
    <w:p w14:paraId="6A7E61DF" w14:textId="77777777" w:rsidR="00C45E8C" w:rsidRPr="00C45E8C" w:rsidRDefault="00C45E8C" w:rsidP="00516BD5">
      <w:pPr>
        <w:numPr>
          <w:ilvl w:val="0"/>
          <w:numId w:val="136"/>
        </w:numPr>
        <w:tabs>
          <w:tab w:val="left" w:pos="993"/>
          <w:tab w:val="left" w:pos="1134"/>
        </w:tabs>
        <w:ind w:left="0" w:firstLine="709"/>
      </w:pPr>
      <w:r w:rsidRPr="00C45E8C">
        <w:t>в случае необходимости на обратной стороне ярлыка указывается дополнительная информация.</w:t>
      </w:r>
    </w:p>
    <w:p w14:paraId="0D7D9B7B" w14:textId="77777777" w:rsidR="00C45E8C" w:rsidRPr="00C45E8C" w:rsidRDefault="00C45E8C" w:rsidP="00516BD5">
      <w:pPr>
        <w:numPr>
          <w:ilvl w:val="0"/>
          <w:numId w:val="137"/>
        </w:numPr>
        <w:tabs>
          <w:tab w:val="left" w:pos="993"/>
          <w:tab w:val="left" w:pos="1134"/>
        </w:tabs>
        <w:ind w:left="0" w:firstLine="709"/>
        <w:contextualSpacing/>
      </w:pPr>
      <w:r w:rsidRPr="00C45E8C">
        <w:t>Допускается не производить блокировку ручного электрического (пневматического) инструмента и иного оборудования, подключаемого к электросети посредством штепсельной розетки при выполнении ремонта или обслуживания. В данных ситуациях достаточно отключить оборудование в соответствии с требованиями завода-изготовителя (вынуть вилку из розетки, отключить оборудование от пневмотрассы и т.д.).</w:t>
      </w:r>
    </w:p>
    <w:p w14:paraId="26C26DA4" w14:textId="77777777" w:rsidR="00C45E8C" w:rsidRPr="00C45E8C" w:rsidRDefault="00C45E8C" w:rsidP="00516BD5">
      <w:pPr>
        <w:numPr>
          <w:ilvl w:val="0"/>
          <w:numId w:val="137"/>
        </w:numPr>
        <w:tabs>
          <w:tab w:val="left" w:pos="993"/>
          <w:tab w:val="left" w:pos="1134"/>
        </w:tabs>
        <w:ind w:left="0" w:firstLine="709"/>
        <w:contextualSpacing/>
      </w:pPr>
      <w:r w:rsidRPr="00C45E8C">
        <w:t xml:space="preserve"> В процессе ремонта рукоятки, маховики, центрифуги и т.п. должны быть заблокированы соответствующими блокирующими устройствами во избежание ошибочного (несанкционированного) отключения/включения оборудования. </w:t>
      </w:r>
    </w:p>
    <w:p w14:paraId="0BF4E9A6" w14:textId="77777777" w:rsidR="00C45E8C" w:rsidRPr="00C45E8C" w:rsidRDefault="00C45E8C" w:rsidP="00516BD5">
      <w:pPr>
        <w:numPr>
          <w:ilvl w:val="0"/>
          <w:numId w:val="137"/>
        </w:numPr>
        <w:tabs>
          <w:tab w:val="left" w:pos="993"/>
          <w:tab w:val="left" w:pos="1134"/>
        </w:tabs>
        <w:ind w:left="0" w:firstLine="709"/>
        <w:contextualSpacing/>
      </w:pPr>
      <w:r w:rsidRPr="00C45E8C">
        <w:t xml:space="preserve"> Для облегчения идентификации замки функционально разделены по цветовой гамме по службам и назначению.</w:t>
      </w:r>
    </w:p>
    <w:p w14:paraId="4DB43A34" w14:textId="77777777" w:rsidR="00C45E8C" w:rsidRPr="00C45E8C" w:rsidRDefault="00C45E8C" w:rsidP="00C45E8C">
      <w:pPr>
        <w:tabs>
          <w:tab w:val="left" w:pos="993"/>
        </w:tabs>
        <w:ind w:firstLine="709"/>
      </w:pPr>
      <w:r w:rsidRPr="00C45E8C">
        <w:t>Цвет защитных замков:</w:t>
      </w:r>
    </w:p>
    <w:p w14:paraId="1629BFE0" w14:textId="77777777" w:rsidR="00C45E8C" w:rsidRPr="00C45E8C" w:rsidRDefault="00C45E8C" w:rsidP="00516BD5">
      <w:pPr>
        <w:numPr>
          <w:ilvl w:val="0"/>
          <w:numId w:val="136"/>
        </w:numPr>
        <w:tabs>
          <w:tab w:val="left" w:pos="993"/>
          <w:tab w:val="left" w:pos="1134"/>
        </w:tabs>
        <w:ind w:left="0" w:firstLine="709"/>
      </w:pPr>
      <w:r w:rsidRPr="00C45E8C">
        <w:t>Допускающий: фиолетовый;</w:t>
      </w:r>
    </w:p>
    <w:p w14:paraId="5AB2A5D4" w14:textId="77777777" w:rsidR="00C45E8C" w:rsidRPr="00C45E8C" w:rsidRDefault="00C45E8C" w:rsidP="00516BD5">
      <w:pPr>
        <w:numPr>
          <w:ilvl w:val="0"/>
          <w:numId w:val="136"/>
        </w:numPr>
        <w:tabs>
          <w:tab w:val="left" w:pos="993"/>
          <w:tab w:val="left" w:pos="1134"/>
        </w:tabs>
        <w:ind w:left="0" w:firstLine="709"/>
      </w:pPr>
      <w:r w:rsidRPr="00C45E8C">
        <w:t>Аппаратчики: зелёный;</w:t>
      </w:r>
    </w:p>
    <w:p w14:paraId="12908B5D" w14:textId="77777777" w:rsidR="00C45E8C" w:rsidRPr="00C45E8C" w:rsidRDefault="00C45E8C" w:rsidP="00516BD5">
      <w:pPr>
        <w:numPr>
          <w:ilvl w:val="0"/>
          <w:numId w:val="136"/>
        </w:numPr>
        <w:tabs>
          <w:tab w:val="left" w:pos="993"/>
          <w:tab w:val="left" w:pos="1134"/>
        </w:tabs>
        <w:ind w:left="0" w:firstLine="709"/>
      </w:pPr>
      <w:r w:rsidRPr="00C45E8C">
        <w:t>ООО «Механик»: синий;</w:t>
      </w:r>
    </w:p>
    <w:p w14:paraId="4E3F1DFD" w14:textId="77777777" w:rsidR="00C45E8C" w:rsidRPr="00C45E8C" w:rsidRDefault="00C45E8C" w:rsidP="00516BD5">
      <w:pPr>
        <w:numPr>
          <w:ilvl w:val="0"/>
          <w:numId w:val="136"/>
        </w:numPr>
        <w:tabs>
          <w:tab w:val="left" w:pos="993"/>
          <w:tab w:val="left" w:pos="1134"/>
        </w:tabs>
        <w:ind w:left="0" w:firstLine="709"/>
      </w:pPr>
      <w:r w:rsidRPr="00C45E8C">
        <w:t>Исполнители работ черный;</w:t>
      </w:r>
    </w:p>
    <w:p w14:paraId="666E5D62" w14:textId="77777777" w:rsidR="00C45E8C" w:rsidRPr="00C45E8C" w:rsidRDefault="00C45E8C" w:rsidP="00516BD5">
      <w:pPr>
        <w:numPr>
          <w:ilvl w:val="0"/>
          <w:numId w:val="136"/>
        </w:numPr>
        <w:tabs>
          <w:tab w:val="left" w:pos="993"/>
          <w:tab w:val="left" w:pos="1134"/>
        </w:tabs>
        <w:ind w:left="0" w:firstLine="709"/>
      </w:pPr>
      <w:r w:rsidRPr="00C45E8C">
        <w:t>Запирание мест (постов) хранения: жёлтый.</w:t>
      </w:r>
    </w:p>
    <w:p w14:paraId="330156B6" w14:textId="77777777" w:rsidR="00C45E8C" w:rsidRPr="00C45E8C" w:rsidRDefault="00C45E8C" w:rsidP="00C45E8C">
      <w:pPr>
        <w:tabs>
          <w:tab w:val="left" w:pos="993"/>
        </w:tabs>
        <w:ind w:firstLine="709"/>
      </w:pPr>
      <w:r w:rsidRPr="00C45E8C">
        <w:t>Цвет защитных замков для блокировки оборудования - красный.</w:t>
      </w:r>
    </w:p>
    <w:p w14:paraId="5568635A" w14:textId="77777777" w:rsidR="00C45E8C" w:rsidRPr="00C45E8C" w:rsidRDefault="00C45E8C" w:rsidP="00516BD5">
      <w:pPr>
        <w:numPr>
          <w:ilvl w:val="0"/>
          <w:numId w:val="137"/>
        </w:numPr>
        <w:tabs>
          <w:tab w:val="left" w:pos="993"/>
        </w:tabs>
        <w:ind w:left="0" w:firstLine="709"/>
        <w:contextualSpacing/>
        <w:rPr>
          <w:lang w:val="x-none"/>
        </w:rPr>
      </w:pPr>
      <w:r w:rsidRPr="00C45E8C">
        <w:rPr>
          <w:lang w:val="x-none"/>
        </w:rPr>
        <w:t xml:space="preserve">Для работ, проводимых на объектах электроснабжения, </w:t>
      </w:r>
      <w:r w:rsidRPr="00C45E8C">
        <w:t xml:space="preserve">должны </w:t>
      </w:r>
      <w:r w:rsidRPr="00C45E8C">
        <w:rPr>
          <w:lang w:val="x-none"/>
        </w:rPr>
        <w:t>применят</w:t>
      </w:r>
      <w:r w:rsidRPr="00C45E8C">
        <w:t>ь</w:t>
      </w:r>
      <w:r w:rsidRPr="00C45E8C">
        <w:rPr>
          <w:lang w:val="x-none"/>
        </w:rPr>
        <w:t>ся диэлектрические замки с нейлоновой дужкой.</w:t>
      </w:r>
    </w:p>
    <w:p w14:paraId="20B8485E" w14:textId="77777777" w:rsidR="00C45E8C" w:rsidRPr="00C45E8C" w:rsidRDefault="00C45E8C" w:rsidP="00516BD5">
      <w:pPr>
        <w:numPr>
          <w:ilvl w:val="0"/>
          <w:numId w:val="137"/>
        </w:numPr>
        <w:tabs>
          <w:tab w:val="left" w:pos="993"/>
        </w:tabs>
        <w:ind w:left="0" w:firstLine="709"/>
        <w:contextualSpacing/>
        <w:rPr>
          <w:lang w:val="x-none"/>
        </w:rPr>
      </w:pPr>
      <w:r w:rsidRPr="00C45E8C">
        <w:rPr>
          <w:lang w:val="x-none"/>
        </w:rPr>
        <w:t xml:space="preserve">Устройства (точки) отключения энергии, которые должны быть заблокированы при выполнении ремонтных работ на данном оборудовании, указаны в соответствующей карте и/или схеме БМП. При этом необходимость отключения и блокирования точек отключения энергии определяется при выдаче наряда-допуска и прописывается в разделе мероприятий </w:t>
      </w:r>
      <w:r w:rsidRPr="00C45E8C">
        <w:t>по подготовке объекта к ремонту.</w:t>
      </w:r>
    </w:p>
    <w:p w14:paraId="58BCFB5D" w14:textId="77777777" w:rsidR="00C45E8C" w:rsidRPr="00C45E8C" w:rsidRDefault="00C45E8C" w:rsidP="00516BD5">
      <w:pPr>
        <w:numPr>
          <w:ilvl w:val="0"/>
          <w:numId w:val="137"/>
        </w:numPr>
        <w:tabs>
          <w:tab w:val="left" w:pos="993"/>
        </w:tabs>
        <w:ind w:left="0" w:firstLine="709"/>
        <w:contextualSpacing/>
        <w:rPr>
          <w:lang w:val="x-none"/>
        </w:rPr>
      </w:pPr>
      <w:r w:rsidRPr="00C45E8C">
        <w:t>Основные принципы обеспечения максимальной защиты персонала при помощи процедуры БМП:</w:t>
      </w:r>
    </w:p>
    <w:p w14:paraId="650407FC" w14:textId="77777777" w:rsidR="00C45E8C" w:rsidRPr="00C45E8C" w:rsidRDefault="00C45E8C" w:rsidP="00516BD5">
      <w:pPr>
        <w:numPr>
          <w:ilvl w:val="0"/>
          <w:numId w:val="138"/>
        </w:numPr>
        <w:tabs>
          <w:tab w:val="left" w:pos="993"/>
        </w:tabs>
        <w:ind w:left="0" w:firstLine="709"/>
        <w:contextualSpacing/>
        <w:rPr>
          <w:lang w:val="x-none"/>
        </w:rPr>
      </w:pPr>
      <w:r w:rsidRPr="00C45E8C">
        <w:t>Соблюдение перечисленных ниже принципов обеспечивает максимальную защиту персонала при помощи процедуры БМП:</w:t>
      </w:r>
    </w:p>
    <w:p w14:paraId="66B32948" w14:textId="77777777" w:rsidR="00C45E8C" w:rsidRPr="00C45E8C" w:rsidRDefault="00C45E8C" w:rsidP="00516BD5">
      <w:pPr>
        <w:numPr>
          <w:ilvl w:val="0"/>
          <w:numId w:val="136"/>
        </w:numPr>
        <w:tabs>
          <w:tab w:val="left" w:pos="993"/>
          <w:tab w:val="left" w:pos="1134"/>
        </w:tabs>
        <w:ind w:left="0" w:firstLine="709"/>
      </w:pPr>
      <w:r w:rsidRPr="00C45E8C">
        <w:t>выполнение процедуры БМП является обязательным при проведении работ на оборудовании, при случайном, несанкционированном или несвоевременном включении которого могут пострадать или погибнуть люди;</w:t>
      </w:r>
    </w:p>
    <w:p w14:paraId="0243AE17" w14:textId="77777777" w:rsidR="00C45E8C" w:rsidRPr="00C45E8C" w:rsidRDefault="00C45E8C" w:rsidP="00516BD5">
      <w:pPr>
        <w:numPr>
          <w:ilvl w:val="0"/>
          <w:numId w:val="136"/>
        </w:numPr>
        <w:tabs>
          <w:tab w:val="left" w:pos="993"/>
          <w:tab w:val="left" w:pos="1134"/>
        </w:tabs>
        <w:ind w:left="0" w:firstLine="709"/>
      </w:pPr>
      <w:r w:rsidRPr="00C45E8C">
        <w:t>применение одной только маркировки (вывешивания информационных бирок) не является достаточным средством обеспечения безопасности;</w:t>
      </w:r>
    </w:p>
    <w:p w14:paraId="797A504A" w14:textId="77777777" w:rsidR="00C45E8C" w:rsidRPr="00C45E8C" w:rsidRDefault="00C45E8C" w:rsidP="00516BD5">
      <w:pPr>
        <w:numPr>
          <w:ilvl w:val="0"/>
          <w:numId w:val="136"/>
        </w:numPr>
        <w:tabs>
          <w:tab w:val="left" w:pos="993"/>
          <w:tab w:val="left" w:pos="1134"/>
        </w:tabs>
        <w:ind w:left="0" w:firstLine="709"/>
      </w:pPr>
      <w:r w:rsidRPr="00C45E8C">
        <w:t>блокировка устанавливается на устройство отключения энергии или на органы управления оборудованием (или его элементы), согласно согласованной и утвержденной карте, схеме или инструкции БМП;</w:t>
      </w:r>
    </w:p>
    <w:p w14:paraId="64671FF8" w14:textId="77777777" w:rsidR="00C45E8C" w:rsidRPr="00C45E8C" w:rsidRDefault="00C45E8C" w:rsidP="00516BD5">
      <w:pPr>
        <w:numPr>
          <w:ilvl w:val="0"/>
          <w:numId w:val="136"/>
        </w:numPr>
        <w:tabs>
          <w:tab w:val="left" w:pos="993"/>
          <w:tab w:val="left" w:pos="1134"/>
        </w:tabs>
        <w:ind w:left="0" w:firstLine="709"/>
      </w:pPr>
      <w:r w:rsidRPr="00C45E8C">
        <w:t>при отключении оборудования с целью выполнения работ на нем необходимо блокировать все источники энергии, представляющие угрозу, подаваемой на данное оборудование;</w:t>
      </w:r>
    </w:p>
    <w:p w14:paraId="63424C07" w14:textId="77777777" w:rsidR="00C45E8C" w:rsidRPr="00C45E8C" w:rsidRDefault="00C45E8C" w:rsidP="00516BD5">
      <w:pPr>
        <w:numPr>
          <w:ilvl w:val="0"/>
          <w:numId w:val="136"/>
        </w:numPr>
        <w:tabs>
          <w:tab w:val="left" w:pos="993"/>
          <w:tab w:val="left" w:pos="1134"/>
        </w:tabs>
        <w:ind w:left="0" w:firstLine="709"/>
      </w:pPr>
      <w:r w:rsidRPr="00C45E8C">
        <w:t>необходимо строго соблюдать последовательность выполнения процедуры: блокировка–маркировка–проверка;</w:t>
      </w:r>
    </w:p>
    <w:p w14:paraId="016B87B5" w14:textId="77777777" w:rsidR="00C45E8C" w:rsidRPr="00C45E8C" w:rsidRDefault="00C45E8C" w:rsidP="00516BD5">
      <w:pPr>
        <w:numPr>
          <w:ilvl w:val="0"/>
          <w:numId w:val="136"/>
        </w:numPr>
        <w:tabs>
          <w:tab w:val="left" w:pos="993"/>
          <w:tab w:val="left" w:pos="1134"/>
        </w:tabs>
      </w:pPr>
      <w:r w:rsidRPr="00C45E8C">
        <w:t xml:space="preserve">при оформлении наряда-допуска или наряда-задания в обязательном порядке указывать </w:t>
      </w:r>
    </w:p>
    <w:p w14:paraId="1541D218" w14:textId="77777777" w:rsidR="00C45E8C" w:rsidRPr="00C45E8C" w:rsidRDefault="00C45E8C" w:rsidP="00C45E8C">
      <w:pPr>
        <w:tabs>
          <w:tab w:val="left" w:pos="993"/>
          <w:tab w:val="left" w:pos="1134"/>
        </w:tabs>
      </w:pPr>
      <w:r w:rsidRPr="00C45E8C">
        <w:t>необходимость применения устройств БМП с указанием карты, схемы и/или инструкции БМП или указанием технологической позиции оборудования, для случаев, когда на обслуживаемое (ремонтируемое) оборудование еще не разработана карта, схема или инструкция БМП;</w:t>
      </w:r>
    </w:p>
    <w:p w14:paraId="1925A40F" w14:textId="77777777" w:rsidR="00C45E8C" w:rsidRPr="00C45E8C" w:rsidRDefault="00C45E8C" w:rsidP="00516BD5">
      <w:pPr>
        <w:numPr>
          <w:ilvl w:val="0"/>
          <w:numId w:val="136"/>
        </w:numPr>
        <w:tabs>
          <w:tab w:val="left" w:pos="993"/>
          <w:tab w:val="left" w:pos="1134"/>
        </w:tabs>
        <w:ind w:left="0" w:firstLine="709"/>
      </w:pPr>
      <w:r w:rsidRPr="00C45E8C">
        <w:t>замок снимается только тем работником, который его установил, кроме случаев, описанных в разделе 11 настоящего стандарта;</w:t>
      </w:r>
    </w:p>
    <w:p w14:paraId="5413A169" w14:textId="77777777" w:rsidR="00C45E8C" w:rsidRPr="00C45E8C" w:rsidRDefault="00C45E8C" w:rsidP="00516BD5">
      <w:pPr>
        <w:numPr>
          <w:ilvl w:val="0"/>
          <w:numId w:val="136"/>
        </w:numPr>
        <w:tabs>
          <w:tab w:val="left" w:pos="993"/>
          <w:tab w:val="left" w:pos="1134"/>
        </w:tabs>
        <w:ind w:left="0" w:firstLine="709"/>
      </w:pPr>
      <w:r w:rsidRPr="00C45E8C">
        <w:t>все работники, участвующие во внедрении, применении и проверке эффективности процедуры БМП, должны пройти соответствующее обучение;</w:t>
      </w:r>
    </w:p>
    <w:p w14:paraId="1024260E" w14:textId="77777777" w:rsidR="00C45E8C" w:rsidRPr="00C45E8C" w:rsidRDefault="00C45E8C" w:rsidP="00516BD5">
      <w:pPr>
        <w:numPr>
          <w:ilvl w:val="0"/>
          <w:numId w:val="136"/>
        </w:numPr>
        <w:tabs>
          <w:tab w:val="left" w:pos="993"/>
          <w:tab w:val="left" w:pos="1134"/>
        </w:tabs>
        <w:ind w:left="0" w:firstLine="709"/>
      </w:pPr>
      <w:r w:rsidRPr="00C45E8C">
        <w:t>необходимо выбирать такие блокираторы (вид, тип блокиратора), которые надежно фиксируют то или иное устройство отключения энергии в отключенном положении.</w:t>
      </w:r>
    </w:p>
    <w:p w14:paraId="55D4AE44" w14:textId="77777777" w:rsidR="00C45E8C" w:rsidRPr="00C45E8C" w:rsidRDefault="00C45E8C" w:rsidP="00516BD5">
      <w:pPr>
        <w:numPr>
          <w:ilvl w:val="0"/>
          <w:numId w:val="137"/>
        </w:numPr>
        <w:tabs>
          <w:tab w:val="left" w:pos="993"/>
          <w:tab w:val="left" w:pos="1134"/>
        </w:tabs>
        <w:ind w:left="0" w:firstLine="709"/>
        <w:contextualSpacing/>
      </w:pPr>
      <w:r w:rsidRPr="00C45E8C">
        <w:t xml:space="preserve"> Если какой-либо из указанных выше принципов не может быть соблюден из-за специфики оборудования или организации работ, ответственному руководителю работ необходимо выполнить оценку рисков и предусмотреть дополнительные организационные и/или технические мероприятия, обеспечивающие необходимый уровень защиты работников. Каждый работник, выполняющий работы на оборудовании с применением процедуры БМП, должен быть уверен в том, что оборудование (или его элемент) не будет включено, не сработает, не придет в движение в то время, когда это представляет угрозу для жизни и здоровья работников.</w:t>
      </w:r>
    </w:p>
    <w:p w14:paraId="5B2E55F8" w14:textId="77777777" w:rsidR="00C45E8C" w:rsidRPr="00C45E8C" w:rsidRDefault="00C45E8C" w:rsidP="00516BD5">
      <w:pPr>
        <w:numPr>
          <w:ilvl w:val="0"/>
          <w:numId w:val="137"/>
        </w:numPr>
        <w:tabs>
          <w:tab w:val="left" w:pos="1134"/>
          <w:tab w:val="left" w:pos="1418"/>
        </w:tabs>
        <w:ind w:left="0" w:firstLine="709"/>
        <w:contextualSpacing/>
      </w:pPr>
      <w:r w:rsidRPr="00C45E8C">
        <w:t xml:space="preserve"> Ссылки на обязательное применение процедуры БМП должны быть включены в следующие внутренние документы Предприятий, УП:</w:t>
      </w:r>
    </w:p>
    <w:p w14:paraId="1BA5012F" w14:textId="77777777" w:rsidR="00C45E8C" w:rsidRPr="00C45E8C" w:rsidRDefault="00C45E8C" w:rsidP="00516BD5">
      <w:pPr>
        <w:numPr>
          <w:ilvl w:val="0"/>
          <w:numId w:val="136"/>
        </w:numPr>
        <w:tabs>
          <w:tab w:val="left" w:pos="993"/>
          <w:tab w:val="left" w:pos="1134"/>
        </w:tabs>
        <w:ind w:left="0" w:firstLine="709"/>
      </w:pPr>
      <w:r w:rsidRPr="00C45E8C">
        <w:t>в технологические карты ТОиР оборудования;</w:t>
      </w:r>
    </w:p>
    <w:p w14:paraId="242B25BE" w14:textId="77777777" w:rsidR="00C45E8C" w:rsidRPr="00C45E8C" w:rsidRDefault="00C45E8C" w:rsidP="00516BD5">
      <w:pPr>
        <w:numPr>
          <w:ilvl w:val="0"/>
          <w:numId w:val="136"/>
        </w:numPr>
        <w:tabs>
          <w:tab w:val="left" w:pos="993"/>
          <w:tab w:val="left" w:pos="1134"/>
        </w:tabs>
        <w:ind w:left="0" w:firstLine="709"/>
      </w:pPr>
      <w:r w:rsidRPr="00C45E8C">
        <w:t>в проекты производства работ и технологические карты, в наряд-допуск и/или наряд-задание на выполнение работ по ТОиР оборудования;</w:t>
      </w:r>
    </w:p>
    <w:p w14:paraId="2653B04F" w14:textId="77777777" w:rsidR="00C45E8C" w:rsidRPr="00C45E8C" w:rsidRDefault="00C45E8C" w:rsidP="00516BD5">
      <w:pPr>
        <w:numPr>
          <w:ilvl w:val="0"/>
          <w:numId w:val="136"/>
        </w:numPr>
        <w:tabs>
          <w:tab w:val="left" w:pos="993"/>
          <w:tab w:val="left" w:pos="1134"/>
        </w:tabs>
        <w:ind w:left="0" w:firstLine="709"/>
      </w:pPr>
      <w:r w:rsidRPr="00C45E8C">
        <w:t>в договора с подрядными организациями, выполняющими работы по ТОиР оборудования в СП Предприятий и УП, в которых применяется процедура БМП. В них необходимо внести требования по обязательному применению процедуры БМП при выполнении работ по ТОиР на территории Предприятий и УП;</w:t>
      </w:r>
    </w:p>
    <w:p w14:paraId="739F88B5" w14:textId="77777777" w:rsidR="00C45E8C" w:rsidRPr="00C45E8C" w:rsidRDefault="00C45E8C" w:rsidP="00516BD5">
      <w:pPr>
        <w:numPr>
          <w:ilvl w:val="0"/>
          <w:numId w:val="136"/>
        </w:numPr>
        <w:tabs>
          <w:tab w:val="left" w:pos="993"/>
          <w:tab w:val="left" w:pos="1134"/>
        </w:tabs>
        <w:ind w:left="0" w:firstLine="709"/>
      </w:pPr>
      <w:r w:rsidRPr="00C45E8C">
        <w:t>в договоры поставки оборудования. В них необходимо указывать, что вновь закупаемое оборудование должно быть адаптировано для применения при его обслуживании и ремонтах процедуры БМП;</w:t>
      </w:r>
    </w:p>
    <w:p w14:paraId="4A4C88EE" w14:textId="77777777" w:rsidR="00C45E8C" w:rsidRPr="00C45E8C" w:rsidRDefault="00C45E8C" w:rsidP="00516BD5">
      <w:pPr>
        <w:numPr>
          <w:ilvl w:val="0"/>
          <w:numId w:val="136"/>
        </w:numPr>
        <w:tabs>
          <w:tab w:val="left" w:pos="993"/>
          <w:tab w:val="left" w:pos="1134"/>
        </w:tabs>
        <w:ind w:left="0" w:firstLine="709"/>
      </w:pPr>
      <w:r w:rsidRPr="00C45E8C">
        <w:t>в программы вводного, первичного/повторного инструктажа, ИОТ, ПОТ участников процесса БМП.</w:t>
      </w:r>
    </w:p>
    <w:p w14:paraId="752DF1FE" w14:textId="77777777" w:rsidR="00C45E8C" w:rsidRPr="00C45E8C" w:rsidRDefault="00C45E8C" w:rsidP="00516BD5">
      <w:pPr>
        <w:numPr>
          <w:ilvl w:val="0"/>
          <w:numId w:val="137"/>
        </w:numPr>
        <w:tabs>
          <w:tab w:val="left" w:pos="993"/>
          <w:tab w:val="left" w:pos="1134"/>
        </w:tabs>
        <w:ind w:left="0" w:firstLine="709"/>
        <w:contextualSpacing/>
      </w:pPr>
      <w:r w:rsidRPr="00C45E8C">
        <w:t xml:space="preserve"> </w:t>
      </w:r>
      <w:r w:rsidRPr="00C45E8C">
        <w:rPr>
          <w:lang w:val="x-none"/>
        </w:rPr>
        <w:t>Последовательность выполнения процедуры БМП</w:t>
      </w:r>
    </w:p>
    <w:p w14:paraId="7EA98DD0" w14:textId="77777777" w:rsidR="00C45E8C" w:rsidRPr="00C45E8C" w:rsidRDefault="00C45E8C" w:rsidP="00C45E8C">
      <w:pPr>
        <w:tabs>
          <w:tab w:val="left" w:pos="993"/>
        </w:tabs>
        <w:ind w:firstLine="709"/>
      </w:pPr>
      <w:r w:rsidRPr="00C45E8C">
        <w:t>Для обеспечения максимальной степени защиты при выполнении процедуры БМП необходимо соблюдать последовательность действий, описанную в таблице 1.</w:t>
      </w:r>
    </w:p>
    <w:p w14:paraId="49B25E2C" w14:textId="77777777" w:rsidR="00C45E8C" w:rsidRPr="00C45E8C" w:rsidRDefault="00C45E8C" w:rsidP="00516BD5">
      <w:pPr>
        <w:numPr>
          <w:ilvl w:val="0"/>
          <w:numId w:val="137"/>
        </w:numPr>
        <w:tabs>
          <w:tab w:val="left" w:pos="993"/>
        </w:tabs>
        <w:ind w:left="0" w:firstLine="709"/>
        <w:contextualSpacing/>
      </w:pPr>
      <w:r w:rsidRPr="00C45E8C">
        <w:rPr>
          <w:lang w:val="x-none"/>
        </w:rPr>
        <w:t>Организация хранения и выдачи блокирующих устройств</w:t>
      </w:r>
      <w:r w:rsidRPr="00C45E8C">
        <w:t xml:space="preserve"> и ключей к ним.</w:t>
      </w:r>
    </w:p>
    <w:p w14:paraId="5AD39054" w14:textId="77777777" w:rsidR="00C45E8C" w:rsidRPr="00C45E8C" w:rsidRDefault="00C45E8C" w:rsidP="00516BD5">
      <w:pPr>
        <w:numPr>
          <w:ilvl w:val="0"/>
          <w:numId w:val="139"/>
        </w:numPr>
        <w:tabs>
          <w:tab w:val="left" w:pos="993"/>
        </w:tabs>
        <w:ind w:left="0" w:firstLine="709"/>
        <w:contextualSpacing/>
      </w:pPr>
      <w:r w:rsidRPr="00C45E8C">
        <w:rPr>
          <w:lang w:val="x-none"/>
        </w:rPr>
        <w:t xml:space="preserve">Хранение блокирующих устройств, множительных накладок, замков и ключей, принадлежащих </w:t>
      </w:r>
      <w:r w:rsidRPr="00C45E8C">
        <w:t>СП</w:t>
      </w:r>
      <w:r w:rsidRPr="00C45E8C">
        <w:rPr>
          <w:lang w:val="x-none"/>
        </w:rPr>
        <w:t xml:space="preserve">, осуществляется на постах хранения, расположенных на территории </w:t>
      </w:r>
      <w:r w:rsidRPr="00C45E8C">
        <w:t>данного</w:t>
      </w:r>
      <w:r w:rsidRPr="00C45E8C">
        <w:rPr>
          <w:lang w:val="x-none"/>
        </w:rPr>
        <w:t xml:space="preserve"> </w:t>
      </w:r>
      <w:r w:rsidRPr="00C45E8C">
        <w:t>СП</w:t>
      </w:r>
      <w:r w:rsidRPr="00C45E8C">
        <w:rPr>
          <w:lang w:val="x-none"/>
        </w:rPr>
        <w:t xml:space="preserve">. </w:t>
      </w:r>
      <w:r w:rsidRPr="00C45E8C">
        <w:t>Распоряжением руководителя СП н</w:t>
      </w:r>
      <w:r w:rsidRPr="00C45E8C">
        <w:rPr>
          <w:lang w:val="x-none"/>
        </w:rPr>
        <w:t>азначаются</w:t>
      </w:r>
      <w:r w:rsidRPr="00C45E8C">
        <w:t xml:space="preserve"> </w:t>
      </w:r>
      <w:r w:rsidRPr="00C45E8C">
        <w:rPr>
          <w:lang w:val="x-none"/>
        </w:rPr>
        <w:t xml:space="preserve">ответственные лица, обеспечивающие сохранность устройств и их беспрепятственную выдачу. Ответственными лицами за хранение и учет блокирующих устройств, замков и ключей, карт БМП рекомендуется назначать лиц из числа </w:t>
      </w:r>
      <w:r w:rsidRPr="00C45E8C">
        <w:t>РиС</w:t>
      </w:r>
      <w:r w:rsidRPr="00C45E8C">
        <w:rPr>
          <w:lang w:val="x-none"/>
        </w:rPr>
        <w:t xml:space="preserve"> соответствующих </w:t>
      </w:r>
      <w:r w:rsidRPr="00C45E8C">
        <w:t>СП</w:t>
      </w:r>
      <w:r w:rsidRPr="00C45E8C">
        <w:rPr>
          <w:lang w:val="x-none"/>
        </w:rPr>
        <w:t>.</w:t>
      </w:r>
      <w:r w:rsidRPr="00C45E8C">
        <w:t xml:space="preserve"> Руководители ПО и УП, осуществляющих оперативное управление электроустановками, в которых находятся посты БМП, так же должны назначить распорядительным документом ответственных лиц </w:t>
      </w:r>
      <w:r w:rsidRPr="00C45E8C">
        <w:rPr>
          <w:lang w:val="x-none"/>
        </w:rPr>
        <w:t>за хранение и учет блокирующих устройств</w:t>
      </w:r>
      <w:r w:rsidRPr="00C45E8C">
        <w:t>.</w:t>
      </w:r>
      <w:r w:rsidRPr="00C45E8C">
        <w:rPr>
          <w:b/>
          <w:i/>
          <w:color w:val="FF0000"/>
          <w:lang w:val="x-none"/>
        </w:rPr>
        <w:t xml:space="preserve"> </w:t>
      </w:r>
      <w:r w:rsidRPr="00C45E8C">
        <w:rPr>
          <w:rFonts w:eastAsia="Times New Roman"/>
          <w:sz w:val="16"/>
          <w:szCs w:val="16"/>
        </w:rPr>
        <w:t xml:space="preserve"> </w:t>
      </w:r>
    </w:p>
    <w:p w14:paraId="0154D843" w14:textId="77777777" w:rsidR="00C45E8C" w:rsidRPr="00C45E8C" w:rsidRDefault="00C45E8C" w:rsidP="00516BD5">
      <w:pPr>
        <w:numPr>
          <w:ilvl w:val="0"/>
          <w:numId w:val="139"/>
        </w:numPr>
        <w:tabs>
          <w:tab w:val="left" w:pos="993"/>
        </w:tabs>
        <w:ind w:left="0" w:firstLine="709"/>
        <w:contextualSpacing/>
      </w:pPr>
      <w:r w:rsidRPr="00C45E8C">
        <w:rPr>
          <w:lang w:val="x-none"/>
        </w:rPr>
        <w:t xml:space="preserve">Хранение блокирующих устройств </w:t>
      </w:r>
      <w:r w:rsidRPr="00C45E8C">
        <w:t xml:space="preserve">и ключей </w:t>
      </w:r>
      <w:r w:rsidRPr="00C45E8C">
        <w:rPr>
          <w:lang w:val="x-none"/>
        </w:rPr>
        <w:t xml:space="preserve">должно осуществляться таким образом, чтобы исключалась их утеря или порча. Для надежного и безопасного хранения устройств целесообразно использовать специальные модульные шкафы, станции для замков и </w:t>
      </w:r>
      <w:r w:rsidRPr="00C45E8C">
        <w:t xml:space="preserve">ключей, </w:t>
      </w:r>
      <w:r w:rsidRPr="00C45E8C">
        <w:rPr>
          <w:lang w:val="x-none"/>
        </w:rPr>
        <w:t>блокираторов или специальные контейнеры для переносных наборов блокирующих устройств.</w:t>
      </w:r>
    </w:p>
    <w:p w14:paraId="2EF92B7A" w14:textId="77777777" w:rsidR="00C45E8C" w:rsidRPr="00C45E8C" w:rsidRDefault="00C45E8C" w:rsidP="00516BD5">
      <w:pPr>
        <w:numPr>
          <w:ilvl w:val="0"/>
          <w:numId w:val="139"/>
        </w:numPr>
        <w:tabs>
          <w:tab w:val="left" w:pos="993"/>
        </w:tabs>
        <w:ind w:left="0" w:firstLine="709"/>
        <w:contextualSpacing/>
      </w:pPr>
      <w:r w:rsidRPr="00C45E8C">
        <w:rPr>
          <w:lang w:val="x-none"/>
        </w:rPr>
        <w:t>Количество и расположение постов хранения должн</w:t>
      </w:r>
      <w:r w:rsidRPr="00C45E8C">
        <w:t>о</w:t>
      </w:r>
      <w:r w:rsidRPr="00C45E8C">
        <w:rPr>
          <w:lang w:val="x-none"/>
        </w:rPr>
        <w:t xml:space="preserve"> быть определен</w:t>
      </w:r>
      <w:r w:rsidRPr="00C45E8C">
        <w:t>о</w:t>
      </w:r>
      <w:r w:rsidRPr="00C45E8C">
        <w:rPr>
          <w:lang w:val="x-none"/>
        </w:rPr>
        <w:t xml:space="preserve"> </w:t>
      </w:r>
      <w:r w:rsidRPr="00C45E8C">
        <w:t>распоряжением</w:t>
      </w:r>
      <w:r w:rsidRPr="00C45E8C">
        <w:rPr>
          <w:lang w:val="x-none"/>
        </w:rPr>
        <w:t xml:space="preserve"> руководителя СП, при этом должн</w:t>
      </w:r>
      <w:r w:rsidRPr="00C45E8C">
        <w:t>а</w:t>
      </w:r>
      <w:r w:rsidRPr="00C45E8C">
        <w:rPr>
          <w:lang w:val="x-none"/>
        </w:rPr>
        <w:t xml:space="preserve"> быть обеспечен</w:t>
      </w:r>
      <w:r w:rsidRPr="00C45E8C">
        <w:t>а</w:t>
      </w:r>
      <w:r w:rsidRPr="00C45E8C">
        <w:rPr>
          <w:lang w:val="x-none"/>
        </w:rPr>
        <w:t xml:space="preserve"> их доступность и удобство использования.</w:t>
      </w:r>
    </w:p>
    <w:p w14:paraId="2805B673" w14:textId="77777777" w:rsidR="00C45E8C" w:rsidRPr="00C45E8C" w:rsidRDefault="00C45E8C" w:rsidP="00516BD5">
      <w:pPr>
        <w:numPr>
          <w:ilvl w:val="0"/>
          <w:numId w:val="139"/>
        </w:numPr>
        <w:tabs>
          <w:tab w:val="left" w:pos="993"/>
        </w:tabs>
        <w:ind w:left="0" w:firstLine="709"/>
        <w:contextualSpacing/>
        <w:rPr>
          <w:lang w:val="x-none"/>
        </w:rPr>
      </w:pPr>
      <w:r w:rsidRPr="00C45E8C">
        <w:rPr>
          <w:lang w:val="x-none"/>
        </w:rPr>
        <w:t xml:space="preserve">На постах хранения также находятся «Журналы учёта </w:t>
      </w:r>
      <w:r w:rsidRPr="00C45E8C">
        <w:t xml:space="preserve">ключей, </w:t>
      </w:r>
      <w:r w:rsidRPr="00C45E8C">
        <w:rPr>
          <w:lang w:val="x-none"/>
        </w:rPr>
        <w:t>блокирующих устройств</w:t>
      </w:r>
      <w:r w:rsidRPr="00C45E8C">
        <w:t xml:space="preserve"> и </w:t>
      </w:r>
      <w:r w:rsidRPr="00C45E8C">
        <w:rPr>
          <w:lang w:val="x-none"/>
        </w:rPr>
        <w:t>групповых боксов» (форма по ЛКО IS_АП.220-055) необходимые для применения процедуры БМП.</w:t>
      </w:r>
    </w:p>
    <w:p w14:paraId="7E35118F" w14:textId="77777777" w:rsidR="00C45E8C" w:rsidRPr="00C45E8C" w:rsidRDefault="00C45E8C" w:rsidP="00516BD5">
      <w:pPr>
        <w:numPr>
          <w:ilvl w:val="0"/>
          <w:numId w:val="139"/>
        </w:numPr>
        <w:tabs>
          <w:tab w:val="left" w:pos="993"/>
        </w:tabs>
        <w:ind w:left="0" w:firstLine="709"/>
        <w:contextualSpacing/>
      </w:pPr>
      <w:r w:rsidRPr="00C45E8C">
        <w:rPr>
          <w:lang w:val="x-none"/>
        </w:rPr>
        <w:t>Учет выдачи блокирующих устройств, замков на посту хранения, а также их возврат осуществляется записью в «Журнале учёта</w:t>
      </w:r>
      <w:r w:rsidRPr="00C45E8C">
        <w:t xml:space="preserve"> ключей,</w:t>
      </w:r>
      <w:r w:rsidRPr="00C45E8C">
        <w:rPr>
          <w:lang w:val="x-none"/>
        </w:rPr>
        <w:t xml:space="preserve"> блокирующих устройств</w:t>
      </w:r>
      <w:r w:rsidRPr="00C45E8C">
        <w:t xml:space="preserve"> и групповых боксов</w:t>
      </w:r>
      <w:r w:rsidRPr="00C45E8C">
        <w:rPr>
          <w:lang w:val="x-none"/>
        </w:rPr>
        <w:t xml:space="preserve">». </w:t>
      </w:r>
    </w:p>
    <w:p w14:paraId="54EF90D9" w14:textId="77777777" w:rsidR="00C45E8C" w:rsidRPr="00C45E8C" w:rsidRDefault="00C45E8C" w:rsidP="00516BD5">
      <w:pPr>
        <w:numPr>
          <w:ilvl w:val="0"/>
          <w:numId w:val="139"/>
        </w:numPr>
        <w:tabs>
          <w:tab w:val="left" w:pos="993"/>
        </w:tabs>
        <w:ind w:left="0" w:firstLine="709"/>
        <w:contextualSpacing/>
      </w:pPr>
      <w:r w:rsidRPr="00C45E8C">
        <w:rPr>
          <w:lang w:val="x-none"/>
        </w:rPr>
        <w:t xml:space="preserve">Вынос блокирующих устройств (блокираторов, замков, ключей) за пределы </w:t>
      </w:r>
      <w:r w:rsidRPr="00C45E8C">
        <w:t>СП</w:t>
      </w:r>
      <w:r w:rsidRPr="00C45E8C">
        <w:rPr>
          <w:lang w:val="x-none"/>
        </w:rPr>
        <w:t xml:space="preserve">, для которого эти устройства предусмотрены – </w:t>
      </w:r>
      <w:r w:rsidRPr="00C45E8C">
        <w:t xml:space="preserve"> </w:t>
      </w:r>
      <w:r w:rsidRPr="00C45E8C">
        <w:rPr>
          <w:lang w:val="x-none"/>
        </w:rPr>
        <w:t xml:space="preserve">запрещён. </w:t>
      </w:r>
    </w:p>
    <w:p w14:paraId="0594BAAA" w14:textId="77777777" w:rsidR="00C45E8C" w:rsidRPr="00C45E8C" w:rsidRDefault="00C45E8C" w:rsidP="00516BD5">
      <w:pPr>
        <w:numPr>
          <w:ilvl w:val="0"/>
          <w:numId w:val="139"/>
        </w:numPr>
        <w:tabs>
          <w:tab w:val="left" w:pos="993"/>
        </w:tabs>
        <w:ind w:left="0" w:firstLine="709"/>
        <w:contextualSpacing/>
      </w:pPr>
      <w:r w:rsidRPr="00C45E8C">
        <w:rPr>
          <w:lang w:val="x-none"/>
        </w:rPr>
        <w:t>Лицо, допустившее утерю блокирующего устройства</w:t>
      </w:r>
      <w:r w:rsidRPr="00C45E8C">
        <w:t>,</w:t>
      </w:r>
      <w:r w:rsidRPr="00C45E8C">
        <w:rPr>
          <w:lang w:val="x-none"/>
        </w:rPr>
        <w:t xml:space="preserve"> замка</w:t>
      </w:r>
      <w:r w:rsidRPr="00C45E8C">
        <w:t xml:space="preserve"> или ключа</w:t>
      </w:r>
      <w:r w:rsidRPr="00C45E8C">
        <w:rPr>
          <w:lang w:val="x-none"/>
        </w:rPr>
        <w:t xml:space="preserve"> привлека</w:t>
      </w:r>
      <w:r w:rsidRPr="00C45E8C">
        <w:t>ется</w:t>
      </w:r>
      <w:r w:rsidRPr="00C45E8C">
        <w:rPr>
          <w:lang w:val="x-none"/>
        </w:rPr>
        <w:t xml:space="preserve"> к дисциплинарной ответственности в соответствии с внутренними документами </w:t>
      </w:r>
      <w:r w:rsidRPr="00C45E8C">
        <w:t>Предприятий и УП</w:t>
      </w:r>
      <w:r w:rsidRPr="00C45E8C">
        <w:rPr>
          <w:lang w:val="x-none"/>
        </w:rPr>
        <w:t>.</w:t>
      </w:r>
    </w:p>
    <w:p w14:paraId="35C9B977" w14:textId="77777777" w:rsidR="00C45E8C" w:rsidRPr="00C45E8C" w:rsidRDefault="00C45E8C" w:rsidP="00516BD5">
      <w:pPr>
        <w:numPr>
          <w:ilvl w:val="0"/>
          <w:numId w:val="137"/>
        </w:numPr>
        <w:ind w:left="0" w:firstLine="709"/>
        <w:contextualSpacing/>
      </w:pPr>
      <w:r w:rsidRPr="00C45E8C">
        <w:rPr>
          <w:lang w:val="x-none"/>
        </w:rPr>
        <w:t>Блокирующие устройства</w:t>
      </w:r>
      <w:r w:rsidRPr="00C45E8C">
        <w:t>:</w:t>
      </w:r>
    </w:p>
    <w:p w14:paraId="16DCDC6E" w14:textId="77777777" w:rsidR="00C45E8C" w:rsidRPr="00C45E8C" w:rsidRDefault="00C45E8C" w:rsidP="00516BD5">
      <w:pPr>
        <w:numPr>
          <w:ilvl w:val="0"/>
          <w:numId w:val="137"/>
        </w:numPr>
        <w:tabs>
          <w:tab w:val="left" w:pos="993"/>
          <w:tab w:val="left" w:pos="1276"/>
        </w:tabs>
        <w:ind w:left="0" w:firstLine="709"/>
        <w:contextualSpacing/>
        <w:rPr>
          <w:lang w:val="x-none"/>
        </w:rPr>
      </w:pPr>
      <w:r w:rsidRPr="00C45E8C">
        <w:rPr>
          <w:lang w:val="x-none"/>
        </w:rPr>
        <w:t xml:space="preserve">В процедуре БМП применяются блокираторы различных видов, замки, множительные накладки. Примеры используемых блокирующих устройств приведены в </w:t>
      </w:r>
      <w:r w:rsidRPr="00C45E8C">
        <w:t>П</w:t>
      </w:r>
      <w:r w:rsidRPr="00C45E8C">
        <w:rPr>
          <w:lang w:val="x-none"/>
        </w:rPr>
        <w:t xml:space="preserve">риложении </w:t>
      </w:r>
      <w:r w:rsidRPr="00C45E8C">
        <w:t>А</w:t>
      </w:r>
      <w:r w:rsidRPr="00C45E8C">
        <w:rPr>
          <w:lang w:val="x-none"/>
        </w:rPr>
        <w:t>.</w:t>
      </w:r>
    </w:p>
    <w:p w14:paraId="32012567" w14:textId="77777777" w:rsidR="00C45E8C" w:rsidRPr="00C45E8C" w:rsidRDefault="00C45E8C" w:rsidP="00516BD5">
      <w:pPr>
        <w:numPr>
          <w:ilvl w:val="0"/>
          <w:numId w:val="137"/>
        </w:numPr>
        <w:tabs>
          <w:tab w:val="left" w:pos="993"/>
          <w:tab w:val="left" w:pos="1276"/>
        </w:tabs>
        <w:ind w:left="0" w:firstLine="709"/>
        <w:contextualSpacing/>
        <w:rPr>
          <w:lang w:val="x-none"/>
        </w:rPr>
      </w:pPr>
      <w:r w:rsidRPr="00C45E8C">
        <w:rPr>
          <w:lang w:val="x-none"/>
        </w:rPr>
        <w:t>Блокиратор предназначен для фиксации предварительно переведённого в безопасное положение устройства отключения энергии на весь период проведения работ по ТОиР оборудования. Сам блокиратор имеет проушины, чтобы его можно было запереть при помощи замка.</w:t>
      </w:r>
    </w:p>
    <w:p w14:paraId="7104B828" w14:textId="77777777" w:rsidR="00C45E8C" w:rsidRPr="00C45E8C" w:rsidRDefault="00C45E8C" w:rsidP="00516BD5">
      <w:pPr>
        <w:numPr>
          <w:ilvl w:val="0"/>
          <w:numId w:val="137"/>
        </w:numPr>
        <w:tabs>
          <w:tab w:val="left" w:pos="993"/>
          <w:tab w:val="left" w:pos="1276"/>
        </w:tabs>
        <w:ind w:left="0" w:firstLine="709"/>
        <w:contextualSpacing/>
      </w:pPr>
      <w:r w:rsidRPr="00C45E8C">
        <w:tab/>
        <w:t>Исполнение блокиратора должно соответствовать условиям работы по температурному диапазону применения, химической стойкости, диэлектрическим свойствам, стойкости к коррозии, степени жесткости, стойкости к ультрафиолету и т.д. Каждый тип блокиратора имеет свой артикул.</w:t>
      </w:r>
    </w:p>
    <w:p w14:paraId="5D19CB45" w14:textId="77777777" w:rsidR="00C45E8C" w:rsidRPr="00C45E8C" w:rsidRDefault="00C45E8C" w:rsidP="00516BD5">
      <w:pPr>
        <w:numPr>
          <w:ilvl w:val="0"/>
          <w:numId w:val="137"/>
        </w:numPr>
        <w:tabs>
          <w:tab w:val="left" w:pos="1418"/>
        </w:tabs>
        <w:ind w:left="0" w:firstLine="709"/>
        <w:contextualSpacing/>
      </w:pPr>
      <w:r w:rsidRPr="00C45E8C">
        <w:t>Документы по применению блокирующих устройств.</w:t>
      </w:r>
    </w:p>
    <w:p w14:paraId="4197EFE8" w14:textId="77777777" w:rsidR="00C45E8C" w:rsidRPr="00C45E8C" w:rsidRDefault="00C45E8C" w:rsidP="00516BD5">
      <w:pPr>
        <w:numPr>
          <w:ilvl w:val="2"/>
          <w:numId w:val="153"/>
        </w:numPr>
        <w:tabs>
          <w:tab w:val="left" w:pos="993"/>
          <w:tab w:val="left" w:pos="1276"/>
        </w:tabs>
        <w:contextualSpacing/>
        <w:rPr>
          <w:lang w:val="x-none"/>
        </w:rPr>
      </w:pPr>
      <w:r w:rsidRPr="00C45E8C">
        <w:rPr>
          <w:lang w:val="x-none"/>
        </w:rPr>
        <w:t xml:space="preserve">На все виды </w:t>
      </w:r>
      <w:r w:rsidRPr="00C45E8C">
        <w:t xml:space="preserve">блокирующих </w:t>
      </w:r>
      <w:r w:rsidRPr="00C45E8C">
        <w:rPr>
          <w:lang w:val="x-none"/>
        </w:rPr>
        <w:t xml:space="preserve">устройств </w:t>
      </w:r>
      <w:r w:rsidRPr="00C45E8C">
        <w:t>оборудования разрабатываются и п</w:t>
      </w:r>
      <w:r w:rsidRPr="00C45E8C">
        <w:rPr>
          <w:lang w:val="x-none"/>
        </w:rPr>
        <w:t xml:space="preserve">рименяются </w:t>
      </w:r>
    </w:p>
    <w:p w14:paraId="7CDB68F3" w14:textId="77777777" w:rsidR="00C45E8C" w:rsidRPr="00C45E8C" w:rsidRDefault="00C45E8C" w:rsidP="00C45E8C">
      <w:pPr>
        <w:tabs>
          <w:tab w:val="left" w:pos="993"/>
          <w:tab w:val="left" w:pos="1276"/>
        </w:tabs>
        <w:rPr>
          <w:lang w:val="x-none"/>
        </w:rPr>
      </w:pPr>
      <w:r w:rsidRPr="00C45E8C">
        <w:rPr>
          <w:lang w:val="x-none"/>
        </w:rPr>
        <w:t>следующие виды документов:</w:t>
      </w:r>
    </w:p>
    <w:p w14:paraId="08563209" w14:textId="77777777" w:rsidR="00C45E8C" w:rsidRPr="00C45E8C" w:rsidRDefault="00C45E8C" w:rsidP="00516BD5">
      <w:pPr>
        <w:numPr>
          <w:ilvl w:val="0"/>
          <w:numId w:val="136"/>
        </w:numPr>
        <w:tabs>
          <w:tab w:val="left" w:pos="993"/>
          <w:tab w:val="left" w:pos="1134"/>
        </w:tabs>
        <w:ind w:left="0" w:firstLine="709"/>
      </w:pPr>
      <w:r w:rsidRPr="00C45E8C">
        <w:t>Карта БМП – документ, выполненный в виде таблицы, на котором указаны опасные факторы, точки блокировки, отключающие устройства определенного блока, узла, агрегата, и применяемые блокирующие устройства БМП.</w:t>
      </w:r>
    </w:p>
    <w:p w14:paraId="6DCA2B34" w14:textId="77777777" w:rsidR="00C45E8C" w:rsidRPr="00C45E8C" w:rsidRDefault="00C45E8C" w:rsidP="00516BD5">
      <w:pPr>
        <w:numPr>
          <w:ilvl w:val="0"/>
          <w:numId w:val="136"/>
        </w:numPr>
        <w:tabs>
          <w:tab w:val="left" w:pos="993"/>
          <w:tab w:val="left" w:pos="1134"/>
        </w:tabs>
        <w:ind w:left="0" w:firstLine="709"/>
      </w:pPr>
      <w:r w:rsidRPr="00C45E8C">
        <w:t>Схема БМП – документ, выполненный, как правило, в виде технологической схемы или схемы оборудования участка/цеха, на котором указаны точки блокировки и применяемые блокирующие устройства БМП. Используется вместо карт БМП или совместно с ними в тех случаях, когда с практической точки зрения удобнее показать точки отключения именно на схеме.</w:t>
      </w:r>
    </w:p>
    <w:p w14:paraId="7FE862F9" w14:textId="77777777" w:rsidR="00C45E8C" w:rsidRPr="00C45E8C" w:rsidRDefault="00C45E8C" w:rsidP="00516BD5">
      <w:pPr>
        <w:numPr>
          <w:ilvl w:val="0"/>
          <w:numId w:val="136"/>
        </w:numPr>
        <w:tabs>
          <w:tab w:val="left" w:pos="993"/>
          <w:tab w:val="left" w:pos="1134"/>
        </w:tabs>
        <w:ind w:left="0" w:firstLine="709"/>
      </w:pPr>
      <w:r w:rsidRPr="00C45E8C">
        <w:t>Инструкция БМП – инструкции по применению отдельных видов блокирующих устройств. Используется отдельно или совместно с картами и схемами БМП, в зависимости от того, какой вариант является наиболее удобным с практической точки зрения.</w:t>
      </w:r>
    </w:p>
    <w:p w14:paraId="1129D8AE" w14:textId="77777777" w:rsidR="00C45E8C" w:rsidRPr="00C45E8C" w:rsidRDefault="00C45E8C" w:rsidP="00516BD5">
      <w:pPr>
        <w:numPr>
          <w:ilvl w:val="2"/>
          <w:numId w:val="153"/>
        </w:numPr>
        <w:tabs>
          <w:tab w:val="left" w:pos="993"/>
          <w:tab w:val="left" w:pos="1276"/>
        </w:tabs>
        <w:spacing w:line="276" w:lineRule="auto"/>
        <w:contextualSpacing/>
        <w:rPr>
          <w:lang w:val="x-none"/>
        </w:rPr>
      </w:pPr>
      <w:r w:rsidRPr="00C45E8C">
        <w:t>На Предприятиях и УП</w:t>
      </w:r>
      <w:r w:rsidRPr="00C45E8C">
        <w:rPr>
          <w:lang w:val="x-none"/>
        </w:rPr>
        <w:t xml:space="preserve"> используются карты БМП трёх видов:</w:t>
      </w:r>
    </w:p>
    <w:p w14:paraId="0D6A462F" w14:textId="77777777" w:rsidR="00C45E8C" w:rsidRPr="00C45E8C" w:rsidRDefault="00C45E8C" w:rsidP="00C45E8C">
      <w:pPr>
        <w:tabs>
          <w:tab w:val="left" w:pos="0"/>
        </w:tabs>
        <w:ind w:firstLine="709"/>
        <w:rPr>
          <w:lang w:val="x-none"/>
        </w:rPr>
      </w:pPr>
      <w:r w:rsidRPr="00C45E8C">
        <w:rPr>
          <w:lang w:val="x-none"/>
        </w:rPr>
        <w:tab/>
        <w:t xml:space="preserve">Карта БМП. Вид 1 </w:t>
      </w:r>
      <w:r w:rsidRPr="00C45E8C">
        <w:rPr>
          <w:color w:val="000000" w:themeColor="text1"/>
        </w:rPr>
        <w:t xml:space="preserve">(форма по ЛКО </w:t>
      </w:r>
      <w:r w:rsidRPr="00C45E8C">
        <w:rPr>
          <w:color w:val="000000" w:themeColor="text1"/>
          <w:lang w:val="en-US"/>
        </w:rPr>
        <w:t>IS</w:t>
      </w:r>
      <w:r w:rsidRPr="00C45E8C">
        <w:rPr>
          <w:color w:val="000000" w:themeColor="text1"/>
        </w:rPr>
        <w:t xml:space="preserve">_АП.220-061) </w:t>
      </w:r>
      <w:r w:rsidRPr="00C45E8C">
        <w:rPr>
          <w:lang w:val="x-none"/>
        </w:rPr>
        <w:t>Карта содержит название оборудования, указываются все точки отключения оборудования, указывается информация по виду опасности энергий и типу блокирующего устройства по каждой точке отключения, фотография каждой точки отключения и метода её блокировки</w:t>
      </w:r>
      <w:r w:rsidRPr="00C45E8C">
        <w:rPr>
          <w:color w:val="000000" w:themeColor="text1"/>
          <w:lang w:val="x-none"/>
        </w:rPr>
        <w:t>.</w:t>
      </w:r>
    </w:p>
    <w:p w14:paraId="41132AAD" w14:textId="77777777" w:rsidR="00C45E8C" w:rsidRPr="00C45E8C" w:rsidRDefault="00C45E8C" w:rsidP="00C45E8C">
      <w:pPr>
        <w:tabs>
          <w:tab w:val="left" w:pos="993"/>
        </w:tabs>
        <w:ind w:firstLine="709"/>
        <w:rPr>
          <w:lang w:val="x-none"/>
        </w:rPr>
      </w:pPr>
      <w:r w:rsidRPr="00C45E8C">
        <w:rPr>
          <w:lang w:val="x-none"/>
        </w:rPr>
        <w:t>Карта БМП. Вид 2.</w:t>
      </w:r>
      <w:r w:rsidRPr="00C45E8C">
        <w:rPr>
          <w:color w:val="000000" w:themeColor="text1"/>
        </w:rPr>
        <w:t xml:space="preserve">(форма по ЛКО </w:t>
      </w:r>
      <w:r w:rsidRPr="00C45E8C">
        <w:rPr>
          <w:color w:val="000000" w:themeColor="text1"/>
          <w:lang w:val="en-US"/>
        </w:rPr>
        <w:t>IS</w:t>
      </w:r>
      <w:r w:rsidRPr="00C45E8C">
        <w:rPr>
          <w:color w:val="000000" w:themeColor="text1"/>
        </w:rPr>
        <w:t xml:space="preserve">_АП.220-071) </w:t>
      </w:r>
      <w:r w:rsidRPr="00C45E8C">
        <w:rPr>
          <w:lang w:val="x-none"/>
        </w:rPr>
        <w:t>Карта применяется для оборудования с большим количеством точек отключения с однотипной арматурой. Содержит информацию, как в карте предыдущего вида, за исключением фотографий точек отключения и метода их блокировки. Это позволяет сделать документ компактнее по объему, удобнее для поиска описания нужной точки отключения и без повторения однотипной информации</w:t>
      </w:r>
      <w:r w:rsidRPr="00C45E8C">
        <w:rPr>
          <w:color w:val="000000" w:themeColor="text1"/>
          <w:lang w:val="x-none"/>
        </w:rPr>
        <w:t>.</w:t>
      </w:r>
    </w:p>
    <w:p w14:paraId="17591221" w14:textId="77777777" w:rsidR="00C45E8C" w:rsidRPr="00C45E8C" w:rsidRDefault="00C45E8C" w:rsidP="00C45E8C">
      <w:pPr>
        <w:tabs>
          <w:tab w:val="left" w:pos="993"/>
        </w:tabs>
        <w:ind w:firstLine="709"/>
        <w:rPr>
          <w:lang w:val="x-none"/>
        </w:rPr>
      </w:pPr>
      <w:r w:rsidRPr="00C45E8C">
        <w:rPr>
          <w:lang w:val="x-none"/>
        </w:rPr>
        <w:t xml:space="preserve">Карта БМП. Вид 3 </w:t>
      </w:r>
      <w:r w:rsidRPr="00C45E8C">
        <w:rPr>
          <w:color w:val="000000" w:themeColor="text1"/>
        </w:rPr>
        <w:t xml:space="preserve">(форма по ЛКО </w:t>
      </w:r>
      <w:r w:rsidRPr="00C45E8C">
        <w:rPr>
          <w:color w:val="000000" w:themeColor="text1"/>
          <w:lang w:val="en-US"/>
        </w:rPr>
        <w:t>IS</w:t>
      </w:r>
      <w:r w:rsidRPr="00C45E8C">
        <w:rPr>
          <w:color w:val="000000" w:themeColor="text1"/>
        </w:rPr>
        <w:t xml:space="preserve">_АП.220-072) </w:t>
      </w:r>
      <w:r w:rsidRPr="00C45E8C">
        <w:rPr>
          <w:lang w:val="x-none"/>
        </w:rPr>
        <w:t>Карта применяется для описания типовой единицы оборудования. Содержит метод блокировки единицы оборудования определённого вида (например, насос погружной, конвейер, сборник кислоты и т.д.). Содержит название оборудования, схему оборудования с обозначенными точками отключения, название точек отключения, фотографии точек отключения, названия и фотографии блокираторов для каждой точки отключения, последовательность действий по установке блокираторов в каждой обозначенной точке на оборудовании</w:t>
      </w:r>
      <w:r w:rsidRPr="00C45E8C">
        <w:rPr>
          <w:color w:val="000000" w:themeColor="text1"/>
          <w:lang w:val="x-none"/>
        </w:rPr>
        <w:t>.</w:t>
      </w:r>
    </w:p>
    <w:p w14:paraId="4F194950" w14:textId="77777777" w:rsidR="00C45E8C" w:rsidRPr="00C45E8C" w:rsidRDefault="00C45E8C" w:rsidP="00516BD5">
      <w:pPr>
        <w:numPr>
          <w:ilvl w:val="2"/>
          <w:numId w:val="153"/>
        </w:numPr>
        <w:tabs>
          <w:tab w:val="left" w:pos="993"/>
          <w:tab w:val="left" w:pos="1276"/>
        </w:tabs>
        <w:ind w:left="0" w:firstLine="709"/>
        <w:contextualSpacing/>
        <w:rPr>
          <w:lang w:val="x-none"/>
        </w:rPr>
      </w:pPr>
      <w:r w:rsidRPr="00C45E8C">
        <w:rPr>
          <w:lang w:val="x-none"/>
        </w:rPr>
        <w:t>На схеме БМП обозначаются точки отключения оборудования, имеющие уникальные номера, названия точек отключения названия блокираторов для каждой точки отключения</w:t>
      </w:r>
      <w:r w:rsidRPr="00C45E8C">
        <w:rPr>
          <w:color w:val="000000" w:themeColor="text1"/>
          <w:lang w:val="x-none"/>
        </w:rPr>
        <w:t xml:space="preserve">. Пример схемы приведён в </w:t>
      </w:r>
      <w:r w:rsidRPr="00C45E8C">
        <w:rPr>
          <w:color w:val="000000" w:themeColor="text1"/>
        </w:rPr>
        <w:t>приложении Б</w:t>
      </w:r>
      <w:r w:rsidRPr="00C45E8C">
        <w:rPr>
          <w:color w:val="000000" w:themeColor="text1"/>
          <w:lang w:val="x-none"/>
        </w:rPr>
        <w:t>.</w:t>
      </w:r>
    </w:p>
    <w:p w14:paraId="181E6D4A" w14:textId="77777777" w:rsidR="00C45E8C" w:rsidRPr="00C45E8C" w:rsidRDefault="00C45E8C" w:rsidP="00516BD5">
      <w:pPr>
        <w:numPr>
          <w:ilvl w:val="2"/>
          <w:numId w:val="153"/>
        </w:numPr>
        <w:tabs>
          <w:tab w:val="left" w:pos="993"/>
          <w:tab w:val="left" w:pos="1276"/>
        </w:tabs>
        <w:ind w:left="0" w:firstLine="709"/>
        <w:contextualSpacing/>
      </w:pPr>
      <w:r w:rsidRPr="00C45E8C">
        <w:rPr>
          <w:lang w:val="x-none"/>
        </w:rPr>
        <w:t>Инструкция БМП (форма по ЛКО форма IS_АП.220-073)</w:t>
      </w:r>
      <w:r w:rsidRPr="00C45E8C">
        <w:rPr>
          <w:color w:val="000000" w:themeColor="text1"/>
        </w:rPr>
        <w:t xml:space="preserve"> </w:t>
      </w:r>
      <w:r w:rsidRPr="00C45E8C">
        <w:rPr>
          <w:lang w:val="x-none"/>
        </w:rPr>
        <w:t xml:space="preserve">описывает метод использования определённого блокирующего </w:t>
      </w:r>
      <w:r w:rsidRPr="00C45E8C">
        <w:t xml:space="preserve"> </w:t>
      </w:r>
      <w:r w:rsidRPr="00C45E8C">
        <w:rPr>
          <w:lang w:val="x-none"/>
        </w:rPr>
        <w:t>устройства на определённых видах арматуры. Не имеет привязки к конкретной точке отключения. Содержит название блокиратора, название оборудования, для которого применяется данный блокиратор, фотографию блокиратора, фотографию точки отключения, последовательность действий по установке блокиратора</w:t>
      </w:r>
      <w:r w:rsidRPr="00C45E8C">
        <w:rPr>
          <w:color w:val="000000" w:themeColor="text1"/>
          <w:lang w:val="x-none"/>
        </w:rPr>
        <w:t>.</w:t>
      </w:r>
    </w:p>
    <w:p w14:paraId="62536096" w14:textId="77777777" w:rsidR="00C45E8C" w:rsidRPr="00C45E8C" w:rsidRDefault="00C45E8C" w:rsidP="00516BD5">
      <w:pPr>
        <w:numPr>
          <w:ilvl w:val="2"/>
          <w:numId w:val="153"/>
        </w:numPr>
        <w:tabs>
          <w:tab w:val="left" w:pos="993"/>
          <w:tab w:val="left" w:pos="1276"/>
        </w:tabs>
        <w:ind w:left="0" w:firstLine="709"/>
        <w:contextualSpacing/>
        <w:rPr>
          <w:lang w:val="x-none"/>
        </w:rPr>
      </w:pPr>
      <w:r w:rsidRPr="00C45E8C">
        <w:rPr>
          <w:lang w:val="x-none"/>
        </w:rPr>
        <w:t>Лицо, ответственное за подготовку к проведению работ в СП должно ознакомить лиц, выполняющих блокировку оборудования, с соответствующей картой, схемой или инструкцией по использованию всех видов устройств, применяемых для точек блокировки по данному наряду-допуску.</w:t>
      </w:r>
    </w:p>
    <w:p w14:paraId="33AD36E1" w14:textId="77777777" w:rsidR="00C45E8C" w:rsidRPr="00C45E8C" w:rsidRDefault="00C45E8C" w:rsidP="00C45E8C">
      <w:pPr>
        <w:tabs>
          <w:tab w:val="left" w:pos="993"/>
        </w:tabs>
        <w:ind w:firstLine="709"/>
        <w:rPr>
          <w:lang w:val="x-none"/>
        </w:rPr>
      </w:pPr>
      <w:r w:rsidRPr="00C45E8C">
        <w:t>У</w:t>
      </w:r>
      <w:r w:rsidRPr="00C45E8C">
        <w:rPr>
          <w:lang w:val="x-none"/>
        </w:rPr>
        <w:t xml:space="preserve">становку блокирующих устройств производит </w:t>
      </w:r>
      <w:r w:rsidRPr="00C45E8C">
        <w:t>оперативный персонал, согласно утвержденной карты, схемы, инструкции БМП</w:t>
      </w:r>
      <w:r w:rsidRPr="00C45E8C">
        <w:rPr>
          <w:lang w:val="x-none"/>
        </w:rPr>
        <w:t>.</w:t>
      </w:r>
    </w:p>
    <w:p w14:paraId="171F2E28" w14:textId="77777777" w:rsidR="00C45E8C" w:rsidRPr="00C45E8C" w:rsidRDefault="00C45E8C" w:rsidP="00C45E8C">
      <w:pPr>
        <w:ind w:firstLine="709"/>
        <w:rPr>
          <w:lang w:val="x-none"/>
        </w:rPr>
      </w:pPr>
      <w:r w:rsidRPr="00C45E8C">
        <w:t xml:space="preserve">6.23.6 </w:t>
      </w:r>
      <w:r w:rsidRPr="00C45E8C">
        <w:rPr>
          <w:lang w:val="x-none"/>
        </w:rPr>
        <w:t xml:space="preserve">Внесение </w:t>
      </w:r>
      <w:r w:rsidRPr="00C45E8C">
        <w:t>изменений</w:t>
      </w:r>
      <w:r w:rsidRPr="00C45E8C">
        <w:rPr>
          <w:lang w:val="x-none"/>
        </w:rPr>
        <w:t xml:space="preserve"> </w:t>
      </w:r>
      <w:r w:rsidRPr="00C45E8C">
        <w:t xml:space="preserve">в </w:t>
      </w:r>
      <w:r w:rsidRPr="00C45E8C">
        <w:rPr>
          <w:lang w:val="x-none"/>
        </w:rPr>
        <w:t>карты, схемы и инструкции БМП должно происходить только</w:t>
      </w:r>
      <w:r w:rsidRPr="00C45E8C">
        <w:t xml:space="preserve"> </w:t>
      </w:r>
      <w:r w:rsidRPr="00C45E8C">
        <w:rPr>
          <w:lang w:val="x-none"/>
        </w:rPr>
        <w:t>по согласованию с лицами, указанными в графах «согласована» и «утверждена» в каждо</w:t>
      </w:r>
      <w:r w:rsidRPr="00C45E8C">
        <w:t>м</w:t>
      </w:r>
      <w:r w:rsidRPr="00C45E8C">
        <w:rPr>
          <w:lang w:val="x-none"/>
        </w:rPr>
        <w:t xml:space="preserve"> документе</w:t>
      </w:r>
      <w:r w:rsidRPr="00C45E8C">
        <w:t xml:space="preserve"> с записью в Журнале регистрации карт, схем, инструкций БМП </w:t>
      </w:r>
      <w:r w:rsidRPr="00C45E8C">
        <w:rPr>
          <w:color w:val="000000" w:themeColor="text1"/>
        </w:rPr>
        <w:t xml:space="preserve">(форма по ЛКО </w:t>
      </w:r>
      <w:r w:rsidRPr="00C45E8C">
        <w:rPr>
          <w:color w:val="000000" w:themeColor="text1"/>
          <w:lang w:val="en-US"/>
        </w:rPr>
        <w:t>IS</w:t>
      </w:r>
      <w:r w:rsidRPr="00C45E8C">
        <w:rPr>
          <w:color w:val="000000" w:themeColor="text1"/>
        </w:rPr>
        <w:t>_АП.220-005)</w:t>
      </w:r>
      <w:r w:rsidRPr="00C45E8C">
        <w:rPr>
          <w:color w:val="000000" w:themeColor="text1"/>
          <w:lang w:val="x-none"/>
        </w:rPr>
        <w:t xml:space="preserve">. </w:t>
      </w:r>
    </w:p>
    <w:p w14:paraId="223A74E6" w14:textId="77777777" w:rsidR="00C45E8C" w:rsidRPr="00C45E8C" w:rsidRDefault="00C45E8C" w:rsidP="00C45E8C">
      <w:pPr>
        <w:tabs>
          <w:tab w:val="left" w:pos="1134"/>
        </w:tabs>
        <w:ind w:firstLine="709"/>
        <w:rPr>
          <w:snapToGrid w:val="0"/>
        </w:rPr>
      </w:pPr>
      <w:r w:rsidRPr="00C45E8C">
        <w:rPr>
          <w:snapToGrid w:val="0"/>
        </w:rPr>
        <w:t xml:space="preserve">6.23.7 При вводе в действие нового оборудования </w:t>
      </w:r>
      <w:r w:rsidRPr="00C45E8C">
        <w:t>карты, схемы, инструкции БМП</w:t>
      </w:r>
      <w:r w:rsidRPr="00C45E8C">
        <w:rPr>
          <w:snapToGrid w:val="0"/>
        </w:rPr>
        <w:t xml:space="preserve"> должны составляться до начала эксплуатации ответственным лицом, </w:t>
      </w:r>
      <w:r w:rsidRPr="00C45E8C">
        <w:t>назначенным распоряжением руководителя СП</w:t>
      </w:r>
      <w:r w:rsidRPr="00C45E8C">
        <w:rPr>
          <w:snapToGrid w:val="0"/>
        </w:rPr>
        <w:t>.</w:t>
      </w:r>
    </w:p>
    <w:p w14:paraId="37A35028" w14:textId="77777777" w:rsidR="00C45E8C" w:rsidRPr="00C45E8C" w:rsidRDefault="00C45E8C" w:rsidP="00C45E8C">
      <w:pPr>
        <w:ind w:firstLine="709"/>
        <w:rPr>
          <w:snapToGrid w:val="0"/>
        </w:rPr>
      </w:pPr>
      <w:r w:rsidRPr="00C45E8C">
        <w:rPr>
          <w:snapToGrid w:val="0"/>
        </w:rPr>
        <w:t>6.23.8 Запрещается использовать не согласованные и не утвержденные карты, схемы, инструкции БМП.</w:t>
      </w:r>
    </w:p>
    <w:p w14:paraId="0F46D5A4" w14:textId="77777777" w:rsidR="00C45E8C" w:rsidRPr="00C45E8C" w:rsidRDefault="00C45E8C" w:rsidP="00C45E8C">
      <w:pPr>
        <w:rPr>
          <w:b/>
        </w:rPr>
      </w:pPr>
      <w:r w:rsidRPr="00C45E8C">
        <w:t xml:space="preserve">Т а б л и ц а 1 </w:t>
      </w:r>
      <w:r w:rsidRPr="00C45E8C">
        <w:rPr>
          <w:b/>
        </w:rPr>
        <w:t xml:space="preserve">– </w:t>
      </w:r>
      <w:r w:rsidRPr="00C45E8C">
        <w:t>Последовательность действий при выполнении группового блокирования</w:t>
      </w:r>
    </w:p>
    <w:p w14:paraId="2B7EB684" w14:textId="77777777" w:rsidR="00C45E8C" w:rsidRPr="00C45E8C" w:rsidRDefault="00C45E8C" w:rsidP="00C45E8C">
      <w:pPr>
        <w:rPr>
          <w:b/>
        </w:rPr>
      </w:pP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2268"/>
        <w:gridCol w:w="737"/>
        <w:gridCol w:w="5528"/>
      </w:tblGrid>
      <w:tr w:rsidR="00C45E8C" w:rsidRPr="00C45E8C" w14:paraId="15A7AF80" w14:textId="77777777" w:rsidTr="00596396">
        <w:trPr>
          <w:trHeight w:val="536"/>
          <w:tblHeader/>
        </w:trPr>
        <w:tc>
          <w:tcPr>
            <w:tcW w:w="1560" w:type="dxa"/>
            <w:vAlign w:val="center"/>
          </w:tcPr>
          <w:p w14:paraId="372CB9CC" w14:textId="77777777" w:rsidR="00C45E8C" w:rsidRPr="00C45E8C" w:rsidRDefault="00C45E8C" w:rsidP="00C45E8C">
            <w:pPr>
              <w:autoSpaceDE w:val="0"/>
              <w:autoSpaceDN w:val="0"/>
              <w:adjustRightInd w:val="0"/>
              <w:jc w:val="center"/>
              <w:rPr>
                <w:b/>
              </w:rPr>
            </w:pPr>
            <w:r w:rsidRPr="00C45E8C">
              <w:rPr>
                <w:b/>
              </w:rPr>
              <w:t>Действие</w:t>
            </w:r>
          </w:p>
        </w:tc>
        <w:tc>
          <w:tcPr>
            <w:tcW w:w="2268" w:type="dxa"/>
            <w:vAlign w:val="center"/>
          </w:tcPr>
          <w:p w14:paraId="49E0AAC4" w14:textId="77777777" w:rsidR="00C45E8C" w:rsidRPr="00C45E8C" w:rsidRDefault="00C45E8C" w:rsidP="00C45E8C">
            <w:pPr>
              <w:autoSpaceDE w:val="0"/>
              <w:autoSpaceDN w:val="0"/>
              <w:adjustRightInd w:val="0"/>
              <w:jc w:val="center"/>
              <w:rPr>
                <w:b/>
              </w:rPr>
            </w:pPr>
            <w:r w:rsidRPr="00C45E8C">
              <w:rPr>
                <w:b/>
              </w:rPr>
              <w:t>Исполнитель</w:t>
            </w:r>
          </w:p>
          <w:p w14:paraId="4B03EB02" w14:textId="77777777" w:rsidR="00C45E8C" w:rsidRPr="00C45E8C" w:rsidRDefault="00C45E8C" w:rsidP="00C45E8C">
            <w:pPr>
              <w:autoSpaceDE w:val="0"/>
              <w:autoSpaceDN w:val="0"/>
              <w:adjustRightInd w:val="0"/>
              <w:jc w:val="center"/>
              <w:rPr>
                <w:b/>
              </w:rPr>
            </w:pPr>
          </w:p>
        </w:tc>
        <w:tc>
          <w:tcPr>
            <w:tcW w:w="737" w:type="dxa"/>
          </w:tcPr>
          <w:p w14:paraId="705B8257" w14:textId="77777777" w:rsidR="00C45E8C" w:rsidRPr="00C45E8C" w:rsidRDefault="00C45E8C" w:rsidP="00C45E8C">
            <w:pPr>
              <w:autoSpaceDE w:val="0"/>
              <w:autoSpaceDN w:val="0"/>
              <w:adjustRightInd w:val="0"/>
              <w:jc w:val="center"/>
              <w:rPr>
                <w:b/>
              </w:rPr>
            </w:pPr>
            <w:r w:rsidRPr="00C45E8C">
              <w:rPr>
                <w:b/>
              </w:rPr>
              <w:t>Этап</w:t>
            </w:r>
          </w:p>
        </w:tc>
        <w:tc>
          <w:tcPr>
            <w:tcW w:w="5528" w:type="dxa"/>
            <w:vAlign w:val="center"/>
          </w:tcPr>
          <w:p w14:paraId="01A442EA" w14:textId="77777777" w:rsidR="00C45E8C" w:rsidRPr="00C45E8C" w:rsidRDefault="00C45E8C" w:rsidP="00C45E8C">
            <w:pPr>
              <w:autoSpaceDE w:val="0"/>
              <w:autoSpaceDN w:val="0"/>
              <w:adjustRightInd w:val="0"/>
              <w:jc w:val="center"/>
              <w:rPr>
                <w:b/>
              </w:rPr>
            </w:pPr>
            <w:r w:rsidRPr="00C45E8C">
              <w:rPr>
                <w:b/>
              </w:rPr>
              <w:t>Описание выполнения действия</w:t>
            </w:r>
          </w:p>
        </w:tc>
      </w:tr>
      <w:tr w:rsidR="00C45E8C" w:rsidRPr="00C45E8C" w14:paraId="730EB214" w14:textId="77777777" w:rsidTr="00596396">
        <w:trPr>
          <w:trHeight w:val="536"/>
        </w:trPr>
        <w:tc>
          <w:tcPr>
            <w:tcW w:w="1560" w:type="dxa"/>
            <w:vMerge w:val="restart"/>
            <w:vAlign w:val="center"/>
          </w:tcPr>
          <w:p w14:paraId="5D048695" w14:textId="77777777" w:rsidR="00C45E8C" w:rsidRPr="00C45E8C" w:rsidRDefault="00C45E8C" w:rsidP="00C45E8C">
            <w:pPr>
              <w:autoSpaceDE w:val="0"/>
              <w:autoSpaceDN w:val="0"/>
              <w:adjustRightInd w:val="0"/>
              <w:jc w:val="center"/>
              <w:rPr>
                <w:i/>
              </w:rPr>
            </w:pPr>
          </w:p>
          <w:p w14:paraId="11ABF99B" w14:textId="77777777" w:rsidR="00C45E8C" w:rsidRPr="00C45E8C" w:rsidRDefault="00C45E8C" w:rsidP="00C45E8C">
            <w:pPr>
              <w:autoSpaceDE w:val="0"/>
              <w:autoSpaceDN w:val="0"/>
              <w:adjustRightInd w:val="0"/>
              <w:jc w:val="center"/>
            </w:pPr>
            <w:r w:rsidRPr="00C45E8C">
              <w:t>Подготовка.</w:t>
            </w:r>
          </w:p>
          <w:p w14:paraId="0D9367A8" w14:textId="77777777" w:rsidR="00C45E8C" w:rsidRPr="00C45E8C" w:rsidRDefault="00C45E8C" w:rsidP="00C45E8C">
            <w:pPr>
              <w:autoSpaceDE w:val="0"/>
              <w:autoSpaceDN w:val="0"/>
              <w:adjustRightInd w:val="0"/>
              <w:jc w:val="center"/>
              <w:rPr>
                <w:i/>
              </w:rPr>
            </w:pPr>
            <w:r w:rsidRPr="00C45E8C">
              <w:t>До начала выполнения работ</w:t>
            </w:r>
          </w:p>
          <w:p w14:paraId="6AFC6248" w14:textId="77777777" w:rsidR="00C45E8C" w:rsidRPr="00C45E8C" w:rsidRDefault="00C45E8C" w:rsidP="00C45E8C">
            <w:pPr>
              <w:autoSpaceDE w:val="0"/>
              <w:autoSpaceDN w:val="0"/>
              <w:adjustRightInd w:val="0"/>
              <w:jc w:val="center"/>
              <w:rPr>
                <w:i/>
              </w:rPr>
            </w:pPr>
          </w:p>
        </w:tc>
        <w:tc>
          <w:tcPr>
            <w:tcW w:w="2268" w:type="dxa"/>
            <w:vAlign w:val="center"/>
          </w:tcPr>
          <w:p w14:paraId="6F536495" w14:textId="77777777" w:rsidR="00C45E8C" w:rsidRPr="00C45E8C" w:rsidRDefault="00C45E8C" w:rsidP="00C45E8C">
            <w:pPr>
              <w:autoSpaceDE w:val="0"/>
              <w:autoSpaceDN w:val="0"/>
              <w:adjustRightInd w:val="0"/>
              <w:jc w:val="center"/>
              <w:rPr>
                <w:i/>
              </w:rPr>
            </w:pPr>
            <w:r w:rsidRPr="00C45E8C">
              <w:t>Выдающий</w:t>
            </w:r>
          </w:p>
        </w:tc>
        <w:tc>
          <w:tcPr>
            <w:tcW w:w="737" w:type="dxa"/>
          </w:tcPr>
          <w:p w14:paraId="6D468EDA" w14:textId="77777777" w:rsidR="00C45E8C" w:rsidRPr="00C45E8C" w:rsidRDefault="00C45E8C" w:rsidP="00C45E8C">
            <w:pPr>
              <w:autoSpaceDE w:val="0"/>
              <w:autoSpaceDN w:val="0"/>
              <w:adjustRightInd w:val="0"/>
              <w:jc w:val="center"/>
            </w:pPr>
            <w:r w:rsidRPr="00C45E8C">
              <w:t>1</w:t>
            </w:r>
          </w:p>
        </w:tc>
        <w:tc>
          <w:tcPr>
            <w:tcW w:w="5528" w:type="dxa"/>
          </w:tcPr>
          <w:p w14:paraId="46E34299" w14:textId="77777777" w:rsidR="00C45E8C" w:rsidRPr="00C45E8C" w:rsidRDefault="00C45E8C" w:rsidP="00C45E8C">
            <w:pPr>
              <w:autoSpaceDE w:val="0"/>
              <w:autoSpaceDN w:val="0"/>
              <w:adjustRightInd w:val="0"/>
            </w:pPr>
            <w:r w:rsidRPr="00C45E8C">
              <w:t>Определяет мероприятия для безопасного выполнения работ по наряду-допуску. Определяет необходимость применения блокировки с использованием процедуры БМП. Определяет все устройства (точки БМП) отключения энергии, согласно утвержденной карте, схеме, инструкции БМП и указывает их в наряде-допуске.</w:t>
            </w:r>
          </w:p>
          <w:p w14:paraId="177EB5BC" w14:textId="77777777" w:rsidR="00C45E8C" w:rsidRPr="00C45E8C" w:rsidRDefault="00C45E8C" w:rsidP="00C45E8C">
            <w:pPr>
              <w:autoSpaceDE w:val="0"/>
              <w:autoSpaceDN w:val="0"/>
              <w:adjustRightInd w:val="0"/>
            </w:pPr>
          </w:p>
        </w:tc>
      </w:tr>
      <w:tr w:rsidR="00C45E8C" w:rsidRPr="00C45E8C" w14:paraId="77A30C66" w14:textId="77777777" w:rsidTr="00596396">
        <w:trPr>
          <w:trHeight w:val="536"/>
        </w:trPr>
        <w:tc>
          <w:tcPr>
            <w:tcW w:w="1560" w:type="dxa"/>
            <w:vMerge/>
            <w:vAlign w:val="center"/>
          </w:tcPr>
          <w:p w14:paraId="15D29FBB" w14:textId="77777777" w:rsidR="00C45E8C" w:rsidRPr="00C45E8C" w:rsidRDefault="00C45E8C" w:rsidP="00C45E8C">
            <w:pPr>
              <w:autoSpaceDE w:val="0"/>
              <w:autoSpaceDN w:val="0"/>
              <w:adjustRightInd w:val="0"/>
              <w:jc w:val="center"/>
            </w:pPr>
          </w:p>
        </w:tc>
        <w:tc>
          <w:tcPr>
            <w:tcW w:w="2268" w:type="dxa"/>
            <w:vAlign w:val="center"/>
          </w:tcPr>
          <w:p w14:paraId="4C468327" w14:textId="77777777" w:rsidR="00C45E8C" w:rsidRPr="00C45E8C" w:rsidRDefault="00C45E8C" w:rsidP="00C45E8C">
            <w:pPr>
              <w:autoSpaceDE w:val="0"/>
              <w:autoSpaceDN w:val="0"/>
              <w:adjustRightInd w:val="0"/>
              <w:jc w:val="center"/>
            </w:pPr>
            <w:r w:rsidRPr="00C45E8C">
              <w:t xml:space="preserve">Допускающий </w:t>
            </w:r>
          </w:p>
        </w:tc>
        <w:tc>
          <w:tcPr>
            <w:tcW w:w="737" w:type="dxa"/>
          </w:tcPr>
          <w:p w14:paraId="48224E2D" w14:textId="77777777" w:rsidR="00C45E8C" w:rsidRPr="00C45E8C" w:rsidRDefault="00C45E8C" w:rsidP="00C45E8C">
            <w:pPr>
              <w:autoSpaceDE w:val="0"/>
              <w:autoSpaceDN w:val="0"/>
              <w:adjustRightInd w:val="0"/>
              <w:jc w:val="center"/>
            </w:pPr>
            <w:r w:rsidRPr="00C45E8C">
              <w:t>2</w:t>
            </w:r>
          </w:p>
        </w:tc>
        <w:tc>
          <w:tcPr>
            <w:tcW w:w="5528" w:type="dxa"/>
          </w:tcPr>
          <w:p w14:paraId="671DFA79" w14:textId="77777777" w:rsidR="00C45E8C" w:rsidRPr="00C45E8C" w:rsidRDefault="00C45E8C" w:rsidP="00C45E8C">
            <w:pPr>
              <w:autoSpaceDE w:val="0"/>
              <w:autoSpaceDN w:val="0"/>
              <w:adjustRightInd w:val="0"/>
            </w:pPr>
            <w:r w:rsidRPr="00C45E8C">
              <w:t>Согласно наряду-допуску и в соответствии с картой, схемой, инструкцией определяет необходимые блокираторы для устройств отключения энергии.</w:t>
            </w:r>
          </w:p>
          <w:p w14:paraId="041EE3E7" w14:textId="77777777" w:rsidR="00C45E8C" w:rsidRPr="00C45E8C" w:rsidRDefault="00C45E8C" w:rsidP="00C45E8C">
            <w:pPr>
              <w:autoSpaceDE w:val="0"/>
              <w:autoSpaceDN w:val="0"/>
              <w:adjustRightInd w:val="0"/>
            </w:pPr>
            <w:r w:rsidRPr="00C45E8C">
              <w:t>Информирует оперативный персонал и других лиц, которые могут повлиять на работу оборудования или работа, которых связана с данным оборудованием, о предстоящих ремонтных работах и о блокировке оборудования.</w:t>
            </w:r>
          </w:p>
          <w:p w14:paraId="3019D6A2" w14:textId="77777777" w:rsidR="00C45E8C" w:rsidRPr="00C45E8C" w:rsidRDefault="00C45E8C" w:rsidP="00C45E8C">
            <w:pPr>
              <w:autoSpaceDE w:val="0"/>
              <w:autoSpaceDN w:val="0"/>
              <w:adjustRightInd w:val="0"/>
            </w:pPr>
            <w:r w:rsidRPr="00C45E8C">
              <w:t>Организует процесс выключения/остановки оборудования в соответствии с процедурой, предусмотренной ИОТ, ПИ СП.</w:t>
            </w:r>
          </w:p>
          <w:p w14:paraId="6A4BC3CA" w14:textId="77777777" w:rsidR="00C45E8C" w:rsidRPr="00C45E8C" w:rsidRDefault="00C45E8C" w:rsidP="00C45E8C">
            <w:pPr>
              <w:autoSpaceDE w:val="0"/>
              <w:autoSpaceDN w:val="0"/>
              <w:adjustRightInd w:val="0"/>
            </w:pPr>
          </w:p>
        </w:tc>
      </w:tr>
      <w:tr w:rsidR="00C45E8C" w:rsidRPr="00C45E8C" w14:paraId="0CB66E23" w14:textId="77777777" w:rsidTr="00596396">
        <w:trPr>
          <w:trHeight w:val="736"/>
        </w:trPr>
        <w:tc>
          <w:tcPr>
            <w:tcW w:w="1560" w:type="dxa"/>
            <w:vMerge/>
            <w:vAlign w:val="center"/>
          </w:tcPr>
          <w:p w14:paraId="451F9419" w14:textId="77777777" w:rsidR="00C45E8C" w:rsidRPr="00C45E8C" w:rsidRDefault="00C45E8C" w:rsidP="00C45E8C">
            <w:pPr>
              <w:autoSpaceDE w:val="0"/>
              <w:autoSpaceDN w:val="0"/>
              <w:adjustRightInd w:val="0"/>
              <w:jc w:val="center"/>
            </w:pPr>
          </w:p>
        </w:tc>
        <w:tc>
          <w:tcPr>
            <w:tcW w:w="2268" w:type="dxa"/>
            <w:vMerge w:val="restart"/>
            <w:vAlign w:val="center"/>
          </w:tcPr>
          <w:p w14:paraId="67816469" w14:textId="77777777" w:rsidR="00C45E8C" w:rsidRPr="00C45E8C" w:rsidRDefault="00C45E8C" w:rsidP="00C45E8C">
            <w:pPr>
              <w:autoSpaceDE w:val="0"/>
              <w:autoSpaceDN w:val="0"/>
              <w:adjustRightInd w:val="0"/>
              <w:jc w:val="center"/>
            </w:pPr>
            <w:r w:rsidRPr="00C45E8C">
              <w:t xml:space="preserve"> Оперативный персонал</w:t>
            </w:r>
          </w:p>
          <w:p w14:paraId="69F60E79" w14:textId="77777777" w:rsidR="00C45E8C" w:rsidRPr="00C45E8C" w:rsidRDefault="00C45E8C" w:rsidP="00C45E8C">
            <w:pPr>
              <w:autoSpaceDE w:val="0"/>
              <w:autoSpaceDN w:val="0"/>
              <w:adjustRightInd w:val="0"/>
              <w:jc w:val="center"/>
            </w:pPr>
            <w:r w:rsidRPr="00C45E8C">
              <w:t>(Технологический персонал)</w:t>
            </w:r>
          </w:p>
        </w:tc>
        <w:tc>
          <w:tcPr>
            <w:tcW w:w="737" w:type="dxa"/>
          </w:tcPr>
          <w:p w14:paraId="1F961B3D" w14:textId="77777777" w:rsidR="00C45E8C" w:rsidRPr="00C45E8C" w:rsidRDefault="00C45E8C" w:rsidP="00C45E8C">
            <w:pPr>
              <w:ind w:hanging="16"/>
              <w:jc w:val="center"/>
            </w:pPr>
            <w:r w:rsidRPr="00C45E8C">
              <w:t>3</w:t>
            </w:r>
          </w:p>
        </w:tc>
        <w:tc>
          <w:tcPr>
            <w:tcW w:w="5528" w:type="dxa"/>
            <w:vAlign w:val="center"/>
          </w:tcPr>
          <w:p w14:paraId="5C9FC07C" w14:textId="77777777" w:rsidR="00C45E8C" w:rsidRPr="00C45E8C" w:rsidRDefault="00C45E8C" w:rsidP="00C45E8C">
            <w:pPr>
              <w:ind w:hanging="16"/>
            </w:pPr>
            <w:r w:rsidRPr="00C45E8C">
              <w:t>Осуществляет выключение/остановку оборудования в соответствии с процедурой, предусмотренной ИОТ, ПИ СП.</w:t>
            </w:r>
          </w:p>
          <w:p w14:paraId="77A84044" w14:textId="77777777" w:rsidR="00C45E8C" w:rsidRPr="00C45E8C" w:rsidRDefault="00C45E8C" w:rsidP="00C45E8C">
            <w:pPr>
              <w:ind w:hanging="16"/>
            </w:pPr>
          </w:p>
        </w:tc>
      </w:tr>
      <w:tr w:rsidR="00C45E8C" w:rsidRPr="00C45E8C" w14:paraId="74B54EFF" w14:textId="77777777" w:rsidTr="00596396">
        <w:trPr>
          <w:trHeight w:val="385"/>
        </w:trPr>
        <w:tc>
          <w:tcPr>
            <w:tcW w:w="1560" w:type="dxa"/>
            <w:vMerge/>
            <w:vAlign w:val="center"/>
          </w:tcPr>
          <w:p w14:paraId="4DABEAE3" w14:textId="77777777" w:rsidR="00C45E8C" w:rsidRPr="00C45E8C" w:rsidRDefault="00C45E8C" w:rsidP="00C45E8C">
            <w:pPr>
              <w:autoSpaceDE w:val="0"/>
              <w:autoSpaceDN w:val="0"/>
              <w:adjustRightInd w:val="0"/>
              <w:jc w:val="center"/>
            </w:pPr>
          </w:p>
        </w:tc>
        <w:tc>
          <w:tcPr>
            <w:tcW w:w="2268" w:type="dxa"/>
            <w:vMerge/>
            <w:vAlign w:val="center"/>
          </w:tcPr>
          <w:p w14:paraId="575EECD1" w14:textId="77777777" w:rsidR="00C45E8C" w:rsidRPr="00C45E8C" w:rsidRDefault="00C45E8C" w:rsidP="00C45E8C">
            <w:pPr>
              <w:ind w:hanging="16"/>
              <w:jc w:val="center"/>
            </w:pPr>
          </w:p>
        </w:tc>
        <w:tc>
          <w:tcPr>
            <w:tcW w:w="737" w:type="dxa"/>
          </w:tcPr>
          <w:p w14:paraId="6FAFEC68" w14:textId="77777777" w:rsidR="00C45E8C" w:rsidRPr="00C45E8C" w:rsidRDefault="00C45E8C" w:rsidP="00C45E8C">
            <w:pPr>
              <w:ind w:hanging="16"/>
              <w:jc w:val="center"/>
            </w:pPr>
            <w:r w:rsidRPr="00C45E8C">
              <w:t>4</w:t>
            </w:r>
          </w:p>
        </w:tc>
        <w:tc>
          <w:tcPr>
            <w:tcW w:w="5528" w:type="dxa"/>
            <w:vAlign w:val="center"/>
          </w:tcPr>
          <w:p w14:paraId="4B0D53DB" w14:textId="77777777" w:rsidR="00C45E8C" w:rsidRPr="00C45E8C" w:rsidRDefault="00C45E8C" w:rsidP="00C45E8C">
            <w:pPr>
              <w:ind w:hanging="16"/>
            </w:pPr>
            <w:r w:rsidRPr="00C45E8C">
              <w:t xml:space="preserve">По указанию допускающего и в соответствии с картой, схемой, инструкцией БМП переводит существующие устройства отключения энергии в положение «Откл.» или устанавливает дополнительные устройства отключения энергии для того, чтобы оборудование было отключено от всех источников энергии. Внимание! Необходимо стравить или зафиксировать остаточную (накопленную) энергию, которая может оставаться в различных системах оборудования. Примеры остаточной энергии: наличие газов и жидкостей в емкостях и трубопроводах, продолжающие вращаться маховики и т.п. При возможности повторного накопления энергии следует предпринять все меры для предотвращения этого (установка упоров, дополнительного заземления и т.д.). Проверяет, что остаточная энергия не представляет угрозы для жизни и здоровья людей при выполнении предстоящих работ. </w:t>
            </w:r>
          </w:p>
          <w:p w14:paraId="5956DEFC" w14:textId="77777777" w:rsidR="00C45E8C" w:rsidRPr="00C45E8C" w:rsidRDefault="00C45E8C" w:rsidP="00C45E8C">
            <w:pPr>
              <w:ind w:hanging="16"/>
            </w:pPr>
          </w:p>
        </w:tc>
      </w:tr>
      <w:tr w:rsidR="00C45E8C" w:rsidRPr="00C45E8C" w14:paraId="23FE3784" w14:textId="77777777" w:rsidTr="00596396">
        <w:trPr>
          <w:trHeight w:val="385"/>
        </w:trPr>
        <w:tc>
          <w:tcPr>
            <w:tcW w:w="1560" w:type="dxa"/>
            <w:vMerge/>
            <w:vAlign w:val="center"/>
          </w:tcPr>
          <w:p w14:paraId="6AA48A97" w14:textId="77777777" w:rsidR="00C45E8C" w:rsidRPr="00C45E8C" w:rsidRDefault="00C45E8C" w:rsidP="00C45E8C">
            <w:pPr>
              <w:autoSpaceDE w:val="0"/>
              <w:autoSpaceDN w:val="0"/>
              <w:adjustRightInd w:val="0"/>
              <w:jc w:val="center"/>
            </w:pPr>
          </w:p>
        </w:tc>
        <w:tc>
          <w:tcPr>
            <w:tcW w:w="2268" w:type="dxa"/>
            <w:vAlign w:val="center"/>
          </w:tcPr>
          <w:p w14:paraId="4565A9BB" w14:textId="77777777" w:rsidR="00C45E8C" w:rsidRPr="00C45E8C" w:rsidRDefault="00C45E8C" w:rsidP="00C45E8C">
            <w:pPr>
              <w:ind w:hanging="16"/>
              <w:jc w:val="center"/>
            </w:pPr>
            <w:r w:rsidRPr="00C45E8C">
              <w:t>Оперативный персонал</w:t>
            </w:r>
          </w:p>
          <w:p w14:paraId="682D53D5" w14:textId="77777777" w:rsidR="00C45E8C" w:rsidRPr="00C45E8C" w:rsidRDefault="00C45E8C" w:rsidP="00C45E8C">
            <w:pPr>
              <w:ind w:hanging="16"/>
              <w:jc w:val="center"/>
            </w:pPr>
            <w:r w:rsidRPr="00C45E8C">
              <w:t>(Электротехнический персонал)</w:t>
            </w:r>
          </w:p>
        </w:tc>
        <w:tc>
          <w:tcPr>
            <w:tcW w:w="737" w:type="dxa"/>
          </w:tcPr>
          <w:p w14:paraId="2DF5F79C" w14:textId="77777777" w:rsidR="00C45E8C" w:rsidRPr="00C45E8C" w:rsidRDefault="00C45E8C" w:rsidP="00C45E8C">
            <w:pPr>
              <w:ind w:hanging="16"/>
              <w:jc w:val="center"/>
            </w:pPr>
            <w:r w:rsidRPr="00C45E8C">
              <w:t>5</w:t>
            </w:r>
          </w:p>
        </w:tc>
        <w:tc>
          <w:tcPr>
            <w:tcW w:w="5528" w:type="dxa"/>
            <w:vAlign w:val="center"/>
          </w:tcPr>
          <w:p w14:paraId="5028DE5B" w14:textId="77777777" w:rsidR="00C45E8C" w:rsidRPr="00C45E8C" w:rsidRDefault="00C45E8C" w:rsidP="00C45E8C">
            <w:pPr>
              <w:ind w:hanging="16"/>
            </w:pPr>
            <w:r w:rsidRPr="00C45E8C">
              <w:t>По заявке допускающего и в соответствии с картой, схемой, инструкцией БМП переводит существующие устройства отключения энергии в положение «Откл.», с записью в оперативном журнале.</w:t>
            </w:r>
          </w:p>
          <w:p w14:paraId="4AE73C39" w14:textId="77777777" w:rsidR="00C45E8C" w:rsidRPr="00C45E8C" w:rsidRDefault="00C45E8C" w:rsidP="00C45E8C">
            <w:pPr>
              <w:ind w:hanging="16"/>
            </w:pPr>
          </w:p>
        </w:tc>
      </w:tr>
      <w:tr w:rsidR="00C45E8C" w:rsidRPr="00C45E8C" w14:paraId="3848E7AC" w14:textId="77777777" w:rsidTr="00596396">
        <w:trPr>
          <w:trHeight w:val="536"/>
        </w:trPr>
        <w:tc>
          <w:tcPr>
            <w:tcW w:w="1560" w:type="dxa"/>
            <w:vMerge/>
            <w:vAlign w:val="center"/>
          </w:tcPr>
          <w:p w14:paraId="6AA49080" w14:textId="77777777" w:rsidR="00C45E8C" w:rsidRPr="00C45E8C" w:rsidRDefault="00C45E8C" w:rsidP="00C45E8C">
            <w:pPr>
              <w:autoSpaceDE w:val="0"/>
              <w:autoSpaceDN w:val="0"/>
              <w:adjustRightInd w:val="0"/>
              <w:jc w:val="center"/>
            </w:pPr>
          </w:p>
        </w:tc>
        <w:tc>
          <w:tcPr>
            <w:tcW w:w="2268" w:type="dxa"/>
            <w:vAlign w:val="center"/>
          </w:tcPr>
          <w:p w14:paraId="46487EA1" w14:textId="77777777" w:rsidR="00C45E8C" w:rsidRPr="00C45E8C" w:rsidRDefault="00C45E8C" w:rsidP="00C45E8C">
            <w:pPr>
              <w:autoSpaceDE w:val="0"/>
              <w:autoSpaceDN w:val="0"/>
              <w:adjustRightInd w:val="0"/>
              <w:jc w:val="center"/>
            </w:pPr>
            <w:r w:rsidRPr="00C45E8C">
              <w:t>Допускающий</w:t>
            </w:r>
          </w:p>
        </w:tc>
        <w:tc>
          <w:tcPr>
            <w:tcW w:w="737" w:type="dxa"/>
          </w:tcPr>
          <w:p w14:paraId="662EB131" w14:textId="77777777" w:rsidR="00C45E8C" w:rsidRPr="00C45E8C" w:rsidRDefault="00C45E8C" w:rsidP="00C45E8C">
            <w:pPr>
              <w:ind w:hanging="16"/>
              <w:jc w:val="center"/>
            </w:pPr>
            <w:r w:rsidRPr="00C45E8C">
              <w:t>5</w:t>
            </w:r>
          </w:p>
        </w:tc>
        <w:tc>
          <w:tcPr>
            <w:tcW w:w="5528" w:type="dxa"/>
            <w:vAlign w:val="center"/>
          </w:tcPr>
          <w:p w14:paraId="28508250" w14:textId="77777777" w:rsidR="00C45E8C" w:rsidRPr="00C45E8C" w:rsidRDefault="00C45E8C" w:rsidP="00C45E8C">
            <w:pPr>
              <w:ind w:hanging="16"/>
            </w:pPr>
            <w:r w:rsidRPr="00C45E8C">
              <w:t>Производит попытку включения оборудования стандартными органами управления (при возможности).</w:t>
            </w:r>
          </w:p>
          <w:p w14:paraId="33A404EA" w14:textId="77777777" w:rsidR="00C45E8C" w:rsidRPr="00C45E8C" w:rsidRDefault="00C45E8C" w:rsidP="00C45E8C">
            <w:pPr>
              <w:ind w:hanging="16"/>
            </w:pPr>
            <w:r w:rsidRPr="00C45E8C">
              <w:rPr>
                <w:b/>
              </w:rPr>
              <w:t>Внимание!</w:t>
            </w:r>
            <w:r w:rsidRPr="00C45E8C">
              <w:t xml:space="preserve"> Необходимо убедиться, что во время проверки в опасных зонах нет персонала. В случае наличия на отключаемых участках приборов контроля, выполняется контроль косвенными методами проверки – по показаниям токоизмерительных приборов, манометров и т.п.</w:t>
            </w:r>
          </w:p>
          <w:p w14:paraId="365D5448" w14:textId="77777777" w:rsidR="00C45E8C" w:rsidRPr="00C45E8C" w:rsidRDefault="00C45E8C" w:rsidP="00C45E8C">
            <w:pPr>
              <w:ind w:hanging="16"/>
            </w:pPr>
            <w:r w:rsidRPr="00C45E8C">
              <w:rPr>
                <w:b/>
              </w:rPr>
              <w:t>Внимание!</w:t>
            </w:r>
            <w:r w:rsidRPr="00C45E8C">
              <w:t xml:space="preserve"> При проведении проверки обязательно участие операторов, эксплуатирующих оборудование. Проверка включает в себя визуальный осмотр блокирующих устройств, устройств изоляции энергии, а также попытку запуска оборудования или процесса путем включения местного выключателя или выключателя с пульта управления. Отключение оборудования, помимо визуального контроля привода механизма при опробовании, должно подтверждаться результатами контроля параметров технологического процесса по приборам КИПиА.</w:t>
            </w:r>
          </w:p>
          <w:p w14:paraId="35772EBD" w14:textId="77777777" w:rsidR="00C45E8C" w:rsidRPr="00C45E8C" w:rsidRDefault="00C45E8C" w:rsidP="00C45E8C">
            <w:pPr>
              <w:ind w:hanging="16"/>
            </w:pPr>
          </w:p>
        </w:tc>
      </w:tr>
      <w:tr w:rsidR="00C45E8C" w:rsidRPr="00C45E8C" w14:paraId="7109DDBF" w14:textId="77777777" w:rsidTr="00596396">
        <w:trPr>
          <w:trHeight w:val="1148"/>
        </w:trPr>
        <w:tc>
          <w:tcPr>
            <w:tcW w:w="1560" w:type="dxa"/>
            <w:vMerge w:val="restart"/>
            <w:vAlign w:val="center"/>
          </w:tcPr>
          <w:p w14:paraId="5FEC713F" w14:textId="77777777" w:rsidR="00C45E8C" w:rsidRPr="00C45E8C" w:rsidRDefault="00C45E8C" w:rsidP="00C45E8C">
            <w:pPr>
              <w:autoSpaceDE w:val="0"/>
              <w:autoSpaceDN w:val="0"/>
              <w:adjustRightInd w:val="0"/>
              <w:jc w:val="center"/>
            </w:pPr>
            <w:r w:rsidRPr="00C45E8C">
              <w:t>Блокировка.</w:t>
            </w:r>
          </w:p>
          <w:p w14:paraId="0CC16DD5" w14:textId="77777777" w:rsidR="00C45E8C" w:rsidRPr="00C45E8C" w:rsidRDefault="00C45E8C" w:rsidP="00C45E8C">
            <w:pPr>
              <w:autoSpaceDE w:val="0"/>
              <w:autoSpaceDN w:val="0"/>
              <w:adjustRightInd w:val="0"/>
              <w:jc w:val="center"/>
            </w:pPr>
            <w:r w:rsidRPr="00C45E8C">
              <w:t>До начала выполнения работ</w:t>
            </w:r>
          </w:p>
        </w:tc>
        <w:tc>
          <w:tcPr>
            <w:tcW w:w="2268" w:type="dxa"/>
            <w:vAlign w:val="center"/>
          </w:tcPr>
          <w:p w14:paraId="739F4617" w14:textId="77777777" w:rsidR="00C45E8C" w:rsidRPr="00C45E8C" w:rsidRDefault="00C45E8C" w:rsidP="00C45E8C">
            <w:pPr>
              <w:ind w:hanging="16"/>
              <w:jc w:val="center"/>
              <w:rPr>
                <w:lang w:val="en-US"/>
              </w:rPr>
            </w:pPr>
            <w:r w:rsidRPr="00C45E8C">
              <w:t>Допускающий</w:t>
            </w:r>
          </w:p>
        </w:tc>
        <w:tc>
          <w:tcPr>
            <w:tcW w:w="737" w:type="dxa"/>
          </w:tcPr>
          <w:p w14:paraId="4050C5A9" w14:textId="77777777" w:rsidR="00C45E8C" w:rsidRPr="00C45E8C" w:rsidRDefault="00C45E8C" w:rsidP="00C45E8C">
            <w:pPr>
              <w:ind w:hanging="16"/>
              <w:jc w:val="center"/>
            </w:pPr>
            <w:r w:rsidRPr="00C45E8C">
              <w:t>6</w:t>
            </w:r>
          </w:p>
        </w:tc>
        <w:tc>
          <w:tcPr>
            <w:tcW w:w="5528" w:type="dxa"/>
            <w:vAlign w:val="center"/>
          </w:tcPr>
          <w:p w14:paraId="75BBAE0C" w14:textId="77777777" w:rsidR="00C45E8C" w:rsidRPr="00C45E8C" w:rsidRDefault="00C45E8C" w:rsidP="00C45E8C">
            <w:pPr>
              <w:ind w:hanging="16"/>
            </w:pPr>
            <w:r w:rsidRPr="00C45E8C">
              <w:t>Выдает необходимые блокирующие устройства, хранящиеся на посту БМП, работнику (технологическому персоналу СП) под запись в «Журнале учёта ключей, блокирующих устройств и групповых боксов». Дает задание работнику (дежурному электрику на установку блокираторов).</w:t>
            </w:r>
          </w:p>
          <w:p w14:paraId="3C10F167" w14:textId="77777777" w:rsidR="00C45E8C" w:rsidRPr="00C45E8C" w:rsidRDefault="00C45E8C" w:rsidP="00C45E8C"/>
        </w:tc>
      </w:tr>
      <w:tr w:rsidR="00C45E8C" w:rsidRPr="00C45E8C" w14:paraId="3EC93105" w14:textId="77777777" w:rsidTr="00596396">
        <w:trPr>
          <w:trHeight w:val="1147"/>
        </w:trPr>
        <w:tc>
          <w:tcPr>
            <w:tcW w:w="1560" w:type="dxa"/>
            <w:vMerge/>
            <w:vAlign w:val="center"/>
          </w:tcPr>
          <w:p w14:paraId="228CE6B8" w14:textId="77777777" w:rsidR="00C45E8C" w:rsidRPr="00C45E8C" w:rsidRDefault="00C45E8C" w:rsidP="00C45E8C">
            <w:pPr>
              <w:autoSpaceDE w:val="0"/>
              <w:autoSpaceDN w:val="0"/>
              <w:adjustRightInd w:val="0"/>
              <w:jc w:val="center"/>
            </w:pPr>
          </w:p>
        </w:tc>
        <w:tc>
          <w:tcPr>
            <w:tcW w:w="2268" w:type="dxa"/>
            <w:vAlign w:val="center"/>
          </w:tcPr>
          <w:p w14:paraId="127BDDEA" w14:textId="77777777" w:rsidR="00C45E8C" w:rsidRPr="00C45E8C" w:rsidRDefault="00C45E8C" w:rsidP="00C45E8C">
            <w:pPr>
              <w:ind w:hanging="16"/>
              <w:jc w:val="center"/>
            </w:pPr>
            <w:r w:rsidRPr="00C45E8C">
              <w:t>Оперативный персонал</w:t>
            </w:r>
          </w:p>
          <w:p w14:paraId="34FD0EE8" w14:textId="77777777" w:rsidR="00C45E8C" w:rsidRPr="00C45E8C" w:rsidRDefault="00C45E8C" w:rsidP="00C45E8C">
            <w:pPr>
              <w:ind w:hanging="16"/>
              <w:jc w:val="center"/>
            </w:pPr>
            <w:r w:rsidRPr="00C45E8C">
              <w:t>(Технологический персонал)</w:t>
            </w:r>
          </w:p>
        </w:tc>
        <w:tc>
          <w:tcPr>
            <w:tcW w:w="737" w:type="dxa"/>
          </w:tcPr>
          <w:p w14:paraId="6B31BD42" w14:textId="77777777" w:rsidR="00C45E8C" w:rsidRPr="00C45E8C" w:rsidRDefault="00C45E8C" w:rsidP="00C45E8C">
            <w:pPr>
              <w:ind w:hanging="16"/>
              <w:jc w:val="center"/>
            </w:pPr>
            <w:r w:rsidRPr="00C45E8C">
              <w:t>7</w:t>
            </w:r>
          </w:p>
        </w:tc>
        <w:tc>
          <w:tcPr>
            <w:tcW w:w="5528" w:type="dxa"/>
            <w:vAlign w:val="center"/>
          </w:tcPr>
          <w:p w14:paraId="6E368B27" w14:textId="77777777" w:rsidR="00C45E8C" w:rsidRPr="00C45E8C" w:rsidRDefault="00C45E8C" w:rsidP="00C45E8C">
            <w:pPr>
              <w:ind w:hanging="16"/>
            </w:pPr>
            <w:r w:rsidRPr="00C45E8C">
              <w:t>Получает блокирующие устройства у допускающего. Устанавливает блокирующие устройства с защитными замками, согласно утвержденной карте, схеме, инструкции БМП. При групповом блокировании: ключи от защитных замков складывает в групповой бокс. Делает запись в «Журнале учёта ключей, блокирующих устройств и групповых боксов» об установке блокираторов на позиции.</w:t>
            </w:r>
          </w:p>
          <w:p w14:paraId="3D8552E0" w14:textId="77777777" w:rsidR="00C45E8C" w:rsidRPr="00C45E8C" w:rsidRDefault="00C45E8C" w:rsidP="00C45E8C">
            <w:pPr>
              <w:ind w:hanging="16"/>
            </w:pPr>
          </w:p>
        </w:tc>
      </w:tr>
      <w:tr w:rsidR="00C45E8C" w:rsidRPr="00C45E8C" w14:paraId="05361A1E" w14:textId="77777777" w:rsidTr="00596396">
        <w:trPr>
          <w:trHeight w:val="1493"/>
        </w:trPr>
        <w:tc>
          <w:tcPr>
            <w:tcW w:w="1560" w:type="dxa"/>
            <w:vMerge/>
            <w:vAlign w:val="center"/>
          </w:tcPr>
          <w:p w14:paraId="476A57E5" w14:textId="77777777" w:rsidR="00C45E8C" w:rsidRPr="00C45E8C" w:rsidRDefault="00C45E8C" w:rsidP="00C45E8C">
            <w:pPr>
              <w:autoSpaceDE w:val="0"/>
              <w:autoSpaceDN w:val="0"/>
              <w:adjustRightInd w:val="0"/>
              <w:jc w:val="center"/>
            </w:pPr>
          </w:p>
        </w:tc>
        <w:tc>
          <w:tcPr>
            <w:tcW w:w="2268" w:type="dxa"/>
            <w:vAlign w:val="center"/>
          </w:tcPr>
          <w:p w14:paraId="55BAC62E" w14:textId="77777777" w:rsidR="00C45E8C" w:rsidRPr="00C45E8C" w:rsidRDefault="00C45E8C" w:rsidP="00C45E8C">
            <w:pPr>
              <w:autoSpaceDE w:val="0"/>
              <w:autoSpaceDN w:val="0"/>
              <w:adjustRightInd w:val="0"/>
              <w:jc w:val="center"/>
            </w:pPr>
            <w:r w:rsidRPr="00C45E8C">
              <w:t>Оперативный персонал</w:t>
            </w:r>
          </w:p>
          <w:p w14:paraId="7951B251" w14:textId="77777777" w:rsidR="00C45E8C" w:rsidRPr="00C45E8C" w:rsidRDefault="00C45E8C" w:rsidP="00C45E8C">
            <w:pPr>
              <w:autoSpaceDE w:val="0"/>
              <w:autoSpaceDN w:val="0"/>
              <w:adjustRightInd w:val="0"/>
              <w:jc w:val="center"/>
            </w:pPr>
            <w:r w:rsidRPr="00C45E8C">
              <w:t>(Электротехнический персонал)</w:t>
            </w:r>
          </w:p>
        </w:tc>
        <w:tc>
          <w:tcPr>
            <w:tcW w:w="737" w:type="dxa"/>
          </w:tcPr>
          <w:p w14:paraId="4E32C4F0" w14:textId="77777777" w:rsidR="00C45E8C" w:rsidRPr="00C45E8C" w:rsidRDefault="00C45E8C" w:rsidP="00C45E8C">
            <w:pPr>
              <w:autoSpaceDE w:val="0"/>
              <w:autoSpaceDN w:val="0"/>
              <w:adjustRightInd w:val="0"/>
              <w:jc w:val="center"/>
            </w:pPr>
            <w:r w:rsidRPr="00C45E8C">
              <w:t>7</w:t>
            </w:r>
          </w:p>
        </w:tc>
        <w:tc>
          <w:tcPr>
            <w:tcW w:w="5528" w:type="dxa"/>
            <w:vAlign w:val="center"/>
          </w:tcPr>
          <w:p w14:paraId="0CB9FA3E" w14:textId="77777777" w:rsidR="00C45E8C" w:rsidRPr="00C45E8C" w:rsidRDefault="00C45E8C" w:rsidP="00C45E8C">
            <w:pPr>
              <w:autoSpaceDE w:val="0"/>
              <w:autoSpaceDN w:val="0"/>
              <w:adjustRightInd w:val="0"/>
            </w:pPr>
            <w:r w:rsidRPr="00C45E8C">
              <w:t>Устанавливает блокирующие устройства в точках отключения электроэнергии (например, разъединители, автоматические выключатели) согласно утвержденной карте, схеме, инструкции БМП. Затем устанавливает на блокирующие устройства (или на элементы встроенной блокировки, имеющейся на оборудовании) защитные замки. Ключи от защитных замков складывает в групповой бокс. Делает запись в «Журнале учёта ключей, блокирующих устройств и групповых боксов» об установке блокираторов на позиции у допускающего.</w:t>
            </w:r>
          </w:p>
          <w:p w14:paraId="55C1C1D6" w14:textId="77777777" w:rsidR="00C45E8C" w:rsidRPr="00C45E8C" w:rsidRDefault="00C45E8C" w:rsidP="00C45E8C">
            <w:pPr>
              <w:autoSpaceDE w:val="0"/>
              <w:autoSpaceDN w:val="0"/>
              <w:adjustRightInd w:val="0"/>
            </w:pPr>
          </w:p>
        </w:tc>
      </w:tr>
      <w:tr w:rsidR="00C45E8C" w:rsidRPr="00C45E8C" w14:paraId="240066BA" w14:textId="77777777" w:rsidTr="00596396">
        <w:trPr>
          <w:trHeight w:val="536"/>
        </w:trPr>
        <w:tc>
          <w:tcPr>
            <w:tcW w:w="1560" w:type="dxa"/>
            <w:vMerge/>
          </w:tcPr>
          <w:p w14:paraId="0794AF8B" w14:textId="77777777" w:rsidR="00C45E8C" w:rsidRPr="00C45E8C" w:rsidRDefault="00C45E8C" w:rsidP="00C45E8C">
            <w:pPr>
              <w:autoSpaceDE w:val="0"/>
              <w:autoSpaceDN w:val="0"/>
              <w:adjustRightInd w:val="0"/>
            </w:pPr>
          </w:p>
        </w:tc>
        <w:tc>
          <w:tcPr>
            <w:tcW w:w="2268" w:type="dxa"/>
            <w:vAlign w:val="center"/>
          </w:tcPr>
          <w:p w14:paraId="6E1F1546" w14:textId="77777777" w:rsidR="00C45E8C" w:rsidRPr="00C45E8C" w:rsidRDefault="00C45E8C" w:rsidP="00C45E8C">
            <w:pPr>
              <w:autoSpaceDE w:val="0"/>
              <w:autoSpaceDN w:val="0"/>
              <w:adjustRightInd w:val="0"/>
              <w:jc w:val="center"/>
            </w:pPr>
            <w:r w:rsidRPr="00C45E8C">
              <w:t>Допускающий</w:t>
            </w:r>
          </w:p>
        </w:tc>
        <w:tc>
          <w:tcPr>
            <w:tcW w:w="737" w:type="dxa"/>
          </w:tcPr>
          <w:p w14:paraId="39801DF5" w14:textId="77777777" w:rsidR="00C45E8C" w:rsidRPr="00C45E8C" w:rsidRDefault="00C45E8C" w:rsidP="00C45E8C">
            <w:pPr>
              <w:autoSpaceDE w:val="0"/>
              <w:autoSpaceDN w:val="0"/>
              <w:adjustRightInd w:val="0"/>
              <w:jc w:val="center"/>
            </w:pPr>
            <w:r w:rsidRPr="00C45E8C">
              <w:t>8</w:t>
            </w:r>
          </w:p>
        </w:tc>
        <w:tc>
          <w:tcPr>
            <w:tcW w:w="5528" w:type="dxa"/>
            <w:vAlign w:val="center"/>
          </w:tcPr>
          <w:p w14:paraId="030A1FD7" w14:textId="77777777" w:rsidR="00C45E8C" w:rsidRPr="00C45E8C" w:rsidRDefault="00C45E8C" w:rsidP="00C45E8C">
            <w:pPr>
              <w:autoSpaceDE w:val="0"/>
              <w:autoSpaceDN w:val="0"/>
              <w:adjustRightInd w:val="0"/>
            </w:pPr>
            <w:r w:rsidRPr="00C45E8C">
              <w:t>Убеждается, что все мероприятия по подготовке оборудования к ремонту выполнены в полном объеме, указанные в наряде-допуске источники энергии заблокированы, ключи от защитных замков находятся в групповом боксе, после чего он устанавливает свой защитный замок на групповой бокс.</w:t>
            </w:r>
          </w:p>
          <w:p w14:paraId="36743ACC" w14:textId="77777777" w:rsidR="00C45E8C" w:rsidRPr="00C45E8C" w:rsidRDefault="00C45E8C" w:rsidP="00C45E8C">
            <w:pPr>
              <w:autoSpaceDE w:val="0"/>
              <w:autoSpaceDN w:val="0"/>
              <w:adjustRightInd w:val="0"/>
            </w:pPr>
          </w:p>
        </w:tc>
      </w:tr>
      <w:tr w:rsidR="00C45E8C" w:rsidRPr="00C45E8C" w14:paraId="36681C64" w14:textId="77777777" w:rsidTr="00596396">
        <w:trPr>
          <w:trHeight w:val="536"/>
        </w:trPr>
        <w:tc>
          <w:tcPr>
            <w:tcW w:w="1560" w:type="dxa"/>
            <w:vAlign w:val="center"/>
          </w:tcPr>
          <w:p w14:paraId="3E71A40B" w14:textId="77777777" w:rsidR="00C45E8C" w:rsidRPr="00C45E8C" w:rsidRDefault="00C45E8C" w:rsidP="00C45E8C">
            <w:pPr>
              <w:autoSpaceDE w:val="0"/>
              <w:autoSpaceDN w:val="0"/>
              <w:adjustRightInd w:val="0"/>
              <w:jc w:val="center"/>
            </w:pPr>
            <w:r w:rsidRPr="00C45E8C">
              <w:t>Проверка рабочего места, маркировка. До начала выполнения работ</w:t>
            </w:r>
          </w:p>
        </w:tc>
        <w:tc>
          <w:tcPr>
            <w:tcW w:w="2268" w:type="dxa"/>
            <w:vAlign w:val="center"/>
          </w:tcPr>
          <w:p w14:paraId="28AF15DC" w14:textId="77777777" w:rsidR="00C45E8C" w:rsidRPr="00C45E8C" w:rsidRDefault="00C45E8C" w:rsidP="00C45E8C">
            <w:pPr>
              <w:autoSpaceDE w:val="0"/>
              <w:autoSpaceDN w:val="0"/>
              <w:adjustRightInd w:val="0"/>
              <w:jc w:val="center"/>
            </w:pPr>
            <w:r w:rsidRPr="00C45E8C">
              <w:t>Непосредственный руководитель работ</w:t>
            </w:r>
          </w:p>
        </w:tc>
        <w:tc>
          <w:tcPr>
            <w:tcW w:w="737" w:type="dxa"/>
          </w:tcPr>
          <w:p w14:paraId="5FE666EC" w14:textId="77777777" w:rsidR="00C45E8C" w:rsidRPr="00C45E8C" w:rsidRDefault="00C45E8C" w:rsidP="00C45E8C">
            <w:pPr>
              <w:ind w:hanging="16"/>
              <w:jc w:val="center"/>
            </w:pPr>
            <w:r w:rsidRPr="00C45E8C">
              <w:t>9</w:t>
            </w:r>
          </w:p>
        </w:tc>
        <w:tc>
          <w:tcPr>
            <w:tcW w:w="5528" w:type="dxa"/>
            <w:vAlign w:val="center"/>
          </w:tcPr>
          <w:p w14:paraId="250748F2" w14:textId="77777777" w:rsidR="00C45E8C" w:rsidRPr="00C45E8C" w:rsidRDefault="00C45E8C" w:rsidP="00C45E8C">
            <w:pPr>
              <w:ind w:hanging="16"/>
            </w:pPr>
            <w:r w:rsidRPr="00C45E8C">
              <w:t>Проверяет место выполнения работ, устанавливает на групповой бокс свой защитный замок с информационной биркой.</w:t>
            </w:r>
          </w:p>
          <w:p w14:paraId="23864442" w14:textId="77777777" w:rsidR="00C45E8C" w:rsidRPr="00C45E8C" w:rsidRDefault="00C45E8C" w:rsidP="00C45E8C">
            <w:pPr>
              <w:ind w:hanging="16"/>
            </w:pPr>
            <w:r w:rsidRPr="00C45E8C">
              <w:t xml:space="preserve"> При необходимости, с исполнителями работ проходят соответствующий (первичный (вводный)/повторный) инструктаж в СП с обязательным включением в программу первичного (вводного) инструктажа информации о процедуре БМП.</w:t>
            </w:r>
          </w:p>
          <w:p w14:paraId="70F5515E" w14:textId="77777777" w:rsidR="00C45E8C" w:rsidRPr="00C45E8C" w:rsidRDefault="00C45E8C" w:rsidP="00C45E8C">
            <w:pPr>
              <w:ind w:hanging="16"/>
            </w:pPr>
            <w:r w:rsidRPr="00C45E8C">
              <w:t>Проводит целевой инструктаж исполнителям работ, в котором сообщает о выполнении процедуры БМП на ремонтируемом оборудовании.</w:t>
            </w:r>
          </w:p>
          <w:p w14:paraId="0E3F8899" w14:textId="77777777" w:rsidR="00C45E8C" w:rsidRPr="00C45E8C" w:rsidRDefault="00C45E8C" w:rsidP="00C45E8C">
            <w:pPr>
              <w:ind w:hanging="16"/>
            </w:pPr>
          </w:p>
        </w:tc>
      </w:tr>
      <w:tr w:rsidR="00C45E8C" w:rsidRPr="00C45E8C" w14:paraId="370CC290" w14:textId="77777777" w:rsidTr="00596396">
        <w:trPr>
          <w:trHeight w:val="536"/>
        </w:trPr>
        <w:tc>
          <w:tcPr>
            <w:tcW w:w="1560" w:type="dxa"/>
            <w:vMerge w:val="restart"/>
            <w:vAlign w:val="center"/>
          </w:tcPr>
          <w:p w14:paraId="5315F4C1" w14:textId="77777777" w:rsidR="00C45E8C" w:rsidRPr="00C45E8C" w:rsidRDefault="00C45E8C" w:rsidP="00C45E8C">
            <w:pPr>
              <w:autoSpaceDE w:val="0"/>
              <w:autoSpaceDN w:val="0"/>
              <w:adjustRightInd w:val="0"/>
              <w:jc w:val="center"/>
            </w:pPr>
            <w:r w:rsidRPr="00C45E8C">
              <w:t>Выполнение работ на оборудовании.</w:t>
            </w:r>
          </w:p>
          <w:p w14:paraId="0C5B7472" w14:textId="77777777" w:rsidR="00C45E8C" w:rsidRPr="00C45E8C" w:rsidRDefault="00C45E8C" w:rsidP="00C45E8C">
            <w:pPr>
              <w:autoSpaceDE w:val="0"/>
              <w:autoSpaceDN w:val="0"/>
              <w:adjustRightInd w:val="0"/>
              <w:jc w:val="center"/>
            </w:pPr>
            <w:r w:rsidRPr="00C45E8C">
              <w:t>Во время работы</w:t>
            </w:r>
          </w:p>
        </w:tc>
        <w:tc>
          <w:tcPr>
            <w:tcW w:w="2268" w:type="dxa"/>
            <w:vAlign w:val="center"/>
          </w:tcPr>
          <w:p w14:paraId="2B8EF535" w14:textId="77777777" w:rsidR="00C45E8C" w:rsidRPr="00C45E8C" w:rsidRDefault="00C45E8C" w:rsidP="00C45E8C">
            <w:pPr>
              <w:autoSpaceDE w:val="0"/>
              <w:autoSpaceDN w:val="0"/>
              <w:adjustRightInd w:val="0"/>
              <w:jc w:val="center"/>
            </w:pPr>
            <w:r w:rsidRPr="00C45E8C">
              <w:t>Допускающий.</w:t>
            </w:r>
          </w:p>
        </w:tc>
        <w:tc>
          <w:tcPr>
            <w:tcW w:w="737" w:type="dxa"/>
          </w:tcPr>
          <w:p w14:paraId="2661CA26" w14:textId="77777777" w:rsidR="00C45E8C" w:rsidRPr="00C45E8C" w:rsidRDefault="00C45E8C" w:rsidP="00C45E8C">
            <w:pPr>
              <w:ind w:hanging="16"/>
              <w:jc w:val="center"/>
            </w:pPr>
            <w:r w:rsidRPr="00C45E8C">
              <w:t>10</w:t>
            </w:r>
          </w:p>
        </w:tc>
        <w:tc>
          <w:tcPr>
            <w:tcW w:w="5528" w:type="dxa"/>
            <w:vAlign w:val="center"/>
          </w:tcPr>
          <w:p w14:paraId="1094C9C2" w14:textId="77777777" w:rsidR="00C45E8C" w:rsidRPr="00C45E8C" w:rsidRDefault="00C45E8C" w:rsidP="00C45E8C">
            <w:pPr>
              <w:ind w:hanging="16"/>
            </w:pPr>
            <w:r w:rsidRPr="00C45E8C">
              <w:t>Производит допуск работников работ по наряду-допуску.</w:t>
            </w:r>
          </w:p>
        </w:tc>
      </w:tr>
      <w:tr w:rsidR="00C45E8C" w:rsidRPr="00C45E8C" w14:paraId="6A3BC2DE" w14:textId="77777777" w:rsidTr="00596396">
        <w:trPr>
          <w:trHeight w:val="536"/>
        </w:trPr>
        <w:tc>
          <w:tcPr>
            <w:tcW w:w="1560" w:type="dxa"/>
            <w:vMerge/>
            <w:vAlign w:val="center"/>
          </w:tcPr>
          <w:p w14:paraId="7F90D2CB" w14:textId="77777777" w:rsidR="00C45E8C" w:rsidRPr="00C45E8C" w:rsidRDefault="00C45E8C" w:rsidP="00C45E8C">
            <w:pPr>
              <w:autoSpaceDE w:val="0"/>
              <w:autoSpaceDN w:val="0"/>
              <w:adjustRightInd w:val="0"/>
              <w:jc w:val="center"/>
            </w:pPr>
          </w:p>
        </w:tc>
        <w:tc>
          <w:tcPr>
            <w:tcW w:w="2268" w:type="dxa"/>
            <w:vAlign w:val="center"/>
          </w:tcPr>
          <w:p w14:paraId="71F3B6B2" w14:textId="77777777" w:rsidR="00C45E8C" w:rsidRPr="00C45E8C" w:rsidRDefault="00C45E8C" w:rsidP="00C45E8C">
            <w:pPr>
              <w:autoSpaceDE w:val="0"/>
              <w:autoSpaceDN w:val="0"/>
              <w:adjustRightInd w:val="0"/>
              <w:jc w:val="center"/>
            </w:pPr>
            <w:r w:rsidRPr="00C45E8C">
              <w:t>Непосредственный руководитель работ</w:t>
            </w:r>
          </w:p>
        </w:tc>
        <w:tc>
          <w:tcPr>
            <w:tcW w:w="737" w:type="dxa"/>
          </w:tcPr>
          <w:p w14:paraId="2DB4BBBB" w14:textId="77777777" w:rsidR="00C45E8C" w:rsidRPr="00C45E8C" w:rsidRDefault="00C45E8C" w:rsidP="00C45E8C">
            <w:pPr>
              <w:ind w:hanging="16"/>
              <w:jc w:val="center"/>
            </w:pPr>
            <w:r w:rsidRPr="00C45E8C">
              <w:t>11</w:t>
            </w:r>
          </w:p>
        </w:tc>
        <w:tc>
          <w:tcPr>
            <w:tcW w:w="5528" w:type="dxa"/>
            <w:vAlign w:val="center"/>
          </w:tcPr>
          <w:p w14:paraId="0992D286" w14:textId="77777777" w:rsidR="00C45E8C" w:rsidRPr="00C45E8C" w:rsidRDefault="00C45E8C" w:rsidP="00C45E8C">
            <w:pPr>
              <w:ind w:hanging="16"/>
            </w:pPr>
            <w:r w:rsidRPr="00C45E8C">
              <w:t xml:space="preserve">Контролирует выполнение работ согласно наряд-допуска с соблюдением всех необходимых мер безопасности. </w:t>
            </w:r>
          </w:p>
          <w:p w14:paraId="60A30D22" w14:textId="77777777" w:rsidR="00C45E8C" w:rsidRPr="00C45E8C" w:rsidRDefault="00C45E8C" w:rsidP="00C45E8C">
            <w:pPr>
              <w:ind w:hanging="16"/>
            </w:pPr>
          </w:p>
        </w:tc>
      </w:tr>
      <w:tr w:rsidR="00C45E8C" w:rsidRPr="00C45E8C" w14:paraId="1F03BEA2" w14:textId="77777777" w:rsidTr="00596396">
        <w:trPr>
          <w:trHeight w:val="536"/>
        </w:trPr>
        <w:tc>
          <w:tcPr>
            <w:tcW w:w="1560" w:type="dxa"/>
            <w:vMerge w:val="restart"/>
            <w:vAlign w:val="center"/>
          </w:tcPr>
          <w:p w14:paraId="11AF9F9C" w14:textId="77777777" w:rsidR="00C45E8C" w:rsidRPr="00C45E8C" w:rsidRDefault="00C45E8C" w:rsidP="00C45E8C">
            <w:pPr>
              <w:autoSpaceDE w:val="0"/>
              <w:autoSpaceDN w:val="0"/>
              <w:adjustRightInd w:val="0"/>
              <w:jc w:val="center"/>
            </w:pPr>
            <w:r w:rsidRPr="00C45E8C">
              <w:t>Снятие блокировки/ бирок и восстановление работоспособности оборудования.</w:t>
            </w:r>
          </w:p>
          <w:p w14:paraId="198AD8CC" w14:textId="77777777" w:rsidR="00C45E8C" w:rsidRPr="00C45E8C" w:rsidRDefault="00C45E8C" w:rsidP="00C45E8C">
            <w:pPr>
              <w:autoSpaceDE w:val="0"/>
              <w:autoSpaceDN w:val="0"/>
              <w:adjustRightInd w:val="0"/>
              <w:jc w:val="center"/>
            </w:pPr>
            <w:r w:rsidRPr="00C45E8C">
              <w:t>По окончанию работы</w:t>
            </w:r>
          </w:p>
        </w:tc>
        <w:tc>
          <w:tcPr>
            <w:tcW w:w="2268" w:type="dxa"/>
            <w:vAlign w:val="center"/>
          </w:tcPr>
          <w:p w14:paraId="7EABDBA1" w14:textId="77777777" w:rsidR="00C45E8C" w:rsidRPr="00C45E8C" w:rsidRDefault="00C45E8C" w:rsidP="00C45E8C">
            <w:pPr>
              <w:autoSpaceDE w:val="0"/>
              <w:autoSpaceDN w:val="0"/>
              <w:adjustRightInd w:val="0"/>
              <w:jc w:val="center"/>
            </w:pPr>
            <w:r w:rsidRPr="00C45E8C">
              <w:t>Непосредственный руководитель работ</w:t>
            </w:r>
          </w:p>
        </w:tc>
        <w:tc>
          <w:tcPr>
            <w:tcW w:w="737" w:type="dxa"/>
          </w:tcPr>
          <w:p w14:paraId="2215A14E" w14:textId="77777777" w:rsidR="00C45E8C" w:rsidRPr="00C45E8C" w:rsidRDefault="00C45E8C" w:rsidP="00C45E8C">
            <w:pPr>
              <w:ind w:hanging="16"/>
              <w:jc w:val="center"/>
            </w:pPr>
            <w:r w:rsidRPr="00C45E8C">
              <w:t>11</w:t>
            </w:r>
          </w:p>
        </w:tc>
        <w:tc>
          <w:tcPr>
            <w:tcW w:w="5528" w:type="dxa"/>
            <w:vAlign w:val="center"/>
          </w:tcPr>
          <w:p w14:paraId="32DA03E1" w14:textId="77777777" w:rsidR="00C45E8C" w:rsidRPr="00C45E8C" w:rsidRDefault="00C45E8C" w:rsidP="00C45E8C">
            <w:r w:rsidRPr="00C45E8C">
              <w:t>Организует выполнение работ по уборке рабочего места. Убеждается, что все люди покинули зону проведения работ, собраны все инструменты, удалены вспомогательные механизмы, восстановлены все ограждения и защитные устройства. Сообщает допускающему об окончании работ и отсутствии персонала в зоне выполнения работ. Снимает замок с группового бокса.</w:t>
            </w:r>
          </w:p>
          <w:p w14:paraId="70D3A0B5" w14:textId="77777777" w:rsidR="00C45E8C" w:rsidRPr="00C45E8C" w:rsidRDefault="00C45E8C" w:rsidP="00C45E8C">
            <w:r w:rsidRPr="00C45E8C">
              <w:rPr>
                <w:b/>
              </w:rPr>
              <w:t>Внимание!</w:t>
            </w:r>
            <w:r w:rsidRPr="00C45E8C">
              <w:t xml:space="preserve"> Снятие защитного замка с группового бокса или множительной накладки означает однозначное покидание опасной зоны. Если работнику необходимо вернуться в опасную зону, то это возможно сделать до начала разблокировки оборудования. Для этого необходимо убедиться, что групповой бокс не открывался (множительная накладка не снималась), ключи от защитных замков не доставались, после чего установить на групповой бокс свой защитный замок, и, при необходимости, информационную бирку.</w:t>
            </w:r>
          </w:p>
          <w:p w14:paraId="01C93505" w14:textId="77777777" w:rsidR="00C45E8C" w:rsidRPr="00C45E8C" w:rsidRDefault="00C45E8C" w:rsidP="00C45E8C"/>
        </w:tc>
      </w:tr>
      <w:tr w:rsidR="00C45E8C" w:rsidRPr="00C45E8C" w14:paraId="774E0FA5" w14:textId="77777777" w:rsidTr="00596396">
        <w:trPr>
          <w:trHeight w:val="536"/>
        </w:trPr>
        <w:tc>
          <w:tcPr>
            <w:tcW w:w="1560" w:type="dxa"/>
            <w:vMerge/>
            <w:vAlign w:val="center"/>
          </w:tcPr>
          <w:p w14:paraId="6DB52112" w14:textId="77777777" w:rsidR="00C45E8C" w:rsidRPr="00C45E8C" w:rsidRDefault="00C45E8C" w:rsidP="00C45E8C">
            <w:pPr>
              <w:autoSpaceDE w:val="0"/>
              <w:autoSpaceDN w:val="0"/>
              <w:adjustRightInd w:val="0"/>
              <w:jc w:val="center"/>
            </w:pPr>
          </w:p>
        </w:tc>
        <w:tc>
          <w:tcPr>
            <w:tcW w:w="2268" w:type="dxa"/>
            <w:vAlign w:val="center"/>
          </w:tcPr>
          <w:p w14:paraId="58C2A6AD" w14:textId="77777777" w:rsidR="00C45E8C" w:rsidRPr="00C45E8C" w:rsidRDefault="00C45E8C" w:rsidP="00C45E8C">
            <w:pPr>
              <w:autoSpaceDE w:val="0"/>
              <w:autoSpaceDN w:val="0"/>
              <w:adjustRightInd w:val="0"/>
              <w:jc w:val="center"/>
            </w:pPr>
            <w:r w:rsidRPr="00C45E8C">
              <w:t>Допускающий</w:t>
            </w:r>
          </w:p>
        </w:tc>
        <w:tc>
          <w:tcPr>
            <w:tcW w:w="737" w:type="dxa"/>
          </w:tcPr>
          <w:p w14:paraId="3E810D7E" w14:textId="77777777" w:rsidR="00C45E8C" w:rsidRPr="00C45E8C" w:rsidRDefault="00C45E8C" w:rsidP="00C45E8C">
            <w:pPr>
              <w:ind w:hanging="16"/>
              <w:jc w:val="center"/>
            </w:pPr>
            <w:r w:rsidRPr="00C45E8C">
              <w:t>12</w:t>
            </w:r>
          </w:p>
        </w:tc>
        <w:tc>
          <w:tcPr>
            <w:tcW w:w="5528" w:type="dxa"/>
            <w:vAlign w:val="center"/>
          </w:tcPr>
          <w:p w14:paraId="77EF8206" w14:textId="77777777" w:rsidR="00C45E8C" w:rsidRPr="00C45E8C" w:rsidRDefault="00C45E8C" w:rsidP="00C45E8C">
            <w:pPr>
              <w:ind w:hanging="16"/>
            </w:pPr>
            <w:r w:rsidRPr="00C45E8C">
              <w:t xml:space="preserve">Снимает последним свой замок с группового бокса. Дает команду на разблокировку оборудования, передает ключи работникам. </w:t>
            </w:r>
          </w:p>
          <w:p w14:paraId="3A5C058F" w14:textId="77777777" w:rsidR="00C45E8C" w:rsidRPr="00C45E8C" w:rsidRDefault="00C45E8C" w:rsidP="00C45E8C">
            <w:pPr>
              <w:ind w:hanging="16"/>
            </w:pPr>
          </w:p>
        </w:tc>
      </w:tr>
      <w:tr w:rsidR="00C45E8C" w:rsidRPr="00C45E8C" w14:paraId="39F89BA8" w14:textId="77777777" w:rsidTr="00596396">
        <w:trPr>
          <w:trHeight w:val="536"/>
        </w:trPr>
        <w:tc>
          <w:tcPr>
            <w:tcW w:w="1560" w:type="dxa"/>
            <w:vMerge/>
            <w:vAlign w:val="center"/>
          </w:tcPr>
          <w:p w14:paraId="08BB1ED6" w14:textId="77777777" w:rsidR="00C45E8C" w:rsidRPr="00C45E8C" w:rsidRDefault="00C45E8C" w:rsidP="00C45E8C">
            <w:pPr>
              <w:autoSpaceDE w:val="0"/>
              <w:autoSpaceDN w:val="0"/>
              <w:adjustRightInd w:val="0"/>
              <w:jc w:val="center"/>
            </w:pPr>
          </w:p>
        </w:tc>
        <w:tc>
          <w:tcPr>
            <w:tcW w:w="2268" w:type="dxa"/>
            <w:vAlign w:val="center"/>
          </w:tcPr>
          <w:p w14:paraId="0D9AAED1" w14:textId="77777777" w:rsidR="00C45E8C" w:rsidRPr="00C45E8C" w:rsidRDefault="00C45E8C" w:rsidP="00C45E8C">
            <w:pPr>
              <w:autoSpaceDE w:val="0"/>
              <w:autoSpaceDN w:val="0"/>
              <w:adjustRightInd w:val="0"/>
              <w:jc w:val="center"/>
            </w:pPr>
            <w:r w:rsidRPr="00C45E8C">
              <w:t>Оперативный персонал</w:t>
            </w:r>
          </w:p>
          <w:p w14:paraId="02314ED0" w14:textId="77777777" w:rsidR="00C45E8C" w:rsidRPr="00C45E8C" w:rsidRDefault="00C45E8C" w:rsidP="00C45E8C">
            <w:pPr>
              <w:autoSpaceDE w:val="0"/>
              <w:autoSpaceDN w:val="0"/>
              <w:adjustRightInd w:val="0"/>
              <w:jc w:val="center"/>
            </w:pPr>
            <w:r w:rsidRPr="00C45E8C">
              <w:t>(Технологический персонал)</w:t>
            </w:r>
          </w:p>
        </w:tc>
        <w:tc>
          <w:tcPr>
            <w:tcW w:w="737" w:type="dxa"/>
          </w:tcPr>
          <w:p w14:paraId="38A92E98" w14:textId="77777777" w:rsidR="00C45E8C" w:rsidRPr="00C45E8C" w:rsidRDefault="00C45E8C" w:rsidP="00C45E8C">
            <w:pPr>
              <w:ind w:hanging="16"/>
              <w:jc w:val="center"/>
            </w:pPr>
            <w:r w:rsidRPr="00C45E8C">
              <w:t>13</w:t>
            </w:r>
          </w:p>
        </w:tc>
        <w:tc>
          <w:tcPr>
            <w:tcW w:w="5528" w:type="dxa"/>
            <w:vAlign w:val="center"/>
          </w:tcPr>
          <w:p w14:paraId="4D6D5D6E" w14:textId="77777777" w:rsidR="00C45E8C" w:rsidRPr="00C45E8C" w:rsidRDefault="00C45E8C" w:rsidP="00C45E8C">
            <w:pPr>
              <w:ind w:hanging="16"/>
            </w:pPr>
            <w:r w:rsidRPr="00C45E8C">
              <w:t xml:space="preserve">Выполняет разблокировку оборудования. Устраняет образовавшиеся на блокираторах загрязнения и возвращает их допускающему СП с записью в «Журнале учёта ключей, блокирующих устройств и групповых боксов». </w:t>
            </w:r>
          </w:p>
          <w:p w14:paraId="77A61821" w14:textId="77777777" w:rsidR="00C45E8C" w:rsidRPr="00C45E8C" w:rsidRDefault="00C45E8C" w:rsidP="00C45E8C">
            <w:pPr>
              <w:ind w:hanging="16"/>
            </w:pPr>
          </w:p>
        </w:tc>
      </w:tr>
      <w:tr w:rsidR="00C45E8C" w:rsidRPr="00C45E8C" w14:paraId="6291D771" w14:textId="77777777" w:rsidTr="00596396">
        <w:trPr>
          <w:trHeight w:val="536"/>
        </w:trPr>
        <w:tc>
          <w:tcPr>
            <w:tcW w:w="1560" w:type="dxa"/>
            <w:vMerge/>
            <w:vAlign w:val="center"/>
          </w:tcPr>
          <w:p w14:paraId="117844A4" w14:textId="77777777" w:rsidR="00C45E8C" w:rsidRPr="00C45E8C" w:rsidRDefault="00C45E8C" w:rsidP="00C45E8C">
            <w:pPr>
              <w:autoSpaceDE w:val="0"/>
              <w:autoSpaceDN w:val="0"/>
              <w:adjustRightInd w:val="0"/>
              <w:jc w:val="center"/>
            </w:pPr>
          </w:p>
        </w:tc>
        <w:tc>
          <w:tcPr>
            <w:tcW w:w="2268" w:type="dxa"/>
            <w:vAlign w:val="center"/>
          </w:tcPr>
          <w:p w14:paraId="4DEDFB6E" w14:textId="77777777" w:rsidR="00C45E8C" w:rsidRPr="00C45E8C" w:rsidRDefault="00C45E8C" w:rsidP="00C45E8C">
            <w:pPr>
              <w:autoSpaceDE w:val="0"/>
              <w:autoSpaceDN w:val="0"/>
              <w:adjustRightInd w:val="0"/>
              <w:jc w:val="center"/>
            </w:pPr>
            <w:r w:rsidRPr="00C45E8C">
              <w:t>Оперативный персонал</w:t>
            </w:r>
          </w:p>
          <w:p w14:paraId="3DD3791D" w14:textId="77777777" w:rsidR="00C45E8C" w:rsidRPr="00C45E8C" w:rsidRDefault="00C45E8C" w:rsidP="00C45E8C">
            <w:pPr>
              <w:autoSpaceDE w:val="0"/>
              <w:autoSpaceDN w:val="0"/>
              <w:adjustRightInd w:val="0"/>
              <w:jc w:val="center"/>
            </w:pPr>
            <w:r w:rsidRPr="00C45E8C">
              <w:t>(Электротехнический персонал)</w:t>
            </w:r>
          </w:p>
        </w:tc>
        <w:tc>
          <w:tcPr>
            <w:tcW w:w="737" w:type="dxa"/>
          </w:tcPr>
          <w:p w14:paraId="74DA1251" w14:textId="77777777" w:rsidR="00C45E8C" w:rsidRPr="00C45E8C" w:rsidRDefault="00C45E8C" w:rsidP="00C45E8C">
            <w:pPr>
              <w:ind w:hanging="16"/>
              <w:jc w:val="center"/>
            </w:pPr>
            <w:r w:rsidRPr="00C45E8C">
              <w:t>13</w:t>
            </w:r>
          </w:p>
        </w:tc>
        <w:tc>
          <w:tcPr>
            <w:tcW w:w="5528" w:type="dxa"/>
            <w:vAlign w:val="center"/>
          </w:tcPr>
          <w:p w14:paraId="6CFDA3E3" w14:textId="77777777" w:rsidR="00C45E8C" w:rsidRPr="00C45E8C" w:rsidRDefault="00C45E8C" w:rsidP="00C45E8C">
            <w:pPr>
              <w:ind w:hanging="16"/>
            </w:pPr>
            <w:r w:rsidRPr="00C45E8C">
              <w:t>Выполняет разблокировку оборудования. Устраняет образовавшиеся на блокираторах загрязнения и возвращает их на пост хранения. Делает запись в «Журнале учёта ключей, блокирующих устройств и групповых боксов» у допускающего.</w:t>
            </w:r>
          </w:p>
          <w:p w14:paraId="59851C0C" w14:textId="77777777" w:rsidR="00C45E8C" w:rsidRPr="00C45E8C" w:rsidRDefault="00C45E8C" w:rsidP="00C45E8C">
            <w:pPr>
              <w:ind w:hanging="16"/>
              <w:rPr>
                <w:b/>
              </w:rPr>
            </w:pPr>
          </w:p>
        </w:tc>
      </w:tr>
      <w:tr w:rsidR="00C45E8C" w:rsidRPr="00C45E8C" w14:paraId="52594DAB" w14:textId="77777777" w:rsidTr="00596396">
        <w:trPr>
          <w:trHeight w:val="536"/>
        </w:trPr>
        <w:tc>
          <w:tcPr>
            <w:tcW w:w="1560" w:type="dxa"/>
            <w:vMerge/>
          </w:tcPr>
          <w:p w14:paraId="1002F726" w14:textId="77777777" w:rsidR="00C45E8C" w:rsidRPr="00C45E8C" w:rsidRDefault="00C45E8C" w:rsidP="00C45E8C">
            <w:pPr>
              <w:autoSpaceDE w:val="0"/>
              <w:autoSpaceDN w:val="0"/>
              <w:adjustRightInd w:val="0"/>
            </w:pPr>
          </w:p>
        </w:tc>
        <w:tc>
          <w:tcPr>
            <w:tcW w:w="2268" w:type="dxa"/>
            <w:vAlign w:val="center"/>
          </w:tcPr>
          <w:p w14:paraId="5CD03243" w14:textId="77777777" w:rsidR="00C45E8C" w:rsidRPr="00C45E8C" w:rsidRDefault="00C45E8C" w:rsidP="00C45E8C">
            <w:pPr>
              <w:autoSpaceDE w:val="0"/>
              <w:autoSpaceDN w:val="0"/>
              <w:adjustRightInd w:val="0"/>
              <w:jc w:val="center"/>
            </w:pPr>
            <w:r w:rsidRPr="00C45E8C">
              <w:t>Допускающий и непосредственный руководитель работ</w:t>
            </w:r>
          </w:p>
        </w:tc>
        <w:tc>
          <w:tcPr>
            <w:tcW w:w="737" w:type="dxa"/>
          </w:tcPr>
          <w:p w14:paraId="3A251CCA" w14:textId="77777777" w:rsidR="00C45E8C" w:rsidRPr="00C45E8C" w:rsidRDefault="00C45E8C" w:rsidP="00C45E8C">
            <w:pPr>
              <w:ind w:hanging="16"/>
              <w:jc w:val="center"/>
            </w:pPr>
            <w:r w:rsidRPr="00C45E8C">
              <w:t>14</w:t>
            </w:r>
          </w:p>
        </w:tc>
        <w:tc>
          <w:tcPr>
            <w:tcW w:w="5528" w:type="dxa"/>
            <w:vAlign w:val="center"/>
          </w:tcPr>
          <w:p w14:paraId="3CCE532A" w14:textId="77777777" w:rsidR="00C45E8C" w:rsidRPr="00C45E8C" w:rsidRDefault="00C45E8C" w:rsidP="00C45E8C">
            <w:pPr>
              <w:ind w:hanging="16"/>
            </w:pPr>
            <w:r w:rsidRPr="00C45E8C">
              <w:t>Закрывают наряд-допуск с обязательной отметкой в нем.</w:t>
            </w:r>
          </w:p>
        </w:tc>
      </w:tr>
    </w:tbl>
    <w:p w14:paraId="47058A0A" w14:textId="77777777" w:rsidR="00C45E8C" w:rsidRPr="00C45E8C" w:rsidRDefault="00C45E8C" w:rsidP="00C45E8C">
      <w:pPr>
        <w:rPr>
          <w:i/>
        </w:rPr>
      </w:pPr>
    </w:p>
    <w:p w14:paraId="5F3CD458" w14:textId="5D6A0C03" w:rsidR="00C45E8C" w:rsidRPr="004878CF" w:rsidRDefault="004878CF" w:rsidP="00C45E8C">
      <w:pPr>
        <w:ind w:firstLine="709"/>
        <w:rPr>
          <w:b/>
          <w:lang w:val="x-none" w:eastAsia="x-none"/>
        </w:rPr>
      </w:pPr>
      <w:r w:rsidRPr="004878CF">
        <w:rPr>
          <w:b/>
          <w:lang w:val="x-none" w:eastAsia="x-none"/>
        </w:rPr>
        <w:t>7</w:t>
      </w:r>
      <w:r w:rsidRPr="004878CF">
        <w:rPr>
          <w:b/>
          <w:lang w:val="x-none" w:eastAsia="x-none"/>
        </w:rPr>
        <w:tab/>
        <w:t>Дополнительные требования к оборудованию</w:t>
      </w:r>
    </w:p>
    <w:p w14:paraId="3BAB28DC" w14:textId="77777777" w:rsidR="00C45E8C" w:rsidRPr="00C45E8C" w:rsidRDefault="00C45E8C" w:rsidP="00516BD5">
      <w:pPr>
        <w:numPr>
          <w:ilvl w:val="1"/>
          <w:numId w:val="151"/>
        </w:numPr>
        <w:tabs>
          <w:tab w:val="left" w:pos="1276"/>
        </w:tabs>
        <w:spacing w:after="200"/>
        <w:ind w:left="0" w:firstLine="709"/>
        <w:contextualSpacing/>
      </w:pPr>
      <w:r w:rsidRPr="00C45E8C">
        <w:rPr>
          <w:lang w:val="x-none"/>
        </w:rPr>
        <w:t>Дополнительные требования к источникам электрической энергии</w:t>
      </w:r>
      <w:r w:rsidRPr="00C45E8C">
        <w:t>.</w:t>
      </w:r>
    </w:p>
    <w:p w14:paraId="304B4130" w14:textId="77777777" w:rsidR="00C45E8C" w:rsidRPr="00C45E8C" w:rsidRDefault="00C45E8C" w:rsidP="00516BD5">
      <w:pPr>
        <w:numPr>
          <w:ilvl w:val="2"/>
          <w:numId w:val="151"/>
        </w:numPr>
        <w:tabs>
          <w:tab w:val="left" w:pos="1276"/>
        </w:tabs>
        <w:spacing w:after="200"/>
        <w:ind w:left="0" w:firstLine="709"/>
        <w:contextualSpacing/>
        <w:rPr>
          <w:lang w:val="x-none"/>
        </w:rPr>
      </w:pPr>
      <w:r w:rsidRPr="00C45E8C">
        <w:rPr>
          <w:lang w:val="x-none"/>
        </w:rPr>
        <w:t xml:space="preserve">Коммутационные аппараты (разъединители, выключатели, автоматы), блокирующие источники электрической энергии, должны </w:t>
      </w:r>
      <w:r w:rsidRPr="00C45E8C">
        <w:t>полностью отключить всю электрическую схему после себя</w:t>
      </w:r>
      <w:r w:rsidRPr="00C45E8C">
        <w:rPr>
          <w:lang w:val="x-none"/>
        </w:rPr>
        <w:t xml:space="preserve"> на обслуживаемом или ремонтируемом оборудовании.</w:t>
      </w:r>
    </w:p>
    <w:p w14:paraId="521089EE" w14:textId="77777777" w:rsidR="00C45E8C" w:rsidRPr="00C45E8C" w:rsidRDefault="00C45E8C" w:rsidP="00516BD5">
      <w:pPr>
        <w:numPr>
          <w:ilvl w:val="2"/>
          <w:numId w:val="151"/>
        </w:numPr>
        <w:tabs>
          <w:tab w:val="left" w:pos="1276"/>
        </w:tabs>
        <w:spacing w:after="200"/>
        <w:ind w:left="0" w:firstLine="709"/>
        <w:contextualSpacing/>
      </w:pPr>
      <w:r w:rsidRPr="00C45E8C">
        <w:rPr>
          <w:lang w:val="x-none"/>
        </w:rPr>
        <w:t xml:space="preserve">Двери помещений (калитки, ворота) </w:t>
      </w:r>
      <w:r w:rsidRPr="00C45E8C">
        <w:t>открытых распределительных установок</w:t>
      </w:r>
      <w:r w:rsidRPr="00C45E8C">
        <w:rPr>
          <w:lang w:val="x-none"/>
        </w:rPr>
        <w:t>, общеподстанционного пункта управления (далее - ОПУ), помещений РУ, электроустановок, камер, щитов и сборок, шкафов комплектных трансформаторных подстанций (далее - КТП), кроме тех, в которых проводятся работы, должны быть закрыты на замок</w:t>
      </w:r>
      <w:r w:rsidRPr="00C45E8C">
        <w:t>.</w:t>
      </w:r>
    </w:p>
    <w:p w14:paraId="5F8851D7" w14:textId="77777777" w:rsidR="00C45E8C" w:rsidRPr="00C45E8C" w:rsidRDefault="00C45E8C" w:rsidP="00516BD5">
      <w:pPr>
        <w:numPr>
          <w:ilvl w:val="2"/>
          <w:numId w:val="151"/>
        </w:numPr>
        <w:tabs>
          <w:tab w:val="left" w:pos="1418"/>
        </w:tabs>
        <w:ind w:left="0" w:firstLine="709"/>
        <w:contextualSpacing/>
        <w:rPr>
          <w:lang w:val="x-none"/>
        </w:rPr>
      </w:pPr>
      <w:r w:rsidRPr="00C45E8C">
        <w:rPr>
          <w:lang w:val="x-none"/>
        </w:rPr>
        <w:t xml:space="preserve">Коммутационные аппараты должны иметь надписи, указывающие назначение присоединений и их диспетчерское наименование в соответствии с </w:t>
      </w:r>
      <w:r w:rsidRPr="00C45E8C">
        <w:t xml:space="preserve">нормативными актами РФ, устанавливающими требования к эксплуатации электроустановок. </w:t>
      </w:r>
    </w:p>
    <w:p w14:paraId="0BB891E8" w14:textId="77777777" w:rsidR="00C45E8C" w:rsidRPr="00C45E8C" w:rsidRDefault="00C45E8C" w:rsidP="00516BD5">
      <w:pPr>
        <w:numPr>
          <w:ilvl w:val="2"/>
          <w:numId w:val="151"/>
        </w:numPr>
        <w:tabs>
          <w:tab w:val="left" w:pos="1276"/>
        </w:tabs>
        <w:spacing w:after="200"/>
        <w:ind w:left="0" w:firstLine="709"/>
        <w:contextualSpacing/>
        <w:rPr>
          <w:lang w:val="x-none"/>
        </w:rPr>
      </w:pPr>
      <w:r w:rsidRPr="00C45E8C">
        <w:rPr>
          <w:lang w:val="x-none"/>
        </w:rPr>
        <w:t xml:space="preserve">Блокирующие устройства должны устанавливаться на </w:t>
      </w:r>
      <w:r w:rsidRPr="00C45E8C">
        <w:t>коммутационные аппараты</w:t>
      </w:r>
      <w:r w:rsidRPr="00C45E8C">
        <w:rPr>
          <w:lang w:val="x-none"/>
        </w:rPr>
        <w:t>, находящиеся в положении «</w:t>
      </w:r>
      <w:r w:rsidRPr="00C45E8C">
        <w:t>ОТКЛЮЧЕНО</w:t>
      </w:r>
      <w:r w:rsidRPr="00C45E8C">
        <w:rPr>
          <w:lang w:val="x-none"/>
        </w:rPr>
        <w:t>»</w:t>
      </w:r>
      <w:r w:rsidRPr="00C45E8C">
        <w:t>.</w:t>
      </w:r>
    </w:p>
    <w:p w14:paraId="42C21ADE" w14:textId="77777777" w:rsidR="00C45E8C" w:rsidRPr="00C45E8C" w:rsidRDefault="00C45E8C" w:rsidP="00516BD5">
      <w:pPr>
        <w:numPr>
          <w:ilvl w:val="2"/>
          <w:numId w:val="151"/>
        </w:numPr>
        <w:tabs>
          <w:tab w:val="left" w:pos="1276"/>
        </w:tabs>
        <w:spacing w:after="200"/>
        <w:ind w:left="0" w:firstLine="709"/>
        <w:contextualSpacing/>
        <w:rPr>
          <w:lang w:val="x-none"/>
        </w:rPr>
      </w:pPr>
      <w:r w:rsidRPr="00C45E8C">
        <w:rPr>
          <w:lang w:val="x-none"/>
        </w:rPr>
        <w:t>Энергия должна быть изолирована на</w:t>
      </w:r>
      <w:r w:rsidRPr="00C45E8C">
        <w:t xml:space="preserve"> коммутационном аппарате</w:t>
      </w:r>
      <w:r w:rsidRPr="00C45E8C">
        <w:rPr>
          <w:lang w:val="x-none"/>
        </w:rPr>
        <w:t xml:space="preserve"> или </w:t>
      </w:r>
      <w:r w:rsidRPr="00C45E8C">
        <w:t xml:space="preserve">сделан разрыв цепи питания (схемы) </w:t>
      </w:r>
      <w:r w:rsidRPr="00C45E8C">
        <w:rPr>
          <w:lang w:val="x-none"/>
        </w:rPr>
        <w:t>оборудования.</w:t>
      </w:r>
    </w:p>
    <w:p w14:paraId="2B8D8939" w14:textId="77777777" w:rsidR="00C45E8C" w:rsidRPr="00C45E8C" w:rsidRDefault="00C45E8C" w:rsidP="00516BD5">
      <w:pPr>
        <w:numPr>
          <w:ilvl w:val="2"/>
          <w:numId w:val="151"/>
        </w:numPr>
        <w:tabs>
          <w:tab w:val="left" w:pos="1276"/>
        </w:tabs>
        <w:spacing w:after="200"/>
        <w:ind w:left="0" w:firstLine="709"/>
        <w:contextualSpacing/>
        <w:rPr>
          <w:lang w:val="x-none"/>
        </w:rPr>
      </w:pPr>
      <w:r w:rsidRPr="00C45E8C">
        <w:rPr>
          <w:lang w:val="x-none"/>
        </w:rPr>
        <w:t>Блокировка кнопок пуска или других схем контроля</w:t>
      </w:r>
      <w:r w:rsidRPr="00C45E8C">
        <w:t>,</w:t>
      </w:r>
      <w:r w:rsidRPr="00C45E8C">
        <w:rPr>
          <w:lang w:val="x-none"/>
        </w:rPr>
        <w:t xml:space="preserve"> или управления не расценивается как эффективная мера отключения энергии.</w:t>
      </w:r>
    </w:p>
    <w:p w14:paraId="6FD609A0" w14:textId="77777777" w:rsidR="00C45E8C" w:rsidRPr="00C45E8C" w:rsidRDefault="00C45E8C" w:rsidP="00516BD5">
      <w:pPr>
        <w:numPr>
          <w:ilvl w:val="1"/>
          <w:numId w:val="151"/>
        </w:numPr>
        <w:tabs>
          <w:tab w:val="left" w:pos="1134"/>
        </w:tabs>
        <w:spacing w:after="200"/>
        <w:ind w:left="0" w:firstLine="709"/>
        <w:contextualSpacing/>
        <w:rPr>
          <w:lang w:val="x-none"/>
        </w:rPr>
      </w:pPr>
      <w:r w:rsidRPr="00C45E8C">
        <w:rPr>
          <w:lang w:val="x-none"/>
        </w:rPr>
        <w:t>Дополнительные требования к источникам тепловой, гидравлической, пневматической и механической энергии</w:t>
      </w:r>
      <w:r w:rsidRPr="00C45E8C">
        <w:t>.</w:t>
      </w:r>
    </w:p>
    <w:p w14:paraId="013C28A1" w14:textId="77777777" w:rsidR="00C45E8C" w:rsidRPr="00C45E8C" w:rsidRDefault="00C45E8C" w:rsidP="00516BD5">
      <w:pPr>
        <w:numPr>
          <w:ilvl w:val="2"/>
          <w:numId w:val="151"/>
        </w:numPr>
        <w:tabs>
          <w:tab w:val="left" w:pos="1276"/>
        </w:tabs>
        <w:ind w:left="0" w:firstLine="709"/>
        <w:contextualSpacing/>
        <w:rPr>
          <w:lang w:val="x-none"/>
        </w:rPr>
      </w:pPr>
      <w:r w:rsidRPr="00C45E8C">
        <w:t>Способы</w:t>
      </w:r>
      <w:r w:rsidRPr="00C45E8C">
        <w:rPr>
          <w:lang w:val="x-none"/>
        </w:rPr>
        <w:t xml:space="preserve"> отключ</w:t>
      </w:r>
      <w:r w:rsidRPr="00C45E8C">
        <w:t xml:space="preserve">ения </w:t>
      </w:r>
      <w:r w:rsidRPr="00C45E8C">
        <w:rPr>
          <w:lang w:val="x-none"/>
        </w:rPr>
        <w:t>энерги</w:t>
      </w:r>
      <w:r w:rsidRPr="00C45E8C">
        <w:t>и</w:t>
      </w:r>
      <w:r w:rsidRPr="00C45E8C">
        <w:rPr>
          <w:lang w:val="x-none"/>
        </w:rPr>
        <w:t xml:space="preserve"> в системах, содержащих жидкости, газы или твердые материалы:</w:t>
      </w:r>
    </w:p>
    <w:p w14:paraId="7BEF525F" w14:textId="77777777" w:rsidR="00C45E8C" w:rsidRPr="00C45E8C" w:rsidRDefault="00C45E8C" w:rsidP="00516BD5">
      <w:pPr>
        <w:numPr>
          <w:ilvl w:val="0"/>
          <w:numId w:val="136"/>
        </w:numPr>
        <w:tabs>
          <w:tab w:val="left" w:pos="1134"/>
        </w:tabs>
        <w:ind w:left="0" w:firstLine="709"/>
      </w:pPr>
      <w:r w:rsidRPr="00C45E8C">
        <w:t>блокирование закрытого положения клапана или задвижки, например, при помощи замка (штурвал задвижки – блокиратором и замком);</w:t>
      </w:r>
    </w:p>
    <w:p w14:paraId="2737F4F6" w14:textId="77777777" w:rsidR="00C45E8C" w:rsidRPr="00C45E8C" w:rsidRDefault="00C45E8C" w:rsidP="00516BD5">
      <w:pPr>
        <w:numPr>
          <w:ilvl w:val="0"/>
          <w:numId w:val="136"/>
        </w:numPr>
        <w:tabs>
          <w:tab w:val="left" w:pos="1134"/>
        </w:tabs>
        <w:ind w:left="0" w:firstLine="709"/>
      </w:pPr>
      <w:r w:rsidRPr="00C45E8C">
        <w:t>физическое разъединение трубы или трубопровода для предотвращения движения жидкостей или других сред с установкой заглушек (при необходимости);</w:t>
      </w:r>
    </w:p>
    <w:p w14:paraId="28BD3658" w14:textId="77777777" w:rsidR="00C45E8C" w:rsidRPr="00C45E8C" w:rsidRDefault="00C45E8C" w:rsidP="00516BD5">
      <w:pPr>
        <w:numPr>
          <w:ilvl w:val="0"/>
          <w:numId w:val="136"/>
        </w:numPr>
        <w:tabs>
          <w:tab w:val="left" w:pos="1134"/>
        </w:tabs>
        <w:ind w:left="0" w:firstLine="709"/>
      </w:pPr>
      <w:r w:rsidRPr="00C45E8C">
        <w:t>установка заглушки;</w:t>
      </w:r>
    </w:p>
    <w:p w14:paraId="7DDA918D" w14:textId="77777777" w:rsidR="00C45E8C" w:rsidRPr="00C45E8C" w:rsidRDefault="00C45E8C" w:rsidP="00516BD5">
      <w:pPr>
        <w:numPr>
          <w:ilvl w:val="0"/>
          <w:numId w:val="136"/>
        </w:numPr>
        <w:tabs>
          <w:tab w:val="left" w:pos="1134"/>
        </w:tabs>
        <w:ind w:left="0" w:firstLine="709"/>
      </w:pPr>
      <w:r w:rsidRPr="00C45E8C">
        <w:t>отключение и блокировка электрической энергии, питающей первичное техническое устройство, обеспечивающее движение среды (например, блокировка воздушного компрессора и спуск остаточного давления).</w:t>
      </w:r>
    </w:p>
    <w:p w14:paraId="450EC848" w14:textId="77777777" w:rsidR="00C45E8C" w:rsidRPr="00C45E8C" w:rsidRDefault="00C45E8C" w:rsidP="00516BD5">
      <w:pPr>
        <w:numPr>
          <w:ilvl w:val="2"/>
          <w:numId w:val="151"/>
        </w:numPr>
        <w:tabs>
          <w:tab w:val="left" w:pos="1276"/>
        </w:tabs>
        <w:ind w:left="0" w:firstLine="709"/>
        <w:contextualSpacing/>
        <w:rPr>
          <w:lang w:val="x-none"/>
        </w:rPr>
      </w:pPr>
      <w:r w:rsidRPr="00C45E8C">
        <w:rPr>
          <w:lang w:val="x-none"/>
        </w:rPr>
        <w:t>Источники энергии особо опасных химических систем должны быть изолированы одним из следующих способов:</w:t>
      </w:r>
    </w:p>
    <w:p w14:paraId="632647F3" w14:textId="77777777" w:rsidR="00C45E8C" w:rsidRPr="00C45E8C" w:rsidRDefault="00C45E8C" w:rsidP="00516BD5">
      <w:pPr>
        <w:numPr>
          <w:ilvl w:val="0"/>
          <w:numId w:val="136"/>
        </w:numPr>
        <w:tabs>
          <w:tab w:val="left" w:pos="1134"/>
        </w:tabs>
        <w:ind w:left="0" w:firstLine="709"/>
      </w:pPr>
      <w:r w:rsidRPr="00C45E8C">
        <w:t>блокированием закрытого положения двойного клапана; при этом, линия сброса (воздушник) между ними остается открытой;</w:t>
      </w:r>
    </w:p>
    <w:p w14:paraId="4EA30E4B" w14:textId="77777777" w:rsidR="00C45E8C" w:rsidRPr="00C45E8C" w:rsidRDefault="00C45E8C" w:rsidP="00516BD5">
      <w:pPr>
        <w:numPr>
          <w:ilvl w:val="0"/>
          <w:numId w:val="136"/>
        </w:numPr>
        <w:tabs>
          <w:tab w:val="left" w:pos="1134"/>
        </w:tabs>
        <w:ind w:left="0" w:firstLine="709"/>
      </w:pPr>
      <w:r w:rsidRPr="00C45E8C">
        <w:t>физическим разрывом (разъединением) системы с установкой глухого фланца или заглушки (при необходимости);</w:t>
      </w:r>
    </w:p>
    <w:p w14:paraId="606824FE" w14:textId="77777777" w:rsidR="00C45E8C" w:rsidRPr="00C45E8C" w:rsidRDefault="00C45E8C" w:rsidP="00516BD5">
      <w:pPr>
        <w:numPr>
          <w:ilvl w:val="0"/>
          <w:numId w:val="136"/>
        </w:numPr>
        <w:tabs>
          <w:tab w:val="left" w:pos="1134"/>
        </w:tabs>
        <w:ind w:left="0" w:firstLine="709"/>
      </w:pPr>
      <w:r w:rsidRPr="00C45E8C">
        <w:t>установкой глухого фланца или заглушки.</w:t>
      </w:r>
    </w:p>
    <w:p w14:paraId="166004A2" w14:textId="77777777" w:rsidR="00C45E8C" w:rsidRPr="00C45E8C" w:rsidRDefault="00C45E8C" w:rsidP="00516BD5">
      <w:pPr>
        <w:numPr>
          <w:ilvl w:val="2"/>
          <w:numId w:val="151"/>
        </w:numPr>
        <w:tabs>
          <w:tab w:val="left" w:pos="1276"/>
        </w:tabs>
        <w:spacing w:after="200"/>
        <w:ind w:left="0" w:firstLine="709"/>
        <w:contextualSpacing/>
        <w:rPr>
          <w:lang w:val="x-none"/>
        </w:rPr>
      </w:pPr>
      <w:r w:rsidRPr="00C45E8C">
        <w:rPr>
          <w:lang w:val="x-none"/>
        </w:rPr>
        <w:t>При выполнении работ в замкнутом пространстве должны соблюдаться требования по организации безопасного проведения газоопасных работ</w:t>
      </w:r>
      <w:r w:rsidRPr="00C45E8C">
        <w:t xml:space="preserve"> и Правил по охране труда при работе в ограниченных и замкнутых пространствах</w:t>
      </w:r>
      <w:r w:rsidRPr="00C45E8C">
        <w:rPr>
          <w:lang w:val="x-none"/>
        </w:rPr>
        <w:t xml:space="preserve">. </w:t>
      </w:r>
      <w:r w:rsidRPr="00C45E8C">
        <w:t>Т</w:t>
      </w:r>
      <w:r w:rsidRPr="00C45E8C">
        <w:rPr>
          <w:lang w:val="x-none"/>
        </w:rPr>
        <w:t>рубопроводы (каналы)</w:t>
      </w:r>
      <w:r w:rsidRPr="00C45E8C">
        <w:t xml:space="preserve"> всаса</w:t>
      </w:r>
      <w:r w:rsidRPr="00C45E8C">
        <w:rPr>
          <w:lang w:val="x-none"/>
        </w:rPr>
        <w:t xml:space="preserve"> </w:t>
      </w:r>
      <w:r w:rsidRPr="00C45E8C">
        <w:t>и нагнетания (напора)</w:t>
      </w:r>
      <w:r w:rsidRPr="00C45E8C">
        <w:rPr>
          <w:lang w:val="x-none"/>
        </w:rPr>
        <w:t xml:space="preserve"> должны быть изолированы для контроля потока, если только характер работ</w:t>
      </w:r>
      <w:r w:rsidRPr="00C45E8C">
        <w:t xml:space="preserve"> (требование/мероприятие наряда-допуска)</w:t>
      </w:r>
      <w:r w:rsidRPr="00C45E8C">
        <w:rPr>
          <w:lang w:val="x-none"/>
        </w:rPr>
        <w:t>, например, промывка, не требует держать выходной канал открытым для дренажа.</w:t>
      </w:r>
    </w:p>
    <w:p w14:paraId="7C9E84F4" w14:textId="77777777" w:rsidR="00C45E8C" w:rsidRPr="00C45E8C" w:rsidRDefault="00C45E8C" w:rsidP="00516BD5">
      <w:pPr>
        <w:numPr>
          <w:ilvl w:val="2"/>
          <w:numId w:val="151"/>
        </w:numPr>
        <w:tabs>
          <w:tab w:val="left" w:pos="1276"/>
        </w:tabs>
        <w:spacing w:after="200"/>
        <w:ind w:left="0" w:firstLine="709"/>
        <w:contextualSpacing/>
        <w:rPr>
          <w:lang w:val="x-none"/>
        </w:rPr>
      </w:pPr>
      <w:r w:rsidRPr="00C45E8C">
        <w:rPr>
          <w:lang w:val="x-none"/>
        </w:rPr>
        <w:t xml:space="preserve">Во время </w:t>
      </w:r>
      <w:r w:rsidRPr="00C45E8C">
        <w:t>установки</w:t>
      </w:r>
      <w:r w:rsidRPr="00C45E8C">
        <w:rPr>
          <w:lang w:val="x-none"/>
        </w:rPr>
        <w:t xml:space="preserve"> заглушки или разъединения системы работники должны применять необходимые средства индивидуальной защиты</w:t>
      </w:r>
      <w:r w:rsidRPr="00C45E8C">
        <w:t xml:space="preserve"> согласно технологического регламента, инструкции, правил или других ЛНА, определяющих безопасное производство работ</w:t>
      </w:r>
      <w:r w:rsidRPr="00C45E8C">
        <w:rPr>
          <w:lang w:val="x-none"/>
        </w:rPr>
        <w:t>.</w:t>
      </w:r>
    </w:p>
    <w:p w14:paraId="685F7721" w14:textId="77777777" w:rsidR="00C45E8C" w:rsidRPr="00C45E8C" w:rsidRDefault="00C45E8C" w:rsidP="00516BD5">
      <w:pPr>
        <w:numPr>
          <w:ilvl w:val="2"/>
          <w:numId w:val="151"/>
        </w:numPr>
        <w:tabs>
          <w:tab w:val="left" w:pos="1276"/>
        </w:tabs>
        <w:ind w:left="0" w:firstLine="709"/>
        <w:contextualSpacing/>
        <w:rPr>
          <w:lang w:val="x-none"/>
        </w:rPr>
      </w:pPr>
      <w:r w:rsidRPr="00C45E8C">
        <w:rPr>
          <w:lang w:val="x-none"/>
        </w:rPr>
        <w:t xml:space="preserve">В закрытых (локальных) системах остаточная энергия должна быть </w:t>
      </w:r>
      <w:r w:rsidRPr="00C45E8C">
        <w:t>стравлена</w:t>
      </w:r>
      <w:r w:rsidRPr="00C45E8C">
        <w:rPr>
          <w:lang w:val="x-none"/>
        </w:rPr>
        <w:t xml:space="preserve"> (рассеяна). Отсутствие энергии должно быть подтверждено проверкой не только визуально, но и </w:t>
      </w:r>
      <w:r w:rsidRPr="00C45E8C">
        <w:t>при помощи</w:t>
      </w:r>
      <w:r w:rsidRPr="00C45E8C">
        <w:rPr>
          <w:lang w:val="x-none"/>
        </w:rPr>
        <w:t xml:space="preserve"> контрольно-измерительны</w:t>
      </w:r>
      <w:r w:rsidRPr="00C45E8C">
        <w:t>х</w:t>
      </w:r>
      <w:r w:rsidRPr="00C45E8C">
        <w:rPr>
          <w:lang w:val="x-none"/>
        </w:rPr>
        <w:t xml:space="preserve"> прибор</w:t>
      </w:r>
      <w:r w:rsidRPr="00C45E8C">
        <w:t>ов</w:t>
      </w:r>
      <w:r w:rsidRPr="00C45E8C">
        <w:rPr>
          <w:lang w:val="x-none"/>
        </w:rPr>
        <w:t>.</w:t>
      </w:r>
    </w:p>
    <w:p w14:paraId="316A1BCF" w14:textId="77777777" w:rsidR="00C45E8C" w:rsidRPr="00C45E8C" w:rsidRDefault="00C45E8C" w:rsidP="00C45E8C">
      <w:pPr>
        <w:ind w:firstLine="709"/>
      </w:pPr>
      <w:r w:rsidRPr="00C45E8C">
        <w:rPr>
          <w:lang w:val="x-none"/>
        </w:rPr>
        <w:t>Например, емкость (сосуд под давлением) опорожнен</w:t>
      </w:r>
      <w:r w:rsidRPr="00C45E8C">
        <w:t>а</w:t>
      </w:r>
      <w:r w:rsidRPr="00C45E8C">
        <w:rPr>
          <w:lang w:val="x-none"/>
        </w:rPr>
        <w:t xml:space="preserve"> от среды</w:t>
      </w:r>
      <w:r w:rsidRPr="00C45E8C">
        <w:t>,</w:t>
      </w:r>
      <w:r w:rsidRPr="00C45E8C">
        <w:rPr>
          <w:lang w:val="x-none"/>
        </w:rPr>
        <w:t xml:space="preserve"> и в ней отсутствует давление. Отсутствие давления проверяется по манометру и путем открытия устройства для проверки отсутствия давления (вентиль, кран и т.д.). Отсутствие химических веществ проверяется анализом воздушной среды. Дезактивация проверяется анализом остатков промывных стоков (рН или титр на щелочь</w:t>
      </w:r>
      <w:r w:rsidRPr="00C45E8C">
        <w:t xml:space="preserve">, кислотность </w:t>
      </w:r>
      <w:r w:rsidRPr="00C45E8C">
        <w:rPr>
          <w:lang w:val="x-none"/>
        </w:rPr>
        <w:t>и т.п.).</w:t>
      </w:r>
    </w:p>
    <w:p w14:paraId="4EB9A07A" w14:textId="77777777" w:rsidR="00C45E8C" w:rsidRPr="00C45E8C" w:rsidRDefault="00C45E8C" w:rsidP="00516BD5">
      <w:pPr>
        <w:numPr>
          <w:ilvl w:val="2"/>
          <w:numId w:val="151"/>
        </w:numPr>
        <w:tabs>
          <w:tab w:val="left" w:pos="1276"/>
        </w:tabs>
        <w:spacing w:after="200"/>
        <w:ind w:left="0" w:firstLine="709"/>
        <w:contextualSpacing/>
        <w:rPr>
          <w:lang w:val="x-none"/>
        </w:rPr>
      </w:pPr>
      <w:r w:rsidRPr="00C45E8C">
        <w:rPr>
          <w:lang w:val="x-none"/>
        </w:rPr>
        <w:t>Герметичность заглушки, глухого или закрытого клапана в любой системе с токсичными, воспламеняющимися газами/парами или жидкостями должна быть проверена визуально</w:t>
      </w:r>
      <w:r w:rsidRPr="00C45E8C">
        <w:t>.</w:t>
      </w:r>
    </w:p>
    <w:p w14:paraId="424E3EB6" w14:textId="77777777" w:rsidR="00C45E8C" w:rsidRPr="00C45E8C" w:rsidRDefault="00C45E8C" w:rsidP="00516BD5">
      <w:pPr>
        <w:numPr>
          <w:ilvl w:val="2"/>
          <w:numId w:val="151"/>
        </w:numPr>
        <w:tabs>
          <w:tab w:val="left" w:pos="1276"/>
        </w:tabs>
        <w:spacing w:after="200"/>
        <w:ind w:left="0" w:firstLine="709"/>
        <w:contextualSpacing/>
        <w:rPr>
          <w:lang w:val="x-none"/>
        </w:rPr>
      </w:pPr>
      <w:r w:rsidRPr="00C45E8C">
        <w:rPr>
          <w:lang w:val="x-none"/>
        </w:rPr>
        <w:t>Выпуск остаточного давления или потеря гидравлической жидкости может привести к созданию источника потенциальной механической энергии, поэтому, где это необходимо, следует закрепить трубопроводы, шланги или установить опоры для их поддержания.</w:t>
      </w:r>
    </w:p>
    <w:p w14:paraId="4EC8B684" w14:textId="77777777" w:rsidR="00C45E8C" w:rsidRPr="00C45E8C" w:rsidRDefault="00C45E8C" w:rsidP="00516BD5">
      <w:pPr>
        <w:numPr>
          <w:ilvl w:val="2"/>
          <w:numId w:val="151"/>
        </w:numPr>
        <w:tabs>
          <w:tab w:val="left" w:pos="1276"/>
        </w:tabs>
        <w:ind w:left="0" w:firstLine="709"/>
        <w:contextualSpacing/>
        <w:rPr>
          <w:lang w:val="x-none"/>
        </w:rPr>
      </w:pPr>
      <w:r w:rsidRPr="00C45E8C">
        <w:rPr>
          <w:lang w:val="x-none"/>
        </w:rPr>
        <w:t>Источники потенциальной механической энергии должны быть изолированы одним из следующих способов:</w:t>
      </w:r>
    </w:p>
    <w:p w14:paraId="050EBD19" w14:textId="77777777" w:rsidR="00C45E8C" w:rsidRPr="00C45E8C" w:rsidRDefault="00C45E8C" w:rsidP="00516BD5">
      <w:pPr>
        <w:numPr>
          <w:ilvl w:val="0"/>
          <w:numId w:val="136"/>
        </w:numPr>
        <w:tabs>
          <w:tab w:val="left" w:pos="1134"/>
        </w:tabs>
        <w:ind w:left="0" w:firstLine="709"/>
      </w:pPr>
      <w:r w:rsidRPr="00C45E8C">
        <w:t>установкой блока или блоков для фиксации элемента в застопоренном неподвижном состоянии;</w:t>
      </w:r>
    </w:p>
    <w:p w14:paraId="21792513" w14:textId="77777777" w:rsidR="00C45E8C" w:rsidRPr="00C45E8C" w:rsidRDefault="00C45E8C" w:rsidP="00516BD5">
      <w:pPr>
        <w:numPr>
          <w:ilvl w:val="0"/>
          <w:numId w:val="136"/>
        </w:numPr>
        <w:tabs>
          <w:tab w:val="left" w:pos="1134"/>
        </w:tabs>
        <w:ind w:left="0" w:firstLine="709"/>
      </w:pPr>
      <w:r w:rsidRPr="00C45E8C">
        <w:t>закреплением подвижного элемента;</w:t>
      </w:r>
    </w:p>
    <w:p w14:paraId="3F901E32" w14:textId="77777777" w:rsidR="00C45E8C" w:rsidRPr="00C45E8C" w:rsidRDefault="00C45E8C" w:rsidP="00516BD5">
      <w:pPr>
        <w:numPr>
          <w:ilvl w:val="0"/>
          <w:numId w:val="136"/>
        </w:numPr>
        <w:tabs>
          <w:tab w:val="left" w:pos="1134"/>
        </w:tabs>
        <w:ind w:left="0" w:firstLine="709"/>
      </w:pPr>
      <w:r w:rsidRPr="00C45E8C">
        <w:t>снятием подвешенного или движущегося элемента;</w:t>
      </w:r>
    </w:p>
    <w:p w14:paraId="16E34B45" w14:textId="77777777" w:rsidR="00C45E8C" w:rsidRPr="00C45E8C" w:rsidRDefault="00C45E8C" w:rsidP="00516BD5">
      <w:pPr>
        <w:numPr>
          <w:ilvl w:val="0"/>
          <w:numId w:val="136"/>
        </w:numPr>
        <w:tabs>
          <w:tab w:val="left" w:pos="1134"/>
        </w:tabs>
        <w:ind w:left="0" w:firstLine="709"/>
      </w:pPr>
      <w:r w:rsidRPr="00C45E8C">
        <w:t>снятием или рассеиванием энергии, находящейся в пружинах.</w:t>
      </w:r>
    </w:p>
    <w:p w14:paraId="28CB4725" w14:textId="77777777" w:rsidR="00C45E8C" w:rsidRPr="00C45E8C" w:rsidRDefault="00C45E8C" w:rsidP="00516BD5">
      <w:pPr>
        <w:numPr>
          <w:ilvl w:val="2"/>
          <w:numId w:val="151"/>
        </w:numPr>
        <w:ind w:left="0" w:firstLine="709"/>
        <w:contextualSpacing/>
        <w:rPr>
          <w:lang w:val="x-none"/>
        </w:rPr>
      </w:pPr>
      <w:r w:rsidRPr="00C45E8C">
        <w:rPr>
          <w:lang w:val="x-none"/>
        </w:rPr>
        <w:t xml:space="preserve">Везде, где это возможно, должны использоваться замки для закрепления устройств изоляции потенциальной механической энергии. </w:t>
      </w:r>
    </w:p>
    <w:p w14:paraId="19752F4F" w14:textId="77777777" w:rsidR="00C45E8C" w:rsidRPr="00C45E8C" w:rsidRDefault="00C45E8C" w:rsidP="00C45E8C">
      <w:pPr>
        <w:ind w:firstLine="720"/>
        <w:rPr>
          <w:lang w:val="x-none"/>
        </w:rPr>
      </w:pPr>
    </w:p>
    <w:p w14:paraId="2BA13CD4" w14:textId="1371C4E2" w:rsidR="00C45E8C" w:rsidRPr="004878CF" w:rsidRDefault="004878CF" w:rsidP="00516BD5">
      <w:pPr>
        <w:pStyle w:val="afe"/>
        <w:numPr>
          <w:ilvl w:val="0"/>
          <w:numId w:val="151"/>
        </w:numPr>
        <w:rPr>
          <w:b/>
          <w:lang w:eastAsia="x-none"/>
        </w:rPr>
      </w:pPr>
      <w:r w:rsidRPr="004878CF">
        <w:rPr>
          <w:b/>
          <w:lang w:eastAsia="x-none"/>
        </w:rPr>
        <w:t>Функционирование процедуры БМП, порядок ее применения</w:t>
      </w:r>
    </w:p>
    <w:p w14:paraId="63A75A5E" w14:textId="759E529A" w:rsidR="00C45E8C" w:rsidRPr="004878CF" w:rsidRDefault="00C45E8C" w:rsidP="00516BD5">
      <w:pPr>
        <w:pStyle w:val="afe"/>
        <w:numPr>
          <w:ilvl w:val="1"/>
          <w:numId w:val="89"/>
        </w:numPr>
        <w:tabs>
          <w:tab w:val="left" w:pos="1134"/>
        </w:tabs>
        <w:ind w:left="0" w:firstLine="709"/>
        <w:rPr>
          <w:lang w:val="x-none"/>
        </w:rPr>
      </w:pPr>
      <w:r w:rsidRPr="004878CF">
        <w:rPr>
          <w:lang w:val="x-none"/>
        </w:rPr>
        <w:t xml:space="preserve">Если в </w:t>
      </w:r>
      <w:r w:rsidRPr="00C45E8C">
        <w:t xml:space="preserve">СП </w:t>
      </w:r>
      <w:r w:rsidRPr="004878CF">
        <w:rPr>
          <w:lang w:val="x-none"/>
        </w:rPr>
        <w:t xml:space="preserve">внедрена процедура БМП, то любые работы по ТОиР оборудования проводятся с применением этой процедуры. </w:t>
      </w:r>
    </w:p>
    <w:p w14:paraId="2642C1AF" w14:textId="4127F93A" w:rsidR="00C45E8C" w:rsidRPr="004878CF" w:rsidRDefault="00C45E8C" w:rsidP="00516BD5">
      <w:pPr>
        <w:pStyle w:val="afe"/>
        <w:numPr>
          <w:ilvl w:val="1"/>
          <w:numId w:val="89"/>
        </w:numPr>
        <w:ind w:left="0" w:firstLine="709"/>
        <w:rPr>
          <w:lang w:val="x-none"/>
        </w:rPr>
      </w:pPr>
      <w:r w:rsidRPr="004878CF">
        <w:rPr>
          <w:lang w:val="x-none"/>
        </w:rPr>
        <w:t>При проведении ремонтных работ</w:t>
      </w:r>
      <w:r w:rsidRPr="00C45E8C">
        <w:t xml:space="preserve"> и работ по техническому обслуживанию</w:t>
      </w:r>
      <w:r w:rsidRPr="004878CF">
        <w:rPr>
          <w:lang w:val="x-none"/>
        </w:rPr>
        <w:t xml:space="preserve"> могут применяться различные способы групповой блокировки: с использованием группового бокса или множительной накладки. Причем, блокировку с использованием множительной накладки допускается применять только в ситуациях, когда блокировке подлежит не более одной точки.</w:t>
      </w:r>
    </w:p>
    <w:p w14:paraId="6A0D21E0" w14:textId="77777777" w:rsidR="00C45E8C" w:rsidRPr="00C45E8C" w:rsidRDefault="00C45E8C" w:rsidP="00516BD5">
      <w:pPr>
        <w:numPr>
          <w:ilvl w:val="1"/>
          <w:numId w:val="89"/>
        </w:numPr>
        <w:tabs>
          <w:tab w:val="left" w:pos="1134"/>
        </w:tabs>
        <w:ind w:left="0" w:firstLine="709"/>
        <w:contextualSpacing/>
      </w:pPr>
      <w:r w:rsidRPr="00C45E8C">
        <w:rPr>
          <w:lang w:val="x-none"/>
        </w:rPr>
        <w:t xml:space="preserve">Если в работах принимают участие работники </w:t>
      </w:r>
      <w:r w:rsidRPr="00C45E8C">
        <w:t>подрядных организаций</w:t>
      </w:r>
      <w:r w:rsidRPr="00C45E8C">
        <w:rPr>
          <w:lang w:val="x-none"/>
        </w:rPr>
        <w:t xml:space="preserve">, то на них в обязательном порядке распространяется принцип </w:t>
      </w:r>
      <w:r w:rsidRPr="00C45E8C">
        <w:rPr>
          <w:b/>
          <w:lang w:val="x-none"/>
        </w:rPr>
        <w:t>«каждый работник, входящий в опасную зону, должен быть уверен, что заблокированы все точки отключения энергии»</w:t>
      </w:r>
      <w:r w:rsidRPr="00C45E8C">
        <w:rPr>
          <w:lang w:val="x-none"/>
        </w:rPr>
        <w:t xml:space="preserve">. Этот принцип должен соблюдаться всегда. </w:t>
      </w:r>
      <w:r w:rsidRPr="00C45E8C">
        <w:t>На всем протяжении работ руководитель работ (непосредственный руководитель работ, лицо ответственное за производство/ведение работ) должен держать ключ от своего защитного замка от группового бокса при себе, никому его не передавать, нигде не оставлять до полного окончания работ и закрытия наряда-допуска.</w:t>
      </w:r>
    </w:p>
    <w:p w14:paraId="14D97D46" w14:textId="77777777" w:rsidR="00C45E8C" w:rsidRPr="00C45E8C" w:rsidRDefault="00C45E8C" w:rsidP="004878CF">
      <w:pPr>
        <w:tabs>
          <w:tab w:val="left" w:pos="1134"/>
        </w:tabs>
        <w:ind w:firstLine="709"/>
      </w:pPr>
      <w:r w:rsidRPr="00C45E8C">
        <w:t>Снятие блокирующих устройств во время производства работ возможно, если разработаны и реализованы дополнительные меры контроля, указанные в наряде-допуске, и вывод всех работников из опасной зоны по решению руководителя работ и по согласованию с УПБиОТ/УПБиОТ-БФ/УПБиОТ-ВФ/УПБиОТ-КФ и допускающим (начальником смены СП), в котором выполняются данные работы.</w:t>
      </w:r>
    </w:p>
    <w:p w14:paraId="76A7934F" w14:textId="77777777" w:rsidR="00C45E8C" w:rsidRPr="00C45E8C" w:rsidRDefault="00C45E8C" w:rsidP="00516BD5">
      <w:pPr>
        <w:numPr>
          <w:ilvl w:val="1"/>
          <w:numId w:val="89"/>
        </w:numPr>
        <w:tabs>
          <w:tab w:val="left" w:pos="1134"/>
        </w:tabs>
        <w:ind w:left="0" w:firstLine="709"/>
        <w:contextualSpacing/>
        <w:rPr>
          <w:lang w:val="x-none"/>
        </w:rPr>
      </w:pPr>
      <w:r w:rsidRPr="00C45E8C">
        <w:rPr>
          <w:lang w:val="x-none"/>
        </w:rPr>
        <w:t>После получения информации от специалиста по направлению о необходимости выполнения работ по техобслуживанию или ремонту лицо, выдающее наряд-допуск и разрешение на проведение работ на источниках опасной энергии (начальник СП</w:t>
      </w:r>
      <w:r w:rsidRPr="00C45E8C">
        <w:t xml:space="preserve"> или иное лицо, имеющее право выдачи нарядов):</w:t>
      </w:r>
    </w:p>
    <w:p w14:paraId="15CB3656" w14:textId="77777777" w:rsidR="00C45E8C" w:rsidRPr="00C45E8C" w:rsidRDefault="00C45E8C" w:rsidP="00516BD5">
      <w:pPr>
        <w:numPr>
          <w:ilvl w:val="0"/>
          <w:numId w:val="136"/>
        </w:numPr>
        <w:tabs>
          <w:tab w:val="left" w:pos="1134"/>
        </w:tabs>
        <w:ind w:left="0" w:firstLine="709"/>
      </w:pPr>
      <w:r w:rsidRPr="00C45E8C">
        <w:t>рассматривает порядок проведения работ и устанавливает все факторы, которые могут повлиять на их безопасное проведение;</w:t>
      </w:r>
    </w:p>
    <w:p w14:paraId="2FF045CE" w14:textId="77777777" w:rsidR="00C45E8C" w:rsidRPr="00C45E8C" w:rsidRDefault="00C45E8C" w:rsidP="00516BD5">
      <w:pPr>
        <w:numPr>
          <w:ilvl w:val="0"/>
          <w:numId w:val="136"/>
        </w:numPr>
        <w:tabs>
          <w:tab w:val="left" w:pos="1134"/>
        </w:tabs>
        <w:ind w:left="0" w:firstLine="709"/>
      </w:pPr>
      <w:r w:rsidRPr="00C45E8C">
        <w:t>предусматривает общий порядок отключения и блокировки соответствующего оборудования;</w:t>
      </w:r>
    </w:p>
    <w:p w14:paraId="2FB2AB08" w14:textId="77777777" w:rsidR="00C45E8C" w:rsidRPr="00C45E8C" w:rsidRDefault="00C45E8C" w:rsidP="00516BD5">
      <w:pPr>
        <w:numPr>
          <w:ilvl w:val="0"/>
          <w:numId w:val="136"/>
        </w:numPr>
        <w:tabs>
          <w:tab w:val="left" w:pos="1134"/>
        </w:tabs>
        <w:ind w:left="0" w:firstLine="709"/>
      </w:pPr>
      <w:r w:rsidRPr="00C45E8C">
        <w:t>назначает лицо, ответственное за подготовку к проведению ремонтных работ из числа РиС СП (как правило – начальника смены);</w:t>
      </w:r>
    </w:p>
    <w:p w14:paraId="74581869" w14:textId="77777777" w:rsidR="00C45E8C" w:rsidRPr="00C45E8C" w:rsidRDefault="00C45E8C" w:rsidP="00516BD5">
      <w:pPr>
        <w:numPr>
          <w:ilvl w:val="0"/>
          <w:numId w:val="136"/>
        </w:numPr>
        <w:tabs>
          <w:tab w:val="left" w:pos="1134"/>
        </w:tabs>
        <w:ind w:left="0" w:firstLine="709"/>
      </w:pPr>
      <w:r w:rsidRPr="00C45E8C">
        <w:t>выдает непосредственному руководителю работ (мастеру) наряд-допуск, в котором при необходимости указывает применение процедуры БМП.</w:t>
      </w:r>
    </w:p>
    <w:p w14:paraId="72AD716C" w14:textId="77777777" w:rsidR="00C45E8C" w:rsidRPr="00C45E8C" w:rsidRDefault="00C45E8C" w:rsidP="00516BD5">
      <w:pPr>
        <w:numPr>
          <w:ilvl w:val="1"/>
          <w:numId w:val="89"/>
        </w:numPr>
        <w:ind w:left="0" w:firstLine="709"/>
        <w:contextualSpacing/>
        <w:rPr>
          <w:lang w:val="x-none"/>
        </w:rPr>
      </w:pPr>
      <w:r w:rsidRPr="00C45E8C">
        <w:rPr>
          <w:lang w:val="x-none"/>
        </w:rPr>
        <w:t>Пошаговый порядок действий при групповой блокировке с использованием группового бокса</w:t>
      </w:r>
      <w:r w:rsidRPr="00C45E8C">
        <w:t>.</w:t>
      </w:r>
    </w:p>
    <w:p w14:paraId="02E5310D" w14:textId="77777777" w:rsidR="00C45E8C" w:rsidRPr="00C45E8C" w:rsidRDefault="00C45E8C" w:rsidP="00C45E8C">
      <w:pPr>
        <w:tabs>
          <w:tab w:val="left" w:pos="1276"/>
        </w:tabs>
        <w:ind w:firstLine="709"/>
        <w:rPr>
          <w:lang w:val="x-none"/>
        </w:rPr>
      </w:pPr>
      <w:r w:rsidRPr="00C45E8C">
        <w:t>8.5.1 Выдающий</w:t>
      </w:r>
      <w:r w:rsidRPr="00C45E8C">
        <w:rPr>
          <w:lang w:val="x-none"/>
        </w:rPr>
        <w:t xml:space="preserve"> выдает наряд-допуск </w:t>
      </w:r>
      <w:r w:rsidRPr="00C45E8C">
        <w:t>непосредственному руководителю работ</w:t>
      </w:r>
      <w:r w:rsidRPr="00C45E8C">
        <w:rPr>
          <w:lang w:val="x-none"/>
        </w:rPr>
        <w:t xml:space="preserve"> </w:t>
      </w:r>
      <w:r w:rsidRPr="00C45E8C">
        <w:t>(</w:t>
      </w:r>
      <w:r w:rsidRPr="00C45E8C">
        <w:rPr>
          <w:lang w:val="x-none"/>
        </w:rPr>
        <w:t>производителю работ).</w:t>
      </w:r>
    </w:p>
    <w:p w14:paraId="2D977A18" w14:textId="77777777" w:rsidR="00C45E8C" w:rsidRPr="00C45E8C" w:rsidRDefault="00C45E8C" w:rsidP="00C45E8C">
      <w:pPr>
        <w:tabs>
          <w:tab w:val="left" w:pos="1276"/>
        </w:tabs>
        <w:ind w:firstLine="709"/>
        <w:rPr>
          <w:lang w:val="x-none"/>
        </w:rPr>
      </w:pPr>
      <w:r w:rsidRPr="00C45E8C">
        <w:t>8.5.2</w:t>
      </w:r>
      <w:r w:rsidRPr="00C45E8C">
        <w:rPr>
          <w:lang w:val="x-none"/>
        </w:rPr>
        <w:t xml:space="preserve"> </w:t>
      </w:r>
      <w:r w:rsidRPr="00C45E8C">
        <w:t>Непосредственный руководитель работ</w:t>
      </w:r>
      <w:r w:rsidRPr="00C45E8C">
        <w:rPr>
          <w:lang w:val="x-none"/>
        </w:rPr>
        <w:t xml:space="preserve"> </w:t>
      </w:r>
      <w:r w:rsidRPr="00C45E8C">
        <w:t>(п</w:t>
      </w:r>
      <w:r w:rsidRPr="00C45E8C">
        <w:rPr>
          <w:lang w:val="x-none"/>
        </w:rPr>
        <w:t>роизводитель работ):</w:t>
      </w:r>
    </w:p>
    <w:p w14:paraId="2733B14E" w14:textId="77777777" w:rsidR="00C45E8C" w:rsidRPr="00C45E8C" w:rsidRDefault="00C45E8C" w:rsidP="00516BD5">
      <w:pPr>
        <w:numPr>
          <w:ilvl w:val="0"/>
          <w:numId w:val="136"/>
        </w:numPr>
        <w:tabs>
          <w:tab w:val="left" w:pos="1134"/>
        </w:tabs>
        <w:ind w:left="0" w:firstLine="709"/>
      </w:pPr>
      <w:r w:rsidRPr="00C45E8C">
        <w:t>передает наряд-допуск допускающему;</w:t>
      </w:r>
    </w:p>
    <w:p w14:paraId="0525CBDD" w14:textId="77777777" w:rsidR="00C45E8C" w:rsidRPr="00C45E8C" w:rsidRDefault="00C45E8C" w:rsidP="00516BD5">
      <w:pPr>
        <w:numPr>
          <w:ilvl w:val="0"/>
          <w:numId w:val="136"/>
        </w:numPr>
        <w:tabs>
          <w:tab w:val="left" w:pos="1134"/>
        </w:tabs>
        <w:ind w:left="0" w:firstLine="709"/>
      </w:pPr>
      <w:r w:rsidRPr="00C45E8C">
        <w:t>проводит для исполнителей работ необходимые инструктажи с записью в наряд-допуске.</w:t>
      </w:r>
    </w:p>
    <w:p w14:paraId="160A9E8D" w14:textId="77777777" w:rsidR="00C45E8C" w:rsidRPr="00C45E8C" w:rsidRDefault="00C45E8C" w:rsidP="00C45E8C">
      <w:pPr>
        <w:tabs>
          <w:tab w:val="left" w:pos="1134"/>
          <w:tab w:val="left" w:pos="1276"/>
        </w:tabs>
        <w:ind w:firstLine="709"/>
      </w:pPr>
      <w:r w:rsidRPr="00C45E8C">
        <w:t>8.5.3Допускающий:</w:t>
      </w:r>
    </w:p>
    <w:p w14:paraId="307142B8" w14:textId="77777777" w:rsidR="00C45E8C" w:rsidRPr="00C45E8C" w:rsidRDefault="00C45E8C" w:rsidP="00516BD5">
      <w:pPr>
        <w:numPr>
          <w:ilvl w:val="0"/>
          <w:numId w:val="136"/>
        </w:numPr>
        <w:tabs>
          <w:tab w:val="left" w:pos="1134"/>
        </w:tabs>
        <w:ind w:left="0" w:firstLine="709"/>
        <w:rPr>
          <w:color w:val="000000" w:themeColor="text1"/>
        </w:rPr>
      </w:pPr>
      <w:r w:rsidRPr="00C45E8C">
        <w:t xml:space="preserve">выдает технологическому персоналу СП карты, схемы и/или инструкции БМП, необходимые для правильного отключения и блокировки оборудования. При необходимости допускается использовать копии карт, схем и/или инструкции, за актуальностью которых следит руководитель СП, согласно пункта </w:t>
      </w:r>
      <w:r w:rsidRPr="00C45E8C">
        <w:rPr>
          <w:color w:val="000000" w:themeColor="text1"/>
        </w:rPr>
        <w:t>17.6;</w:t>
      </w:r>
    </w:p>
    <w:p w14:paraId="041948DE" w14:textId="77777777" w:rsidR="00C45E8C" w:rsidRPr="00C45E8C" w:rsidRDefault="00C45E8C" w:rsidP="00516BD5">
      <w:pPr>
        <w:numPr>
          <w:ilvl w:val="0"/>
          <w:numId w:val="136"/>
        </w:numPr>
        <w:tabs>
          <w:tab w:val="left" w:pos="1134"/>
        </w:tabs>
        <w:ind w:left="0" w:firstLine="709"/>
      </w:pPr>
      <w:r w:rsidRPr="00C45E8C">
        <w:rPr>
          <w:color w:val="000000" w:themeColor="text1"/>
        </w:rPr>
        <w:t xml:space="preserve">определяет последовательность </w:t>
      </w:r>
      <w:r w:rsidRPr="00C45E8C">
        <w:t>отключения и блокировки соответствующего оборудования;</w:t>
      </w:r>
    </w:p>
    <w:p w14:paraId="590D0CB7" w14:textId="77777777" w:rsidR="00C45E8C" w:rsidRPr="00C45E8C" w:rsidRDefault="00C45E8C" w:rsidP="00516BD5">
      <w:pPr>
        <w:numPr>
          <w:ilvl w:val="0"/>
          <w:numId w:val="136"/>
        </w:numPr>
        <w:tabs>
          <w:tab w:val="left" w:pos="1134"/>
        </w:tabs>
        <w:ind w:left="0" w:firstLine="709"/>
      </w:pPr>
      <w:r w:rsidRPr="00C45E8C">
        <w:t>организовывает выполнение всех необходимых мероприятий согласно наряду-допуску;</w:t>
      </w:r>
    </w:p>
    <w:p w14:paraId="64ADBECA" w14:textId="77777777" w:rsidR="00C45E8C" w:rsidRPr="00C45E8C" w:rsidRDefault="00C45E8C" w:rsidP="00516BD5">
      <w:pPr>
        <w:numPr>
          <w:ilvl w:val="0"/>
          <w:numId w:val="136"/>
        </w:numPr>
        <w:tabs>
          <w:tab w:val="left" w:pos="1134"/>
        </w:tabs>
        <w:ind w:left="0" w:firstLine="709"/>
      </w:pPr>
      <w:r w:rsidRPr="00C45E8C">
        <w:t>определяет оптимальный способ блокировки – с использованием группового бокса или множительной накладки, согласно карте, схеме, инструкции БМП, в случае необходимости готовит групповой бокс;</w:t>
      </w:r>
    </w:p>
    <w:p w14:paraId="787D4450" w14:textId="77777777" w:rsidR="00C45E8C" w:rsidRPr="00C45E8C" w:rsidRDefault="00C45E8C" w:rsidP="00516BD5">
      <w:pPr>
        <w:numPr>
          <w:ilvl w:val="0"/>
          <w:numId w:val="136"/>
        </w:numPr>
        <w:tabs>
          <w:tab w:val="left" w:pos="1134"/>
        </w:tabs>
        <w:ind w:left="0" w:firstLine="709"/>
      </w:pPr>
      <w:r w:rsidRPr="00C45E8C">
        <w:t>проверяет проведены ли все необходимые инструктажи (в случае необходимости организовывает проведение);</w:t>
      </w:r>
    </w:p>
    <w:p w14:paraId="78B2B7B5" w14:textId="77777777" w:rsidR="00C45E8C" w:rsidRPr="00C45E8C" w:rsidRDefault="00C45E8C" w:rsidP="00516BD5">
      <w:pPr>
        <w:numPr>
          <w:ilvl w:val="0"/>
          <w:numId w:val="136"/>
        </w:numPr>
        <w:tabs>
          <w:tab w:val="left" w:pos="1134"/>
        </w:tabs>
        <w:ind w:left="0" w:firstLine="709"/>
        <w:rPr>
          <w:color w:val="000000" w:themeColor="text1"/>
        </w:rPr>
      </w:pPr>
      <w:r w:rsidRPr="00C45E8C">
        <w:t xml:space="preserve">выдает из поста хранения блокирующие устройства и защитные замки, необходимые для </w:t>
      </w:r>
      <w:r w:rsidRPr="00C45E8C">
        <w:rPr>
          <w:color w:val="000000" w:themeColor="text1"/>
        </w:rPr>
        <w:t>блокировки механической части оборудования, технологическому персоналу СП или дежурному персоналу;</w:t>
      </w:r>
    </w:p>
    <w:p w14:paraId="7B3E8453" w14:textId="77777777" w:rsidR="00C45E8C" w:rsidRPr="00C45E8C" w:rsidRDefault="00C45E8C" w:rsidP="00516BD5">
      <w:pPr>
        <w:numPr>
          <w:ilvl w:val="0"/>
          <w:numId w:val="136"/>
        </w:numPr>
        <w:tabs>
          <w:tab w:val="left" w:pos="1134"/>
        </w:tabs>
        <w:ind w:left="0" w:firstLine="709"/>
        <w:rPr>
          <w:color w:val="000000" w:themeColor="text1"/>
        </w:rPr>
      </w:pPr>
      <w:r w:rsidRPr="00C45E8C">
        <w:rPr>
          <w:color w:val="000000" w:themeColor="text1"/>
        </w:rPr>
        <w:t xml:space="preserve">обязательно производит запись в «Журнале учёта ключей, блокирующих устройств и групповых боксов» (форма по ЛКО </w:t>
      </w:r>
      <w:r w:rsidRPr="00C45E8C">
        <w:rPr>
          <w:color w:val="000000" w:themeColor="text1"/>
          <w:lang w:val="en-US"/>
        </w:rPr>
        <w:t>IS</w:t>
      </w:r>
      <w:r w:rsidRPr="00C45E8C">
        <w:rPr>
          <w:color w:val="000000" w:themeColor="text1"/>
        </w:rPr>
        <w:t>_АП.220-055);</w:t>
      </w:r>
    </w:p>
    <w:p w14:paraId="286761CF" w14:textId="77777777" w:rsidR="00C45E8C" w:rsidRPr="00C45E8C" w:rsidRDefault="00C45E8C" w:rsidP="00516BD5">
      <w:pPr>
        <w:numPr>
          <w:ilvl w:val="0"/>
          <w:numId w:val="136"/>
        </w:numPr>
        <w:tabs>
          <w:tab w:val="left" w:pos="1134"/>
        </w:tabs>
        <w:ind w:left="0" w:firstLine="709"/>
      </w:pPr>
      <w:r w:rsidRPr="00C45E8C">
        <w:t xml:space="preserve">делает заявку на отключение дежурному электрику на основании наряд-допуска, делает запись в «Журнале учёта ключей, блокирующих устройств и групповых боксов» (форма по ЛКО </w:t>
      </w:r>
      <w:r w:rsidRPr="00C45E8C">
        <w:rPr>
          <w:lang w:val="en-US"/>
        </w:rPr>
        <w:t>IS</w:t>
      </w:r>
      <w:r w:rsidRPr="00C45E8C">
        <w:t>_АП.220-055) и допускает до работ исполнителей только после заполнения ячейки «Дата и Время установки блокиратора, подпись» дежурным электриком, что является подтверждением разборки электросхемы.</w:t>
      </w:r>
    </w:p>
    <w:p w14:paraId="21200D34" w14:textId="77777777" w:rsidR="00C45E8C" w:rsidRPr="00C45E8C" w:rsidRDefault="00C45E8C" w:rsidP="00C45E8C">
      <w:pPr>
        <w:tabs>
          <w:tab w:val="left" w:pos="1276"/>
        </w:tabs>
        <w:ind w:firstLine="709"/>
        <w:rPr>
          <w:lang w:val="x-none"/>
        </w:rPr>
      </w:pPr>
      <w:r w:rsidRPr="00C45E8C">
        <w:t>8.5.4 Оперативный персонал (технологический персонал</w:t>
      </w:r>
      <w:r w:rsidRPr="00C45E8C">
        <w:rPr>
          <w:lang w:val="x-none"/>
        </w:rPr>
        <w:t xml:space="preserve"> СП</w:t>
      </w:r>
      <w:r w:rsidRPr="00C45E8C">
        <w:t>)</w:t>
      </w:r>
      <w:r w:rsidRPr="00C45E8C">
        <w:rPr>
          <w:lang w:val="x-none"/>
        </w:rPr>
        <w:t>:</w:t>
      </w:r>
    </w:p>
    <w:p w14:paraId="65A756E9" w14:textId="77777777" w:rsidR="00C45E8C" w:rsidRPr="00C45E8C" w:rsidRDefault="00C45E8C" w:rsidP="00516BD5">
      <w:pPr>
        <w:numPr>
          <w:ilvl w:val="0"/>
          <w:numId w:val="136"/>
        </w:numPr>
        <w:tabs>
          <w:tab w:val="left" w:pos="1134"/>
        </w:tabs>
        <w:ind w:left="0" w:firstLine="709"/>
      </w:pPr>
      <w:r w:rsidRPr="00C45E8C">
        <w:t>получает от лица, ответственного за подготовку к проведению ремонтных работ (начальника смены или другого ответственного лица, назначенного распоряжением по СП), блокирующие устройства, защитные замки, необходимые для блокировки механической части оборудования;</w:t>
      </w:r>
    </w:p>
    <w:p w14:paraId="5FBE0C5F" w14:textId="77777777" w:rsidR="00C45E8C" w:rsidRPr="00C45E8C" w:rsidRDefault="00C45E8C" w:rsidP="00516BD5">
      <w:pPr>
        <w:numPr>
          <w:ilvl w:val="0"/>
          <w:numId w:val="136"/>
        </w:numPr>
        <w:tabs>
          <w:tab w:val="left" w:pos="1134"/>
        </w:tabs>
        <w:ind w:left="0" w:firstLine="709"/>
      </w:pPr>
      <w:r w:rsidRPr="00C45E8C">
        <w:t xml:space="preserve">производит запись в </w:t>
      </w:r>
      <w:r w:rsidRPr="00C45E8C">
        <w:rPr>
          <w:color w:val="000000" w:themeColor="text1"/>
        </w:rPr>
        <w:t xml:space="preserve">«Журнале учёта ключей, блокирующих устройств и групповых боксов» (форма по ЛКО </w:t>
      </w:r>
      <w:r w:rsidRPr="00C45E8C">
        <w:rPr>
          <w:color w:val="000000" w:themeColor="text1"/>
          <w:lang w:val="en-US"/>
        </w:rPr>
        <w:t>IS</w:t>
      </w:r>
      <w:r w:rsidRPr="00C45E8C">
        <w:rPr>
          <w:color w:val="000000" w:themeColor="text1"/>
        </w:rPr>
        <w:t>_АП.220-055);</w:t>
      </w:r>
    </w:p>
    <w:p w14:paraId="18ED8FA7" w14:textId="77777777" w:rsidR="00C45E8C" w:rsidRPr="00C45E8C" w:rsidRDefault="00C45E8C" w:rsidP="00516BD5">
      <w:pPr>
        <w:numPr>
          <w:ilvl w:val="0"/>
          <w:numId w:val="136"/>
        </w:numPr>
        <w:tabs>
          <w:tab w:val="left" w:pos="1134"/>
        </w:tabs>
        <w:ind w:left="0" w:firstLine="709"/>
      </w:pPr>
      <w:r w:rsidRPr="00C45E8C">
        <w:t>получает от лица, ответственного за подготовку к проведению ремонтных работ (начальника смены), карты, схемы и/или инструкции БМП, относящиеся к блокируемому оборудованию. При необходимости допускается использовать копии карт, схем и/или инструкций;</w:t>
      </w:r>
    </w:p>
    <w:p w14:paraId="6CACA5CC" w14:textId="77777777" w:rsidR="00C45E8C" w:rsidRPr="00C45E8C" w:rsidRDefault="00C45E8C" w:rsidP="00516BD5">
      <w:pPr>
        <w:numPr>
          <w:ilvl w:val="0"/>
          <w:numId w:val="136"/>
        </w:numPr>
        <w:tabs>
          <w:tab w:val="left" w:pos="1134"/>
        </w:tabs>
        <w:ind w:left="0" w:firstLine="709"/>
      </w:pPr>
      <w:r w:rsidRPr="00C45E8C">
        <w:t>отключает оборудование, закрывает запорную арматуру в соответствии с планом выполнения работ;</w:t>
      </w:r>
    </w:p>
    <w:p w14:paraId="366182CA" w14:textId="77777777" w:rsidR="00C45E8C" w:rsidRPr="00C45E8C" w:rsidRDefault="00C45E8C" w:rsidP="00516BD5">
      <w:pPr>
        <w:numPr>
          <w:ilvl w:val="0"/>
          <w:numId w:val="136"/>
        </w:numPr>
        <w:tabs>
          <w:tab w:val="left" w:pos="1134"/>
        </w:tabs>
        <w:ind w:left="0" w:firstLine="709"/>
      </w:pPr>
      <w:r w:rsidRPr="00C45E8C">
        <w:t>устанавливает блокираторы на перекрытую арматуру, согласно карты, схемы и/или инструкции БМП;</w:t>
      </w:r>
    </w:p>
    <w:p w14:paraId="55E346A3" w14:textId="77777777" w:rsidR="00C45E8C" w:rsidRPr="00C45E8C" w:rsidRDefault="00C45E8C" w:rsidP="00516BD5">
      <w:pPr>
        <w:numPr>
          <w:ilvl w:val="0"/>
          <w:numId w:val="136"/>
        </w:numPr>
        <w:tabs>
          <w:tab w:val="left" w:pos="1134"/>
        </w:tabs>
        <w:ind w:left="0" w:firstLine="709"/>
      </w:pPr>
      <w:r w:rsidRPr="00C45E8C">
        <w:t>устанавливает защитные замки на блокираторы;</w:t>
      </w:r>
    </w:p>
    <w:p w14:paraId="0B19D175" w14:textId="77777777" w:rsidR="00C45E8C" w:rsidRPr="00C45E8C" w:rsidRDefault="00C45E8C" w:rsidP="00516BD5">
      <w:pPr>
        <w:numPr>
          <w:ilvl w:val="0"/>
          <w:numId w:val="136"/>
        </w:numPr>
        <w:tabs>
          <w:tab w:val="left" w:pos="1134"/>
        </w:tabs>
        <w:ind w:left="0" w:firstLine="709"/>
      </w:pPr>
      <w:r w:rsidRPr="00C45E8C">
        <w:t>помещает ключи от защитных замков в подготовленный групповой бокс под контролем лица, ответственного за подготовку к проведению ремонтных работ (начальника смены);</w:t>
      </w:r>
    </w:p>
    <w:p w14:paraId="78851ABD" w14:textId="77777777" w:rsidR="00C45E8C" w:rsidRPr="00C45E8C" w:rsidRDefault="00C45E8C" w:rsidP="00516BD5">
      <w:pPr>
        <w:numPr>
          <w:ilvl w:val="0"/>
          <w:numId w:val="136"/>
        </w:numPr>
        <w:tabs>
          <w:tab w:val="left" w:pos="1134"/>
        </w:tabs>
        <w:ind w:left="0" w:firstLine="709"/>
      </w:pPr>
      <w:r w:rsidRPr="00C45E8C">
        <w:t>возвращает копии карт, схем и/или инструкций БМП) лицу, ответственному за подготовку к проведению ремонтных работ (начальнику смены).</w:t>
      </w:r>
    </w:p>
    <w:p w14:paraId="255FCF6E" w14:textId="77777777" w:rsidR="00C45E8C" w:rsidRPr="00C45E8C" w:rsidRDefault="00C45E8C" w:rsidP="00C45E8C">
      <w:pPr>
        <w:tabs>
          <w:tab w:val="left" w:pos="1276"/>
        </w:tabs>
        <w:ind w:firstLine="709"/>
        <w:rPr>
          <w:lang w:val="x-none"/>
        </w:rPr>
      </w:pPr>
      <w:r w:rsidRPr="00C45E8C">
        <w:t>8.5.5 Оперативный персонал (электротехнический персонал)</w:t>
      </w:r>
      <w:r w:rsidRPr="00C45E8C">
        <w:rPr>
          <w:lang w:val="x-none"/>
        </w:rPr>
        <w:t>:</w:t>
      </w:r>
    </w:p>
    <w:p w14:paraId="67A571B8" w14:textId="77777777" w:rsidR="00C45E8C" w:rsidRPr="00C45E8C" w:rsidRDefault="00C45E8C" w:rsidP="00516BD5">
      <w:pPr>
        <w:numPr>
          <w:ilvl w:val="0"/>
          <w:numId w:val="136"/>
        </w:numPr>
        <w:tabs>
          <w:tab w:val="left" w:pos="1134"/>
        </w:tabs>
        <w:ind w:left="0" w:firstLine="709"/>
      </w:pPr>
      <w:r w:rsidRPr="00C45E8C">
        <w:t>получает заявку на разбор схемы;</w:t>
      </w:r>
    </w:p>
    <w:p w14:paraId="510899FA" w14:textId="77777777" w:rsidR="00C45E8C" w:rsidRPr="00C45E8C" w:rsidRDefault="00C45E8C" w:rsidP="00516BD5">
      <w:pPr>
        <w:numPr>
          <w:ilvl w:val="0"/>
          <w:numId w:val="136"/>
        </w:numPr>
        <w:tabs>
          <w:tab w:val="left" w:pos="1134"/>
        </w:tabs>
        <w:ind w:left="0" w:firstLine="709"/>
      </w:pPr>
      <w:r w:rsidRPr="00C45E8C">
        <w:t>получает от лица, ответственного за подготовку к проведению ремонтных работ (начальника смены или другого ответственного лица, назначенного распоряжением по СП), карты, схемы и/или инструкции БМП, относящиеся к блокируемому оборудованию;</w:t>
      </w:r>
    </w:p>
    <w:p w14:paraId="5207E881" w14:textId="77777777" w:rsidR="00C45E8C" w:rsidRPr="00C45E8C" w:rsidRDefault="00C45E8C" w:rsidP="00516BD5">
      <w:pPr>
        <w:numPr>
          <w:ilvl w:val="0"/>
          <w:numId w:val="136"/>
        </w:numPr>
        <w:tabs>
          <w:tab w:val="left" w:pos="1134"/>
        </w:tabs>
        <w:ind w:left="0" w:firstLine="709"/>
      </w:pPr>
      <w:r w:rsidRPr="00C45E8C">
        <w:t>берет на посту хранения, где будет производиться отключение, блокирующие устройства и диэлектрические защитные замки, необходимые для блокировки электротехнической части оборудования;</w:t>
      </w:r>
    </w:p>
    <w:p w14:paraId="146F9128" w14:textId="77777777" w:rsidR="00C45E8C" w:rsidRPr="00C45E8C" w:rsidRDefault="00C45E8C" w:rsidP="00516BD5">
      <w:pPr>
        <w:numPr>
          <w:ilvl w:val="0"/>
          <w:numId w:val="136"/>
        </w:numPr>
        <w:tabs>
          <w:tab w:val="left" w:pos="1134"/>
        </w:tabs>
        <w:ind w:left="0" w:firstLine="709"/>
      </w:pPr>
      <w:r w:rsidRPr="00C45E8C">
        <w:t>отключает и блокирует подачу электроэнергии с применением соответствующих блокираторов;</w:t>
      </w:r>
    </w:p>
    <w:p w14:paraId="17205B6A" w14:textId="77777777" w:rsidR="00C45E8C" w:rsidRPr="00C45E8C" w:rsidRDefault="00C45E8C" w:rsidP="00516BD5">
      <w:pPr>
        <w:numPr>
          <w:ilvl w:val="0"/>
          <w:numId w:val="136"/>
        </w:numPr>
        <w:tabs>
          <w:tab w:val="left" w:pos="1134"/>
        </w:tabs>
        <w:ind w:left="0" w:firstLine="709"/>
      </w:pPr>
      <w:r w:rsidRPr="00C45E8C">
        <w:t>устанавливает защитные замки на блокираторы;</w:t>
      </w:r>
    </w:p>
    <w:p w14:paraId="4F5FA79B" w14:textId="77777777" w:rsidR="00C45E8C" w:rsidRPr="00C45E8C" w:rsidRDefault="00C45E8C" w:rsidP="00516BD5">
      <w:pPr>
        <w:numPr>
          <w:ilvl w:val="0"/>
          <w:numId w:val="136"/>
        </w:numPr>
        <w:tabs>
          <w:tab w:val="left" w:pos="1134"/>
        </w:tabs>
        <w:ind w:left="0" w:firstLine="709"/>
      </w:pPr>
      <w:r w:rsidRPr="00C45E8C">
        <w:t>ключи от защитных замков помещает в групповой бокс СП под контролем лица, ответственного за подготовку к проведению ремонтных работ (начальника смены) с последующей записью о выполненных работах в оперативном журнале;</w:t>
      </w:r>
    </w:p>
    <w:p w14:paraId="23ADC4B2" w14:textId="77777777" w:rsidR="00C45E8C" w:rsidRPr="00C45E8C" w:rsidRDefault="00C45E8C" w:rsidP="00516BD5">
      <w:pPr>
        <w:numPr>
          <w:ilvl w:val="0"/>
          <w:numId w:val="136"/>
        </w:numPr>
        <w:ind w:left="0" w:firstLine="709"/>
        <w:contextualSpacing/>
        <w:jc w:val="left"/>
        <w:rPr>
          <w:rFonts w:eastAsia="Times New Roman"/>
        </w:rPr>
      </w:pPr>
      <w:r w:rsidRPr="00C45E8C">
        <w:rPr>
          <w:rFonts w:eastAsia="Times New Roman"/>
        </w:rPr>
        <w:t>производит запись в «Журнале учёта ключей, блокирующих устройств и групповых боксов» (форма по ЛКО IS_АП.220-055).</w:t>
      </w:r>
    </w:p>
    <w:p w14:paraId="5C5F9CE8" w14:textId="77777777" w:rsidR="00C45E8C" w:rsidRPr="00C45E8C" w:rsidRDefault="00C45E8C" w:rsidP="00516BD5">
      <w:pPr>
        <w:numPr>
          <w:ilvl w:val="0"/>
          <w:numId w:val="136"/>
        </w:numPr>
        <w:ind w:left="0" w:firstLine="709"/>
        <w:contextualSpacing/>
        <w:jc w:val="left"/>
        <w:rPr>
          <w:rFonts w:eastAsia="Times New Roman"/>
        </w:rPr>
      </w:pPr>
    </w:p>
    <w:p w14:paraId="5B134B9E" w14:textId="77777777" w:rsidR="00C45E8C" w:rsidRPr="00C45E8C" w:rsidRDefault="00C45E8C" w:rsidP="00C45E8C">
      <w:pPr>
        <w:ind w:firstLine="709"/>
      </w:pPr>
      <w:r w:rsidRPr="00C45E8C">
        <w:rPr>
          <w:spacing w:val="60"/>
        </w:rPr>
        <w:t>Примечание</w:t>
      </w:r>
      <w:r w:rsidRPr="00C45E8C">
        <w:t xml:space="preserve"> - В исключительных случаях для уменьшения времени обслуживания и исключения создания условий аварийных ситуаций, например, при осмотре вентиляторов вакуум-вытяжек цехов по производству аммиака, руководитель СП утверждает перечень работ, при которых допускается не устанавливать блокирующие устройства БМП на оборудовании, но при этом он обязан организовать безопасное выполнение работ на оборудовании под руководством ответственных лиц.</w:t>
      </w:r>
    </w:p>
    <w:p w14:paraId="0E48D65A" w14:textId="77777777" w:rsidR="00C45E8C" w:rsidRPr="00C45E8C" w:rsidRDefault="00C45E8C" w:rsidP="00C45E8C">
      <w:pPr>
        <w:ind w:firstLine="709"/>
      </w:pPr>
    </w:p>
    <w:p w14:paraId="1B53E808" w14:textId="77777777" w:rsidR="00C45E8C" w:rsidRPr="00C45E8C" w:rsidRDefault="00C45E8C" w:rsidP="00C45E8C">
      <w:pPr>
        <w:tabs>
          <w:tab w:val="left" w:pos="1276"/>
        </w:tabs>
        <w:ind w:firstLine="709"/>
        <w:rPr>
          <w:color w:val="000000"/>
          <w:lang w:val="x-none"/>
        </w:rPr>
      </w:pPr>
      <w:r w:rsidRPr="00C45E8C">
        <w:rPr>
          <w:color w:val="000000"/>
        </w:rPr>
        <w:t>8.5.6 Допускающий:</w:t>
      </w:r>
    </w:p>
    <w:p w14:paraId="7CF92A42" w14:textId="77777777" w:rsidR="00C45E8C" w:rsidRPr="00C45E8C" w:rsidRDefault="00C45E8C" w:rsidP="00516BD5">
      <w:pPr>
        <w:numPr>
          <w:ilvl w:val="0"/>
          <w:numId w:val="136"/>
        </w:numPr>
        <w:tabs>
          <w:tab w:val="left" w:pos="1134"/>
        </w:tabs>
        <w:ind w:left="0" w:firstLine="709"/>
      </w:pPr>
      <w:r w:rsidRPr="00C45E8C">
        <w:t>убеждается, что все ключи от заблокированного оборудования помещены в групповой бокс;</w:t>
      </w:r>
    </w:p>
    <w:p w14:paraId="7DD71E62" w14:textId="77777777" w:rsidR="00C45E8C" w:rsidRPr="00C45E8C" w:rsidRDefault="00C45E8C" w:rsidP="00516BD5">
      <w:pPr>
        <w:numPr>
          <w:ilvl w:val="0"/>
          <w:numId w:val="136"/>
        </w:numPr>
        <w:tabs>
          <w:tab w:val="left" w:pos="1134"/>
        </w:tabs>
        <w:ind w:left="0" w:firstLine="709"/>
      </w:pPr>
      <w:r w:rsidRPr="00C45E8C">
        <w:t>устанавливает свой защитный замок на групповой бокс. На дужку своего замка помещает информационную бирку с указанием личных данных и номера наряда на выполняемые работы;</w:t>
      </w:r>
    </w:p>
    <w:p w14:paraId="40B591E8" w14:textId="77777777" w:rsidR="00C45E8C" w:rsidRPr="00C45E8C" w:rsidRDefault="00C45E8C" w:rsidP="00516BD5">
      <w:pPr>
        <w:numPr>
          <w:ilvl w:val="0"/>
          <w:numId w:val="136"/>
        </w:numPr>
        <w:tabs>
          <w:tab w:val="left" w:pos="1134"/>
        </w:tabs>
        <w:ind w:left="0" w:firstLine="709"/>
      </w:pPr>
      <w:r w:rsidRPr="00C45E8C">
        <w:t xml:space="preserve">проверяет наличие защитных замков у всех Непосредственных руководителей работ ПО и, в случае необходимости, выдает замки, находящиеся на посту хранения устройств БМП (согласно п.8.3) (с обязательной записью в </w:t>
      </w:r>
      <w:r w:rsidRPr="00C45E8C">
        <w:rPr>
          <w:color w:val="000000" w:themeColor="text1"/>
        </w:rPr>
        <w:t xml:space="preserve">«Журнале учёта ключей, блокирующих устройств и групповых боксов» (форма по ЛКО </w:t>
      </w:r>
      <w:r w:rsidRPr="00C45E8C">
        <w:rPr>
          <w:color w:val="000000" w:themeColor="text1"/>
          <w:lang w:val="en-US"/>
        </w:rPr>
        <w:t>IS</w:t>
      </w:r>
      <w:r w:rsidRPr="00C45E8C">
        <w:rPr>
          <w:color w:val="000000" w:themeColor="text1"/>
        </w:rPr>
        <w:t xml:space="preserve">_АП.220-055). </w:t>
      </w:r>
      <w:r w:rsidRPr="00C45E8C">
        <w:t xml:space="preserve">К каждому замку дополнительно выдается одна информационная бирка с указанием ФИО, номера телефона и номера наряда на выполняемые работы; </w:t>
      </w:r>
    </w:p>
    <w:p w14:paraId="10AB5850" w14:textId="77777777" w:rsidR="00C45E8C" w:rsidRPr="00C45E8C" w:rsidRDefault="00C45E8C" w:rsidP="00516BD5">
      <w:pPr>
        <w:numPr>
          <w:ilvl w:val="0"/>
          <w:numId w:val="136"/>
        </w:numPr>
        <w:tabs>
          <w:tab w:val="left" w:pos="1134"/>
        </w:tabs>
        <w:ind w:left="0" w:firstLine="709"/>
      </w:pPr>
      <w:r w:rsidRPr="00C45E8C">
        <w:t>обязательно выполняет опробование схем управления механизмом для подтверждения отключения источников энергии.</w:t>
      </w:r>
    </w:p>
    <w:p w14:paraId="18679F2D" w14:textId="77777777" w:rsidR="00C45E8C" w:rsidRPr="00C45E8C" w:rsidRDefault="00C45E8C" w:rsidP="00C45E8C">
      <w:pPr>
        <w:tabs>
          <w:tab w:val="left" w:pos="1276"/>
        </w:tabs>
        <w:ind w:firstLine="709"/>
        <w:rPr>
          <w:lang w:val="x-none"/>
        </w:rPr>
      </w:pPr>
      <w:r w:rsidRPr="00C45E8C">
        <w:t>8.5.7 Непосредственный руководитель работ</w:t>
      </w:r>
      <w:r w:rsidRPr="00C45E8C">
        <w:rPr>
          <w:lang w:val="x-none"/>
        </w:rPr>
        <w:t xml:space="preserve"> </w:t>
      </w:r>
      <w:r w:rsidRPr="00C45E8C">
        <w:t>(п</w:t>
      </w:r>
      <w:r w:rsidRPr="00C45E8C">
        <w:rPr>
          <w:lang w:val="x-none"/>
        </w:rPr>
        <w:t>роизводитель работ</w:t>
      </w:r>
      <w:r w:rsidRPr="00C45E8C">
        <w:t>)</w:t>
      </w:r>
      <w:r w:rsidRPr="00C45E8C">
        <w:rPr>
          <w:lang w:val="x-none"/>
        </w:rPr>
        <w:t>:</w:t>
      </w:r>
    </w:p>
    <w:p w14:paraId="5A5237F8" w14:textId="77777777" w:rsidR="00C45E8C" w:rsidRPr="00C45E8C" w:rsidRDefault="00C45E8C" w:rsidP="00516BD5">
      <w:pPr>
        <w:numPr>
          <w:ilvl w:val="0"/>
          <w:numId w:val="136"/>
        </w:numPr>
        <w:tabs>
          <w:tab w:val="left" w:pos="1134"/>
        </w:tabs>
        <w:ind w:left="0" w:firstLine="709"/>
      </w:pPr>
      <w:r w:rsidRPr="00C45E8C">
        <w:t>проверяет правильность отключения оборудования и установки блокираторов;</w:t>
      </w:r>
    </w:p>
    <w:p w14:paraId="1F3A0EE5" w14:textId="77777777" w:rsidR="00C45E8C" w:rsidRPr="00C45E8C" w:rsidRDefault="00C45E8C" w:rsidP="00516BD5">
      <w:pPr>
        <w:numPr>
          <w:ilvl w:val="0"/>
          <w:numId w:val="136"/>
        </w:numPr>
        <w:tabs>
          <w:tab w:val="left" w:pos="1134"/>
        </w:tabs>
        <w:ind w:left="0" w:firstLine="709"/>
      </w:pPr>
      <w:r w:rsidRPr="00C45E8C">
        <w:t>устанавливает свой защитный замок на групповой бокс. На дужку своего замка помещает информационную бирку с указанием личных данных и номера наряда на выполняемые работы;</w:t>
      </w:r>
    </w:p>
    <w:p w14:paraId="115A2CF4" w14:textId="77777777" w:rsidR="00C45E8C" w:rsidRPr="00C45E8C" w:rsidRDefault="00C45E8C" w:rsidP="00516BD5">
      <w:pPr>
        <w:numPr>
          <w:ilvl w:val="0"/>
          <w:numId w:val="136"/>
        </w:numPr>
        <w:tabs>
          <w:tab w:val="left" w:pos="1134"/>
        </w:tabs>
        <w:ind w:left="0" w:firstLine="709"/>
      </w:pPr>
      <w:r w:rsidRPr="00C45E8C">
        <w:t>проводит целевой инструктаж и дает команду на начало выполнения работ и допускает исполнителя работ на проведение работ с записью в наряде-допуске.</w:t>
      </w:r>
    </w:p>
    <w:p w14:paraId="4B7B443D" w14:textId="77777777" w:rsidR="00C45E8C" w:rsidRPr="00C45E8C" w:rsidRDefault="00C45E8C" w:rsidP="00C45E8C">
      <w:pPr>
        <w:tabs>
          <w:tab w:val="left" w:pos="1276"/>
        </w:tabs>
        <w:ind w:firstLine="709"/>
        <w:rPr>
          <w:lang w:val="x-none"/>
        </w:rPr>
      </w:pPr>
      <w:r w:rsidRPr="00C45E8C">
        <w:t xml:space="preserve">8.5.8 </w:t>
      </w:r>
      <w:r w:rsidRPr="00C45E8C">
        <w:rPr>
          <w:lang w:val="x-none"/>
        </w:rPr>
        <w:t>Каждый исполнитель работ</w:t>
      </w:r>
      <w:r w:rsidRPr="00C45E8C">
        <w:t xml:space="preserve"> (работник)</w:t>
      </w:r>
      <w:r w:rsidRPr="00C45E8C">
        <w:rPr>
          <w:lang w:val="x-none"/>
        </w:rPr>
        <w:t>:</w:t>
      </w:r>
    </w:p>
    <w:p w14:paraId="52F5A975" w14:textId="77777777" w:rsidR="00C45E8C" w:rsidRPr="00C45E8C" w:rsidRDefault="00C45E8C" w:rsidP="00516BD5">
      <w:pPr>
        <w:numPr>
          <w:ilvl w:val="0"/>
          <w:numId w:val="136"/>
        </w:numPr>
        <w:tabs>
          <w:tab w:val="left" w:pos="1134"/>
        </w:tabs>
        <w:ind w:left="0" w:firstLine="709"/>
      </w:pPr>
      <w:r w:rsidRPr="00C45E8C">
        <w:t>приступает к выполнению работ после получения целевого инструктажа, с записью в наряде-допуске.</w:t>
      </w:r>
    </w:p>
    <w:p w14:paraId="3572CA6A" w14:textId="77777777" w:rsidR="00C45E8C" w:rsidRPr="00C45E8C" w:rsidRDefault="00C45E8C" w:rsidP="00C45E8C">
      <w:pPr>
        <w:tabs>
          <w:tab w:val="left" w:pos="1276"/>
        </w:tabs>
        <w:ind w:firstLine="709"/>
        <w:rPr>
          <w:lang w:val="x-none"/>
        </w:rPr>
      </w:pPr>
      <w:r w:rsidRPr="00C45E8C">
        <w:t xml:space="preserve">8.5.9 </w:t>
      </w:r>
      <w:r w:rsidRPr="00C45E8C">
        <w:rPr>
          <w:lang w:val="x-none"/>
        </w:rPr>
        <w:t>По окончани</w:t>
      </w:r>
      <w:r w:rsidRPr="00C45E8C">
        <w:t>ю</w:t>
      </w:r>
      <w:r w:rsidRPr="00C45E8C">
        <w:rPr>
          <w:lang w:val="x-none"/>
        </w:rPr>
        <w:t xml:space="preserve"> выполнения всех запланированных работ:</w:t>
      </w:r>
    </w:p>
    <w:p w14:paraId="0FCC2757" w14:textId="77777777" w:rsidR="00C45E8C" w:rsidRPr="00C45E8C" w:rsidRDefault="00C45E8C" w:rsidP="00C45E8C">
      <w:pPr>
        <w:ind w:firstLine="709"/>
      </w:pPr>
      <w:r w:rsidRPr="00C45E8C">
        <w:rPr>
          <w:color w:val="000000"/>
        </w:rPr>
        <w:t xml:space="preserve">Допускающий </w:t>
      </w:r>
      <w:r w:rsidRPr="00C45E8C">
        <w:t>инициирует возврат оборудования к рабочему состоянию.</w:t>
      </w:r>
    </w:p>
    <w:p w14:paraId="260DFE7D" w14:textId="77777777" w:rsidR="00C45E8C" w:rsidRPr="00C45E8C" w:rsidRDefault="00C45E8C" w:rsidP="00C45E8C">
      <w:pPr>
        <w:ind w:firstLine="709"/>
        <w:rPr>
          <w:lang w:val="x-none"/>
        </w:rPr>
      </w:pPr>
      <w:r w:rsidRPr="00C45E8C">
        <w:rPr>
          <w:lang w:val="x-none"/>
        </w:rPr>
        <w:t>Исполнитель работ:</w:t>
      </w:r>
    </w:p>
    <w:p w14:paraId="01E8B8A3" w14:textId="77777777" w:rsidR="00C45E8C" w:rsidRPr="00C45E8C" w:rsidRDefault="00C45E8C" w:rsidP="00516BD5">
      <w:pPr>
        <w:numPr>
          <w:ilvl w:val="0"/>
          <w:numId w:val="136"/>
        </w:numPr>
        <w:tabs>
          <w:tab w:val="left" w:pos="1134"/>
        </w:tabs>
        <w:ind w:left="0" w:firstLine="709"/>
      </w:pPr>
      <w:r w:rsidRPr="00C45E8C">
        <w:t>производит уборку рабочего места от мусора, инструментов, посторонних предметов.</w:t>
      </w:r>
    </w:p>
    <w:p w14:paraId="57FFF3AB" w14:textId="77777777" w:rsidR="00C45E8C" w:rsidRPr="00C45E8C" w:rsidRDefault="00C45E8C" w:rsidP="00C45E8C">
      <w:pPr>
        <w:tabs>
          <w:tab w:val="left" w:pos="1134"/>
        </w:tabs>
        <w:ind w:firstLine="709"/>
      </w:pPr>
      <w:r w:rsidRPr="00C45E8C">
        <w:t>Лицо, ответственное за подготовку к проведению ремонтных работ (начальник смены):</w:t>
      </w:r>
    </w:p>
    <w:p w14:paraId="1133D8A5" w14:textId="77777777" w:rsidR="00C45E8C" w:rsidRPr="00C45E8C" w:rsidRDefault="00C45E8C" w:rsidP="00516BD5">
      <w:pPr>
        <w:numPr>
          <w:ilvl w:val="0"/>
          <w:numId w:val="136"/>
        </w:numPr>
        <w:tabs>
          <w:tab w:val="left" w:pos="1134"/>
        </w:tabs>
        <w:ind w:left="0" w:firstLine="709"/>
      </w:pPr>
      <w:r w:rsidRPr="00C45E8C">
        <w:t>проверяет выполнение уборки рабочих мест от мусора, инструментов, посторонних предметов;</w:t>
      </w:r>
    </w:p>
    <w:p w14:paraId="0D0ADD2E" w14:textId="77777777" w:rsidR="00C45E8C" w:rsidRPr="00C45E8C" w:rsidRDefault="00C45E8C" w:rsidP="00516BD5">
      <w:pPr>
        <w:numPr>
          <w:ilvl w:val="0"/>
          <w:numId w:val="136"/>
        </w:numPr>
        <w:tabs>
          <w:tab w:val="left" w:pos="1134"/>
        </w:tabs>
        <w:ind w:left="0" w:firstLine="709"/>
      </w:pPr>
      <w:r w:rsidRPr="00C45E8C">
        <w:t>убеждается, что все исполнители работ или лица, входившие в опасную зону, покинули эту зону и сняли свои защитные замки с группового бокса;</w:t>
      </w:r>
    </w:p>
    <w:p w14:paraId="74D3D9C4" w14:textId="77777777" w:rsidR="00C45E8C" w:rsidRPr="00C45E8C" w:rsidRDefault="00C45E8C" w:rsidP="00516BD5">
      <w:pPr>
        <w:numPr>
          <w:ilvl w:val="0"/>
          <w:numId w:val="136"/>
        </w:numPr>
        <w:tabs>
          <w:tab w:val="left" w:pos="1134"/>
        </w:tabs>
        <w:ind w:left="0" w:firstLine="709"/>
      </w:pPr>
      <w:r w:rsidRPr="00C45E8C">
        <w:t xml:space="preserve">последним снимает свой защитный замок с группового бокса. </w:t>
      </w:r>
    </w:p>
    <w:p w14:paraId="7E562CE9" w14:textId="77777777" w:rsidR="00C45E8C" w:rsidRPr="00C45E8C" w:rsidRDefault="00C45E8C" w:rsidP="00C45E8C">
      <w:pPr>
        <w:ind w:firstLine="709"/>
        <w:rPr>
          <w:lang w:val="x-none"/>
        </w:rPr>
      </w:pPr>
      <w:r w:rsidRPr="00C45E8C">
        <w:t>Оперативный персонал</w:t>
      </w:r>
      <w:r w:rsidRPr="00C45E8C">
        <w:rPr>
          <w:lang w:val="x-none"/>
        </w:rPr>
        <w:t>:</w:t>
      </w:r>
    </w:p>
    <w:p w14:paraId="4B05D876" w14:textId="77777777" w:rsidR="00C45E8C" w:rsidRPr="00C45E8C" w:rsidRDefault="00C45E8C" w:rsidP="00516BD5">
      <w:pPr>
        <w:numPr>
          <w:ilvl w:val="0"/>
          <w:numId w:val="136"/>
        </w:numPr>
        <w:tabs>
          <w:tab w:val="left" w:pos="1134"/>
        </w:tabs>
        <w:ind w:left="0" w:firstLine="709"/>
      </w:pPr>
      <w:r w:rsidRPr="00C45E8C">
        <w:t>выполняет разблокировку механической части оборудования;</w:t>
      </w:r>
    </w:p>
    <w:p w14:paraId="3A4DFD69" w14:textId="77777777" w:rsidR="00C45E8C" w:rsidRPr="00C45E8C" w:rsidRDefault="00C45E8C" w:rsidP="00516BD5">
      <w:pPr>
        <w:numPr>
          <w:ilvl w:val="0"/>
          <w:numId w:val="136"/>
        </w:numPr>
        <w:tabs>
          <w:tab w:val="left" w:pos="1134"/>
        </w:tabs>
        <w:ind w:left="0" w:firstLine="709"/>
      </w:pPr>
      <w:r w:rsidRPr="00C45E8C">
        <w:t>возвращает блокирующие устройства лицу, ответственному за подготовку к проведению ремонтных работ или ответственному лицу и делает соответствующие записи в журнале.</w:t>
      </w:r>
    </w:p>
    <w:p w14:paraId="5CFF771D" w14:textId="77777777" w:rsidR="00C45E8C" w:rsidRPr="00C45E8C" w:rsidRDefault="00C45E8C" w:rsidP="00C45E8C">
      <w:pPr>
        <w:tabs>
          <w:tab w:val="left" w:pos="1134"/>
        </w:tabs>
        <w:ind w:firstLine="709"/>
      </w:pPr>
      <w:r w:rsidRPr="00C45E8C">
        <w:t>Оперативный персонал (электротехнический персонал):</w:t>
      </w:r>
    </w:p>
    <w:p w14:paraId="4F8988CC" w14:textId="77777777" w:rsidR="00C45E8C" w:rsidRPr="00C45E8C" w:rsidRDefault="00C45E8C" w:rsidP="00516BD5">
      <w:pPr>
        <w:numPr>
          <w:ilvl w:val="0"/>
          <w:numId w:val="136"/>
        </w:numPr>
        <w:tabs>
          <w:tab w:val="left" w:pos="1134"/>
        </w:tabs>
        <w:ind w:left="0" w:firstLine="709"/>
      </w:pPr>
      <w:r w:rsidRPr="00C45E8C">
        <w:t>получает ключи от защитных замков и блокираторов у лица, ответственного за подготовку к проведению ремонтных работ (начальника смены);</w:t>
      </w:r>
    </w:p>
    <w:p w14:paraId="6A51DE36" w14:textId="77777777" w:rsidR="00C45E8C" w:rsidRPr="00C45E8C" w:rsidRDefault="00C45E8C" w:rsidP="00516BD5">
      <w:pPr>
        <w:numPr>
          <w:ilvl w:val="0"/>
          <w:numId w:val="136"/>
        </w:numPr>
        <w:tabs>
          <w:tab w:val="left" w:pos="1134"/>
        </w:tabs>
        <w:ind w:left="0" w:firstLine="709"/>
      </w:pPr>
      <w:r w:rsidRPr="00C45E8C">
        <w:t>производит разблокировку электротехнической части оборудования;</w:t>
      </w:r>
    </w:p>
    <w:p w14:paraId="61C6B13B" w14:textId="77777777" w:rsidR="00C45E8C" w:rsidRPr="00C45E8C" w:rsidRDefault="00C45E8C" w:rsidP="00516BD5">
      <w:pPr>
        <w:numPr>
          <w:ilvl w:val="0"/>
          <w:numId w:val="136"/>
        </w:numPr>
        <w:tabs>
          <w:tab w:val="left" w:pos="1134"/>
        </w:tabs>
        <w:ind w:left="0" w:firstLine="709"/>
      </w:pPr>
      <w:r w:rsidRPr="00C45E8C">
        <w:t xml:space="preserve">возвращает блокирующие устройства на пост хранения в электропомещении с записью в «Журнале учёта ключей, блокирующих устройств и групповых боксов» (форма по ЛКО </w:t>
      </w:r>
      <w:r w:rsidRPr="00C45E8C">
        <w:rPr>
          <w:lang w:val="en-US"/>
        </w:rPr>
        <w:t>IS</w:t>
      </w:r>
      <w:r w:rsidRPr="00C45E8C">
        <w:t>_АП.220-055).</w:t>
      </w:r>
    </w:p>
    <w:p w14:paraId="1E8A08B1" w14:textId="77777777" w:rsidR="00C45E8C" w:rsidRPr="00C45E8C" w:rsidRDefault="00C45E8C" w:rsidP="00C45E8C">
      <w:pPr>
        <w:ind w:firstLine="709"/>
        <w:rPr>
          <w:lang w:val="x-none"/>
        </w:rPr>
      </w:pPr>
      <w:r w:rsidRPr="00C45E8C">
        <w:rPr>
          <w:lang w:val="x-none"/>
        </w:rPr>
        <w:t>Лицо, ответственное за подготовку к проведению ремонтных работ (начальник смены):</w:t>
      </w:r>
    </w:p>
    <w:p w14:paraId="307C2320" w14:textId="77777777" w:rsidR="00C45E8C" w:rsidRPr="00C45E8C" w:rsidRDefault="00C45E8C" w:rsidP="00516BD5">
      <w:pPr>
        <w:numPr>
          <w:ilvl w:val="0"/>
          <w:numId w:val="136"/>
        </w:numPr>
        <w:tabs>
          <w:tab w:val="left" w:pos="1134"/>
        </w:tabs>
        <w:ind w:left="0" w:firstLine="709"/>
      </w:pPr>
      <w:r w:rsidRPr="00C45E8C">
        <w:t>совместно с технологическим персоналом СП выполняет проверку работоспособности оборудования;</w:t>
      </w:r>
    </w:p>
    <w:p w14:paraId="255C5EA4" w14:textId="77777777" w:rsidR="00C45E8C" w:rsidRPr="00C45E8C" w:rsidRDefault="00C45E8C" w:rsidP="00516BD5">
      <w:pPr>
        <w:numPr>
          <w:ilvl w:val="0"/>
          <w:numId w:val="136"/>
        </w:numPr>
        <w:tabs>
          <w:tab w:val="left" w:pos="1134"/>
        </w:tabs>
        <w:ind w:left="0" w:firstLine="709"/>
      </w:pPr>
      <w:r w:rsidRPr="00C45E8C">
        <w:t xml:space="preserve">возвращает блокирующие устройства на пост хранения с записью в «Журнале учёта ключей, блокирующих устройств и групповых боксов» (форма по ЛКО </w:t>
      </w:r>
      <w:r w:rsidRPr="00C45E8C">
        <w:rPr>
          <w:lang w:val="en-US"/>
        </w:rPr>
        <w:t>IS</w:t>
      </w:r>
      <w:r w:rsidRPr="00C45E8C">
        <w:t xml:space="preserve">_АП.220-055). </w:t>
      </w:r>
    </w:p>
    <w:p w14:paraId="63A76F26" w14:textId="77777777" w:rsidR="00C45E8C" w:rsidRPr="00C45E8C" w:rsidRDefault="00C45E8C" w:rsidP="00516BD5">
      <w:pPr>
        <w:numPr>
          <w:ilvl w:val="1"/>
          <w:numId w:val="89"/>
        </w:numPr>
        <w:tabs>
          <w:tab w:val="left" w:pos="1134"/>
        </w:tabs>
        <w:ind w:left="0" w:firstLine="709"/>
        <w:contextualSpacing/>
        <w:rPr>
          <w:lang w:val="x-none"/>
        </w:rPr>
      </w:pPr>
      <w:r w:rsidRPr="00C45E8C">
        <w:rPr>
          <w:lang w:val="x-none"/>
        </w:rPr>
        <w:t>В ситуациях, когда при проведении ремонтных работ достаточно заблокировать только одну точку отключения энергии, и эта точка доступна всем участникам ремонта, допускается применять множительную накладку вместо группового бокса. Порядок действий при этом совпадает с порядком, описанным в п</w:t>
      </w:r>
      <w:r w:rsidRPr="00C45E8C">
        <w:t>.</w:t>
      </w:r>
      <w:r w:rsidRPr="00C45E8C">
        <w:rPr>
          <w:lang w:val="x-none"/>
        </w:rPr>
        <w:t xml:space="preserve"> </w:t>
      </w:r>
      <w:r w:rsidRPr="00C45E8C">
        <w:t>8</w:t>
      </w:r>
      <w:r w:rsidRPr="00C45E8C">
        <w:rPr>
          <w:lang w:val="x-none"/>
        </w:rPr>
        <w:t>.5</w:t>
      </w:r>
      <w:r w:rsidRPr="00C45E8C">
        <w:t xml:space="preserve"> настоящего стандарта</w:t>
      </w:r>
      <w:r w:rsidRPr="00C45E8C">
        <w:rPr>
          <w:lang w:val="x-none"/>
        </w:rPr>
        <w:t xml:space="preserve">, за исключением того, что защитные замки участников ремонта и допускающего (лица из числа </w:t>
      </w:r>
      <w:r w:rsidRPr="00C45E8C">
        <w:t>РиС</w:t>
      </w:r>
      <w:r w:rsidRPr="00C45E8C">
        <w:rPr>
          <w:lang w:val="x-none"/>
        </w:rPr>
        <w:t xml:space="preserve"> </w:t>
      </w:r>
      <w:r w:rsidRPr="00C45E8C">
        <w:t>СП</w:t>
      </w:r>
      <w:r w:rsidRPr="00C45E8C">
        <w:rPr>
          <w:lang w:val="x-none"/>
        </w:rPr>
        <w:t>) навешиваются не на групповой бокс, а непосредственно на множительную накладку, которая в свою очередь устанавливается на блокиратор (или непосредственно на устройство отключения энергии, если конструкция устройства это позволяет).</w:t>
      </w:r>
    </w:p>
    <w:p w14:paraId="29600023" w14:textId="77777777" w:rsidR="00C45E8C" w:rsidRPr="00C45E8C" w:rsidRDefault="00C45E8C" w:rsidP="00516BD5">
      <w:pPr>
        <w:numPr>
          <w:ilvl w:val="1"/>
          <w:numId w:val="89"/>
        </w:numPr>
        <w:tabs>
          <w:tab w:val="left" w:pos="1134"/>
        </w:tabs>
        <w:ind w:left="0" w:firstLine="709"/>
        <w:contextualSpacing/>
      </w:pPr>
      <w:r w:rsidRPr="00C45E8C">
        <w:rPr>
          <w:lang w:val="x-none"/>
        </w:rPr>
        <w:t>При проведении работ, не требующих оформления наряда-допуска, порядок действий аналогичен</w:t>
      </w:r>
      <w:r w:rsidRPr="00C45E8C">
        <w:t xml:space="preserve"> пунктам 8.4-8.6.</w:t>
      </w:r>
    </w:p>
    <w:p w14:paraId="62F217CE" w14:textId="77777777" w:rsidR="00C45E8C" w:rsidRPr="00C45E8C" w:rsidRDefault="00C45E8C" w:rsidP="00516BD5">
      <w:pPr>
        <w:numPr>
          <w:ilvl w:val="1"/>
          <w:numId w:val="89"/>
        </w:numPr>
        <w:tabs>
          <w:tab w:val="left" w:pos="1134"/>
        </w:tabs>
        <w:ind w:left="0" w:firstLine="709"/>
        <w:contextualSpacing/>
        <w:rPr>
          <w:lang w:val="x-none"/>
        </w:rPr>
      </w:pPr>
      <w:r w:rsidRPr="00C45E8C">
        <w:rPr>
          <w:lang w:val="x-none"/>
        </w:rPr>
        <w:t>При проведении аварийных работ необходимо следовать требованиям ПЛА</w:t>
      </w:r>
      <w:r w:rsidRPr="00C45E8C">
        <w:t xml:space="preserve"> и ПМЛА</w:t>
      </w:r>
      <w:r w:rsidRPr="00C45E8C">
        <w:rPr>
          <w:lang w:val="x-none"/>
        </w:rPr>
        <w:t>.</w:t>
      </w:r>
    </w:p>
    <w:p w14:paraId="7C88128C" w14:textId="77777777" w:rsidR="00C45E8C" w:rsidRPr="00C45E8C" w:rsidRDefault="00C45E8C" w:rsidP="00516BD5">
      <w:pPr>
        <w:numPr>
          <w:ilvl w:val="1"/>
          <w:numId w:val="89"/>
        </w:numPr>
        <w:tabs>
          <w:tab w:val="left" w:pos="1134"/>
        </w:tabs>
        <w:ind w:left="0" w:firstLine="709"/>
        <w:contextualSpacing/>
        <w:rPr>
          <w:lang w:val="x-none"/>
        </w:rPr>
      </w:pPr>
      <w:r w:rsidRPr="00C45E8C">
        <w:rPr>
          <w:lang w:val="x-none"/>
        </w:rPr>
        <w:t xml:space="preserve">Ключи от установленных защитных замков на время проведения ремонтных работ каждый сотрудник хранит </w:t>
      </w:r>
      <w:r w:rsidRPr="00C45E8C">
        <w:t>при</w:t>
      </w:r>
      <w:r w:rsidRPr="00C45E8C">
        <w:rPr>
          <w:lang w:val="x-none"/>
        </w:rPr>
        <w:t xml:space="preserve"> себ</w:t>
      </w:r>
      <w:r w:rsidRPr="00C45E8C">
        <w:t>е</w:t>
      </w:r>
      <w:r w:rsidRPr="00C45E8C">
        <w:rPr>
          <w:lang w:val="x-none"/>
        </w:rPr>
        <w:t xml:space="preserve"> и несет ответственность за их сохранность и недоступность третьим лицам.</w:t>
      </w:r>
    </w:p>
    <w:p w14:paraId="0B3C8777" w14:textId="77777777" w:rsidR="00C45E8C" w:rsidRPr="00C45E8C" w:rsidRDefault="00C45E8C" w:rsidP="00C45E8C">
      <w:pPr>
        <w:ind w:firstLine="709"/>
        <w:rPr>
          <w:lang w:val="x-none"/>
        </w:rPr>
      </w:pPr>
      <w:r w:rsidRPr="00C45E8C">
        <w:rPr>
          <w:lang w:val="x-none"/>
        </w:rPr>
        <w:t>Отключение оборудования производится в соответствии с установленными процедурами.</w:t>
      </w:r>
    </w:p>
    <w:p w14:paraId="2C25846C" w14:textId="77777777" w:rsidR="00C45E8C" w:rsidRPr="00C45E8C" w:rsidRDefault="00C45E8C" w:rsidP="00C45E8C">
      <w:pPr>
        <w:ind w:firstLine="709"/>
        <w:rPr>
          <w:lang w:val="x-none"/>
        </w:rPr>
      </w:pPr>
      <w:r w:rsidRPr="00C45E8C">
        <w:rPr>
          <w:lang w:val="x-none"/>
        </w:rPr>
        <w:t>В случае</w:t>
      </w:r>
      <w:r w:rsidRPr="00C45E8C">
        <w:t>,</w:t>
      </w:r>
      <w:r w:rsidRPr="00C45E8C">
        <w:rPr>
          <w:lang w:val="x-none"/>
        </w:rPr>
        <w:t xml:space="preserve"> если опасная энергия может накапливаться повторно, необходимо принять дополнительные меры для предупреждения этого процесса (дополнительное заземление, открытие дренажей и воздушников, лабораторный контроль воздушной среды, упоры под опускающиеся части механизмов и т.п.).</w:t>
      </w:r>
    </w:p>
    <w:p w14:paraId="3655F2CF" w14:textId="77777777" w:rsidR="00C45E8C" w:rsidRPr="00C45E8C" w:rsidRDefault="00C45E8C" w:rsidP="00516BD5">
      <w:pPr>
        <w:numPr>
          <w:ilvl w:val="1"/>
          <w:numId w:val="89"/>
        </w:numPr>
        <w:tabs>
          <w:tab w:val="left" w:pos="1276"/>
        </w:tabs>
        <w:ind w:left="0" w:firstLine="709"/>
        <w:contextualSpacing/>
        <w:rPr>
          <w:lang w:val="x-none"/>
        </w:rPr>
      </w:pPr>
      <w:r w:rsidRPr="00C45E8C">
        <w:rPr>
          <w:lang w:val="x-none"/>
        </w:rPr>
        <w:t xml:space="preserve">Если работы по ТОиР оборудования длятся больше одной смены, то заблокированное оборудование и блокирующие устройства должны быть переданы следующей смене. Подробно правила передачи описаны в </w:t>
      </w:r>
      <w:r w:rsidRPr="00C45E8C">
        <w:t>п.</w:t>
      </w:r>
      <w:r w:rsidRPr="00C45E8C">
        <w:rPr>
          <w:lang w:val="x-none"/>
        </w:rPr>
        <w:t xml:space="preserve"> </w:t>
      </w:r>
      <w:r w:rsidRPr="00C45E8C">
        <w:t>9</w:t>
      </w:r>
      <w:r w:rsidRPr="00C45E8C">
        <w:rPr>
          <w:lang w:val="x-none"/>
        </w:rPr>
        <w:t xml:space="preserve"> настоящего стандарта.</w:t>
      </w:r>
    </w:p>
    <w:p w14:paraId="1A50C54B" w14:textId="77777777" w:rsidR="00C45E8C" w:rsidRPr="00C45E8C" w:rsidRDefault="00C45E8C" w:rsidP="00516BD5">
      <w:pPr>
        <w:numPr>
          <w:ilvl w:val="1"/>
          <w:numId w:val="89"/>
        </w:numPr>
        <w:tabs>
          <w:tab w:val="left" w:pos="1276"/>
        </w:tabs>
        <w:ind w:left="0" w:firstLine="709"/>
        <w:contextualSpacing/>
        <w:rPr>
          <w:lang w:val="x-none"/>
        </w:rPr>
      </w:pPr>
      <w:r w:rsidRPr="00C45E8C">
        <w:rPr>
          <w:lang w:val="x-none"/>
        </w:rPr>
        <w:t>Ремонтные работы на оборудовании не должны начинаться, если во время проверки подготовки рабочего места обнаружится, что не все источники энергии оборудования, подлежащего ремонту, отключены и заблокированы</w:t>
      </w:r>
      <w:r w:rsidRPr="00C45E8C">
        <w:t>,</w:t>
      </w:r>
      <w:r w:rsidRPr="00C45E8C">
        <w:rPr>
          <w:lang w:val="x-none"/>
        </w:rPr>
        <w:t xml:space="preserve"> или </w:t>
      </w:r>
      <w:r w:rsidRPr="00C45E8C">
        <w:t xml:space="preserve">если </w:t>
      </w:r>
      <w:r w:rsidRPr="00C45E8C">
        <w:rPr>
          <w:lang w:val="x-none"/>
        </w:rPr>
        <w:t>обнаружатся неисправные (поврежденные) блокирующие устройства.</w:t>
      </w:r>
    </w:p>
    <w:p w14:paraId="27AD9CC6" w14:textId="77777777" w:rsidR="00C45E8C" w:rsidRPr="00C45E8C" w:rsidRDefault="00C45E8C" w:rsidP="00C45E8C">
      <w:pPr>
        <w:ind w:firstLine="709"/>
        <w:rPr>
          <w:lang w:val="x-none"/>
        </w:rPr>
      </w:pPr>
      <w:r w:rsidRPr="00C45E8C">
        <w:t xml:space="preserve">8.12 В исключительных случаях для уменьшения времени обслуживания и исключения создания условий аварийных ситуаций, например, при осмотре вентиляторов вакуум-вытяжек цехов по производству аммиака, руководитель СП утверждает перечень работ, при которых допускается не устанавливать блокирующие устройства БМП на оборудовании, но при этом он обязан организовать безопасное выполнение работ на оборудовании под руководством ответственных лиц, а также согласовать данный перечень с УПБиОТ. </w:t>
      </w:r>
    </w:p>
    <w:p w14:paraId="4A641931" w14:textId="77777777" w:rsidR="00C45E8C" w:rsidRPr="00C45E8C" w:rsidRDefault="00C45E8C" w:rsidP="00C45E8C">
      <w:pPr>
        <w:ind w:firstLine="709"/>
        <w:rPr>
          <w:lang w:val="x-none"/>
        </w:rPr>
      </w:pPr>
      <w:r w:rsidRPr="00C45E8C">
        <w:rPr>
          <w:lang w:val="x-none"/>
        </w:rPr>
        <w:t>Запрещается производить пробный запуск оборудования в одиночку. В случае, если исполнитель работ и руководитель работ фактически являются одним человеком, для контроля запуска оборудования необходимо привлекать дополнительный персонал</w:t>
      </w:r>
      <w:r w:rsidRPr="00C45E8C">
        <w:t xml:space="preserve">. </w:t>
      </w:r>
      <w:r w:rsidRPr="00C45E8C">
        <w:rPr>
          <w:lang w:val="x-none"/>
        </w:rPr>
        <w:t xml:space="preserve">Во всех ситуациях, когда возникают какие-либо затруднения с применением процедуры БМП, необходимо обращаться к </w:t>
      </w:r>
      <w:r w:rsidRPr="00C45E8C">
        <w:t>ответственным за процедуру БМП в СП</w:t>
      </w:r>
      <w:r w:rsidRPr="00C45E8C">
        <w:rPr>
          <w:lang w:val="x-none"/>
        </w:rPr>
        <w:t>.</w:t>
      </w:r>
    </w:p>
    <w:p w14:paraId="7D274EA7" w14:textId="77777777" w:rsidR="00C45E8C" w:rsidRPr="00C45E8C" w:rsidRDefault="00C45E8C" w:rsidP="00C45E8C">
      <w:pPr>
        <w:tabs>
          <w:tab w:val="left" w:pos="851"/>
        </w:tabs>
        <w:ind w:firstLine="709"/>
        <w:rPr>
          <w:lang w:val="x-none"/>
        </w:rPr>
      </w:pPr>
    </w:p>
    <w:p w14:paraId="189C5A05" w14:textId="58E05D26" w:rsidR="00C45E8C" w:rsidRPr="004878CF" w:rsidRDefault="004878CF" w:rsidP="00C45E8C">
      <w:pPr>
        <w:ind w:firstLine="709"/>
        <w:rPr>
          <w:b/>
          <w:lang w:eastAsia="x-none"/>
        </w:rPr>
      </w:pPr>
      <w:r w:rsidRPr="004878CF">
        <w:rPr>
          <w:b/>
          <w:lang w:eastAsia="x-none"/>
        </w:rPr>
        <w:t>9</w:t>
      </w:r>
      <w:r w:rsidRPr="004878CF">
        <w:rPr>
          <w:b/>
          <w:lang w:eastAsia="x-none"/>
        </w:rPr>
        <w:tab/>
        <w:t>Процедура передачи работ от одной смены к другой</w:t>
      </w:r>
    </w:p>
    <w:p w14:paraId="4136225F" w14:textId="77777777" w:rsidR="00C45E8C" w:rsidRPr="00C45E8C" w:rsidRDefault="00C45E8C" w:rsidP="00516BD5">
      <w:pPr>
        <w:numPr>
          <w:ilvl w:val="1"/>
          <w:numId w:val="152"/>
        </w:numPr>
        <w:tabs>
          <w:tab w:val="left" w:pos="1134"/>
        </w:tabs>
        <w:spacing w:after="200"/>
        <w:ind w:left="0" w:firstLine="709"/>
        <w:contextualSpacing/>
        <w:rPr>
          <w:lang w:val="x-none"/>
        </w:rPr>
      </w:pPr>
      <w:r w:rsidRPr="00C45E8C">
        <w:rPr>
          <w:lang w:val="x-none"/>
        </w:rPr>
        <w:t>Оборудование, ремонт или обслуживание которого не окончено к концу рабочей смены, не может быть разблокировано. Обязанности допускающего передаются от смены к смене.</w:t>
      </w:r>
    </w:p>
    <w:p w14:paraId="54D164F6" w14:textId="77777777" w:rsidR="00C45E8C" w:rsidRPr="00C45E8C" w:rsidRDefault="00C45E8C" w:rsidP="00516BD5">
      <w:pPr>
        <w:numPr>
          <w:ilvl w:val="1"/>
          <w:numId w:val="152"/>
        </w:numPr>
        <w:tabs>
          <w:tab w:val="left" w:pos="1134"/>
        </w:tabs>
        <w:spacing w:after="200"/>
        <w:ind w:left="0" w:firstLine="709"/>
        <w:contextualSpacing/>
        <w:rPr>
          <w:lang w:val="x-none"/>
        </w:rPr>
      </w:pPr>
      <w:r w:rsidRPr="00C45E8C">
        <w:rPr>
          <w:lang w:val="x-none"/>
        </w:rPr>
        <w:t>Если работы проводятся с использованием группового бокса, то по окончани</w:t>
      </w:r>
      <w:r w:rsidRPr="00C45E8C">
        <w:t>ю</w:t>
      </w:r>
      <w:r w:rsidRPr="00C45E8C">
        <w:rPr>
          <w:lang w:val="x-none"/>
        </w:rPr>
        <w:t xml:space="preserve"> смены каждый исполнитель работ снимает с группового бокса свой защитный замок и возвращает </w:t>
      </w:r>
      <w:r w:rsidRPr="00C45E8C">
        <w:t>его</w:t>
      </w:r>
      <w:r w:rsidRPr="00C45E8C">
        <w:rPr>
          <w:lang w:val="x-none"/>
        </w:rPr>
        <w:t xml:space="preserve"> </w:t>
      </w:r>
      <w:r w:rsidRPr="00C45E8C">
        <w:t>ответственному лицу за процедуру БМП в СП</w:t>
      </w:r>
      <w:r w:rsidRPr="00C45E8C">
        <w:rPr>
          <w:lang w:val="x-none"/>
        </w:rPr>
        <w:t xml:space="preserve">. Все ключи от </w:t>
      </w:r>
      <w:r w:rsidRPr="00C45E8C">
        <w:t>защит</w:t>
      </w:r>
      <w:r w:rsidRPr="00C45E8C">
        <w:rPr>
          <w:lang w:val="x-none"/>
        </w:rPr>
        <w:t>ных замков при этом остаются внутри группового бокса. Замок ответственного за подготовку к проведению ремонтных работ (допускающего) должен остаться на групповом боксе. Ключ от защитного замка допускающего передаётся по смене</w:t>
      </w:r>
      <w:r w:rsidRPr="00C45E8C">
        <w:t>,</w:t>
      </w:r>
      <w:r w:rsidRPr="00C45E8C">
        <w:rPr>
          <w:lang w:val="x-none"/>
        </w:rPr>
        <w:t xml:space="preserve"> через ответственное лицо с обязательной записью в «</w:t>
      </w:r>
      <w:r w:rsidRPr="00C45E8C">
        <w:rPr>
          <w:color w:val="000000" w:themeColor="text1"/>
          <w:lang w:val="x-none"/>
        </w:rPr>
        <w:t>Журнале учёта ключей</w:t>
      </w:r>
      <w:r w:rsidRPr="00C45E8C">
        <w:rPr>
          <w:color w:val="000000" w:themeColor="text1"/>
        </w:rPr>
        <w:t xml:space="preserve">, блокирующих устройств и групповых боксов» (форма по ЛКО </w:t>
      </w:r>
      <w:r w:rsidRPr="00C45E8C">
        <w:rPr>
          <w:color w:val="000000" w:themeColor="text1"/>
          <w:lang w:val="en-US"/>
        </w:rPr>
        <w:t>IS</w:t>
      </w:r>
      <w:r w:rsidRPr="00C45E8C">
        <w:rPr>
          <w:color w:val="000000" w:themeColor="text1"/>
        </w:rPr>
        <w:t xml:space="preserve">_АП.220-055) </w:t>
      </w:r>
      <w:r w:rsidRPr="00C45E8C">
        <w:t>и «сменном/оперативном</w:t>
      </w:r>
      <w:r w:rsidRPr="00C45E8C">
        <w:rPr>
          <w:lang w:val="x-none"/>
        </w:rPr>
        <w:t>». При изменении ответственного за подготовку к проведению ремонтных работ (допускающего) возможно снятие им своего защитного замка с группового бокса, но в этом случае в обязательном порядке новый ответственный за подготовку к проведению ремонтных работ (допускающий) обязан принять неоконченную работу и сразу установить свой защитный замок на групповой бокс вместо снятого замка.</w:t>
      </w:r>
    </w:p>
    <w:p w14:paraId="001B1207" w14:textId="77777777" w:rsidR="00C45E8C" w:rsidRPr="00C45E8C" w:rsidRDefault="00C45E8C" w:rsidP="00516BD5">
      <w:pPr>
        <w:numPr>
          <w:ilvl w:val="1"/>
          <w:numId w:val="152"/>
        </w:numPr>
        <w:tabs>
          <w:tab w:val="left" w:pos="1134"/>
        </w:tabs>
        <w:spacing w:after="200"/>
        <w:ind w:left="0" w:firstLine="709"/>
        <w:contextualSpacing/>
        <w:rPr>
          <w:lang w:val="x-none"/>
        </w:rPr>
      </w:pPr>
      <w:r w:rsidRPr="00C45E8C">
        <w:rPr>
          <w:lang w:val="x-none"/>
        </w:rPr>
        <w:t xml:space="preserve">Если работы проводятся с использованием множительной накладки, то по окончании смены каждый исполнитель работ </w:t>
      </w:r>
      <w:r w:rsidRPr="00C45E8C">
        <w:t xml:space="preserve">передает ключ от установленного защитного замка ответственному лицу принимающему смену </w:t>
      </w:r>
      <w:r w:rsidRPr="00C45E8C">
        <w:rPr>
          <w:lang w:val="x-none"/>
        </w:rPr>
        <w:t>через ответственное лицо с обязательной записью в «Журнале учёта ключей, блокирующих устройств и групповых боксов» (</w:t>
      </w:r>
      <w:r w:rsidRPr="00C45E8C">
        <w:rPr>
          <w:color w:val="000000" w:themeColor="text1"/>
        </w:rPr>
        <w:t xml:space="preserve">форма по ЛКО </w:t>
      </w:r>
      <w:r w:rsidRPr="00C45E8C">
        <w:rPr>
          <w:color w:val="000000" w:themeColor="text1"/>
          <w:lang w:val="en-US"/>
        </w:rPr>
        <w:t>IS</w:t>
      </w:r>
      <w:r w:rsidRPr="00C45E8C">
        <w:rPr>
          <w:color w:val="000000" w:themeColor="text1"/>
        </w:rPr>
        <w:t>_АП.220-055</w:t>
      </w:r>
      <w:r w:rsidRPr="00C45E8C">
        <w:t>)</w:t>
      </w:r>
      <w:r w:rsidRPr="00C45E8C">
        <w:rPr>
          <w:lang w:val="x-none"/>
        </w:rPr>
        <w:t xml:space="preserve"> и «сменном/оперативном».  При изменении ответственного за подготовку к проведению ремонтных работ (допускающего) допускается передача ключа </w:t>
      </w:r>
      <w:r w:rsidRPr="00C45E8C">
        <w:t xml:space="preserve">от установленного защитного замка с множительной накладки </w:t>
      </w:r>
      <w:r w:rsidRPr="00C45E8C">
        <w:rPr>
          <w:lang w:val="x-none"/>
        </w:rPr>
        <w:t>с обязательной записью в «</w:t>
      </w:r>
      <w:r w:rsidRPr="00C45E8C">
        <w:rPr>
          <w:color w:val="000000" w:themeColor="text1"/>
          <w:lang w:val="x-none"/>
        </w:rPr>
        <w:t>Журнале учёта ключей, блокирующих устройств и групповых боксов» (</w:t>
      </w:r>
      <w:r w:rsidRPr="00C45E8C">
        <w:rPr>
          <w:color w:val="000000" w:themeColor="text1"/>
        </w:rPr>
        <w:t xml:space="preserve">форма по ЛКО </w:t>
      </w:r>
      <w:r w:rsidRPr="00C45E8C">
        <w:rPr>
          <w:color w:val="000000" w:themeColor="text1"/>
          <w:lang w:val="en-US"/>
        </w:rPr>
        <w:t>IS</w:t>
      </w:r>
      <w:r w:rsidRPr="00C45E8C">
        <w:rPr>
          <w:color w:val="000000" w:themeColor="text1"/>
        </w:rPr>
        <w:t xml:space="preserve">_АП.220-055) </w:t>
      </w:r>
      <w:r w:rsidRPr="00C45E8C">
        <w:rPr>
          <w:color w:val="000000" w:themeColor="text1"/>
          <w:lang w:val="x-none"/>
        </w:rPr>
        <w:t>и «сменном/оперативном».</w:t>
      </w:r>
    </w:p>
    <w:p w14:paraId="298F5629" w14:textId="77777777" w:rsidR="00C45E8C" w:rsidRPr="00C45E8C" w:rsidRDefault="00C45E8C" w:rsidP="00516BD5">
      <w:pPr>
        <w:numPr>
          <w:ilvl w:val="1"/>
          <w:numId w:val="152"/>
        </w:numPr>
        <w:tabs>
          <w:tab w:val="left" w:pos="1134"/>
        </w:tabs>
        <w:spacing w:after="200"/>
        <w:ind w:left="0" w:firstLine="709"/>
        <w:contextualSpacing/>
        <w:rPr>
          <w:lang w:val="x-none"/>
        </w:rPr>
      </w:pPr>
      <w:r w:rsidRPr="00C45E8C">
        <w:rPr>
          <w:lang w:val="x-none"/>
        </w:rPr>
        <w:t>Независимо от способа блокировки</w:t>
      </w:r>
      <w:r w:rsidRPr="00C45E8C">
        <w:t>,</w:t>
      </w:r>
      <w:r w:rsidRPr="00C45E8C">
        <w:rPr>
          <w:lang w:val="x-none"/>
        </w:rPr>
        <w:t xml:space="preserve"> перед началом продолжения работ лицо, ответственное за безопасное выполнение работ, должно удостовериться в том, что приняты все меры безопасности, и дополнительные опасности не появились.</w:t>
      </w:r>
    </w:p>
    <w:p w14:paraId="7AE91E89" w14:textId="77777777" w:rsidR="00C45E8C" w:rsidRPr="00C45E8C" w:rsidRDefault="00C45E8C" w:rsidP="00516BD5">
      <w:pPr>
        <w:numPr>
          <w:ilvl w:val="1"/>
          <w:numId w:val="152"/>
        </w:numPr>
        <w:tabs>
          <w:tab w:val="left" w:pos="1134"/>
        </w:tabs>
        <w:spacing w:after="200"/>
        <w:ind w:left="0" w:firstLine="709"/>
        <w:contextualSpacing/>
      </w:pPr>
      <w:r w:rsidRPr="00C45E8C">
        <w:t>П</w:t>
      </w:r>
      <w:r w:rsidRPr="00C45E8C">
        <w:rPr>
          <w:lang w:val="x-none"/>
        </w:rPr>
        <w:t>ередача ключей от одной смены к другой происходит</w:t>
      </w:r>
      <w:r w:rsidRPr="00C45E8C">
        <w:t xml:space="preserve"> между </w:t>
      </w:r>
      <w:r w:rsidRPr="00C45E8C">
        <w:rPr>
          <w:lang w:val="x-none"/>
        </w:rPr>
        <w:t>лицами, ответственными за подготовку к проведению ремонтных работ</w:t>
      </w:r>
      <w:r w:rsidRPr="00C45E8C">
        <w:t xml:space="preserve"> (начальниками смен).</w:t>
      </w:r>
    </w:p>
    <w:p w14:paraId="5C456C79" w14:textId="77777777" w:rsidR="00C45E8C" w:rsidRPr="00C45E8C" w:rsidRDefault="00C45E8C" w:rsidP="00516BD5">
      <w:pPr>
        <w:numPr>
          <w:ilvl w:val="1"/>
          <w:numId w:val="152"/>
        </w:numPr>
        <w:tabs>
          <w:tab w:val="left" w:pos="1134"/>
        </w:tabs>
        <w:ind w:left="0" w:firstLine="709"/>
        <w:contextualSpacing/>
        <w:rPr>
          <w:lang w:val="x-none"/>
        </w:rPr>
      </w:pPr>
      <w:r w:rsidRPr="00C45E8C">
        <w:rPr>
          <w:lang w:val="x-none"/>
        </w:rPr>
        <w:t>Передача ключей от замков вне рамок передачи информации по смене запрещена.</w:t>
      </w:r>
    </w:p>
    <w:p w14:paraId="6E5F3DCA" w14:textId="77777777" w:rsidR="00C45E8C" w:rsidRPr="00C45E8C" w:rsidRDefault="00C45E8C" w:rsidP="00C45E8C">
      <w:pPr>
        <w:tabs>
          <w:tab w:val="left" w:pos="1134"/>
        </w:tabs>
        <w:ind w:firstLine="720"/>
        <w:rPr>
          <w:lang w:val="x-none"/>
        </w:rPr>
      </w:pPr>
    </w:p>
    <w:p w14:paraId="5DFE0F72" w14:textId="0587D652" w:rsidR="00C45E8C" w:rsidRPr="004878CF" w:rsidRDefault="004878CF" w:rsidP="004878CF">
      <w:pPr>
        <w:ind w:firstLine="709"/>
        <w:rPr>
          <w:b/>
          <w:lang w:val="x-none" w:eastAsia="x-none"/>
        </w:rPr>
      </w:pPr>
      <w:r w:rsidRPr="004878CF">
        <w:rPr>
          <w:b/>
          <w:lang w:val="x-none" w:eastAsia="x-none"/>
        </w:rPr>
        <w:t>10</w:t>
      </w:r>
      <w:r w:rsidRPr="004878CF">
        <w:rPr>
          <w:b/>
          <w:lang w:val="x-none" w:eastAsia="x-none"/>
        </w:rPr>
        <w:tab/>
        <w:t>Применение системы «единый ключ»</w:t>
      </w:r>
    </w:p>
    <w:p w14:paraId="72F83F14" w14:textId="77777777" w:rsidR="004878CF" w:rsidRPr="004878CF" w:rsidRDefault="004878CF" w:rsidP="00516BD5">
      <w:pPr>
        <w:pStyle w:val="afe"/>
        <w:numPr>
          <w:ilvl w:val="0"/>
          <w:numId w:val="152"/>
        </w:numPr>
        <w:spacing w:after="200"/>
        <w:rPr>
          <w:vanish/>
          <w:lang w:val="x-none"/>
        </w:rPr>
      </w:pPr>
    </w:p>
    <w:p w14:paraId="76A3828B" w14:textId="27228941" w:rsidR="00C45E8C" w:rsidRPr="00C45E8C" w:rsidRDefault="00C45E8C" w:rsidP="00516BD5">
      <w:pPr>
        <w:numPr>
          <w:ilvl w:val="1"/>
          <w:numId w:val="152"/>
        </w:numPr>
        <w:spacing w:after="200"/>
        <w:ind w:left="0" w:firstLine="709"/>
        <w:contextualSpacing/>
        <w:rPr>
          <w:lang w:val="x-none"/>
        </w:rPr>
      </w:pPr>
      <w:r w:rsidRPr="00C45E8C">
        <w:rPr>
          <w:lang w:val="x-none"/>
        </w:rPr>
        <w:t xml:space="preserve">Система «единый ключ» применяется для каждой группы замков допускающего в рамках своего </w:t>
      </w:r>
      <w:r w:rsidRPr="00C45E8C">
        <w:t>СП</w:t>
      </w:r>
      <w:r w:rsidRPr="00C45E8C">
        <w:rPr>
          <w:lang w:val="x-none"/>
        </w:rPr>
        <w:t>. Для такой системы в обращении должен быть только один ключ от всей группы защитных замков под единый ключ. Остальные ключи должны храниться таким образом, чтобы воспользоваться другим ключом от данной группы можно было только в исключительных случаях</w:t>
      </w:r>
      <w:r w:rsidRPr="00C45E8C">
        <w:t xml:space="preserve"> (обозначенных в разделе 11 настоящего стандарта)</w:t>
      </w:r>
      <w:r w:rsidRPr="00C45E8C">
        <w:rPr>
          <w:lang w:val="x-none"/>
        </w:rPr>
        <w:t xml:space="preserve"> и под строгим контролем административного персонала.</w:t>
      </w:r>
    </w:p>
    <w:p w14:paraId="79D4118B" w14:textId="77777777" w:rsidR="00C45E8C" w:rsidRPr="00C45E8C" w:rsidRDefault="00C45E8C" w:rsidP="00516BD5">
      <w:pPr>
        <w:numPr>
          <w:ilvl w:val="1"/>
          <w:numId w:val="152"/>
        </w:numPr>
        <w:ind w:left="0" w:firstLine="709"/>
        <w:contextualSpacing/>
        <w:rPr>
          <w:lang w:val="x-none"/>
        </w:rPr>
      </w:pPr>
      <w:r w:rsidRPr="00C45E8C">
        <w:rPr>
          <w:lang w:val="x-none"/>
        </w:rPr>
        <w:t xml:space="preserve">Также система «единый ключ» применяется для замков, используемых для запирания постов хранения блокирующих устройств. Количество ключей в обращении для каждой группы должно быть равно количеству человек, имеющих доступ к посту хранения. Остальные ключи должны храниться таким образом, чтобы воспользоваться другим ключом от данной группы можно было только в исключительных случаях </w:t>
      </w:r>
      <w:r w:rsidRPr="00C45E8C">
        <w:t>(обозначенных в разделе 11 настоящего стандарта)</w:t>
      </w:r>
      <w:r w:rsidRPr="00C45E8C">
        <w:rPr>
          <w:lang w:val="x-none"/>
        </w:rPr>
        <w:t xml:space="preserve"> и под строгим контролем административного персонала.</w:t>
      </w:r>
    </w:p>
    <w:p w14:paraId="57B1F5DC" w14:textId="77777777" w:rsidR="00C45E8C" w:rsidRPr="00C45E8C" w:rsidRDefault="00C45E8C" w:rsidP="00C45E8C">
      <w:pPr>
        <w:tabs>
          <w:tab w:val="left" w:pos="1276"/>
        </w:tabs>
        <w:ind w:firstLine="720"/>
        <w:rPr>
          <w:lang w:val="x-none"/>
        </w:rPr>
      </w:pPr>
    </w:p>
    <w:p w14:paraId="4FF38E90" w14:textId="35C47416" w:rsidR="00C45E8C" w:rsidRPr="004878CF" w:rsidRDefault="004878CF" w:rsidP="004878CF">
      <w:pPr>
        <w:ind w:firstLine="709"/>
        <w:rPr>
          <w:b/>
          <w:lang w:val="x-none" w:eastAsia="x-none"/>
        </w:rPr>
      </w:pPr>
      <w:r w:rsidRPr="004878CF">
        <w:rPr>
          <w:b/>
          <w:lang w:eastAsia="x-none"/>
        </w:rPr>
        <w:t>11</w:t>
      </w:r>
      <w:r w:rsidRPr="004878CF">
        <w:rPr>
          <w:b/>
          <w:lang w:val="x-none" w:eastAsia="x-none"/>
        </w:rPr>
        <w:tab/>
        <w:t>Снятие замков в исключительных случаях</w:t>
      </w:r>
    </w:p>
    <w:p w14:paraId="23CFC34B" w14:textId="77777777" w:rsidR="004878CF" w:rsidRPr="004878CF" w:rsidRDefault="004878CF" w:rsidP="00516BD5">
      <w:pPr>
        <w:pStyle w:val="afe"/>
        <w:numPr>
          <w:ilvl w:val="0"/>
          <w:numId w:val="152"/>
        </w:numPr>
        <w:rPr>
          <w:vanish/>
          <w:lang w:val="x-none"/>
        </w:rPr>
      </w:pPr>
    </w:p>
    <w:p w14:paraId="4DB105F3" w14:textId="2233444B" w:rsidR="00C45E8C" w:rsidRPr="00C45E8C" w:rsidRDefault="00C45E8C" w:rsidP="00516BD5">
      <w:pPr>
        <w:numPr>
          <w:ilvl w:val="1"/>
          <w:numId w:val="152"/>
        </w:numPr>
        <w:ind w:left="1144"/>
        <w:contextualSpacing/>
        <w:rPr>
          <w:lang w:val="x-none"/>
        </w:rPr>
      </w:pPr>
      <w:r w:rsidRPr="00C45E8C">
        <w:rPr>
          <w:lang w:val="x-none"/>
        </w:rPr>
        <w:t>Исключительными случаями являются:</w:t>
      </w:r>
    </w:p>
    <w:p w14:paraId="1B3E1ABD" w14:textId="77777777" w:rsidR="00C45E8C" w:rsidRPr="00C45E8C" w:rsidRDefault="00C45E8C" w:rsidP="00516BD5">
      <w:pPr>
        <w:numPr>
          <w:ilvl w:val="0"/>
          <w:numId w:val="136"/>
        </w:numPr>
        <w:tabs>
          <w:tab w:val="left" w:pos="1134"/>
        </w:tabs>
        <w:ind w:left="0" w:firstLine="709"/>
      </w:pPr>
      <w:r w:rsidRPr="00C45E8C">
        <w:t>отсутствие на рабочем месте работника, установившего замок, в тот момент, когда необходимо его снять, если ключи не были переданы по смене в соответствии с прописанной процедурой;</w:t>
      </w:r>
    </w:p>
    <w:p w14:paraId="389487DF" w14:textId="77777777" w:rsidR="00C45E8C" w:rsidRPr="00C45E8C" w:rsidRDefault="00C45E8C" w:rsidP="00516BD5">
      <w:pPr>
        <w:numPr>
          <w:ilvl w:val="0"/>
          <w:numId w:val="136"/>
        </w:numPr>
        <w:tabs>
          <w:tab w:val="left" w:pos="1134"/>
        </w:tabs>
        <w:ind w:left="0" w:firstLine="709"/>
      </w:pPr>
      <w:r w:rsidRPr="00C45E8C">
        <w:t>утеря или повреждение ключа от замка;</w:t>
      </w:r>
    </w:p>
    <w:p w14:paraId="352D4D3B" w14:textId="77777777" w:rsidR="00C45E8C" w:rsidRPr="00C45E8C" w:rsidRDefault="00C45E8C" w:rsidP="00516BD5">
      <w:pPr>
        <w:numPr>
          <w:ilvl w:val="0"/>
          <w:numId w:val="136"/>
        </w:numPr>
        <w:tabs>
          <w:tab w:val="left" w:pos="1134"/>
        </w:tabs>
        <w:ind w:left="0" w:firstLine="709"/>
      </w:pPr>
      <w:r w:rsidRPr="00C45E8C">
        <w:t>повреждение замка.</w:t>
      </w:r>
    </w:p>
    <w:p w14:paraId="25F89465" w14:textId="77777777" w:rsidR="00C45E8C" w:rsidRPr="00C45E8C" w:rsidRDefault="00C45E8C" w:rsidP="00C45E8C">
      <w:pPr>
        <w:tabs>
          <w:tab w:val="left" w:pos="1276"/>
        </w:tabs>
        <w:ind w:firstLine="709"/>
        <w:rPr>
          <w:lang w:val="x-none"/>
        </w:rPr>
      </w:pPr>
      <w:r w:rsidRPr="00C45E8C">
        <w:rPr>
          <w:lang w:val="x-none"/>
        </w:rPr>
        <w:t>Изготовление и использование дубликатов ключей запрещается.</w:t>
      </w:r>
    </w:p>
    <w:p w14:paraId="4C61B6DD" w14:textId="77777777" w:rsidR="00C45E8C" w:rsidRPr="00C45E8C" w:rsidRDefault="00C45E8C" w:rsidP="00516BD5">
      <w:pPr>
        <w:numPr>
          <w:ilvl w:val="1"/>
          <w:numId w:val="152"/>
        </w:numPr>
        <w:ind w:left="0" w:firstLine="709"/>
        <w:contextualSpacing/>
        <w:rPr>
          <w:lang w:val="x-none"/>
        </w:rPr>
      </w:pPr>
      <w:r w:rsidRPr="00C45E8C">
        <w:rPr>
          <w:lang w:val="x-none"/>
        </w:rPr>
        <w:t>Снятие замка в случае отсутствия работника, его установившего, если ключ не был передан по смене в соответствии с установленной процедурой, происходит путём срезания дужки замка.</w:t>
      </w:r>
    </w:p>
    <w:p w14:paraId="5BB123C2" w14:textId="77777777" w:rsidR="00C45E8C" w:rsidRPr="00C45E8C" w:rsidRDefault="00C45E8C" w:rsidP="00516BD5">
      <w:pPr>
        <w:numPr>
          <w:ilvl w:val="2"/>
          <w:numId w:val="152"/>
        </w:numPr>
        <w:ind w:left="0" w:firstLine="709"/>
        <w:contextualSpacing/>
        <w:rPr>
          <w:lang w:val="x-none"/>
        </w:rPr>
      </w:pPr>
      <w:r w:rsidRPr="00C45E8C">
        <w:rPr>
          <w:lang w:val="x-none"/>
        </w:rPr>
        <w:t>Оборудование должно оставаться отключенным.</w:t>
      </w:r>
    </w:p>
    <w:p w14:paraId="35B5C3C3" w14:textId="77777777" w:rsidR="00C45E8C" w:rsidRPr="00C45E8C" w:rsidRDefault="00C45E8C" w:rsidP="00516BD5">
      <w:pPr>
        <w:numPr>
          <w:ilvl w:val="2"/>
          <w:numId w:val="152"/>
        </w:numPr>
        <w:ind w:left="0" w:firstLine="709"/>
        <w:contextualSpacing/>
        <w:rPr>
          <w:lang w:val="x-none"/>
        </w:rPr>
      </w:pPr>
      <w:r w:rsidRPr="00C45E8C">
        <w:t>Допускающий обязан</w:t>
      </w:r>
      <w:r w:rsidRPr="00C45E8C">
        <w:rPr>
          <w:lang w:val="x-none"/>
        </w:rPr>
        <w:t>:</w:t>
      </w:r>
    </w:p>
    <w:p w14:paraId="1923D41A" w14:textId="77777777" w:rsidR="00C45E8C" w:rsidRPr="00C45E8C" w:rsidRDefault="00C45E8C" w:rsidP="00516BD5">
      <w:pPr>
        <w:numPr>
          <w:ilvl w:val="0"/>
          <w:numId w:val="136"/>
        </w:numPr>
        <w:tabs>
          <w:tab w:val="left" w:pos="1134"/>
        </w:tabs>
        <w:ind w:left="0" w:firstLine="709"/>
      </w:pPr>
      <w:r w:rsidRPr="00C45E8C">
        <w:t>принять все меры для установления контакта с работником, установившим замок, и убедиться, что он не находится в опасной зоне;</w:t>
      </w:r>
    </w:p>
    <w:p w14:paraId="0E8CAF22" w14:textId="77777777" w:rsidR="00C45E8C" w:rsidRPr="00C45E8C" w:rsidRDefault="00C45E8C" w:rsidP="00516BD5">
      <w:pPr>
        <w:numPr>
          <w:ilvl w:val="0"/>
          <w:numId w:val="136"/>
        </w:numPr>
        <w:tabs>
          <w:tab w:val="left" w:pos="1134"/>
        </w:tabs>
        <w:ind w:left="0" w:firstLine="709"/>
      </w:pPr>
      <w:r w:rsidRPr="00C45E8C">
        <w:t>получить подтверждение того, что замок может быть снят;</w:t>
      </w:r>
    </w:p>
    <w:p w14:paraId="46275BFB" w14:textId="77777777" w:rsidR="00C45E8C" w:rsidRPr="00C45E8C" w:rsidRDefault="00C45E8C" w:rsidP="00516BD5">
      <w:pPr>
        <w:numPr>
          <w:ilvl w:val="0"/>
          <w:numId w:val="136"/>
        </w:numPr>
        <w:tabs>
          <w:tab w:val="left" w:pos="1134"/>
        </w:tabs>
        <w:ind w:left="0" w:firstLine="709"/>
      </w:pPr>
      <w:r w:rsidRPr="00C45E8C">
        <w:t>принять меры по снятию замка;</w:t>
      </w:r>
    </w:p>
    <w:p w14:paraId="6F008199" w14:textId="77777777" w:rsidR="00C45E8C" w:rsidRPr="00C45E8C" w:rsidRDefault="00C45E8C" w:rsidP="00516BD5">
      <w:pPr>
        <w:numPr>
          <w:ilvl w:val="0"/>
          <w:numId w:val="136"/>
        </w:numPr>
        <w:tabs>
          <w:tab w:val="left" w:pos="1134"/>
        </w:tabs>
        <w:ind w:left="0" w:firstLine="709"/>
      </w:pPr>
      <w:r w:rsidRPr="00C45E8C">
        <w:t>если ремонт не окончен, установить новый замок соответствующего типа вместо снятого, а также добавить информацию об этом действии на информационную бирку;</w:t>
      </w:r>
    </w:p>
    <w:p w14:paraId="0178CD7C" w14:textId="77777777" w:rsidR="00C45E8C" w:rsidRPr="00C45E8C" w:rsidRDefault="00C45E8C" w:rsidP="00516BD5">
      <w:pPr>
        <w:numPr>
          <w:ilvl w:val="0"/>
          <w:numId w:val="136"/>
        </w:numPr>
        <w:tabs>
          <w:tab w:val="left" w:pos="1134"/>
        </w:tabs>
        <w:ind w:left="0" w:firstLine="709"/>
      </w:pPr>
      <w:r w:rsidRPr="00C45E8C">
        <w:t>ключ от нового замка оставить у себя, а при первой же возможности передать его лицу, чей замок был заменен.</w:t>
      </w:r>
    </w:p>
    <w:p w14:paraId="126FCE1D" w14:textId="77777777" w:rsidR="00C45E8C" w:rsidRPr="00C45E8C" w:rsidRDefault="00C45E8C" w:rsidP="00516BD5">
      <w:pPr>
        <w:numPr>
          <w:ilvl w:val="1"/>
          <w:numId w:val="152"/>
        </w:numPr>
        <w:ind w:left="0" w:firstLine="709"/>
        <w:contextualSpacing/>
        <w:rPr>
          <w:lang w:val="x-none"/>
        </w:rPr>
      </w:pPr>
      <w:r w:rsidRPr="00C45E8C">
        <w:rPr>
          <w:lang w:val="x-none"/>
        </w:rPr>
        <w:t>Снятие замка, в случае утери ключа от замка, происходит путём срезания дужки замка.</w:t>
      </w:r>
    </w:p>
    <w:p w14:paraId="6642EDA0" w14:textId="77777777" w:rsidR="00C45E8C" w:rsidRPr="00C45E8C" w:rsidRDefault="00C45E8C" w:rsidP="00516BD5">
      <w:pPr>
        <w:numPr>
          <w:ilvl w:val="2"/>
          <w:numId w:val="152"/>
        </w:numPr>
        <w:ind w:left="0" w:firstLine="709"/>
        <w:contextualSpacing/>
        <w:rPr>
          <w:lang w:val="x-none"/>
        </w:rPr>
      </w:pPr>
      <w:r w:rsidRPr="00C45E8C">
        <w:rPr>
          <w:lang w:val="x-none"/>
        </w:rPr>
        <w:t>Оборудование должно оставаться отключенным.</w:t>
      </w:r>
    </w:p>
    <w:p w14:paraId="30A2F638" w14:textId="77777777" w:rsidR="00C45E8C" w:rsidRPr="00C45E8C" w:rsidRDefault="00C45E8C" w:rsidP="00516BD5">
      <w:pPr>
        <w:numPr>
          <w:ilvl w:val="2"/>
          <w:numId w:val="152"/>
        </w:numPr>
        <w:ind w:left="0" w:firstLine="709"/>
        <w:contextualSpacing/>
        <w:rPr>
          <w:lang w:val="x-none"/>
        </w:rPr>
      </w:pPr>
      <w:r w:rsidRPr="00C45E8C">
        <w:rPr>
          <w:lang w:val="x-none"/>
        </w:rPr>
        <w:t xml:space="preserve">Работник должен незамедлительно сообщить об </w:t>
      </w:r>
      <w:r w:rsidRPr="00C45E8C">
        <w:t>утере ключа ответственному лицу за процедуру БМП в СП</w:t>
      </w:r>
      <w:r w:rsidRPr="00C45E8C">
        <w:rPr>
          <w:lang w:val="x-none"/>
        </w:rPr>
        <w:t>.</w:t>
      </w:r>
    </w:p>
    <w:p w14:paraId="76CC9177" w14:textId="77777777" w:rsidR="00C45E8C" w:rsidRPr="00C45E8C" w:rsidRDefault="00C45E8C" w:rsidP="00516BD5">
      <w:pPr>
        <w:numPr>
          <w:ilvl w:val="2"/>
          <w:numId w:val="152"/>
        </w:numPr>
        <w:ind w:left="0" w:firstLine="709"/>
        <w:contextualSpacing/>
        <w:rPr>
          <w:lang w:val="x-none"/>
        </w:rPr>
      </w:pPr>
      <w:r w:rsidRPr="00C45E8C">
        <w:t>Допускающий обязан</w:t>
      </w:r>
      <w:r w:rsidRPr="00C45E8C">
        <w:rPr>
          <w:lang w:val="x-none"/>
        </w:rPr>
        <w:t>:</w:t>
      </w:r>
    </w:p>
    <w:p w14:paraId="20F57B3E" w14:textId="77777777" w:rsidR="00C45E8C" w:rsidRPr="00C45E8C" w:rsidRDefault="00C45E8C" w:rsidP="00516BD5">
      <w:pPr>
        <w:numPr>
          <w:ilvl w:val="0"/>
          <w:numId w:val="136"/>
        </w:numPr>
        <w:tabs>
          <w:tab w:val="left" w:pos="1134"/>
        </w:tabs>
        <w:ind w:left="0" w:firstLine="709"/>
      </w:pPr>
      <w:r w:rsidRPr="00C45E8C">
        <w:t>составить акт снятия персонального замка блокировки в рамках процедуры БМП</w:t>
      </w:r>
      <w:r w:rsidRPr="00C45E8C">
        <w:rPr>
          <w:color w:val="000000" w:themeColor="text1"/>
        </w:rPr>
        <w:t xml:space="preserve"> (форма по ЛКО </w:t>
      </w:r>
      <w:r w:rsidRPr="00C45E8C">
        <w:rPr>
          <w:color w:val="000000" w:themeColor="text1"/>
          <w:lang w:val="en-US"/>
        </w:rPr>
        <w:t>IS</w:t>
      </w:r>
      <w:r w:rsidRPr="00C45E8C">
        <w:rPr>
          <w:color w:val="000000" w:themeColor="text1"/>
        </w:rPr>
        <w:t>_АП.220-006);</w:t>
      </w:r>
    </w:p>
    <w:p w14:paraId="0485BA7D" w14:textId="77777777" w:rsidR="00C45E8C" w:rsidRPr="00C45E8C" w:rsidRDefault="00C45E8C" w:rsidP="00516BD5">
      <w:pPr>
        <w:numPr>
          <w:ilvl w:val="0"/>
          <w:numId w:val="136"/>
        </w:numPr>
        <w:tabs>
          <w:tab w:val="left" w:pos="1134"/>
        </w:tabs>
        <w:ind w:left="0" w:firstLine="709"/>
      </w:pPr>
      <w:r w:rsidRPr="00C45E8C">
        <w:t>получить подтверждение того, что замок может быть снят;</w:t>
      </w:r>
    </w:p>
    <w:p w14:paraId="19501365" w14:textId="77777777" w:rsidR="00C45E8C" w:rsidRPr="00C45E8C" w:rsidRDefault="00C45E8C" w:rsidP="00516BD5">
      <w:pPr>
        <w:numPr>
          <w:ilvl w:val="0"/>
          <w:numId w:val="136"/>
        </w:numPr>
        <w:tabs>
          <w:tab w:val="left" w:pos="1134"/>
        </w:tabs>
        <w:ind w:left="0" w:firstLine="709"/>
      </w:pPr>
      <w:r w:rsidRPr="00C45E8C">
        <w:t>визуально осмотреть участок проведения работ на наличие инструмента, посторонних предметов и т.п.;</w:t>
      </w:r>
    </w:p>
    <w:p w14:paraId="3004D632" w14:textId="77777777" w:rsidR="00C45E8C" w:rsidRPr="00C45E8C" w:rsidRDefault="00C45E8C" w:rsidP="00516BD5">
      <w:pPr>
        <w:numPr>
          <w:ilvl w:val="0"/>
          <w:numId w:val="136"/>
        </w:numPr>
        <w:tabs>
          <w:tab w:val="left" w:pos="1134"/>
        </w:tabs>
        <w:ind w:left="0" w:firstLine="709"/>
      </w:pPr>
      <w:r w:rsidRPr="00C45E8C">
        <w:t>оповестить всех исполнителей работ и оператора оборудования о том, что оборудование будет разблокировано;</w:t>
      </w:r>
    </w:p>
    <w:p w14:paraId="449A0119" w14:textId="77777777" w:rsidR="00C45E8C" w:rsidRPr="00C45E8C" w:rsidRDefault="00C45E8C" w:rsidP="00516BD5">
      <w:pPr>
        <w:numPr>
          <w:ilvl w:val="0"/>
          <w:numId w:val="136"/>
        </w:numPr>
        <w:tabs>
          <w:tab w:val="left" w:pos="1134"/>
        </w:tabs>
        <w:ind w:left="0" w:firstLine="709"/>
      </w:pPr>
      <w:r w:rsidRPr="00C45E8C">
        <w:t>принять меры по снятию замка;</w:t>
      </w:r>
    </w:p>
    <w:p w14:paraId="6328FA1D" w14:textId="77777777" w:rsidR="00C45E8C" w:rsidRPr="00C45E8C" w:rsidRDefault="00C45E8C" w:rsidP="00516BD5">
      <w:pPr>
        <w:numPr>
          <w:ilvl w:val="0"/>
          <w:numId w:val="136"/>
        </w:numPr>
        <w:tabs>
          <w:tab w:val="left" w:pos="1134"/>
        </w:tabs>
        <w:ind w:left="0" w:firstLine="709"/>
      </w:pPr>
      <w:r w:rsidRPr="00C45E8C">
        <w:t xml:space="preserve">если ремонт не окончен, следует передать ключ работнику следующей смены с обязательной фиксацией </w:t>
      </w:r>
      <w:r w:rsidRPr="00C45E8C">
        <w:rPr>
          <w:lang w:val="x-none"/>
        </w:rPr>
        <w:t>«</w:t>
      </w:r>
      <w:r w:rsidRPr="00C45E8C">
        <w:rPr>
          <w:color w:val="000000" w:themeColor="text1"/>
          <w:lang w:val="x-none"/>
        </w:rPr>
        <w:t>Журнале учёта ключей, блокирующих устройств и групповых боксов» (</w:t>
      </w:r>
      <w:r w:rsidRPr="00C45E8C">
        <w:rPr>
          <w:color w:val="000000" w:themeColor="text1"/>
        </w:rPr>
        <w:t xml:space="preserve">форма по ЛКО </w:t>
      </w:r>
      <w:r w:rsidRPr="00C45E8C">
        <w:rPr>
          <w:color w:val="000000" w:themeColor="text1"/>
          <w:lang w:val="en-US"/>
        </w:rPr>
        <w:t>IS</w:t>
      </w:r>
      <w:r w:rsidRPr="00C45E8C">
        <w:rPr>
          <w:color w:val="000000" w:themeColor="text1"/>
        </w:rPr>
        <w:t xml:space="preserve">_АП.220-055), </w:t>
      </w:r>
      <w:r w:rsidRPr="00C45E8C">
        <w:t>а также добавить информацию об этом действии на информационную бирку;</w:t>
      </w:r>
    </w:p>
    <w:p w14:paraId="3610292A" w14:textId="77777777" w:rsidR="00C45E8C" w:rsidRPr="00C45E8C" w:rsidRDefault="00C45E8C" w:rsidP="00516BD5">
      <w:pPr>
        <w:numPr>
          <w:ilvl w:val="0"/>
          <w:numId w:val="136"/>
        </w:numPr>
        <w:tabs>
          <w:tab w:val="left" w:pos="1134"/>
        </w:tabs>
        <w:ind w:left="0" w:firstLine="709"/>
      </w:pPr>
      <w:r w:rsidRPr="00C45E8C">
        <w:t>в зависимости от типа замененного замка, ключ от него поместить в групповой бокс или передать его лицу, хранившему ключ от снятого замка.</w:t>
      </w:r>
    </w:p>
    <w:p w14:paraId="2508090D" w14:textId="77777777" w:rsidR="00C45E8C" w:rsidRPr="00C45E8C" w:rsidRDefault="00C45E8C" w:rsidP="00516BD5">
      <w:pPr>
        <w:numPr>
          <w:ilvl w:val="1"/>
          <w:numId w:val="152"/>
        </w:numPr>
        <w:ind w:left="0" w:firstLine="709"/>
        <w:contextualSpacing/>
        <w:rPr>
          <w:lang w:val="x-none"/>
        </w:rPr>
      </w:pPr>
      <w:r w:rsidRPr="00C45E8C">
        <w:rPr>
          <w:lang w:val="x-none"/>
        </w:rPr>
        <w:t>Снятие замка в случае его повреждения и невозможности открытия собственным ключом происходит путём срезания дужки замка.</w:t>
      </w:r>
    </w:p>
    <w:p w14:paraId="404FF491" w14:textId="77777777" w:rsidR="00C45E8C" w:rsidRPr="00C45E8C" w:rsidRDefault="00C45E8C" w:rsidP="00516BD5">
      <w:pPr>
        <w:numPr>
          <w:ilvl w:val="2"/>
          <w:numId w:val="152"/>
        </w:numPr>
        <w:ind w:left="0" w:firstLine="709"/>
        <w:contextualSpacing/>
        <w:rPr>
          <w:lang w:val="x-none"/>
        </w:rPr>
      </w:pPr>
      <w:r w:rsidRPr="00C45E8C">
        <w:rPr>
          <w:lang w:val="x-none"/>
        </w:rPr>
        <w:t>Оборудование должно оставаться отключенным</w:t>
      </w:r>
      <w:r w:rsidRPr="00C45E8C">
        <w:t xml:space="preserve"> до момента вывода персонала из опасной зоны ведения работ и закрытия наряда-допуска</w:t>
      </w:r>
      <w:r w:rsidRPr="00C45E8C">
        <w:rPr>
          <w:lang w:val="x-none"/>
        </w:rPr>
        <w:t>.</w:t>
      </w:r>
    </w:p>
    <w:p w14:paraId="56662508" w14:textId="77777777" w:rsidR="00C45E8C" w:rsidRPr="00C45E8C" w:rsidRDefault="00C45E8C" w:rsidP="00516BD5">
      <w:pPr>
        <w:numPr>
          <w:ilvl w:val="2"/>
          <w:numId w:val="152"/>
        </w:numPr>
        <w:ind w:left="0" w:firstLine="709"/>
        <w:contextualSpacing/>
        <w:rPr>
          <w:lang w:val="x-none"/>
        </w:rPr>
      </w:pPr>
      <w:r w:rsidRPr="00C45E8C">
        <w:t>Лицо, ответственное за подготовку к проведению ремонтных работ должно</w:t>
      </w:r>
      <w:r w:rsidRPr="00C45E8C">
        <w:rPr>
          <w:lang w:val="x-none"/>
        </w:rPr>
        <w:t>:</w:t>
      </w:r>
    </w:p>
    <w:p w14:paraId="27A79340" w14:textId="77777777" w:rsidR="00C45E8C" w:rsidRPr="00C45E8C" w:rsidRDefault="00C45E8C" w:rsidP="00516BD5">
      <w:pPr>
        <w:numPr>
          <w:ilvl w:val="0"/>
          <w:numId w:val="136"/>
        </w:numPr>
        <w:tabs>
          <w:tab w:val="left" w:pos="1134"/>
        </w:tabs>
        <w:ind w:left="0" w:firstLine="709"/>
      </w:pPr>
      <w:r w:rsidRPr="00C45E8C">
        <w:t>принять все меры по снятию поврежденного или неисправного замка;</w:t>
      </w:r>
    </w:p>
    <w:p w14:paraId="62C8D4F1" w14:textId="77777777" w:rsidR="00C45E8C" w:rsidRPr="00C45E8C" w:rsidRDefault="00C45E8C" w:rsidP="00516BD5">
      <w:pPr>
        <w:numPr>
          <w:ilvl w:val="0"/>
          <w:numId w:val="136"/>
        </w:numPr>
        <w:tabs>
          <w:tab w:val="left" w:pos="1134"/>
        </w:tabs>
        <w:ind w:left="0" w:firstLine="709"/>
      </w:pPr>
      <w:r w:rsidRPr="00C45E8C">
        <w:t>установить новый замок соответствующего типа вместо снятого, а также добавить информацию об этом действии на информационную бирку;</w:t>
      </w:r>
    </w:p>
    <w:p w14:paraId="4D9E0175" w14:textId="77777777" w:rsidR="00C45E8C" w:rsidRPr="00C45E8C" w:rsidRDefault="00C45E8C" w:rsidP="00516BD5">
      <w:pPr>
        <w:numPr>
          <w:ilvl w:val="0"/>
          <w:numId w:val="136"/>
        </w:numPr>
        <w:tabs>
          <w:tab w:val="left" w:pos="1134"/>
        </w:tabs>
        <w:ind w:left="0" w:firstLine="709"/>
      </w:pPr>
      <w:r w:rsidRPr="00C45E8C">
        <w:t>в зависимости от типа замененного замка ключ от него поместить в групповой бокс или передать его лицу, хранившему ключ от снятого замка.</w:t>
      </w:r>
    </w:p>
    <w:p w14:paraId="41AAD286" w14:textId="77777777" w:rsidR="00C45E8C" w:rsidRPr="00C45E8C" w:rsidRDefault="00C45E8C" w:rsidP="00516BD5">
      <w:pPr>
        <w:numPr>
          <w:ilvl w:val="1"/>
          <w:numId w:val="152"/>
        </w:numPr>
        <w:ind w:left="0" w:firstLine="709"/>
        <w:contextualSpacing/>
        <w:rPr>
          <w:lang w:val="x-none"/>
        </w:rPr>
      </w:pPr>
      <w:r w:rsidRPr="00C45E8C">
        <w:rPr>
          <w:lang w:val="x-none"/>
        </w:rPr>
        <w:t>Каждый случай нарушения</w:t>
      </w:r>
      <w:r w:rsidRPr="00C45E8C">
        <w:t xml:space="preserve"> </w:t>
      </w:r>
      <w:r w:rsidRPr="00C45E8C">
        <w:rPr>
          <w:lang w:val="x-none"/>
        </w:rPr>
        <w:t xml:space="preserve">функционирования процедуры БМП, в том числе снятие замков в исключительных случаях, должен расследоваться с целью определения и устранения причин. </w:t>
      </w:r>
      <w:r w:rsidRPr="00C45E8C">
        <w:t>Если причиной нарушения нормального функционирования процедуры БМП является сознательное нарушение работником положений данного Стандарта, виновные должны привлекаться к ответственности в соответствии с внутренними документами предприятий</w:t>
      </w:r>
      <w:r w:rsidRPr="00C45E8C">
        <w:rPr>
          <w:lang w:val="x-none"/>
        </w:rPr>
        <w:t>.</w:t>
      </w:r>
    </w:p>
    <w:p w14:paraId="515B4388" w14:textId="77777777" w:rsidR="00C45E8C" w:rsidRPr="00C45E8C" w:rsidRDefault="00C45E8C" w:rsidP="00C45E8C">
      <w:pPr>
        <w:ind w:firstLine="709"/>
        <w:rPr>
          <w:lang w:val="x-none"/>
        </w:rPr>
      </w:pPr>
    </w:p>
    <w:p w14:paraId="25D7EC3B" w14:textId="1A6A40BA" w:rsidR="00C45E8C" w:rsidRPr="004878CF" w:rsidRDefault="004878CF" w:rsidP="00C45E8C">
      <w:pPr>
        <w:rPr>
          <w:b/>
          <w:lang w:eastAsia="x-none"/>
        </w:rPr>
      </w:pPr>
      <w:r w:rsidRPr="004878CF">
        <w:rPr>
          <w:b/>
          <w:lang w:eastAsia="x-none"/>
        </w:rPr>
        <w:t>12</w:t>
      </w:r>
      <w:r w:rsidRPr="004878CF">
        <w:rPr>
          <w:b/>
          <w:lang w:eastAsia="x-none"/>
        </w:rPr>
        <w:tab/>
        <w:t>Применение процедуры БМП при выполнении работ подрядными организациями</w:t>
      </w:r>
    </w:p>
    <w:p w14:paraId="2FD61A94" w14:textId="77777777" w:rsidR="004878CF" w:rsidRPr="004878CF" w:rsidRDefault="004878CF" w:rsidP="00516BD5">
      <w:pPr>
        <w:pStyle w:val="afe"/>
        <w:numPr>
          <w:ilvl w:val="0"/>
          <w:numId w:val="152"/>
        </w:numPr>
        <w:spacing w:after="200"/>
        <w:rPr>
          <w:vanish/>
        </w:rPr>
      </w:pPr>
    </w:p>
    <w:p w14:paraId="678E4C01" w14:textId="17A4FEF7" w:rsidR="00C45E8C" w:rsidRPr="00C45E8C" w:rsidRDefault="00C45E8C" w:rsidP="00516BD5">
      <w:pPr>
        <w:numPr>
          <w:ilvl w:val="1"/>
          <w:numId w:val="152"/>
        </w:numPr>
        <w:spacing w:after="200"/>
        <w:ind w:left="0" w:firstLine="709"/>
        <w:contextualSpacing/>
      </w:pPr>
      <w:r w:rsidRPr="00C45E8C">
        <w:t>Подрядные организации при выполнении работ на оборудовании, которое расположено на территории Предприятий и УП и для которого предусмотрено применение процедуры БМП, должны в полном объеме выполнять требования процедуры, установленные настоящим стандартом.</w:t>
      </w:r>
    </w:p>
    <w:p w14:paraId="5906A185" w14:textId="77777777" w:rsidR="00C45E8C" w:rsidRPr="00C45E8C" w:rsidRDefault="00C45E8C" w:rsidP="00516BD5">
      <w:pPr>
        <w:numPr>
          <w:ilvl w:val="1"/>
          <w:numId w:val="152"/>
        </w:numPr>
        <w:spacing w:after="200"/>
        <w:ind w:left="0" w:firstLine="709"/>
        <w:contextualSpacing/>
      </w:pPr>
      <w:r w:rsidRPr="00C45E8C">
        <w:t>Подрядные организации могут использовать блокирующие устройства Предприятия и УП или применять свои собственные блокирующие устройства по согласованию с руководителем Предприятия и УП.</w:t>
      </w:r>
    </w:p>
    <w:p w14:paraId="6E6F5F61" w14:textId="77777777" w:rsidR="00C45E8C" w:rsidRPr="00C45E8C" w:rsidRDefault="00C45E8C" w:rsidP="00516BD5">
      <w:pPr>
        <w:numPr>
          <w:ilvl w:val="1"/>
          <w:numId w:val="152"/>
        </w:numPr>
        <w:spacing w:after="200"/>
        <w:ind w:left="0" w:firstLine="709"/>
        <w:contextualSpacing/>
      </w:pPr>
      <w:r w:rsidRPr="00C45E8C">
        <w:t>Каждый исполнитель работ подрядной организации, перед допуском к выполнению работ на оборудовании, где должна применяться процедура БМП, обязан пройти инструктаж по процедуре БМП. Инструктаж проводит лицо, ответственное за процедуру БМП в СП, обученное применению процедуры БМП в соответствии с разделом 13 данного стандарта. Инструктаж проводится в объеме, указанном в Приложении В, в рамках первичного и/или вводного инструктажа и с записью в журнале регистрации инструктажей персонала подрядных организаций.</w:t>
      </w:r>
    </w:p>
    <w:p w14:paraId="41AAF3F0" w14:textId="77777777" w:rsidR="00C45E8C" w:rsidRPr="00C45E8C" w:rsidRDefault="00C45E8C" w:rsidP="00516BD5">
      <w:pPr>
        <w:numPr>
          <w:ilvl w:val="1"/>
          <w:numId w:val="152"/>
        </w:numPr>
        <w:spacing w:after="200"/>
        <w:ind w:left="0" w:firstLine="709"/>
        <w:contextualSpacing/>
      </w:pPr>
      <w:r w:rsidRPr="00C45E8C">
        <w:t>Ответственные лица за процедуру БМП в СП, а также представители УПБиОТ/УПБиОТ-БФ/УПБиОТ-ВФ/УПБиОТ-КФ имеют право оценить правомерность допуска работников подрядной организации к выполнению ремонтных работ на оборудовании, проверить их знания, а в случае неудовлетворительного результата - не допустить работников подрядной организации к выполнению работ.</w:t>
      </w:r>
    </w:p>
    <w:p w14:paraId="565D2703" w14:textId="77777777" w:rsidR="00C45E8C" w:rsidRPr="00C45E8C" w:rsidRDefault="00C45E8C" w:rsidP="00516BD5">
      <w:pPr>
        <w:numPr>
          <w:ilvl w:val="1"/>
          <w:numId w:val="152"/>
        </w:numPr>
        <w:spacing w:after="200"/>
        <w:ind w:left="0" w:firstLine="709"/>
        <w:contextualSpacing/>
      </w:pPr>
      <w:r w:rsidRPr="00C45E8C">
        <w:t>Вся полнота ответственности за соблюдением порядка работ с применением процедуры БМП работниками подрядной организации лежит на руководителях СП Предприятия, УП и подрядной организации в пределах их функциональной ответственности.</w:t>
      </w:r>
    </w:p>
    <w:p w14:paraId="4EAE7C59" w14:textId="77777777" w:rsidR="00C45E8C" w:rsidRPr="00C45E8C" w:rsidRDefault="00C45E8C" w:rsidP="00516BD5">
      <w:pPr>
        <w:numPr>
          <w:ilvl w:val="1"/>
          <w:numId w:val="152"/>
        </w:numPr>
        <w:ind w:left="0" w:firstLine="709"/>
        <w:contextualSpacing/>
      </w:pPr>
      <w:r w:rsidRPr="00C45E8C">
        <w:t>В СП Предприятия должен находиться утвержденный Руководителем подрядной организации список обученных работников подрядной организации, технологического и электрического персонала, которые имеют право отключать оборудование (механическая и электрическая часть) в системе БМП СП. Ответственными за предоставление списков работников подрядной организации, являются главные специалисты СП по направлению деятельности и держатели договора, курирующие подрядную организацию, которые запрашивают списки работников у Руководителя подрядной организации и предоставляют их руководителю СП Предприятия.</w:t>
      </w:r>
    </w:p>
    <w:p w14:paraId="16E54F81" w14:textId="77777777" w:rsidR="00C45E8C" w:rsidRPr="00C45E8C" w:rsidRDefault="00C45E8C" w:rsidP="00C45E8C">
      <w:pPr>
        <w:ind w:firstLine="709"/>
        <w:jc w:val="center"/>
        <w:rPr>
          <w:b/>
          <w:i/>
        </w:rPr>
      </w:pPr>
    </w:p>
    <w:p w14:paraId="7107FF36" w14:textId="05D10647" w:rsidR="00C45E8C" w:rsidRPr="004878CF" w:rsidRDefault="004878CF" w:rsidP="00C45E8C">
      <w:pPr>
        <w:rPr>
          <w:b/>
          <w:lang w:val="x-none" w:eastAsia="x-none"/>
        </w:rPr>
      </w:pPr>
      <w:r w:rsidRPr="004878CF">
        <w:rPr>
          <w:b/>
          <w:lang w:val="x-none" w:eastAsia="x-none"/>
        </w:rPr>
        <w:t>13</w:t>
      </w:r>
      <w:r w:rsidRPr="004878CF">
        <w:rPr>
          <w:b/>
          <w:lang w:val="x-none" w:eastAsia="x-none"/>
        </w:rPr>
        <w:tab/>
        <w:t>Обучение</w:t>
      </w:r>
    </w:p>
    <w:p w14:paraId="5AD69CD9" w14:textId="77777777" w:rsidR="00C45E8C" w:rsidRPr="00C45E8C" w:rsidRDefault="00C45E8C" w:rsidP="00516BD5">
      <w:pPr>
        <w:numPr>
          <w:ilvl w:val="1"/>
          <w:numId w:val="145"/>
        </w:numPr>
        <w:ind w:left="0" w:firstLine="709"/>
        <w:contextualSpacing/>
      </w:pPr>
      <w:r w:rsidRPr="00C45E8C">
        <w:t xml:space="preserve">Обучение и проверка знаний руководителей, специалистов и служащих СП Предприятий. </w:t>
      </w:r>
    </w:p>
    <w:p w14:paraId="764C0FC3" w14:textId="77777777" w:rsidR="00C45E8C" w:rsidRPr="00C45E8C" w:rsidRDefault="00C45E8C" w:rsidP="00516BD5">
      <w:pPr>
        <w:numPr>
          <w:ilvl w:val="2"/>
          <w:numId w:val="145"/>
        </w:numPr>
        <w:spacing w:after="200"/>
        <w:ind w:left="0" w:firstLine="709"/>
        <w:contextualSpacing/>
      </w:pPr>
      <w:r w:rsidRPr="00C45E8C">
        <w:t>Состав руководителей, специалистов и служащих для обязательного прохождения очного обучения по установленной программе в Учебном центре Предприятия до уровня «Эксперт» самостоятельно определяет руководитель СП Предприятия. По окончанию обучения и успешного прохождения проверки знаний по применению процедуры БМП руководители, специалисты и служащие получают документ, подтверждающий прохождение обучения.</w:t>
      </w:r>
    </w:p>
    <w:p w14:paraId="5F05B15C" w14:textId="77777777" w:rsidR="00C45E8C" w:rsidRPr="00C45E8C" w:rsidRDefault="00C45E8C" w:rsidP="00516BD5">
      <w:pPr>
        <w:numPr>
          <w:ilvl w:val="2"/>
          <w:numId w:val="145"/>
        </w:numPr>
        <w:spacing w:after="200"/>
        <w:ind w:left="0" w:firstLine="709"/>
        <w:contextualSpacing/>
      </w:pPr>
      <w:r w:rsidRPr="00C45E8C">
        <w:t>Обучение проводится в очном формате, но при условии невозможности его проведения или наличия обоснованной причины может проводится в дистанционном формате.</w:t>
      </w:r>
    </w:p>
    <w:p w14:paraId="78720AA2" w14:textId="77777777" w:rsidR="00C45E8C" w:rsidRPr="00C45E8C" w:rsidRDefault="00C45E8C" w:rsidP="00516BD5">
      <w:pPr>
        <w:numPr>
          <w:ilvl w:val="1"/>
          <w:numId w:val="145"/>
        </w:numPr>
        <w:spacing w:after="200"/>
        <w:ind w:left="0" w:firstLine="709"/>
        <w:contextualSpacing/>
      </w:pPr>
      <w:r w:rsidRPr="00C45E8C">
        <w:t>Требования к обучению рабочего персонала, участвующего в процедуре БМП в СП Предприятий:</w:t>
      </w:r>
    </w:p>
    <w:p w14:paraId="4A0EDE7D" w14:textId="77777777" w:rsidR="00C45E8C" w:rsidRPr="00C45E8C" w:rsidRDefault="00C45E8C" w:rsidP="00516BD5">
      <w:pPr>
        <w:numPr>
          <w:ilvl w:val="2"/>
          <w:numId w:val="145"/>
        </w:numPr>
        <w:spacing w:after="200"/>
        <w:ind w:left="0" w:firstLine="709"/>
        <w:contextualSpacing/>
      </w:pPr>
      <w:r w:rsidRPr="00C45E8C">
        <w:t xml:space="preserve">Первичное обучение вновь принятых рабочих, которые будут применять процедуру БМП в СП, проводится по программе применения системы БМП до уровня «Пользователь» в Учебном центре Предприятия. По окончанию обучения и успешного прохождения проверки знаний по применению процедуры БМП работник получает документ, подтверждающий прохождение обучения.  </w:t>
      </w:r>
    </w:p>
    <w:p w14:paraId="377A4225" w14:textId="77777777" w:rsidR="00C45E8C" w:rsidRPr="00C45E8C" w:rsidRDefault="00C45E8C" w:rsidP="00516BD5">
      <w:pPr>
        <w:numPr>
          <w:ilvl w:val="2"/>
          <w:numId w:val="145"/>
        </w:numPr>
        <w:spacing w:after="200"/>
        <w:ind w:left="0" w:firstLine="709"/>
        <w:contextualSpacing/>
      </w:pPr>
      <w:r w:rsidRPr="00C45E8C">
        <w:t>Периодическая проверка знаний рабочих по направлению применения системы БМП проводится в аттестационных комиссиях СП, созданных распоряжением руководителя СП, в объеме СТО 33 не реже чем 1 раз в год. Проверка знаний по применению процедуры БМП может проводится одновременно с проверкой знаний требований по ОТ.</w:t>
      </w:r>
    </w:p>
    <w:p w14:paraId="68484C06" w14:textId="77777777" w:rsidR="00C45E8C" w:rsidRPr="00C45E8C" w:rsidRDefault="00C45E8C" w:rsidP="00516BD5">
      <w:pPr>
        <w:numPr>
          <w:ilvl w:val="2"/>
          <w:numId w:val="145"/>
        </w:numPr>
        <w:spacing w:after="200"/>
        <w:ind w:left="0" w:firstLine="709"/>
        <w:contextualSpacing/>
      </w:pPr>
      <w:r w:rsidRPr="00C45E8C">
        <w:t xml:space="preserve">Комиссия по проверке знаний требований ОТ СП состоит из председателя, заместителя (заместителей) председателя, членов комиссии и секретаря комиссии. В состав комиссии должен быть включен руководитель или специалист, прошедший обучение в Учебном центре АО «Апатит» по программе применение процедуры БМП до уровня «Эксперт» и имеющий документ, подтверждающий прохождение обучения. </w:t>
      </w:r>
    </w:p>
    <w:p w14:paraId="38996011" w14:textId="77777777" w:rsidR="00C45E8C" w:rsidRPr="00C45E8C" w:rsidRDefault="00C45E8C" w:rsidP="00516BD5">
      <w:pPr>
        <w:numPr>
          <w:ilvl w:val="2"/>
          <w:numId w:val="145"/>
        </w:numPr>
        <w:spacing w:after="200"/>
        <w:ind w:left="0" w:firstLine="709"/>
        <w:contextualSpacing/>
      </w:pPr>
      <w:r w:rsidRPr="00C45E8C">
        <w:t>Работник, не прошедший первичную/периодическую проверку знаний требований процедуры БМП, обязан пройти повторную проверку знаний в срок не позднее 30 календарных дней, до прохождения которой, он не допускается/отстраняется к/от самостоятельной работы с применением системы БМП.</w:t>
      </w:r>
    </w:p>
    <w:p w14:paraId="6F073681" w14:textId="77777777" w:rsidR="00C45E8C" w:rsidRPr="00C45E8C" w:rsidRDefault="00C45E8C" w:rsidP="00516BD5">
      <w:pPr>
        <w:numPr>
          <w:ilvl w:val="2"/>
          <w:numId w:val="145"/>
        </w:numPr>
        <w:spacing w:after="200"/>
        <w:ind w:left="0" w:firstLine="709"/>
        <w:contextualSpacing/>
      </w:pPr>
      <w:r w:rsidRPr="00C45E8C">
        <w:t>В отношении работников, не прошедших повторную проверку знаний, руководитель СП рассматривает вопрос о направлении работника на повторное обучение по применению системы БМП в Учебном центре Предприятия.</w:t>
      </w:r>
    </w:p>
    <w:p w14:paraId="02C2D3E6" w14:textId="77777777" w:rsidR="00C45E8C" w:rsidRPr="00C45E8C" w:rsidRDefault="00C45E8C" w:rsidP="00516BD5">
      <w:pPr>
        <w:numPr>
          <w:ilvl w:val="2"/>
          <w:numId w:val="145"/>
        </w:numPr>
        <w:spacing w:after="200"/>
        <w:ind w:left="0" w:firstLine="709"/>
        <w:contextualSpacing/>
      </w:pPr>
      <w:r w:rsidRPr="00C45E8C">
        <w:t>Проведение первичного и/или вводного инструктажа по применению процедуры БМП включает в себя ознакомление работников с настоящим стандартом. В программе первичного и/или вводного инструктажа в разделе по применению процедуры БМП должны быть учтены вопросы приложения В.</w:t>
      </w:r>
    </w:p>
    <w:p w14:paraId="0747DABA" w14:textId="77777777" w:rsidR="00C45E8C" w:rsidRPr="00C45E8C" w:rsidRDefault="00C45E8C" w:rsidP="00516BD5">
      <w:pPr>
        <w:numPr>
          <w:ilvl w:val="2"/>
          <w:numId w:val="145"/>
        </w:numPr>
        <w:spacing w:after="200"/>
        <w:ind w:left="0" w:firstLine="709"/>
        <w:contextualSpacing/>
      </w:pPr>
      <w:r w:rsidRPr="00C45E8C">
        <w:t>Повторный инструктаж проводят всем работникам, которые задействованы в применении процедуры БМП, не реже одного 1 раза в 6 месяцев. Повторный инструктаж на рабочем месте проводят аналогично первичному и/или вводному инструктажу, процесс которого описан ранее, для закрепления полученных знаний и навыков с занесением записи в Журнал регистрации инструктажей на рабочем месте.</w:t>
      </w:r>
    </w:p>
    <w:p w14:paraId="6A9EBF94" w14:textId="77777777" w:rsidR="00C45E8C" w:rsidRPr="00C45E8C" w:rsidRDefault="00C45E8C" w:rsidP="00516BD5">
      <w:pPr>
        <w:numPr>
          <w:ilvl w:val="2"/>
          <w:numId w:val="145"/>
        </w:numPr>
        <w:spacing w:after="200"/>
        <w:ind w:left="0" w:firstLine="709"/>
        <w:contextualSpacing/>
      </w:pPr>
      <w:r w:rsidRPr="00C45E8C">
        <w:t>Ответственность за обучение персонала в СП по процедуре БМП возлагается на руководителя СП. Руководитель СП обязан контролировать допуск к процедуре БМП обученного персонала до уровня «Пользователь» или «Эксперт».</w:t>
      </w:r>
    </w:p>
    <w:p w14:paraId="67286F77" w14:textId="77777777" w:rsidR="00C45E8C" w:rsidRPr="00C45E8C" w:rsidRDefault="00C45E8C" w:rsidP="00516BD5">
      <w:pPr>
        <w:numPr>
          <w:ilvl w:val="1"/>
          <w:numId w:val="145"/>
        </w:numPr>
        <w:spacing w:after="200"/>
        <w:ind w:left="0" w:firstLine="709"/>
        <w:contextualSpacing/>
        <w:rPr>
          <w:color w:val="000000" w:themeColor="text1"/>
        </w:rPr>
      </w:pPr>
      <w:r w:rsidRPr="00C45E8C">
        <w:t xml:space="preserve">Требования к </w:t>
      </w:r>
      <w:r w:rsidRPr="00C45E8C">
        <w:rPr>
          <w:color w:val="000000" w:themeColor="text1"/>
        </w:rPr>
        <w:t>обучению работников УП и подрядных организаций, участвующих в процедуре БМП в СП Предприятия (оперативный персонал):</w:t>
      </w:r>
    </w:p>
    <w:p w14:paraId="15490991" w14:textId="77777777" w:rsidR="00C45E8C" w:rsidRPr="00C45E8C" w:rsidRDefault="00C45E8C" w:rsidP="00516BD5">
      <w:pPr>
        <w:numPr>
          <w:ilvl w:val="2"/>
          <w:numId w:val="145"/>
        </w:numPr>
        <w:spacing w:after="200"/>
        <w:ind w:left="0" w:firstLine="709"/>
        <w:contextualSpacing/>
        <w:rPr>
          <w:color w:val="000000" w:themeColor="text1"/>
        </w:rPr>
      </w:pPr>
      <w:r w:rsidRPr="00C45E8C">
        <w:rPr>
          <w:color w:val="000000" w:themeColor="text1"/>
        </w:rPr>
        <w:t>В УП и подрядных организациях должно быть не менее двух руководителей или специалистов, обученных по программе «Эксперт» в Учебном центре Предприятия на безвозмездной основе/ специализированной организации, являющейся дистрибьютором систем блокировки «</w:t>
      </w:r>
      <w:r w:rsidRPr="00C45E8C">
        <w:rPr>
          <w:color w:val="000000" w:themeColor="text1"/>
          <w:lang w:val="en-US"/>
        </w:rPr>
        <w:t>Master</w:t>
      </w:r>
      <w:r w:rsidRPr="00C45E8C">
        <w:rPr>
          <w:color w:val="000000" w:themeColor="text1"/>
        </w:rPr>
        <w:t xml:space="preserve"> </w:t>
      </w:r>
      <w:r w:rsidRPr="00C45E8C">
        <w:rPr>
          <w:color w:val="000000" w:themeColor="text1"/>
          <w:lang w:val="en-US"/>
        </w:rPr>
        <w:t>Lock</w:t>
      </w:r>
      <w:r w:rsidRPr="00C45E8C">
        <w:rPr>
          <w:color w:val="000000" w:themeColor="text1"/>
        </w:rPr>
        <w:t>».</w:t>
      </w:r>
    </w:p>
    <w:p w14:paraId="2E00B148" w14:textId="77777777" w:rsidR="00C45E8C" w:rsidRPr="00C45E8C" w:rsidRDefault="00C45E8C" w:rsidP="00516BD5">
      <w:pPr>
        <w:numPr>
          <w:ilvl w:val="2"/>
          <w:numId w:val="145"/>
        </w:numPr>
        <w:spacing w:after="200"/>
        <w:ind w:left="0" w:firstLine="709"/>
        <w:contextualSpacing/>
      </w:pPr>
      <w:r w:rsidRPr="00C45E8C">
        <w:rPr>
          <w:color w:val="000000" w:themeColor="text1"/>
        </w:rPr>
        <w:t xml:space="preserve">Первичное обучение рабочих </w:t>
      </w:r>
      <w:r w:rsidRPr="00C45E8C">
        <w:t xml:space="preserve">по применению процедуры БМП проводится в очной форме с </w:t>
      </w:r>
      <w:r w:rsidRPr="00C45E8C">
        <w:rPr>
          <w:color w:val="000000" w:themeColor="text1"/>
        </w:rPr>
        <w:t>включением вопросов Приложения В.</w:t>
      </w:r>
      <w:r w:rsidRPr="00C45E8C">
        <w:t xml:space="preserve"> Данное обучение проводится руководителями и специалистами, обученными по программе «Эксперт. После окончания обучения проводится проверка знания. Окончание обучения и успешное прохождение проверки знаний по применению процедуры БМП, подтверждается протоколом проверки знаний. Проверка знаний по применению процедуры БМП может проводится одновременно с проверкой знаний требований по ОТ. </w:t>
      </w:r>
    </w:p>
    <w:p w14:paraId="6B9DD412" w14:textId="77777777" w:rsidR="00C45E8C" w:rsidRPr="00C45E8C" w:rsidRDefault="00C45E8C" w:rsidP="00516BD5">
      <w:pPr>
        <w:numPr>
          <w:ilvl w:val="2"/>
          <w:numId w:val="145"/>
        </w:numPr>
        <w:spacing w:after="200"/>
        <w:ind w:left="0" w:firstLine="709"/>
        <w:contextualSpacing/>
      </w:pPr>
      <w:r w:rsidRPr="00C45E8C">
        <w:t>Периодическая проверка знаний рабочих по направлению применения системы БМП проводится в комиссиях, созданных распорядительным документом руководителя организации, в объеме СТО 33 не реже чем 1 раз в год. Проверка знаний по применению процедуры БМП может проводится одновременно с проверкой знаний требований по ОТ.</w:t>
      </w:r>
    </w:p>
    <w:p w14:paraId="20DDAA3B" w14:textId="77777777" w:rsidR="00C45E8C" w:rsidRPr="00C45E8C" w:rsidRDefault="00C45E8C" w:rsidP="00516BD5">
      <w:pPr>
        <w:numPr>
          <w:ilvl w:val="2"/>
          <w:numId w:val="145"/>
        </w:numPr>
        <w:spacing w:after="200"/>
        <w:ind w:left="0" w:firstLine="709"/>
        <w:contextualSpacing/>
      </w:pPr>
      <w:r w:rsidRPr="00C45E8C">
        <w:t>В составе комиссии должно быть не менее двух руководителей или специалистов, прошедших обучение в Учебном центре Предприятия по программе применение процедуры БМП до уровня «Эксперт» и имеющие подтверждающий документ о прохождении обучения.</w:t>
      </w:r>
    </w:p>
    <w:p w14:paraId="72D85E4A" w14:textId="77777777" w:rsidR="00C45E8C" w:rsidRPr="00C45E8C" w:rsidRDefault="00C45E8C" w:rsidP="00516BD5">
      <w:pPr>
        <w:numPr>
          <w:ilvl w:val="1"/>
          <w:numId w:val="145"/>
        </w:numPr>
        <w:spacing w:after="200"/>
        <w:ind w:left="0" w:firstLine="709"/>
        <w:contextualSpacing/>
        <w:rPr>
          <w:color w:val="000000" w:themeColor="text1"/>
        </w:rPr>
      </w:pPr>
      <w:r w:rsidRPr="00C45E8C">
        <w:t xml:space="preserve">Требования к процедуре </w:t>
      </w:r>
      <w:r w:rsidRPr="00C45E8C">
        <w:rPr>
          <w:color w:val="000000" w:themeColor="text1"/>
        </w:rPr>
        <w:t>обучения (инструктажу) работников УП и подрядных организаций:</w:t>
      </w:r>
    </w:p>
    <w:p w14:paraId="71A63A4F" w14:textId="77777777" w:rsidR="00C45E8C" w:rsidRPr="00C45E8C" w:rsidRDefault="00C45E8C" w:rsidP="00516BD5">
      <w:pPr>
        <w:numPr>
          <w:ilvl w:val="2"/>
          <w:numId w:val="145"/>
        </w:numPr>
        <w:spacing w:after="200"/>
        <w:ind w:left="0" w:firstLine="709"/>
        <w:contextualSpacing/>
        <w:rPr>
          <w:color w:val="000000" w:themeColor="text1"/>
        </w:rPr>
      </w:pPr>
      <w:r w:rsidRPr="00C45E8C">
        <w:t>Персонал, выполняющий работу на оборудовании, на которое распространяется действие процедуры БМП, проходит первичный и/или вводный инструктаж в СП Предприятия с обязательным ознакомление работников с настоящим стандартом. В программе первичного и/или вводного инструктажа в разделе по применению процедуры БМП должны быть учтены вопросы приложения В.</w:t>
      </w:r>
    </w:p>
    <w:p w14:paraId="1117EB9A" w14:textId="77777777" w:rsidR="00C45E8C" w:rsidRPr="00C45E8C" w:rsidRDefault="00C45E8C" w:rsidP="00516BD5">
      <w:pPr>
        <w:numPr>
          <w:ilvl w:val="2"/>
          <w:numId w:val="145"/>
        </w:numPr>
        <w:spacing w:after="200"/>
        <w:ind w:left="0" w:firstLine="709"/>
        <w:contextualSpacing/>
      </w:pPr>
      <w:r w:rsidRPr="00C45E8C">
        <w:t>Повторный инструктаж проводят всем работникам, которые задействованы в применении процедуры БМП, не реже одного 1 раза в 6 месяцев. Повторный инструктаж на рабочем месте проводят аналогично первичному инструктажу, процесс которого описан ранее, для закрепления полученных знаний и навыков с занесением записи в «Журнал регистрации инструктажей» УП и подрядных организаций.</w:t>
      </w:r>
    </w:p>
    <w:p w14:paraId="5DB63302" w14:textId="77777777" w:rsidR="00C45E8C" w:rsidRPr="00C45E8C" w:rsidRDefault="00C45E8C" w:rsidP="00516BD5">
      <w:pPr>
        <w:numPr>
          <w:ilvl w:val="1"/>
          <w:numId w:val="145"/>
        </w:numPr>
        <w:spacing w:after="200"/>
        <w:contextualSpacing/>
      </w:pPr>
      <w:r w:rsidRPr="00C45E8C">
        <w:t xml:space="preserve"> Блок-схема обучения по применению процедуры БМП изображена на рисунке 2.</w:t>
      </w:r>
    </w:p>
    <w:p w14:paraId="31CFB92E" w14:textId="77777777" w:rsidR="00C45E8C" w:rsidRPr="00C45E8C" w:rsidRDefault="00C45E8C" w:rsidP="00C45E8C">
      <w:pPr>
        <w:tabs>
          <w:tab w:val="left" w:pos="1276"/>
        </w:tabs>
      </w:pPr>
      <w:r w:rsidRPr="00C45E8C">
        <w:rPr>
          <w:noProof/>
        </w:rPr>
        <w:drawing>
          <wp:inline distT="0" distB="0" distL="0" distR="0" wp14:anchorId="024E22E3" wp14:editId="0A9D0236">
            <wp:extent cx="6480810" cy="273177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344908" name=""/>
                    <pic:cNvPicPr/>
                  </pic:nvPicPr>
                  <pic:blipFill>
                    <a:blip r:embed="rId144"/>
                    <a:stretch>
                      <a:fillRect/>
                    </a:stretch>
                  </pic:blipFill>
                  <pic:spPr>
                    <a:xfrm>
                      <a:off x="0" y="0"/>
                      <a:ext cx="6480810" cy="2731770"/>
                    </a:xfrm>
                    <a:prstGeom prst="rect">
                      <a:avLst/>
                    </a:prstGeom>
                  </pic:spPr>
                </pic:pic>
              </a:graphicData>
            </a:graphic>
          </wp:inline>
        </w:drawing>
      </w:r>
    </w:p>
    <w:p w14:paraId="08FFF14E" w14:textId="77777777" w:rsidR="00C45E8C" w:rsidRPr="00C45E8C" w:rsidRDefault="00C45E8C" w:rsidP="00C45E8C">
      <w:pPr>
        <w:tabs>
          <w:tab w:val="left" w:pos="1276"/>
        </w:tabs>
        <w:jc w:val="center"/>
      </w:pPr>
      <w:r w:rsidRPr="00C45E8C">
        <w:t>Рисунок 2</w:t>
      </w:r>
    </w:p>
    <w:p w14:paraId="5DD8FDC6" w14:textId="77777777" w:rsidR="00C45E8C" w:rsidRPr="00C45E8C" w:rsidRDefault="00C45E8C" w:rsidP="00C45E8C">
      <w:pPr>
        <w:tabs>
          <w:tab w:val="left" w:pos="1276"/>
        </w:tabs>
      </w:pPr>
    </w:p>
    <w:p w14:paraId="6FB8BF45" w14:textId="50EBC040" w:rsidR="00C45E8C" w:rsidRPr="004878CF" w:rsidRDefault="004878CF" w:rsidP="00241976">
      <w:pPr>
        <w:rPr>
          <w:b/>
          <w:lang w:eastAsia="x-none"/>
        </w:rPr>
      </w:pPr>
      <w:r w:rsidRPr="004878CF">
        <w:rPr>
          <w:b/>
          <w:lang w:eastAsia="x-none"/>
        </w:rPr>
        <w:t>14</w:t>
      </w:r>
      <w:r w:rsidRPr="004878CF">
        <w:rPr>
          <w:b/>
          <w:lang w:eastAsia="x-none"/>
        </w:rPr>
        <w:tab/>
        <w:t>Контроль за сохранением постоянной маркировки (идентификации) точек блокировки</w:t>
      </w:r>
    </w:p>
    <w:p w14:paraId="7327D41F" w14:textId="77777777" w:rsidR="004878CF" w:rsidRPr="004878CF" w:rsidRDefault="004878CF" w:rsidP="00C45E8C">
      <w:pPr>
        <w:ind w:firstLine="709"/>
        <w:rPr>
          <w:lang w:eastAsia="x-none"/>
        </w:rPr>
      </w:pPr>
    </w:p>
    <w:p w14:paraId="1D8EA2BE" w14:textId="77777777" w:rsidR="00C45E8C" w:rsidRPr="00C45E8C" w:rsidRDefault="00C45E8C" w:rsidP="00516BD5">
      <w:pPr>
        <w:numPr>
          <w:ilvl w:val="0"/>
          <w:numId w:val="150"/>
        </w:numPr>
        <w:tabs>
          <w:tab w:val="left" w:pos="1276"/>
        </w:tabs>
        <w:spacing w:after="200"/>
        <w:ind w:left="0" w:firstLine="709"/>
        <w:contextualSpacing/>
      </w:pPr>
      <w:r w:rsidRPr="00C45E8C">
        <w:t xml:space="preserve">Точки блокировки, применяемые в процедуре БМП, должны иметь постоянную маркировку (идентификацию), позволяющую найти указанные в картах и схемах БМП точки блокировки непосредственно на оборудовании в СП. </w:t>
      </w:r>
      <w:r w:rsidRPr="00C45E8C">
        <w:rPr>
          <w:shd w:val="clear" w:color="auto" w:fill="FFFFFF"/>
        </w:rPr>
        <w:t>Если такая маркировка отсутствует, то при внедрении процедуры БМП в данном СП на все точки блокировки должна быть установлена постоянная маркировка специально для целей процедуры БМП.</w:t>
      </w:r>
    </w:p>
    <w:p w14:paraId="0406236D" w14:textId="77777777" w:rsidR="00C45E8C" w:rsidRPr="00C45E8C" w:rsidRDefault="00C45E8C" w:rsidP="00516BD5">
      <w:pPr>
        <w:numPr>
          <w:ilvl w:val="0"/>
          <w:numId w:val="150"/>
        </w:numPr>
        <w:tabs>
          <w:tab w:val="left" w:pos="1276"/>
        </w:tabs>
        <w:spacing w:after="200"/>
        <w:ind w:left="0" w:firstLine="709"/>
        <w:contextualSpacing/>
      </w:pPr>
      <w:r w:rsidRPr="00C45E8C">
        <w:t>При изменении точек блокировки (уменьшение или увеличение их числа, перенос в другое место и т.д.) в результате реконструкции оборудования постоянная маркировка также должна быть немедленно установлена. Кроме того, в этом случае также должны быть внесены необходимые изменения в карты, схемы, инструкции БМП. Ответственность за установку постоянной маркировки и внесение изменений в карты, схемы, инструкции БМП возлагается на руководителя СП.</w:t>
      </w:r>
    </w:p>
    <w:p w14:paraId="7A89BC40" w14:textId="77777777" w:rsidR="00C45E8C" w:rsidRPr="00C45E8C" w:rsidRDefault="00C45E8C" w:rsidP="00C45E8C">
      <w:pPr>
        <w:tabs>
          <w:tab w:val="left" w:pos="1276"/>
        </w:tabs>
        <w:ind w:firstLine="720"/>
        <w:contextualSpacing/>
      </w:pPr>
    </w:p>
    <w:p w14:paraId="73F04A71" w14:textId="0966FB9E" w:rsidR="00C45E8C" w:rsidRPr="004878CF" w:rsidRDefault="004878CF" w:rsidP="00241976">
      <w:pPr>
        <w:rPr>
          <w:rFonts w:eastAsia="Times New Roman" w:cs="Times New Roman"/>
          <w:b/>
        </w:rPr>
      </w:pPr>
      <w:r w:rsidRPr="004878CF">
        <w:rPr>
          <w:rFonts w:eastAsia="Times New Roman" w:cs="Times New Roman"/>
          <w:b/>
        </w:rPr>
        <w:t>15</w:t>
      </w:r>
      <w:r w:rsidRPr="004878CF">
        <w:rPr>
          <w:rFonts w:eastAsia="Times New Roman" w:cs="Times New Roman"/>
          <w:b/>
        </w:rPr>
        <w:tab/>
        <w:t>Требования к карте, схеме или инструкции БМП</w:t>
      </w:r>
    </w:p>
    <w:p w14:paraId="6464B980" w14:textId="77777777" w:rsidR="00C45E8C" w:rsidRPr="00C45E8C" w:rsidRDefault="00C45E8C" w:rsidP="00516BD5">
      <w:pPr>
        <w:numPr>
          <w:ilvl w:val="0"/>
          <w:numId w:val="149"/>
        </w:numPr>
        <w:tabs>
          <w:tab w:val="left" w:pos="0"/>
        </w:tabs>
        <w:ind w:left="0" w:firstLine="709"/>
        <w:rPr>
          <w:rFonts w:eastAsia="Times New Roman" w:cs="Times New Roman"/>
        </w:rPr>
      </w:pPr>
      <w:r w:rsidRPr="00C45E8C">
        <w:rPr>
          <w:rFonts w:eastAsia="Times New Roman" w:cs="Times New Roman"/>
        </w:rPr>
        <w:t>Для проведения безошибочного блокирования, изоляции источников опасной энергии должны разрабатываться карты, схемы или инструкции БМП</w:t>
      </w:r>
      <w:r w:rsidRPr="00C45E8C">
        <w:rPr>
          <w:rFonts w:eastAsia="Times New Roman" w:cs="Times New Roman"/>
          <w:sz w:val="20"/>
          <w:szCs w:val="20"/>
        </w:rPr>
        <w:t xml:space="preserve"> (</w:t>
      </w:r>
      <w:r w:rsidRPr="00C45E8C">
        <w:rPr>
          <w:rFonts w:eastAsia="Times New Roman" w:cs="Times New Roman"/>
        </w:rPr>
        <w:t xml:space="preserve">форма по ЛКО </w:t>
      </w:r>
      <w:r w:rsidRPr="00C45E8C">
        <w:rPr>
          <w:rFonts w:eastAsia="Times New Roman" w:cs="Times New Roman"/>
          <w:lang w:val="en-US"/>
        </w:rPr>
        <w:t>IS</w:t>
      </w:r>
      <w:r w:rsidRPr="00C45E8C">
        <w:rPr>
          <w:rFonts w:eastAsia="Times New Roman" w:cs="Times New Roman"/>
        </w:rPr>
        <w:t xml:space="preserve">_АП.220-061, форма по ЛКО </w:t>
      </w:r>
      <w:r w:rsidRPr="00C45E8C">
        <w:rPr>
          <w:rFonts w:eastAsia="Times New Roman" w:cs="Times New Roman"/>
          <w:lang w:val="en-US"/>
        </w:rPr>
        <w:t>IS</w:t>
      </w:r>
      <w:r w:rsidRPr="00C45E8C">
        <w:rPr>
          <w:rFonts w:eastAsia="Times New Roman" w:cs="Times New Roman"/>
        </w:rPr>
        <w:t xml:space="preserve">_АП.220-071, форма по ЛКО </w:t>
      </w:r>
      <w:r w:rsidRPr="00C45E8C">
        <w:rPr>
          <w:rFonts w:eastAsia="Times New Roman" w:cs="Times New Roman"/>
          <w:lang w:val="en-US"/>
        </w:rPr>
        <w:t>IS</w:t>
      </w:r>
      <w:r w:rsidRPr="00C45E8C">
        <w:rPr>
          <w:rFonts w:eastAsia="Times New Roman" w:cs="Times New Roman"/>
        </w:rPr>
        <w:t xml:space="preserve">_АП.220-072, форма по ЛКО </w:t>
      </w:r>
      <w:r w:rsidRPr="00C45E8C">
        <w:rPr>
          <w:rFonts w:eastAsia="Times New Roman" w:cs="Times New Roman"/>
          <w:lang w:val="en-US"/>
        </w:rPr>
        <w:t>IS</w:t>
      </w:r>
      <w:r w:rsidRPr="00C45E8C">
        <w:rPr>
          <w:rFonts w:eastAsia="Times New Roman" w:cs="Times New Roman"/>
        </w:rPr>
        <w:t>_АП.220-073, Приложение Б)</w:t>
      </w:r>
    </w:p>
    <w:p w14:paraId="072D456F" w14:textId="77777777" w:rsidR="00C45E8C" w:rsidRPr="00C45E8C" w:rsidRDefault="00C45E8C" w:rsidP="00516BD5">
      <w:pPr>
        <w:numPr>
          <w:ilvl w:val="0"/>
          <w:numId w:val="149"/>
        </w:numPr>
        <w:tabs>
          <w:tab w:val="left" w:pos="0"/>
        </w:tabs>
        <w:autoSpaceDE w:val="0"/>
        <w:autoSpaceDN w:val="0"/>
        <w:adjustRightInd w:val="0"/>
        <w:ind w:left="0" w:firstLine="709"/>
        <w:rPr>
          <w:rFonts w:cs="Times New Roman"/>
          <w:color w:val="000000"/>
          <w:lang w:eastAsia="en-US"/>
        </w:rPr>
      </w:pPr>
      <w:r w:rsidRPr="00C45E8C">
        <w:rPr>
          <w:rFonts w:cs="Times New Roman"/>
          <w:color w:val="000000"/>
          <w:lang w:eastAsia="en-US"/>
        </w:rPr>
        <w:t xml:space="preserve">Карты, схемы или инструкции БМП имеют нумерацию, регистрируемую в Журнале регистрации карт, схем, инструкций БМП (форма по ЛКО </w:t>
      </w:r>
      <w:r w:rsidRPr="00C45E8C">
        <w:rPr>
          <w:rFonts w:cs="Times New Roman"/>
          <w:color w:val="000000"/>
          <w:lang w:val="en-US" w:eastAsia="en-US"/>
        </w:rPr>
        <w:t>IS</w:t>
      </w:r>
      <w:r w:rsidRPr="00C45E8C">
        <w:rPr>
          <w:rFonts w:cs="Times New Roman"/>
          <w:color w:val="000000"/>
          <w:lang w:eastAsia="en-US"/>
        </w:rPr>
        <w:t xml:space="preserve">_АП.220-005). Распоряжением руководителя СП назначается лицо, ответственное за ведение журнала. </w:t>
      </w:r>
    </w:p>
    <w:p w14:paraId="6ECD764F" w14:textId="77777777" w:rsidR="00C45E8C" w:rsidRPr="00C45E8C" w:rsidRDefault="00C45E8C" w:rsidP="00516BD5">
      <w:pPr>
        <w:numPr>
          <w:ilvl w:val="0"/>
          <w:numId w:val="149"/>
        </w:numPr>
        <w:tabs>
          <w:tab w:val="left" w:pos="0"/>
        </w:tabs>
        <w:autoSpaceDE w:val="0"/>
        <w:autoSpaceDN w:val="0"/>
        <w:adjustRightInd w:val="0"/>
        <w:ind w:left="0" w:firstLine="709"/>
        <w:rPr>
          <w:rFonts w:cs="Times New Roman"/>
          <w:color w:val="000000"/>
          <w:lang w:eastAsia="en-US"/>
        </w:rPr>
      </w:pPr>
      <w:r w:rsidRPr="00C45E8C">
        <w:rPr>
          <w:rFonts w:cs="Times New Roman"/>
          <w:color w:val="000000"/>
          <w:lang w:eastAsia="en-US"/>
        </w:rPr>
        <w:t>Карты, схемы или инструкции БМП разрабатываются совместно специалистами СП (технолог, энергетик и механик) обученными до уровня «Эксперт», согласовываются главными специалистами СП по принадлежности (старший энергетик, старший механик, старший технолог, специалист ПБ и ОТ т.д.) и утверждаются</w:t>
      </w:r>
      <w:r w:rsidRPr="00C45E8C">
        <w:rPr>
          <w:rFonts w:cs="Times New Roman"/>
          <w:b/>
          <w:i/>
          <w:color w:val="5B9BD5"/>
          <w:lang w:eastAsia="en-US"/>
        </w:rPr>
        <w:t xml:space="preserve"> </w:t>
      </w:r>
      <w:r w:rsidRPr="00C45E8C">
        <w:rPr>
          <w:rFonts w:cs="Times New Roman"/>
          <w:color w:val="000000"/>
          <w:lang w:eastAsia="en-US"/>
        </w:rPr>
        <w:t>главным инженером или руководителем СП.</w:t>
      </w:r>
    </w:p>
    <w:p w14:paraId="5B409D5F" w14:textId="77777777" w:rsidR="00C45E8C" w:rsidRPr="00C45E8C" w:rsidRDefault="00C45E8C" w:rsidP="00516BD5">
      <w:pPr>
        <w:numPr>
          <w:ilvl w:val="0"/>
          <w:numId w:val="149"/>
        </w:numPr>
        <w:tabs>
          <w:tab w:val="left" w:pos="0"/>
        </w:tabs>
        <w:autoSpaceDE w:val="0"/>
        <w:autoSpaceDN w:val="0"/>
        <w:adjustRightInd w:val="0"/>
        <w:ind w:left="0" w:firstLine="709"/>
        <w:rPr>
          <w:rFonts w:cs="Times New Roman"/>
          <w:color w:val="000000"/>
          <w:lang w:eastAsia="en-US"/>
        </w:rPr>
      </w:pPr>
      <w:r w:rsidRPr="00C45E8C">
        <w:rPr>
          <w:rFonts w:cs="Times New Roman"/>
          <w:color w:val="000000"/>
          <w:lang w:eastAsia="en-US"/>
        </w:rPr>
        <w:t>Карты, схемы или инструкции БМП должны храниться в местах, определенных, распорядительным документом руководителя СП.</w:t>
      </w:r>
    </w:p>
    <w:p w14:paraId="58E23C46" w14:textId="77777777" w:rsidR="00C45E8C" w:rsidRPr="00C45E8C" w:rsidRDefault="00C45E8C" w:rsidP="00516BD5">
      <w:pPr>
        <w:numPr>
          <w:ilvl w:val="0"/>
          <w:numId w:val="149"/>
        </w:numPr>
        <w:tabs>
          <w:tab w:val="left" w:pos="0"/>
        </w:tabs>
        <w:autoSpaceDE w:val="0"/>
        <w:autoSpaceDN w:val="0"/>
        <w:adjustRightInd w:val="0"/>
        <w:ind w:left="0" w:firstLine="709"/>
        <w:rPr>
          <w:rFonts w:cs="Times New Roman"/>
          <w:color w:val="000000"/>
          <w:lang w:eastAsia="en-US"/>
        </w:rPr>
      </w:pPr>
      <w:r w:rsidRPr="00C45E8C">
        <w:rPr>
          <w:rFonts w:cs="Times New Roman"/>
          <w:color w:val="000000"/>
          <w:lang w:eastAsia="en-US"/>
        </w:rPr>
        <w:t xml:space="preserve">Карты, схемы или инструкции БМП пересматриваются не реже одного раза в три года </w:t>
      </w:r>
      <w:r w:rsidRPr="00C45E8C">
        <w:rPr>
          <w:rFonts w:cs="Times New Roman"/>
          <w:lang w:eastAsia="en-US"/>
        </w:rPr>
        <w:t>с даты утверждения</w:t>
      </w:r>
      <w:r w:rsidRPr="00C45E8C">
        <w:rPr>
          <w:rFonts w:cs="Times New Roman"/>
          <w:color w:val="000000"/>
          <w:lang w:eastAsia="en-US"/>
        </w:rPr>
        <w:t xml:space="preserve"> или при изменении количества, вида источников опасной энергии</w:t>
      </w:r>
      <w:r w:rsidRPr="00C45E8C">
        <w:rPr>
          <w:rFonts w:cs="Times New Roman"/>
          <w:sz w:val="16"/>
          <w:szCs w:val="16"/>
          <w:lang w:eastAsia="en-US"/>
        </w:rPr>
        <w:t>.</w:t>
      </w:r>
      <w:r w:rsidRPr="00C45E8C">
        <w:rPr>
          <w:rFonts w:cs="Times New Roman"/>
          <w:color w:val="000000"/>
          <w:lang w:eastAsia="en-US"/>
        </w:rPr>
        <w:t xml:space="preserve"> При модернизации оборудования, изменении конструктива, изменении арматуры или любых других изменениях оборудования в карты, схемы, инструкции БМП должны вноситься необходимые изменения. Карты, схемы, инструкции БМП, в которые необходимо внести изменения, изымаются из процесса БМП назначенным руководителем СП лицом, ответственным за хранение и актуализацию документации процедуры БМП. Карты, схемы, инструкции БМП переиздаются с изменениями, далее согласуются и утверждаются с лицами, указанными в пункте 15.3 и регистрируются вновь в Журнале регистрации карт, схем, инструкций БМП (форма по ЛКО </w:t>
      </w:r>
      <w:r w:rsidRPr="00C45E8C">
        <w:rPr>
          <w:rFonts w:cs="Times New Roman"/>
          <w:color w:val="000000"/>
          <w:lang w:val="en-US" w:eastAsia="en-US"/>
        </w:rPr>
        <w:t>IS</w:t>
      </w:r>
      <w:r w:rsidRPr="00C45E8C">
        <w:rPr>
          <w:rFonts w:cs="Times New Roman"/>
          <w:color w:val="000000"/>
          <w:lang w:eastAsia="en-US"/>
        </w:rPr>
        <w:t xml:space="preserve">_АП.220-005). В случае отсутствия изменений в картах, схемах, инструкциях БМП при их пересмотре, допускается продлевать срок действия распоряжением руководителя СП на срок не более 3-х лет. </w:t>
      </w:r>
    </w:p>
    <w:p w14:paraId="7A2F1F72" w14:textId="77777777" w:rsidR="00C45E8C" w:rsidRPr="00C45E8C" w:rsidRDefault="00C45E8C" w:rsidP="00516BD5">
      <w:pPr>
        <w:numPr>
          <w:ilvl w:val="0"/>
          <w:numId w:val="149"/>
        </w:numPr>
        <w:tabs>
          <w:tab w:val="left" w:pos="0"/>
        </w:tabs>
        <w:autoSpaceDE w:val="0"/>
        <w:autoSpaceDN w:val="0"/>
        <w:adjustRightInd w:val="0"/>
        <w:ind w:left="0" w:firstLine="709"/>
        <w:rPr>
          <w:rFonts w:cs="Times New Roman"/>
          <w:color w:val="000000"/>
          <w:lang w:eastAsia="en-US"/>
        </w:rPr>
      </w:pPr>
      <w:r w:rsidRPr="00C45E8C">
        <w:rPr>
          <w:rFonts w:cs="Times New Roman"/>
          <w:color w:val="000000"/>
          <w:lang w:eastAsia="en-US"/>
        </w:rPr>
        <w:t>Карты и схемы разрабатываются для оборудования, безопасность работ на котором обеспечивается выполнением процедуры группового блокирования БМП.</w:t>
      </w:r>
    </w:p>
    <w:p w14:paraId="7CD64655" w14:textId="77777777" w:rsidR="00C45E8C" w:rsidRPr="00C45E8C" w:rsidRDefault="00C45E8C" w:rsidP="00516BD5">
      <w:pPr>
        <w:numPr>
          <w:ilvl w:val="0"/>
          <w:numId w:val="149"/>
        </w:numPr>
        <w:tabs>
          <w:tab w:val="left" w:pos="0"/>
        </w:tabs>
        <w:autoSpaceDE w:val="0"/>
        <w:autoSpaceDN w:val="0"/>
        <w:adjustRightInd w:val="0"/>
        <w:ind w:left="0" w:firstLine="709"/>
        <w:rPr>
          <w:rFonts w:cs="Times New Roman"/>
          <w:color w:val="000000"/>
          <w:lang w:eastAsia="en-US"/>
        </w:rPr>
      </w:pPr>
      <w:r w:rsidRPr="00C45E8C">
        <w:rPr>
          <w:rFonts w:cs="Times New Roman"/>
          <w:color w:val="000000"/>
          <w:lang w:eastAsia="en-US"/>
        </w:rPr>
        <w:t>Копии карт, схем или инструкций БМП являются неотъемлемым разделом при составлении ТК, ППР.</w:t>
      </w:r>
    </w:p>
    <w:p w14:paraId="435516B3" w14:textId="77777777" w:rsidR="00C45E8C" w:rsidRPr="00C45E8C" w:rsidRDefault="00C45E8C" w:rsidP="00516BD5">
      <w:pPr>
        <w:numPr>
          <w:ilvl w:val="0"/>
          <w:numId w:val="149"/>
        </w:numPr>
        <w:tabs>
          <w:tab w:val="left" w:pos="0"/>
        </w:tabs>
        <w:autoSpaceDE w:val="0"/>
        <w:autoSpaceDN w:val="0"/>
        <w:adjustRightInd w:val="0"/>
        <w:ind w:left="0" w:firstLine="709"/>
        <w:rPr>
          <w:rFonts w:cs="Times New Roman"/>
          <w:color w:val="000000"/>
          <w:lang w:eastAsia="en-US"/>
        </w:rPr>
      </w:pPr>
      <w:r w:rsidRPr="00C45E8C">
        <w:rPr>
          <w:rFonts w:cs="Times New Roman"/>
          <w:color w:val="000000"/>
          <w:lang w:eastAsia="en-US"/>
        </w:rPr>
        <w:t xml:space="preserve">Разработанные, утвержденные карты, схемы или инструкции БМП должны </w:t>
      </w:r>
      <w:r w:rsidRPr="00C45E8C">
        <w:rPr>
          <w:rFonts w:cs="Times New Roman"/>
          <w:color w:val="000000"/>
          <w:lang w:val="x-none" w:eastAsia="en-US"/>
        </w:rPr>
        <w:t xml:space="preserve">храниться </w:t>
      </w:r>
      <w:r w:rsidRPr="00C45E8C">
        <w:rPr>
          <w:rFonts w:cs="Times New Roman"/>
          <w:color w:val="000000"/>
          <w:lang w:eastAsia="en-US"/>
        </w:rPr>
        <w:t>в местах,</w:t>
      </w:r>
      <w:r w:rsidRPr="00C45E8C">
        <w:rPr>
          <w:rFonts w:cs="Times New Roman"/>
          <w:color w:val="000000"/>
          <w:lang w:val="x-none" w:eastAsia="en-US"/>
        </w:rPr>
        <w:t xml:space="preserve"> </w:t>
      </w:r>
      <w:r w:rsidRPr="00C45E8C">
        <w:rPr>
          <w:rFonts w:cs="Times New Roman"/>
          <w:color w:val="000000"/>
          <w:lang w:eastAsia="en-US"/>
        </w:rPr>
        <w:t xml:space="preserve">определенных распоряжением руководителя СП, </w:t>
      </w:r>
      <w:r w:rsidRPr="00C45E8C">
        <w:rPr>
          <w:rFonts w:cs="Times New Roman"/>
          <w:color w:val="000000"/>
          <w:lang w:val="x-none" w:eastAsia="en-US"/>
        </w:rPr>
        <w:t>под контролем у</w:t>
      </w:r>
      <w:r w:rsidRPr="00C45E8C">
        <w:rPr>
          <w:rFonts w:cs="Times New Roman"/>
          <w:color w:val="000000"/>
          <w:lang w:eastAsia="en-US"/>
        </w:rPr>
        <w:t xml:space="preserve"> назначенных распоряжением руководителя СП</w:t>
      </w:r>
      <w:r w:rsidRPr="00C45E8C">
        <w:rPr>
          <w:rFonts w:cs="Times New Roman"/>
          <w:color w:val="000000"/>
          <w:lang w:val="x-none" w:eastAsia="en-US"/>
        </w:rPr>
        <w:t xml:space="preserve"> </w:t>
      </w:r>
      <w:r w:rsidRPr="00C45E8C">
        <w:rPr>
          <w:rFonts w:cs="Times New Roman"/>
          <w:color w:val="000000"/>
          <w:lang w:eastAsia="en-US"/>
        </w:rPr>
        <w:t>РиС для исключения возможности внесения корректировок.</w:t>
      </w:r>
    </w:p>
    <w:p w14:paraId="3254B98E" w14:textId="77777777" w:rsidR="00C45E8C" w:rsidRPr="00C45E8C" w:rsidRDefault="00C45E8C" w:rsidP="00C45E8C">
      <w:pPr>
        <w:tabs>
          <w:tab w:val="left" w:pos="1276"/>
        </w:tabs>
        <w:autoSpaceDE w:val="0"/>
        <w:autoSpaceDN w:val="0"/>
        <w:adjustRightInd w:val="0"/>
        <w:ind w:firstLine="709"/>
        <w:rPr>
          <w:rFonts w:cs="Times New Roman"/>
          <w:color w:val="000000"/>
          <w:lang w:eastAsia="en-US"/>
        </w:rPr>
      </w:pPr>
    </w:p>
    <w:p w14:paraId="1BFFADC0" w14:textId="702FDCAB" w:rsidR="00C45E8C" w:rsidRDefault="00241976" w:rsidP="00C45E8C">
      <w:pPr>
        <w:rPr>
          <w:b/>
          <w:lang w:eastAsia="x-none"/>
        </w:rPr>
      </w:pPr>
      <w:r w:rsidRPr="00241976">
        <w:rPr>
          <w:b/>
          <w:lang w:eastAsia="x-none"/>
        </w:rPr>
        <w:t>16</w:t>
      </w:r>
      <w:r w:rsidRPr="00241976">
        <w:rPr>
          <w:b/>
          <w:lang w:eastAsia="x-none"/>
        </w:rPr>
        <w:tab/>
        <w:t>Аудит и оценка эффективности процедуры БМП</w:t>
      </w:r>
    </w:p>
    <w:p w14:paraId="773170BF" w14:textId="77777777" w:rsidR="00241976" w:rsidRPr="00241976" w:rsidRDefault="00241976" w:rsidP="00C45E8C">
      <w:pPr>
        <w:rPr>
          <w:b/>
          <w:lang w:eastAsia="x-none"/>
        </w:rPr>
      </w:pPr>
    </w:p>
    <w:p w14:paraId="3AB969C1" w14:textId="77777777" w:rsidR="00C45E8C" w:rsidRPr="00C45E8C" w:rsidRDefault="00C45E8C" w:rsidP="00516BD5">
      <w:pPr>
        <w:numPr>
          <w:ilvl w:val="0"/>
          <w:numId w:val="148"/>
        </w:numPr>
        <w:tabs>
          <w:tab w:val="left" w:pos="1276"/>
        </w:tabs>
        <w:ind w:left="0" w:firstLine="709"/>
        <w:contextualSpacing/>
      </w:pPr>
      <w:r w:rsidRPr="00C45E8C">
        <w:t>Требования к организации процесса внутреннего аудита внедрения процедуры БМП на Предприятии и УП, проверок применения процедуры БМП при выполнении работ, а также оценки эффективности данной процедуры, устанавливаются настоящим стандартом и внутренней документацией Предприятия и УП.</w:t>
      </w:r>
    </w:p>
    <w:p w14:paraId="761AE421" w14:textId="77777777" w:rsidR="00C45E8C" w:rsidRPr="00C45E8C" w:rsidRDefault="00C45E8C" w:rsidP="00516BD5">
      <w:pPr>
        <w:numPr>
          <w:ilvl w:val="0"/>
          <w:numId w:val="148"/>
        </w:numPr>
        <w:tabs>
          <w:tab w:val="left" w:pos="1276"/>
        </w:tabs>
        <w:spacing w:after="200"/>
        <w:ind w:left="0" w:firstLine="709"/>
        <w:contextualSpacing/>
        <w:rPr>
          <w:b/>
          <w:i/>
        </w:rPr>
      </w:pPr>
      <w:r w:rsidRPr="00C45E8C">
        <w:t>Внутренний аудит организации, эффективности и применения процедуры БМП при выполнении работ проводится представителями СП и УПБиОТ/УПБиОТ-БФ/УПБиОТ-ВФ/УПБиОТ-КФ с оформлением чек-листа в ИСУ «Безопасность» / блок «Управление рисками» или ИСУ «КПиСН» / блок «Управление рисками» (для КФ АО «Апатит»).</w:t>
      </w:r>
    </w:p>
    <w:p w14:paraId="00AED016" w14:textId="77777777" w:rsidR="00C45E8C" w:rsidRPr="00C45E8C" w:rsidRDefault="00C45E8C" w:rsidP="00516BD5">
      <w:pPr>
        <w:numPr>
          <w:ilvl w:val="0"/>
          <w:numId w:val="148"/>
        </w:numPr>
        <w:tabs>
          <w:tab w:val="left" w:pos="1276"/>
        </w:tabs>
        <w:spacing w:after="200"/>
        <w:ind w:left="0" w:firstLine="709"/>
        <w:contextualSpacing/>
      </w:pPr>
      <w:r w:rsidRPr="00C45E8C">
        <w:t>Проверки применения процедуры БМП при выполнении работ осуществляются руководителями всех уровней в ходе всех видов контроля за безопасностью выполнения работ.</w:t>
      </w:r>
    </w:p>
    <w:p w14:paraId="4D71867A" w14:textId="77777777" w:rsidR="00C45E8C" w:rsidRPr="00C45E8C" w:rsidRDefault="00C45E8C" w:rsidP="00516BD5">
      <w:pPr>
        <w:numPr>
          <w:ilvl w:val="0"/>
          <w:numId w:val="148"/>
        </w:numPr>
        <w:tabs>
          <w:tab w:val="left" w:pos="1276"/>
        </w:tabs>
        <w:spacing w:after="200"/>
        <w:ind w:left="0" w:firstLine="709"/>
        <w:contextualSpacing/>
      </w:pPr>
      <w:r w:rsidRPr="00C45E8C">
        <w:t xml:space="preserve">По результатам аудитов, проверок и оценки эффективности представителями СП и УПБиОТ/УПБиОТ-БФ/УПБиОТ-ВФ/УПБиОТ-КФ разрабатываются действенные корректирующие и предупреждающие мероприятия с целью обеспечения максимальной эффективности данной процедуры. </w:t>
      </w:r>
    </w:p>
    <w:p w14:paraId="1740CFCA" w14:textId="77777777" w:rsidR="00C45E8C" w:rsidRPr="00C45E8C" w:rsidRDefault="00C45E8C" w:rsidP="00516BD5">
      <w:pPr>
        <w:numPr>
          <w:ilvl w:val="0"/>
          <w:numId w:val="148"/>
        </w:numPr>
        <w:tabs>
          <w:tab w:val="left" w:pos="1276"/>
        </w:tabs>
        <w:spacing w:after="200"/>
        <w:ind w:left="0" w:firstLine="709"/>
        <w:contextualSpacing/>
      </w:pPr>
      <w:r w:rsidRPr="00C45E8C">
        <w:t xml:space="preserve">Контроль исполнения настоящего СТО, а также оценку эффективности процедуры БМП, как дистанционно, так и с выездом на Предприятие должны осуществлять представители ДПБиОТ. На основании результатов аудита составляется отчет и передается на рассмотрение руководителю объекта проверки, начальнику УПБиОТ/УПБиОТ-БФ/УПБиОТ-ВФ/УПБиОТ-КФ в течение 4 рабочих дней с даты завершения аудита. </w:t>
      </w:r>
    </w:p>
    <w:p w14:paraId="2C7032AE" w14:textId="1942C0D5" w:rsidR="00C45E8C" w:rsidRDefault="00C45E8C" w:rsidP="00516BD5">
      <w:pPr>
        <w:numPr>
          <w:ilvl w:val="0"/>
          <w:numId w:val="148"/>
        </w:numPr>
        <w:tabs>
          <w:tab w:val="left" w:pos="1276"/>
        </w:tabs>
        <w:spacing w:after="200"/>
        <w:ind w:left="0" w:firstLine="709"/>
        <w:contextualSpacing/>
      </w:pPr>
      <w:r w:rsidRPr="00C45E8C">
        <w:t xml:space="preserve">Руководитель службы по ПБ и ОТ Предприятия ежемесячно до 5 числа следующего за отчетным месяцем готовит и направляет посредством СЭД в адрес директора по ПБиОТ анализ применения системы БМП в СП Предприятий (форма по ЛКО </w:t>
      </w:r>
      <w:r w:rsidRPr="00C45E8C">
        <w:rPr>
          <w:lang w:val="en-US"/>
        </w:rPr>
        <w:t>IS</w:t>
      </w:r>
      <w:r w:rsidRPr="00C45E8C">
        <w:t>_АП.220-104).</w:t>
      </w:r>
    </w:p>
    <w:p w14:paraId="30EC672C" w14:textId="77777777" w:rsidR="00241976" w:rsidRPr="00C45E8C" w:rsidRDefault="00241976" w:rsidP="00241976">
      <w:pPr>
        <w:tabs>
          <w:tab w:val="left" w:pos="1276"/>
        </w:tabs>
        <w:spacing w:after="200"/>
        <w:ind w:left="709"/>
        <w:contextualSpacing/>
      </w:pPr>
    </w:p>
    <w:p w14:paraId="42740CA9" w14:textId="6A5D1A82" w:rsidR="00C45E8C" w:rsidRPr="00241976" w:rsidRDefault="00241976" w:rsidP="00C45E8C">
      <w:pPr>
        <w:rPr>
          <w:b/>
          <w:lang w:val="x-none" w:eastAsia="x-none"/>
        </w:rPr>
      </w:pPr>
      <w:r w:rsidRPr="00241976">
        <w:rPr>
          <w:b/>
          <w:lang w:val="x-none" w:eastAsia="x-none"/>
        </w:rPr>
        <w:t>1</w:t>
      </w:r>
      <w:r w:rsidRPr="00241976">
        <w:rPr>
          <w:b/>
          <w:lang w:eastAsia="x-none"/>
        </w:rPr>
        <w:t>7</w:t>
      </w:r>
      <w:r w:rsidRPr="00241976">
        <w:rPr>
          <w:b/>
          <w:lang w:val="x-none" w:eastAsia="x-none"/>
        </w:rPr>
        <w:tab/>
        <w:t>Ответственность</w:t>
      </w:r>
    </w:p>
    <w:p w14:paraId="79167958" w14:textId="77777777" w:rsidR="00C45E8C" w:rsidRPr="00C45E8C" w:rsidRDefault="00C45E8C" w:rsidP="00516BD5">
      <w:pPr>
        <w:numPr>
          <w:ilvl w:val="0"/>
          <w:numId w:val="146"/>
        </w:numPr>
        <w:ind w:left="0" w:firstLine="709"/>
        <w:contextualSpacing/>
      </w:pPr>
      <w:r w:rsidRPr="00C45E8C">
        <w:t>Работники Предприятий и УП несут ответственность за неисполнение (ненадлежащее исполнение) требований настоящего стандарта в соответствии с законодательством Российской Федерации.</w:t>
      </w:r>
    </w:p>
    <w:p w14:paraId="6E3A2FE2" w14:textId="77777777" w:rsidR="00C45E8C" w:rsidRPr="00C45E8C" w:rsidRDefault="00C45E8C" w:rsidP="00516BD5">
      <w:pPr>
        <w:numPr>
          <w:ilvl w:val="0"/>
          <w:numId w:val="146"/>
        </w:numPr>
        <w:ind w:left="0" w:firstLine="709"/>
        <w:contextualSpacing/>
      </w:pPr>
      <w:r w:rsidRPr="00C45E8C">
        <w:rPr>
          <w:lang w:eastAsia="x-none"/>
        </w:rPr>
        <w:t>Руководители и специалисты подрядных организаций несут ответственность за неисполнение (ненадлежащее исполнение) требований настоящего стандарта в соответствии с законодательством Российской Федерации</w:t>
      </w:r>
      <w:r w:rsidRPr="00C45E8C">
        <w:t xml:space="preserve"> и</w:t>
      </w:r>
      <w:r w:rsidRPr="00C45E8C">
        <w:rPr>
          <w:lang w:eastAsia="x-none"/>
        </w:rPr>
        <w:t xml:space="preserve"> согласно условиям соответствующего договора.</w:t>
      </w:r>
    </w:p>
    <w:p w14:paraId="494BE850" w14:textId="77777777" w:rsidR="00C45E8C" w:rsidRPr="00C45E8C" w:rsidRDefault="00C45E8C" w:rsidP="00516BD5">
      <w:pPr>
        <w:numPr>
          <w:ilvl w:val="0"/>
          <w:numId w:val="146"/>
        </w:numPr>
        <w:ind w:left="0" w:firstLine="709"/>
        <w:contextualSpacing/>
      </w:pPr>
      <w:r w:rsidRPr="00C45E8C">
        <w:rPr>
          <w:lang w:eastAsia="x-none"/>
        </w:rPr>
        <w:t>Контроль за исполнением требований настоящего стандарта осуществляет директор по ПБ и ОТ АО «Апатит».</w:t>
      </w:r>
    </w:p>
    <w:p w14:paraId="001C1E9B" w14:textId="77777777" w:rsidR="00C45E8C" w:rsidRPr="00C45E8C" w:rsidRDefault="00C45E8C" w:rsidP="00516BD5">
      <w:pPr>
        <w:numPr>
          <w:ilvl w:val="0"/>
          <w:numId w:val="146"/>
        </w:numPr>
        <w:ind w:left="0" w:firstLine="709"/>
        <w:contextualSpacing/>
      </w:pPr>
      <w:r w:rsidRPr="00C45E8C">
        <w:rPr>
          <w:lang w:eastAsia="x-none"/>
        </w:rPr>
        <w:t xml:space="preserve">Руководители </w:t>
      </w:r>
      <w:r w:rsidRPr="00C45E8C">
        <w:t xml:space="preserve">УПБиОТ/УПБиОТ–БФ/УПБиОТ–ВФ/УПБиОТ–КФ/ДПБиОТ </w:t>
      </w:r>
      <w:r w:rsidRPr="00C45E8C">
        <w:rPr>
          <w:lang w:eastAsia="x-none"/>
        </w:rPr>
        <w:t>и УП несут ответственность:</w:t>
      </w:r>
    </w:p>
    <w:p w14:paraId="51CED61B" w14:textId="77777777" w:rsidR="00C45E8C" w:rsidRPr="00C45E8C" w:rsidRDefault="00C45E8C" w:rsidP="00516BD5">
      <w:pPr>
        <w:numPr>
          <w:ilvl w:val="0"/>
          <w:numId w:val="136"/>
        </w:numPr>
        <w:ind w:left="0" w:firstLine="709"/>
      </w:pPr>
      <w:r w:rsidRPr="00C45E8C">
        <w:t>за достоверность информации и оповещения директора по ПБ и ОТ, касательно выявленных нарушений при выполнении процедуры БМП и ее применения в СП Предприятий на основании требований настоящего стандарта;</w:t>
      </w:r>
    </w:p>
    <w:p w14:paraId="06F8B3B0" w14:textId="77777777" w:rsidR="00C45E8C" w:rsidRPr="00C45E8C" w:rsidRDefault="00C45E8C" w:rsidP="00516BD5">
      <w:pPr>
        <w:numPr>
          <w:ilvl w:val="0"/>
          <w:numId w:val="147"/>
        </w:numPr>
        <w:tabs>
          <w:tab w:val="left" w:pos="1276"/>
        </w:tabs>
        <w:spacing w:after="200"/>
        <w:ind w:firstLine="709"/>
        <w:contextualSpacing/>
        <w:rPr>
          <w:lang w:eastAsia="x-none"/>
        </w:rPr>
      </w:pPr>
      <w:r w:rsidRPr="00C45E8C">
        <w:rPr>
          <w:lang w:eastAsia="x-none"/>
        </w:rPr>
        <w:t xml:space="preserve">за осуществление контроля соблюдения процедуры обучения работников применению системы БМП; </w:t>
      </w:r>
    </w:p>
    <w:p w14:paraId="0E121BB1" w14:textId="77777777" w:rsidR="00C45E8C" w:rsidRPr="00C45E8C" w:rsidRDefault="00C45E8C" w:rsidP="00516BD5">
      <w:pPr>
        <w:numPr>
          <w:ilvl w:val="0"/>
          <w:numId w:val="147"/>
        </w:numPr>
        <w:tabs>
          <w:tab w:val="left" w:pos="1276"/>
        </w:tabs>
        <w:spacing w:after="200"/>
        <w:ind w:firstLine="709"/>
        <w:contextualSpacing/>
        <w:rPr>
          <w:lang w:eastAsia="x-none"/>
        </w:rPr>
      </w:pPr>
      <w:r w:rsidRPr="00C45E8C">
        <w:rPr>
          <w:lang w:eastAsia="x-none"/>
        </w:rPr>
        <w:t>за осуществление контроля исправного состояния технических устройств (постов/боксов/блокирующих устройств/замков/ключей) в СП;</w:t>
      </w:r>
    </w:p>
    <w:p w14:paraId="67BD03FB" w14:textId="77777777" w:rsidR="00C45E8C" w:rsidRPr="00C45E8C" w:rsidRDefault="00C45E8C" w:rsidP="00516BD5">
      <w:pPr>
        <w:numPr>
          <w:ilvl w:val="0"/>
          <w:numId w:val="147"/>
        </w:numPr>
        <w:tabs>
          <w:tab w:val="left" w:pos="1276"/>
        </w:tabs>
        <w:spacing w:after="200"/>
        <w:ind w:firstLine="709"/>
        <w:contextualSpacing/>
        <w:rPr>
          <w:lang w:eastAsia="x-none"/>
        </w:rPr>
      </w:pPr>
      <w:r w:rsidRPr="00C45E8C">
        <w:rPr>
          <w:lang w:eastAsia="x-none"/>
        </w:rPr>
        <w:t>за осуществление контроля своевременной разработки, согласования и утверждения карт, схем и инструкций БМП в СП;</w:t>
      </w:r>
    </w:p>
    <w:p w14:paraId="594E943E" w14:textId="77777777" w:rsidR="00C45E8C" w:rsidRPr="00C45E8C" w:rsidRDefault="00C45E8C" w:rsidP="00516BD5">
      <w:pPr>
        <w:numPr>
          <w:ilvl w:val="0"/>
          <w:numId w:val="147"/>
        </w:numPr>
        <w:tabs>
          <w:tab w:val="left" w:pos="1276"/>
        </w:tabs>
        <w:spacing w:after="200"/>
        <w:ind w:firstLine="709"/>
        <w:contextualSpacing/>
        <w:rPr>
          <w:lang w:eastAsia="x-none"/>
        </w:rPr>
      </w:pPr>
      <w:r w:rsidRPr="00C45E8C">
        <w:rPr>
          <w:lang w:eastAsia="x-none"/>
        </w:rPr>
        <w:t>за осуществление контроля по внесению в проекты производства работ и технологические карты раздела о применении системы БМП при выполнении работ по Н/Д;</w:t>
      </w:r>
    </w:p>
    <w:p w14:paraId="3699E31E" w14:textId="77777777" w:rsidR="00C45E8C" w:rsidRPr="00C45E8C" w:rsidRDefault="00C45E8C" w:rsidP="00516BD5">
      <w:pPr>
        <w:numPr>
          <w:ilvl w:val="0"/>
          <w:numId w:val="147"/>
        </w:numPr>
        <w:tabs>
          <w:tab w:val="left" w:pos="1276"/>
        </w:tabs>
        <w:spacing w:after="200"/>
        <w:ind w:firstLine="709"/>
        <w:contextualSpacing/>
        <w:rPr>
          <w:lang w:eastAsia="x-none"/>
        </w:rPr>
      </w:pPr>
      <w:r w:rsidRPr="00C45E8C">
        <w:rPr>
          <w:lang w:eastAsia="x-none"/>
        </w:rPr>
        <w:t xml:space="preserve">за осуществление контроля по проведению в СП проверок применения системы БМП ответственными лицами СП и </w:t>
      </w:r>
      <w:r w:rsidRPr="00C45E8C">
        <w:t>УПБиОТ/УПБиОТ-БФ/УПБиОТ-ВФ/УПБиОТ-КФ</w:t>
      </w:r>
      <w:r w:rsidRPr="00C45E8C">
        <w:rPr>
          <w:lang w:eastAsia="x-none"/>
        </w:rPr>
        <w:t xml:space="preserve"> с оформлением чек-листа в ИСУ «Безопасность» / блок «Управление рисками» или ИСУ «КПиСН» / блок «Управление рисками» (для КФ АО «Апатит»);</w:t>
      </w:r>
    </w:p>
    <w:p w14:paraId="48AAD282" w14:textId="77777777" w:rsidR="00C45E8C" w:rsidRPr="00C45E8C" w:rsidRDefault="00C45E8C" w:rsidP="00516BD5">
      <w:pPr>
        <w:numPr>
          <w:ilvl w:val="0"/>
          <w:numId w:val="147"/>
        </w:numPr>
        <w:tabs>
          <w:tab w:val="left" w:pos="1276"/>
        </w:tabs>
        <w:spacing w:after="200"/>
        <w:ind w:firstLine="709"/>
        <w:contextualSpacing/>
        <w:rPr>
          <w:lang w:eastAsia="x-none"/>
        </w:rPr>
      </w:pPr>
      <w:r w:rsidRPr="00C45E8C">
        <w:rPr>
          <w:lang w:eastAsia="x-none"/>
        </w:rPr>
        <w:t>за контроль применения системы БМП при выдаче наряд-допусков на ремонт и обслуживание оборудования в СП;</w:t>
      </w:r>
    </w:p>
    <w:p w14:paraId="5C5AB28C" w14:textId="77777777" w:rsidR="00C45E8C" w:rsidRPr="00C45E8C" w:rsidRDefault="00C45E8C" w:rsidP="00516BD5">
      <w:pPr>
        <w:numPr>
          <w:ilvl w:val="0"/>
          <w:numId w:val="147"/>
        </w:numPr>
        <w:tabs>
          <w:tab w:val="left" w:pos="1276"/>
        </w:tabs>
        <w:spacing w:after="200"/>
        <w:ind w:firstLine="709"/>
        <w:contextualSpacing/>
        <w:rPr>
          <w:lang w:eastAsia="x-none"/>
        </w:rPr>
      </w:pPr>
      <w:r w:rsidRPr="00C45E8C">
        <w:rPr>
          <w:lang w:eastAsia="x-none"/>
        </w:rPr>
        <w:t>за ведение и предоставление отчетности о применении системы БМП;</w:t>
      </w:r>
    </w:p>
    <w:p w14:paraId="1E807F3A" w14:textId="77777777" w:rsidR="00C45E8C" w:rsidRPr="00C45E8C" w:rsidRDefault="00C45E8C" w:rsidP="00516BD5">
      <w:pPr>
        <w:numPr>
          <w:ilvl w:val="0"/>
          <w:numId w:val="147"/>
        </w:numPr>
        <w:tabs>
          <w:tab w:val="left" w:pos="1276"/>
        </w:tabs>
        <w:ind w:firstLine="709"/>
        <w:contextualSpacing/>
        <w:rPr>
          <w:lang w:eastAsia="x-none"/>
        </w:rPr>
      </w:pPr>
      <w:r w:rsidRPr="00C45E8C">
        <w:rPr>
          <w:lang w:eastAsia="x-none"/>
        </w:rPr>
        <w:t xml:space="preserve">за контроль внесения дополнений и изменений в должностные инструкции и инструкции по безопасности и охране труда для персонала, участвующего в системе БМП. </w:t>
      </w:r>
    </w:p>
    <w:p w14:paraId="429D89CB" w14:textId="77777777" w:rsidR="00C45E8C" w:rsidRPr="00C45E8C" w:rsidRDefault="00C45E8C" w:rsidP="00516BD5">
      <w:pPr>
        <w:numPr>
          <w:ilvl w:val="0"/>
          <w:numId w:val="146"/>
        </w:numPr>
        <w:tabs>
          <w:tab w:val="left" w:pos="1276"/>
        </w:tabs>
        <w:ind w:left="0" w:firstLine="709"/>
        <w:contextualSpacing/>
        <w:rPr>
          <w:lang w:eastAsia="x-none"/>
        </w:rPr>
      </w:pPr>
      <w:r w:rsidRPr="00C45E8C">
        <w:rPr>
          <w:lang w:eastAsia="x-none"/>
        </w:rPr>
        <w:t>За несоблюдение требований настоящего Стандарта несут ответственность руководители СП, а также иные должностные лица, в обязанности, которых входит осуществление мероприятий в соответствии с настоящим Стандартом, а именно за:</w:t>
      </w:r>
    </w:p>
    <w:p w14:paraId="30BC13A7"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определение мест установки блокираторов на каждом источнике энергии оборудования СП, согласно утвержденных карт, схем или инструкций БМП;</w:t>
      </w:r>
    </w:p>
    <w:p w14:paraId="3A4ABE84"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установление порядка учёта и выдачи индивидуальных бирок, групповых боксов, замков и ключей к замкам;</w:t>
      </w:r>
    </w:p>
    <w:p w14:paraId="607BA76A"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определение персонала, имеющего право давать заявки дежурному персоналу на отключение оборудования от источников энергии и производить отключение источников энергии на оборудовании по системе БМП в СП;</w:t>
      </w:r>
    </w:p>
    <w:p w14:paraId="02D28912"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внесение дополнений и изменений в инструкции по безопасности и охране труда для персонала, участвующего в системе БМП;</w:t>
      </w:r>
    </w:p>
    <w:p w14:paraId="61E118CE"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разработку, согласование и применение утвержденных карт, схем и инструкций БМП;</w:t>
      </w:r>
    </w:p>
    <w:p w14:paraId="1381898E"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допуск обученных работников к применению системы БМП;</w:t>
      </w:r>
    </w:p>
    <w:p w14:paraId="6B86DA95"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исправное состояние технических устройств (постов/боксов/блокирующих устройств/замков/ключей) в СП;</w:t>
      </w:r>
    </w:p>
    <w:p w14:paraId="2F7C89B4"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применение утверждённых карт, схем и инструкций БМП в СП;</w:t>
      </w:r>
    </w:p>
    <w:p w14:paraId="57BB96BB"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внесение в проекты производства работ и технологические карты раздела о применении системы БМП при выполнении работ по Н/Д;</w:t>
      </w:r>
    </w:p>
    <w:p w14:paraId="529263B1"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проведение в СП проверок применения системы БМП ответственными лицами СП с оформлением чек-листа в ИСУ «Безопасность» / блок «Управление рисками» или ИСУ «КПиСН» / блок «Управление рисками» (для КФ АО «Апатит»);</w:t>
      </w:r>
    </w:p>
    <w:p w14:paraId="55075C62"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выдачу наряд-допусков на ремонт и обслуживание оборудования с применением системы БМП в СП;</w:t>
      </w:r>
    </w:p>
    <w:p w14:paraId="167008B3"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 xml:space="preserve">предоставление отчетности о применении системы БМП в </w:t>
      </w:r>
      <w:r w:rsidRPr="00C45E8C">
        <w:t>УПБиОТ/УПБиОТ-БФ/УПБиОТ-ВФ/УПБиОТ-КФ</w:t>
      </w:r>
      <w:r w:rsidRPr="00C45E8C">
        <w:rPr>
          <w:lang w:eastAsia="x-none"/>
        </w:rPr>
        <w:t>.</w:t>
      </w:r>
    </w:p>
    <w:p w14:paraId="630A807C" w14:textId="77777777" w:rsidR="00C45E8C" w:rsidRPr="00C45E8C" w:rsidRDefault="00C45E8C" w:rsidP="00516BD5">
      <w:pPr>
        <w:numPr>
          <w:ilvl w:val="0"/>
          <w:numId w:val="146"/>
        </w:numPr>
        <w:tabs>
          <w:tab w:val="left" w:pos="1276"/>
        </w:tabs>
        <w:ind w:left="0" w:firstLine="709"/>
        <w:contextualSpacing/>
      </w:pPr>
      <w:r w:rsidRPr="00C45E8C">
        <w:t>Ответственность за поддержание документации процедуры БМП в актуальном состоянии возлагается на руководителя СП. Руководитель СП несет ответственность за:</w:t>
      </w:r>
    </w:p>
    <w:p w14:paraId="24EFFD80" w14:textId="77777777" w:rsidR="00C45E8C" w:rsidRPr="00C45E8C" w:rsidRDefault="00C45E8C" w:rsidP="00516BD5">
      <w:pPr>
        <w:numPr>
          <w:ilvl w:val="0"/>
          <w:numId w:val="136"/>
        </w:numPr>
        <w:tabs>
          <w:tab w:val="left" w:pos="1134"/>
        </w:tabs>
        <w:ind w:left="0" w:firstLine="709"/>
      </w:pPr>
      <w:r w:rsidRPr="00C45E8C">
        <w:t>актуальностью карт, схем, инструкций БМП и другой, относящейся к процедуре БМП, документации. Внесение в данную документацию изменения и дополнения, если такие изменения и дополнения необходимы, после внесения изменений в состав, конструкцию и процедуры ТОиР оборудования СП;</w:t>
      </w:r>
    </w:p>
    <w:p w14:paraId="25DCD2EC" w14:textId="77777777" w:rsidR="00C45E8C" w:rsidRPr="00C45E8C" w:rsidRDefault="00C45E8C" w:rsidP="00516BD5">
      <w:pPr>
        <w:numPr>
          <w:ilvl w:val="0"/>
          <w:numId w:val="136"/>
        </w:numPr>
        <w:tabs>
          <w:tab w:val="left" w:pos="1134"/>
        </w:tabs>
        <w:ind w:left="0" w:firstLine="709"/>
      </w:pPr>
      <w:r w:rsidRPr="00C45E8C">
        <w:t>согласование с УПБиОТ/УПБиОТ-БФ/УПБиОТ-ВФ/УПБиОТ-КФ изменений в документации, относящейся к процедуре БМП или измененные версии этих документов.</w:t>
      </w:r>
    </w:p>
    <w:p w14:paraId="23945CC9" w14:textId="77777777" w:rsidR="00C45E8C" w:rsidRPr="00C45E8C" w:rsidRDefault="00C45E8C" w:rsidP="00516BD5">
      <w:pPr>
        <w:numPr>
          <w:ilvl w:val="0"/>
          <w:numId w:val="136"/>
        </w:numPr>
        <w:tabs>
          <w:tab w:val="left" w:pos="1134"/>
        </w:tabs>
        <w:ind w:left="0" w:firstLine="709"/>
      </w:pPr>
      <w:r w:rsidRPr="00C45E8C">
        <w:t>ведение действующих документов процедуры БМП по каждому СП, с учетом изменений (данные версии должны храниться в электронном виде, в редактируемом формате).</w:t>
      </w:r>
    </w:p>
    <w:p w14:paraId="0DB85594" w14:textId="77777777" w:rsidR="00C45E8C" w:rsidRPr="00C45E8C" w:rsidRDefault="00C45E8C" w:rsidP="00516BD5">
      <w:pPr>
        <w:numPr>
          <w:ilvl w:val="0"/>
          <w:numId w:val="146"/>
        </w:numPr>
        <w:tabs>
          <w:tab w:val="left" w:pos="1276"/>
        </w:tabs>
        <w:spacing w:after="200"/>
        <w:ind w:left="0" w:firstLine="709"/>
        <w:contextualSpacing/>
      </w:pPr>
      <w:r w:rsidRPr="00C45E8C">
        <w:t>При необходимости разработки карт, схем, инструкций БПМ и другой, относящейся к процедуре БМП документации для СП Предприятий и УП, в которых процедура БМП не была внедрена ранее, к выполнению данной работы привлекаются специалисты СП, прошедшие обучение по процедуре БМП до уровня «Эксперт».</w:t>
      </w:r>
    </w:p>
    <w:p w14:paraId="73B7B7F9" w14:textId="77777777" w:rsidR="00C45E8C" w:rsidRPr="00C45E8C" w:rsidRDefault="00C45E8C" w:rsidP="00516BD5">
      <w:pPr>
        <w:numPr>
          <w:ilvl w:val="0"/>
          <w:numId w:val="146"/>
        </w:numPr>
        <w:tabs>
          <w:tab w:val="left" w:pos="1276"/>
        </w:tabs>
        <w:spacing w:after="200"/>
        <w:ind w:left="0" w:firstLine="709"/>
        <w:contextualSpacing/>
      </w:pPr>
      <w:r w:rsidRPr="00C45E8C">
        <w:t>Руководитель СП несёт ответственность за общую организацию функционирования системы БМП в вверенном СП.</w:t>
      </w:r>
    </w:p>
    <w:p w14:paraId="6A19C7E9" w14:textId="77777777" w:rsidR="00C45E8C" w:rsidRPr="00C45E8C" w:rsidRDefault="00C45E8C" w:rsidP="00C45E8C">
      <w:pPr>
        <w:ind w:firstLine="720"/>
        <w:rPr>
          <w:lang w:eastAsia="x-none"/>
        </w:rPr>
      </w:pPr>
    </w:p>
    <w:p w14:paraId="7A172A9B" w14:textId="77777777" w:rsidR="00C45E8C" w:rsidRPr="00C45E8C" w:rsidRDefault="00C45E8C" w:rsidP="00C45E8C">
      <w:pPr>
        <w:ind w:firstLine="720"/>
        <w:rPr>
          <w:lang w:eastAsia="x-none"/>
        </w:rPr>
      </w:pPr>
    </w:p>
    <w:p w14:paraId="65CA6AE7" w14:textId="77777777" w:rsidR="00C45E8C" w:rsidRPr="00C45E8C" w:rsidRDefault="00C45E8C" w:rsidP="00C45E8C">
      <w:pPr>
        <w:ind w:firstLine="720"/>
        <w:rPr>
          <w:lang w:eastAsia="x-none"/>
        </w:rPr>
      </w:pPr>
    </w:p>
    <w:p w14:paraId="2173FDA8" w14:textId="77777777" w:rsidR="00C45E8C" w:rsidRPr="00C45E8C" w:rsidRDefault="00C45E8C" w:rsidP="00C45E8C">
      <w:pPr>
        <w:ind w:firstLine="720"/>
        <w:rPr>
          <w:lang w:eastAsia="x-none"/>
        </w:rPr>
      </w:pPr>
    </w:p>
    <w:p w14:paraId="79D6D26C" w14:textId="77777777" w:rsidR="00C45E8C" w:rsidRPr="00C45E8C" w:rsidRDefault="00C45E8C" w:rsidP="00C45E8C">
      <w:pPr>
        <w:ind w:firstLine="720"/>
        <w:rPr>
          <w:lang w:eastAsia="x-none"/>
        </w:rPr>
      </w:pPr>
    </w:p>
    <w:p w14:paraId="41536282" w14:textId="77777777" w:rsidR="00C45E8C" w:rsidRPr="00C45E8C" w:rsidRDefault="00C45E8C" w:rsidP="00C45E8C">
      <w:pPr>
        <w:ind w:firstLine="720"/>
        <w:rPr>
          <w:lang w:eastAsia="x-none"/>
        </w:rPr>
      </w:pPr>
    </w:p>
    <w:p w14:paraId="36F6F702" w14:textId="77777777" w:rsidR="00C45E8C" w:rsidRPr="00C45E8C" w:rsidRDefault="00C45E8C" w:rsidP="00C45E8C">
      <w:pPr>
        <w:rPr>
          <w:b/>
        </w:rPr>
      </w:pPr>
    </w:p>
    <w:p w14:paraId="3B6EE324" w14:textId="77777777" w:rsidR="00C45E8C" w:rsidRPr="00C45E8C" w:rsidRDefault="00C45E8C" w:rsidP="00C45E8C">
      <w:pPr>
        <w:rPr>
          <w:b/>
        </w:rPr>
      </w:pPr>
      <w:r w:rsidRPr="00C45E8C">
        <w:rPr>
          <w:b/>
        </w:rPr>
        <w:t>Маршрут согласования в СЭД:</w:t>
      </w:r>
    </w:p>
    <w:p w14:paraId="280CA6A2" w14:textId="77777777" w:rsidR="00C45E8C" w:rsidRPr="00C45E8C" w:rsidRDefault="00C45E8C" w:rsidP="00C45E8C">
      <w:r w:rsidRPr="00C45E8C">
        <w:t>Начальник отдела сертификации и управления нормативной документацией АО «Апатит»</w:t>
      </w:r>
    </w:p>
    <w:p w14:paraId="0861646E" w14:textId="77777777" w:rsidR="00C45E8C" w:rsidRPr="00C45E8C" w:rsidRDefault="00C45E8C" w:rsidP="00C45E8C">
      <w:r w:rsidRPr="00C45E8C">
        <w:t>Директор департамента процессного управления АО «Апатит»</w:t>
      </w:r>
    </w:p>
    <w:p w14:paraId="1B567FB1" w14:textId="77777777" w:rsidR="00C45E8C" w:rsidRPr="00C45E8C" w:rsidRDefault="00C45E8C" w:rsidP="00C45E8C">
      <w:r w:rsidRPr="00C45E8C">
        <w:t>Директор дирекции по экономической безопасности АО «Апатит»</w:t>
      </w:r>
    </w:p>
    <w:p w14:paraId="606D77D3" w14:textId="77777777" w:rsidR="00C45E8C" w:rsidRPr="00C45E8C" w:rsidRDefault="00C45E8C" w:rsidP="00C45E8C">
      <w:r w:rsidRPr="00C45E8C">
        <w:t>Ведущий специалист отдела контроля процессов документационного обеспечения АО «Апатит»</w:t>
      </w:r>
    </w:p>
    <w:p w14:paraId="629AC147" w14:textId="77777777" w:rsidR="00C45E8C" w:rsidRPr="00C45E8C" w:rsidRDefault="00C45E8C" w:rsidP="00C45E8C">
      <w:r w:rsidRPr="00C45E8C">
        <w:t>Начальник отдела оперативного контроля УПБиОТ АО «Апатит»</w:t>
      </w:r>
    </w:p>
    <w:p w14:paraId="65F5A2A6" w14:textId="77777777" w:rsidR="00C45E8C" w:rsidRPr="00C45E8C" w:rsidRDefault="00C45E8C" w:rsidP="00C45E8C">
      <w:r w:rsidRPr="00C45E8C">
        <w:t>Начальник службы оперативного контроля УПБиОТ БФ АО «Апатит»</w:t>
      </w:r>
    </w:p>
    <w:p w14:paraId="1B6D9CB0" w14:textId="77777777" w:rsidR="00C45E8C" w:rsidRPr="00C45E8C" w:rsidRDefault="00C45E8C" w:rsidP="00C45E8C">
      <w:r w:rsidRPr="00C45E8C">
        <w:t>Начальник отдела по промышленной безопасности и производственному контролю УПБиОТ                        ВФ АО «Апатит»</w:t>
      </w:r>
    </w:p>
    <w:p w14:paraId="5720D25E" w14:textId="77777777" w:rsidR="00C45E8C" w:rsidRPr="00C45E8C" w:rsidRDefault="00C45E8C" w:rsidP="00C45E8C">
      <w:r w:rsidRPr="00C45E8C">
        <w:t>Руководитель группы производственного контроля по обогатительному производству УПБиОТ  КФ АО «Апатит»</w:t>
      </w:r>
    </w:p>
    <w:p w14:paraId="21335676" w14:textId="77777777" w:rsidR="00C45E8C" w:rsidRPr="00C45E8C" w:rsidRDefault="00C45E8C" w:rsidP="00C45E8C">
      <w:r w:rsidRPr="00C45E8C">
        <w:t>Начальник УПБиОТ ВФ АО «Апатит»</w:t>
      </w:r>
    </w:p>
    <w:p w14:paraId="4988BF70" w14:textId="77777777" w:rsidR="00C45E8C" w:rsidRPr="00C45E8C" w:rsidRDefault="00C45E8C" w:rsidP="00C45E8C">
      <w:r w:rsidRPr="00C45E8C">
        <w:t xml:space="preserve">Начальник УПБиОТ АО «Апатит»  </w:t>
      </w:r>
    </w:p>
    <w:p w14:paraId="1E250BF9" w14:textId="77777777" w:rsidR="00C45E8C" w:rsidRPr="00C45E8C" w:rsidRDefault="00C45E8C" w:rsidP="00C45E8C">
      <w:pPr>
        <w:tabs>
          <w:tab w:val="left" w:pos="0"/>
        </w:tabs>
      </w:pPr>
      <w:r w:rsidRPr="00C45E8C">
        <w:t xml:space="preserve">Начальник УПБиОТ ООО «Механик»  </w:t>
      </w:r>
    </w:p>
    <w:p w14:paraId="0E491299" w14:textId="77777777" w:rsidR="00C45E8C" w:rsidRPr="00C45E8C" w:rsidRDefault="00C45E8C" w:rsidP="00C45E8C">
      <w:pPr>
        <w:tabs>
          <w:tab w:val="left" w:pos="0"/>
        </w:tabs>
      </w:pPr>
      <w:r w:rsidRPr="00C45E8C">
        <w:t>Заместитель директора по промышленной безопасности и охране труда - начальник управления по промышленной безопасности и охране труда КФ АО «Апатит»</w:t>
      </w:r>
    </w:p>
    <w:p w14:paraId="245B2178" w14:textId="77777777" w:rsidR="00C45E8C" w:rsidRPr="00C45E8C" w:rsidRDefault="00C45E8C" w:rsidP="00C45E8C">
      <w:pPr>
        <w:tabs>
          <w:tab w:val="left" w:pos="0"/>
        </w:tabs>
      </w:pPr>
      <w:r w:rsidRPr="00C45E8C">
        <w:t>Начальник УПБиОТ БФ АО «Апатит»</w:t>
      </w:r>
    </w:p>
    <w:p w14:paraId="571FC0AC" w14:textId="77777777" w:rsidR="00C45E8C" w:rsidRPr="00C45E8C" w:rsidRDefault="00C45E8C" w:rsidP="00C45E8C">
      <w:pPr>
        <w:tabs>
          <w:tab w:val="left" w:pos="0"/>
        </w:tabs>
      </w:pPr>
      <w:r w:rsidRPr="00C45E8C">
        <w:t>Начальник сектора ОТ ДПБиОТ АО «Апатит»</w:t>
      </w:r>
    </w:p>
    <w:p w14:paraId="782F7CA5" w14:textId="77777777" w:rsidR="00C45E8C" w:rsidRPr="00C45E8C" w:rsidRDefault="00C45E8C" w:rsidP="00C45E8C">
      <w:pPr>
        <w:tabs>
          <w:tab w:val="left" w:pos="0"/>
        </w:tabs>
      </w:pPr>
      <w:r w:rsidRPr="00C45E8C">
        <w:t>Заместитель директора по промышленной безопасности и охране труда АО «Апатит»</w:t>
      </w:r>
    </w:p>
    <w:p w14:paraId="50CDB0F0" w14:textId="77777777" w:rsidR="00C45E8C" w:rsidRPr="00C45E8C" w:rsidRDefault="00C45E8C" w:rsidP="00C45E8C">
      <w:pPr>
        <w:tabs>
          <w:tab w:val="left" w:pos="0"/>
        </w:tabs>
      </w:pPr>
      <w:r w:rsidRPr="00C45E8C">
        <w:t>Начальник сектора ПБ ДПБиОТ АО «Апатит»</w:t>
      </w:r>
    </w:p>
    <w:p w14:paraId="7E09CFB6" w14:textId="77777777" w:rsidR="00C45E8C" w:rsidRPr="00C45E8C" w:rsidRDefault="00C45E8C" w:rsidP="00C45E8C">
      <w:r w:rsidRPr="00C45E8C">
        <w:t>Начальник сектора транспортной безопасности ДПБиОТ АО «Апатит»</w:t>
      </w:r>
    </w:p>
    <w:p w14:paraId="597261DE" w14:textId="77777777" w:rsidR="00C45E8C" w:rsidRPr="00C45E8C" w:rsidRDefault="00C45E8C" w:rsidP="00C45E8C">
      <w:r w:rsidRPr="00C45E8C">
        <w:t>Начальник сектора пожарной и газовой безопасности ДПБиОТ АО «Апатит»</w:t>
      </w:r>
    </w:p>
    <w:p w14:paraId="14215918" w14:textId="77777777" w:rsidR="00C45E8C" w:rsidRPr="00C45E8C" w:rsidRDefault="00C45E8C" w:rsidP="00C45E8C">
      <w:r w:rsidRPr="00C45E8C">
        <w:t>Директор КФ АО «Апатит»</w:t>
      </w:r>
    </w:p>
    <w:p w14:paraId="5E63A038" w14:textId="77777777" w:rsidR="00C45E8C" w:rsidRPr="00C45E8C" w:rsidRDefault="00C45E8C" w:rsidP="00C45E8C">
      <w:r w:rsidRPr="00C45E8C">
        <w:t>Заместитель директора по производству КФ АО «Апатит»  </w:t>
      </w:r>
    </w:p>
    <w:p w14:paraId="2F066E85" w14:textId="77777777" w:rsidR="00C45E8C" w:rsidRPr="00C45E8C" w:rsidRDefault="00C45E8C" w:rsidP="00C45E8C">
      <w:r w:rsidRPr="00C45E8C">
        <w:t xml:space="preserve">Главный энергетик КФ АО «Апатит» </w:t>
      </w:r>
    </w:p>
    <w:p w14:paraId="24CAA68E" w14:textId="77777777" w:rsidR="00C45E8C" w:rsidRPr="00C45E8C" w:rsidRDefault="00C45E8C" w:rsidP="00C45E8C">
      <w:r w:rsidRPr="00C45E8C">
        <w:t>Начальник цеха АНОФ-2 КФ АО «Апатит»</w:t>
      </w:r>
    </w:p>
    <w:p w14:paraId="0D645EF2" w14:textId="77777777" w:rsidR="00C45E8C" w:rsidRPr="00C45E8C" w:rsidRDefault="00C45E8C" w:rsidP="00C45E8C">
      <w:r w:rsidRPr="00C45E8C">
        <w:t>Начальник цеха АНОФ-3 КФ АО «Апатит»</w:t>
      </w:r>
    </w:p>
    <w:p w14:paraId="5E9B16B8" w14:textId="77777777" w:rsidR="00C45E8C" w:rsidRPr="00C45E8C" w:rsidRDefault="00C45E8C" w:rsidP="00C45E8C">
      <w:r w:rsidRPr="00C45E8C">
        <w:t>Начальник цеха Расвумчоррскй рудник КФ АО «Апатит»</w:t>
      </w:r>
    </w:p>
    <w:p w14:paraId="7EC38282" w14:textId="77777777" w:rsidR="00C45E8C" w:rsidRPr="00C45E8C" w:rsidRDefault="00C45E8C" w:rsidP="00C45E8C">
      <w:r w:rsidRPr="00C45E8C">
        <w:t>Начальник цеха Восточный рудник КФ АО «Апатит»</w:t>
      </w:r>
    </w:p>
    <w:p w14:paraId="2D72A41F" w14:textId="77777777" w:rsidR="00C45E8C" w:rsidRPr="00C45E8C" w:rsidRDefault="00C45E8C" w:rsidP="00C45E8C">
      <w:r w:rsidRPr="00C45E8C">
        <w:t>Начальник Цеха ресурсоснабжения КФ АО «Апатит»</w:t>
      </w:r>
    </w:p>
    <w:p w14:paraId="220F0C82" w14:textId="77777777" w:rsidR="00C45E8C" w:rsidRPr="00C45E8C" w:rsidRDefault="00C45E8C" w:rsidP="00C45E8C">
      <w:r w:rsidRPr="00C45E8C">
        <w:t>Директор предприятия БФ АО «Апатит»</w:t>
      </w:r>
    </w:p>
    <w:p w14:paraId="365FA980" w14:textId="77777777" w:rsidR="00C45E8C" w:rsidRPr="00C45E8C" w:rsidRDefault="00C45E8C" w:rsidP="00C45E8C">
      <w:r w:rsidRPr="00C45E8C">
        <w:t xml:space="preserve">Директор технический БФ АО «Апатит» </w:t>
      </w:r>
    </w:p>
    <w:p w14:paraId="0EF657EA" w14:textId="77777777" w:rsidR="00C45E8C" w:rsidRPr="00C45E8C" w:rsidRDefault="00C45E8C" w:rsidP="00C45E8C">
      <w:r w:rsidRPr="00C45E8C">
        <w:t xml:space="preserve">Директор департамента дирекции БФ АО «Апатит»  </w:t>
      </w:r>
    </w:p>
    <w:p w14:paraId="1B975944" w14:textId="77777777" w:rsidR="00C45E8C" w:rsidRPr="00C45E8C" w:rsidRDefault="00C45E8C" w:rsidP="00C45E8C">
      <w:r w:rsidRPr="00C45E8C">
        <w:t xml:space="preserve">Директор по производству БФ АО «Апатит» </w:t>
      </w:r>
    </w:p>
    <w:p w14:paraId="18485475" w14:textId="77777777" w:rsidR="00C45E8C" w:rsidRPr="00C45E8C" w:rsidRDefault="00C45E8C" w:rsidP="00C45E8C">
      <w:r w:rsidRPr="00C45E8C">
        <w:t xml:space="preserve">Директор по капитальному строительству БФ АО «Апатит» </w:t>
      </w:r>
    </w:p>
    <w:p w14:paraId="29DCBC4F" w14:textId="77777777" w:rsidR="00C45E8C" w:rsidRPr="00C45E8C" w:rsidRDefault="00C45E8C" w:rsidP="00C45E8C">
      <w:r w:rsidRPr="00C45E8C">
        <w:t xml:space="preserve">Главный инженер БФ АО «Апатит»  </w:t>
      </w:r>
    </w:p>
    <w:p w14:paraId="1430F832" w14:textId="77777777" w:rsidR="00C45E8C" w:rsidRPr="00C45E8C" w:rsidRDefault="00C45E8C" w:rsidP="00C45E8C">
      <w:r w:rsidRPr="00C45E8C">
        <w:t xml:space="preserve">Главный энергетик БФ АО «Апатит»  </w:t>
      </w:r>
    </w:p>
    <w:p w14:paraId="35AE534E" w14:textId="77777777" w:rsidR="00C45E8C" w:rsidRPr="00C45E8C" w:rsidRDefault="00C45E8C" w:rsidP="00C45E8C">
      <w:r w:rsidRPr="00C45E8C">
        <w:t xml:space="preserve">Главный механик БФ АО «Апатит»  </w:t>
      </w:r>
    </w:p>
    <w:p w14:paraId="7BBEB990" w14:textId="77777777" w:rsidR="00C45E8C" w:rsidRPr="00C45E8C" w:rsidRDefault="00C45E8C" w:rsidP="00C45E8C">
      <w:r w:rsidRPr="00C45E8C">
        <w:t xml:space="preserve">Главный приборист БФ АО «Апатит»  </w:t>
      </w:r>
    </w:p>
    <w:p w14:paraId="5EE1CE89" w14:textId="77777777" w:rsidR="00C45E8C" w:rsidRPr="00C45E8C" w:rsidRDefault="00C45E8C" w:rsidP="00C45E8C">
      <w:r w:rsidRPr="00C45E8C">
        <w:t xml:space="preserve">Начальник управления информационных технологий БФ АО «Апатит» </w:t>
      </w:r>
    </w:p>
    <w:p w14:paraId="17BD361D" w14:textId="77777777" w:rsidR="00C45E8C" w:rsidRPr="00C45E8C" w:rsidRDefault="00C45E8C" w:rsidP="00C45E8C">
      <w:r w:rsidRPr="00C45E8C">
        <w:t>Директор ВФ АО «Апатит»</w:t>
      </w:r>
    </w:p>
    <w:p w14:paraId="50D1AFEE" w14:textId="77777777" w:rsidR="00C45E8C" w:rsidRPr="00C45E8C" w:rsidRDefault="00C45E8C" w:rsidP="00C45E8C">
      <w:r w:rsidRPr="00C45E8C">
        <w:t>Начальник производства минеральных удобрений ВФ АО «Апатит»</w:t>
      </w:r>
    </w:p>
    <w:p w14:paraId="17571C8C" w14:textId="77777777" w:rsidR="00C45E8C" w:rsidRPr="00C45E8C" w:rsidRDefault="00C45E8C" w:rsidP="00C45E8C">
      <w:r w:rsidRPr="00C45E8C">
        <w:t>Начальник производства экстракционной фосфорной кислоты и полифосфатов ВФ АО «Апатит»</w:t>
      </w:r>
    </w:p>
    <w:p w14:paraId="03EEED98" w14:textId="77777777" w:rsidR="00C45E8C" w:rsidRPr="00C45E8C" w:rsidRDefault="00C45E8C" w:rsidP="00C45E8C">
      <w:r w:rsidRPr="00C45E8C">
        <w:t>Главный инженер-технический директор ВФ АО «Апатит» (Воробьев А.С.)</w:t>
      </w:r>
    </w:p>
    <w:p w14:paraId="001DA5AE" w14:textId="77777777" w:rsidR="00C45E8C" w:rsidRPr="00C45E8C" w:rsidRDefault="00C45E8C" w:rsidP="00C45E8C">
      <w:r w:rsidRPr="00C45E8C">
        <w:t>Главный инженер-технический директор ВФ АО «Апатит» (Швецов Е.Е.)</w:t>
      </w:r>
    </w:p>
    <w:p w14:paraId="0C69C64D" w14:textId="77777777" w:rsidR="00C45E8C" w:rsidRPr="00C45E8C" w:rsidRDefault="00C45E8C" w:rsidP="00C45E8C">
      <w:pPr>
        <w:tabs>
          <w:tab w:val="left" w:pos="0"/>
        </w:tabs>
      </w:pPr>
      <w:r w:rsidRPr="00C45E8C">
        <w:t>Главный механик ВФ АО «Апатит»</w:t>
      </w:r>
    </w:p>
    <w:p w14:paraId="50E93364" w14:textId="77777777" w:rsidR="00C45E8C" w:rsidRPr="00C45E8C" w:rsidRDefault="00C45E8C" w:rsidP="00C45E8C">
      <w:pPr>
        <w:tabs>
          <w:tab w:val="left" w:pos="0"/>
        </w:tabs>
      </w:pPr>
      <w:r w:rsidRPr="00C45E8C">
        <w:t>Главный энергетик ВФ АО «Апатит»</w:t>
      </w:r>
    </w:p>
    <w:p w14:paraId="1D656D1F" w14:textId="77777777" w:rsidR="00C45E8C" w:rsidRPr="00C45E8C" w:rsidRDefault="00C45E8C" w:rsidP="00C45E8C">
      <w:pPr>
        <w:tabs>
          <w:tab w:val="left" w:pos="0"/>
        </w:tabs>
      </w:pPr>
      <w:r w:rsidRPr="00C45E8C">
        <w:t>Директор предприятия АО «Апатит»</w:t>
      </w:r>
    </w:p>
    <w:p w14:paraId="5717F4BC" w14:textId="77777777" w:rsidR="00C45E8C" w:rsidRPr="00C45E8C" w:rsidRDefault="00C45E8C" w:rsidP="00C45E8C">
      <w:pPr>
        <w:tabs>
          <w:tab w:val="left" w:pos="0"/>
        </w:tabs>
      </w:pPr>
      <w:r w:rsidRPr="00C45E8C">
        <w:t xml:space="preserve">Главный технолог (в промышленности) АО «Апатит» </w:t>
      </w:r>
    </w:p>
    <w:p w14:paraId="4D14AC29" w14:textId="77777777" w:rsidR="00C45E8C" w:rsidRPr="00C45E8C" w:rsidRDefault="00C45E8C" w:rsidP="00C45E8C">
      <w:pPr>
        <w:tabs>
          <w:tab w:val="left" w:pos="0"/>
        </w:tabs>
      </w:pPr>
      <w:r w:rsidRPr="00C45E8C">
        <w:t>Главный инженер по Череповецкому комплексу АО «Апатит»</w:t>
      </w:r>
    </w:p>
    <w:p w14:paraId="2D1D6EE5" w14:textId="77777777" w:rsidR="00C45E8C" w:rsidRPr="00C45E8C" w:rsidRDefault="00C45E8C" w:rsidP="00C45E8C">
      <w:pPr>
        <w:tabs>
          <w:tab w:val="left" w:pos="0"/>
        </w:tabs>
      </w:pPr>
      <w:r w:rsidRPr="00C45E8C">
        <w:t>Начальник центра стратегического планирования и управления ремонтными работами АО «Апатит»</w:t>
      </w:r>
    </w:p>
    <w:p w14:paraId="5D342467" w14:textId="77777777" w:rsidR="00C45E8C" w:rsidRPr="00C45E8C" w:rsidRDefault="00C45E8C" w:rsidP="00C45E8C">
      <w:pPr>
        <w:tabs>
          <w:tab w:val="left" w:pos="0"/>
        </w:tabs>
      </w:pPr>
      <w:r w:rsidRPr="00C45E8C">
        <w:t>Главный энергетик (в промышленности) АО «Апатит»</w:t>
      </w:r>
    </w:p>
    <w:p w14:paraId="34655BC2" w14:textId="77777777" w:rsidR="00C45E8C" w:rsidRPr="00C45E8C" w:rsidRDefault="00C45E8C" w:rsidP="00C45E8C">
      <w:pPr>
        <w:tabs>
          <w:tab w:val="left" w:pos="0"/>
        </w:tabs>
      </w:pPr>
      <w:r w:rsidRPr="00C45E8C">
        <w:t>Исполнительный директор по ООО «Механик»</w:t>
      </w:r>
    </w:p>
    <w:p w14:paraId="2F7E013C" w14:textId="77777777" w:rsidR="00C45E8C" w:rsidRPr="00C45E8C" w:rsidRDefault="00C45E8C" w:rsidP="00C45E8C">
      <w:pPr>
        <w:tabs>
          <w:tab w:val="left" w:pos="0"/>
        </w:tabs>
      </w:pPr>
      <w:r w:rsidRPr="00C45E8C">
        <w:t>Начальник производственной службы (в промышленности) АО «Апатит»</w:t>
      </w:r>
    </w:p>
    <w:p w14:paraId="100239E2" w14:textId="77777777" w:rsidR="00C45E8C" w:rsidRPr="00C45E8C" w:rsidRDefault="00C45E8C" w:rsidP="00C45E8C">
      <w:pPr>
        <w:tabs>
          <w:tab w:val="left" w:pos="0"/>
        </w:tabs>
      </w:pPr>
      <w:r w:rsidRPr="00C45E8C">
        <w:t>Директор департамента по основному производству Дирекции КФ АО «Апатит»</w:t>
      </w:r>
    </w:p>
    <w:p w14:paraId="407359D6" w14:textId="77777777" w:rsidR="00C45E8C" w:rsidRPr="00C45E8C" w:rsidRDefault="00C45E8C" w:rsidP="00C45E8C">
      <w:pPr>
        <w:tabs>
          <w:tab w:val="left" w:pos="0"/>
        </w:tabs>
      </w:pPr>
      <w:r w:rsidRPr="00C45E8C">
        <w:t>Начальник сектора по расследованию происшествий и оценке соответствия в области ПБиОТ ДПБиОТ АО «Апатит»</w:t>
      </w:r>
    </w:p>
    <w:p w14:paraId="244A2C34" w14:textId="77777777" w:rsidR="00C45E8C" w:rsidRPr="00C45E8C" w:rsidRDefault="00C45E8C" w:rsidP="00C45E8C">
      <w:pPr>
        <w:tabs>
          <w:tab w:val="left" w:pos="0"/>
        </w:tabs>
      </w:pPr>
      <w:r w:rsidRPr="00C45E8C">
        <w:t>Заместитель директора по правовым вопросам АО «Апатит»</w:t>
      </w:r>
    </w:p>
    <w:p w14:paraId="4C8E88FA" w14:textId="77777777" w:rsidR="00C45E8C" w:rsidRPr="00C45E8C" w:rsidRDefault="00C45E8C" w:rsidP="00C45E8C">
      <w:pPr>
        <w:tabs>
          <w:tab w:val="left" w:pos="0"/>
        </w:tabs>
      </w:pPr>
    </w:p>
    <w:p w14:paraId="1329C09B" w14:textId="77777777" w:rsidR="00C45E8C" w:rsidRPr="00C45E8C" w:rsidRDefault="00C45E8C" w:rsidP="00C45E8C">
      <w:pPr>
        <w:tabs>
          <w:tab w:val="left" w:pos="0"/>
        </w:tabs>
      </w:pPr>
      <w:r w:rsidRPr="00C45E8C">
        <w:t>Лист согласования прилагается</w:t>
      </w:r>
    </w:p>
    <w:tbl>
      <w:tblPr>
        <w:tblW w:w="0" w:type="auto"/>
        <w:tblBorders>
          <w:top w:val="nil"/>
          <w:left w:val="nil"/>
          <w:bottom w:val="nil"/>
          <w:right w:val="nil"/>
          <w:insideH w:val="nil"/>
          <w:insideV w:val="nil"/>
        </w:tblBorders>
        <w:tblLook w:val="04A0" w:firstRow="1" w:lastRow="0" w:firstColumn="1" w:lastColumn="0" w:noHBand="0" w:noVBand="1"/>
      </w:tblPr>
      <w:tblGrid>
        <w:gridCol w:w="3544"/>
        <w:gridCol w:w="3827"/>
        <w:gridCol w:w="2835"/>
      </w:tblGrid>
      <w:tr w:rsidR="00C45E8C" w:rsidRPr="00C45E8C" w14:paraId="0EE93CF0" w14:textId="77777777" w:rsidTr="00596396">
        <w:trPr>
          <w:trHeight w:val="20"/>
        </w:trPr>
        <w:tc>
          <w:tcPr>
            <w:tcW w:w="3544" w:type="dxa"/>
            <w:shd w:val="clear" w:color="auto" w:fill="auto"/>
            <w:tcMar>
              <w:top w:w="567" w:type="dxa"/>
              <w:left w:w="0" w:type="dxa"/>
              <w:right w:w="0" w:type="dxa"/>
            </w:tcMar>
          </w:tcPr>
          <w:p w14:paraId="43CEAF5C" w14:textId="77777777" w:rsidR="00C45E8C" w:rsidRPr="00C45E8C" w:rsidRDefault="00C45E8C" w:rsidP="00C45E8C">
            <w:pPr>
              <w:jc w:val="left"/>
              <w:rPr>
                <w:rFonts w:eastAsia="Times New Roman" w:cs="Times New Roman"/>
              </w:rPr>
            </w:pPr>
            <w:r w:rsidRPr="00C45E8C">
              <w:rPr>
                <w:rFonts w:eastAsia="Times New Roman" w:cs="Times New Roman"/>
                <w:szCs w:val="20"/>
              </w:rPr>
              <w:t>Директор по промышленной безопасности и охране труда</w:t>
            </w:r>
          </w:p>
        </w:tc>
        <w:tc>
          <w:tcPr>
            <w:tcW w:w="3827" w:type="dxa"/>
            <w:shd w:val="clear" w:color="auto" w:fill="auto"/>
            <w:vAlign w:val="bottom"/>
          </w:tcPr>
          <w:p w14:paraId="6B2A26F9" w14:textId="77777777" w:rsidR="00C45E8C" w:rsidRPr="00C45E8C" w:rsidRDefault="00C45E8C" w:rsidP="00C45E8C">
            <w:pPr>
              <w:jc w:val="center"/>
              <w:rPr>
                <w:rFonts w:eastAsia="Times New Roman" w:cs="Times New Roman"/>
              </w:rPr>
            </w:pPr>
            <w:r w:rsidRPr="00C45E8C">
              <w:rPr>
                <w:rFonts w:eastAsia="Times New Roman" w:cs="Times New Roman"/>
              </w:rPr>
              <w:t>ПЭП 17.06.2024</w:t>
            </w:r>
          </w:p>
        </w:tc>
        <w:tc>
          <w:tcPr>
            <w:tcW w:w="2835" w:type="dxa"/>
            <w:shd w:val="clear" w:color="auto" w:fill="auto"/>
            <w:vAlign w:val="bottom"/>
          </w:tcPr>
          <w:p w14:paraId="4B261465" w14:textId="77777777" w:rsidR="00C45E8C" w:rsidRPr="00C45E8C" w:rsidRDefault="00C45E8C" w:rsidP="00C45E8C">
            <w:pPr>
              <w:jc w:val="right"/>
              <w:rPr>
                <w:rFonts w:eastAsia="Times New Roman" w:cs="Times New Roman"/>
              </w:rPr>
            </w:pPr>
            <w:r w:rsidRPr="00C45E8C">
              <w:rPr>
                <w:rFonts w:eastAsia="Times New Roman" w:cs="Times New Roman"/>
              </w:rPr>
              <w:t>Д.Ю. Тихий</w:t>
            </w:r>
          </w:p>
        </w:tc>
      </w:tr>
    </w:tbl>
    <w:p w14:paraId="24D3794A" w14:textId="77777777" w:rsidR="00C45E8C" w:rsidRPr="00C45E8C" w:rsidRDefault="00C45E8C" w:rsidP="00C45E8C">
      <w:pPr>
        <w:widowControl w:val="0"/>
        <w:tabs>
          <w:tab w:val="left" w:pos="6521"/>
        </w:tabs>
        <w:snapToGrid w:val="0"/>
        <w:jc w:val="left"/>
        <w:rPr>
          <w:rFonts w:eastAsia="Times New Roman" w:cs="Times New Roman"/>
          <w:b/>
          <w:bCs/>
        </w:rPr>
      </w:pPr>
    </w:p>
    <w:p w14:paraId="5FE0C4E7" w14:textId="77777777" w:rsidR="00C45E8C" w:rsidRPr="00C45E8C" w:rsidRDefault="00C45E8C" w:rsidP="00C45E8C">
      <w:pPr>
        <w:widowControl w:val="0"/>
        <w:tabs>
          <w:tab w:val="left" w:pos="6521"/>
        </w:tabs>
        <w:snapToGrid w:val="0"/>
        <w:jc w:val="left"/>
        <w:rPr>
          <w:rFonts w:eastAsia="Times New Roman" w:cs="Times New Roman"/>
          <w:b/>
          <w:bCs/>
        </w:rPr>
      </w:pPr>
    </w:p>
    <w:p w14:paraId="4CEEB486" w14:textId="77777777" w:rsidR="00C45E8C" w:rsidRPr="00C45E8C" w:rsidRDefault="00C45E8C" w:rsidP="00C45E8C">
      <w:pPr>
        <w:tabs>
          <w:tab w:val="left" w:pos="1276"/>
        </w:tabs>
        <w:jc w:val="center"/>
        <w:rPr>
          <w:rFonts w:eastAsia="Times New Roman" w:cs="Times New Roman"/>
          <w:b/>
        </w:rPr>
      </w:pPr>
    </w:p>
    <w:p w14:paraId="7C905404" w14:textId="77777777" w:rsidR="00C45E8C" w:rsidRPr="00C45E8C" w:rsidRDefault="00C45E8C" w:rsidP="00C45E8C">
      <w:pPr>
        <w:tabs>
          <w:tab w:val="left" w:pos="1276"/>
        </w:tabs>
        <w:jc w:val="center"/>
        <w:rPr>
          <w:rFonts w:eastAsia="Times New Roman" w:cs="Times New Roman"/>
          <w:b/>
        </w:rPr>
      </w:pPr>
    </w:p>
    <w:p w14:paraId="47F40767" w14:textId="77777777" w:rsidR="00C45E8C" w:rsidRPr="00C45E8C" w:rsidRDefault="00C45E8C" w:rsidP="00C45E8C">
      <w:pPr>
        <w:tabs>
          <w:tab w:val="left" w:pos="1276"/>
        </w:tabs>
        <w:jc w:val="left"/>
        <w:rPr>
          <w:rFonts w:eastAsia="Times New Roman" w:cs="Times New Roman"/>
          <w:b/>
        </w:rPr>
      </w:pPr>
    </w:p>
    <w:p w14:paraId="77CCCE42" w14:textId="77777777" w:rsidR="00C45E8C" w:rsidRPr="00C45E8C" w:rsidRDefault="00C45E8C" w:rsidP="00C45E8C">
      <w:pPr>
        <w:keepNext/>
        <w:keepLines/>
        <w:spacing w:before="120" w:after="240"/>
        <w:jc w:val="center"/>
        <w:outlineLvl w:val="0"/>
        <w:rPr>
          <w:rFonts w:eastAsiaTheme="majorEastAsia" w:cstheme="majorBidi"/>
          <w:b/>
          <w:szCs w:val="32"/>
        </w:rPr>
      </w:pPr>
      <w:bookmarkStart w:id="292" w:name="_Toc80968497"/>
      <w:bookmarkStart w:id="293" w:name="_Toc167094211"/>
      <w:r w:rsidRPr="00C45E8C">
        <w:rPr>
          <w:rFonts w:eastAsiaTheme="majorEastAsia" w:cstheme="majorBidi"/>
          <w:b/>
          <w:szCs w:val="32"/>
        </w:rPr>
        <w:t xml:space="preserve">Приложение </w:t>
      </w:r>
      <w:bookmarkEnd w:id="292"/>
      <w:r w:rsidRPr="00C45E8C">
        <w:rPr>
          <w:rFonts w:eastAsiaTheme="majorEastAsia" w:cstheme="majorBidi"/>
          <w:b/>
          <w:szCs w:val="32"/>
        </w:rPr>
        <w:t>А</w:t>
      </w:r>
      <w:bookmarkEnd w:id="293"/>
    </w:p>
    <w:p w14:paraId="0711C400" w14:textId="77777777" w:rsidR="00C45E8C" w:rsidRPr="00C45E8C" w:rsidRDefault="00C45E8C" w:rsidP="00C45E8C">
      <w:pPr>
        <w:tabs>
          <w:tab w:val="left" w:pos="1276"/>
        </w:tabs>
        <w:jc w:val="center"/>
        <w:rPr>
          <w:rFonts w:eastAsia="Times New Roman" w:cs="Times New Roman"/>
          <w:b/>
        </w:rPr>
      </w:pPr>
      <w:bookmarkStart w:id="294" w:name="_Toc80968498"/>
      <w:r w:rsidRPr="00C45E8C">
        <w:rPr>
          <w:rFonts w:eastAsia="Times New Roman" w:cs="Times New Roman"/>
          <w:b/>
        </w:rPr>
        <w:t>(справочное)</w:t>
      </w:r>
      <w:bookmarkEnd w:id="294"/>
    </w:p>
    <w:p w14:paraId="4F98D797" w14:textId="77777777" w:rsidR="00C45E8C" w:rsidRPr="00C45E8C" w:rsidRDefault="00C45E8C" w:rsidP="00C45E8C">
      <w:pPr>
        <w:tabs>
          <w:tab w:val="left" w:pos="1276"/>
        </w:tabs>
        <w:jc w:val="center"/>
        <w:rPr>
          <w:rFonts w:eastAsia="Times New Roman" w:cs="Times New Roman"/>
          <w:b/>
        </w:rPr>
      </w:pPr>
      <w:bookmarkStart w:id="295" w:name="_Toc80968499"/>
      <w:r w:rsidRPr="00C45E8C">
        <w:rPr>
          <w:rFonts w:eastAsia="Times New Roman" w:cs="Times New Roman"/>
          <w:b/>
        </w:rPr>
        <w:t>Виды блокирующих устройств</w:t>
      </w:r>
      <w:bookmarkEnd w:id="295"/>
    </w:p>
    <w:p w14:paraId="3593A069" w14:textId="77777777" w:rsidR="00C45E8C" w:rsidRPr="00C45E8C" w:rsidRDefault="00C45E8C" w:rsidP="00C45E8C">
      <w:pPr>
        <w:tabs>
          <w:tab w:val="left" w:pos="1276"/>
        </w:tabs>
        <w:jc w:val="center"/>
        <w:rPr>
          <w:rFonts w:eastAsia="Times New Roman" w:cs="Times New Roman"/>
          <w:b/>
        </w:rPr>
      </w:pPr>
    </w:p>
    <w:tbl>
      <w:tblPr>
        <w:tblW w:w="1089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9"/>
        <w:gridCol w:w="3240"/>
        <w:gridCol w:w="2589"/>
        <w:gridCol w:w="2457"/>
      </w:tblGrid>
      <w:tr w:rsidR="00C45E8C" w:rsidRPr="00C45E8C" w14:paraId="55FD5493" w14:textId="77777777" w:rsidTr="00596396">
        <w:tc>
          <w:tcPr>
            <w:tcW w:w="2609" w:type="dxa"/>
            <w:shd w:val="clear" w:color="auto" w:fill="auto"/>
          </w:tcPr>
          <w:p w14:paraId="7B7DACD7" w14:textId="77777777" w:rsidR="00C45E8C" w:rsidRPr="00C45E8C" w:rsidRDefault="00C45E8C" w:rsidP="00C45E8C">
            <w:pPr>
              <w:rPr>
                <w:b/>
              </w:rPr>
            </w:pPr>
            <w:r w:rsidRPr="00C45E8C">
              <w:rPr>
                <w:b/>
                <w:noProof/>
              </w:rPr>
              <w:drawing>
                <wp:inline distT="0" distB="0" distL="0" distR="0" wp14:anchorId="446A7762" wp14:editId="4372CA0D">
                  <wp:extent cx="1200150" cy="7239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775" name="Рисунок 2"/>
                          <pic:cNvPicPr>
                            <a:picLocks noChangeAspect="1" noChangeArrowheads="1"/>
                          </pic:cNvPicPr>
                        </pic:nvPicPr>
                        <pic:blipFill>
                          <a:blip r:embed="rId145">
                            <a:extLst>
                              <a:ext uri="{28A0092B-C50C-407E-A947-70E740481C1C}">
                                <a14:useLocalDpi xmlns:a14="http://schemas.microsoft.com/office/drawing/2010/main" val="0"/>
                              </a:ext>
                            </a:extLst>
                          </a:blip>
                          <a:stretch>
                            <a:fillRect/>
                          </a:stretch>
                        </pic:blipFill>
                        <pic:spPr bwMode="auto">
                          <a:xfrm>
                            <a:off x="0" y="0"/>
                            <a:ext cx="1200150" cy="723900"/>
                          </a:xfrm>
                          <a:prstGeom prst="rect">
                            <a:avLst/>
                          </a:prstGeom>
                          <a:noFill/>
                          <a:ln>
                            <a:noFill/>
                          </a:ln>
                        </pic:spPr>
                      </pic:pic>
                    </a:graphicData>
                  </a:graphic>
                </wp:inline>
              </w:drawing>
            </w:r>
          </w:p>
          <w:p w14:paraId="1F5CA600" w14:textId="77777777" w:rsidR="00C45E8C" w:rsidRPr="00C45E8C" w:rsidRDefault="00C45E8C" w:rsidP="00C45E8C">
            <w:pPr>
              <w:rPr>
                <w:b/>
              </w:rPr>
            </w:pPr>
            <w:r w:rsidRPr="00C45E8C">
              <w:rPr>
                <w:b/>
              </w:rPr>
              <w:t>Замок 410</w:t>
            </w:r>
          </w:p>
        </w:tc>
        <w:tc>
          <w:tcPr>
            <w:tcW w:w="3240" w:type="dxa"/>
            <w:shd w:val="clear" w:color="auto" w:fill="auto"/>
          </w:tcPr>
          <w:p w14:paraId="40590513" w14:textId="77777777" w:rsidR="00C45E8C" w:rsidRPr="00C45E8C" w:rsidRDefault="00C45E8C" w:rsidP="00C45E8C">
            <w:pPr>
              <w:rPr>
                <w:b/>
              </w:rPr>
            </w:pPr>
            <w:r w:rsidRPr="00C45E8C">
              <w:rPr>
                <w:b/>
                <w:noProof/>
              </w:rPr>
              <w:drawing>
                <wp:inline distT="0" distB="0" distL="0" distR="0" wp14:anchorId="25BE2F03" wp14:editId="0C1E5B36">
                  <wp:extent cx="1847850" cy="7239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397798" name="Рисунок 3"/>
                          <pic:cNvPicPr>
                            <a:picLocks noChangeAspect="1" noChangeArrowheads="1"/>
                          </pic:cNvPicPr>
                        </pic:nvPicPr>
                        <pic:blipFill>
                          <a:blip r:embed="rId146">
                            <a:extLst>
                              <a:ext uri="{28A0092B-C50C-407E-A947-70E740481C1C}">
                                <a14:useLocalDpi xmlns:a14="http://schemas.microsoft.com/office/drawing/2010/main" val="0"/>
                              </a:ext>
                            </a:extLst>
                          </a:blip>
                          <a:srcRect t="19444" b="15742"/>
                          <a:stretch>
                            <a:fillRect/>
                          </a:stretch>
                        </pic:blipFill>
                        <pic:spPr bwMode="auto">
                          <a:xfrm>
                            <a:off x="0" y="0"/>
                            <a:ext cx="1847850" cy="723900"/>
                          </a:xfrm>
                          <a:prstGeom prst="rect">
                            <a:avLst/>
                          </a:prstGeom>
                          <a:noFill/>
                          <a:ln>
                            <a:noFill/>
                          </a:ln>
                        </pic:spPr>
                      </pic:pic>
                    </a:graphicData>
                  </a:graphic>
                </wp:inline>
              </w:drawing>
            </w:r>
          </w:p>
          <w:p w14:paraId="322470C9" w14:textId="77777777" w:rsidR="00C45E8C" w:rsidRPr="00C45E8C" w:rsidRDefault="00C45E8C" w:rsidP="00C45E8C">
            <w:pPr>
              <w:rPr>
                <w:b/>
              </w:rPr>
            </w:pPr>
            <w:r w:rsidRPr="00C45E8C">
              <w:rPr>
                <w:b/>
              </w:rPr>
              <w:t>Замок 406</w:t>
            </w:r>
          </w:p>
        </w:tc>
        <w:tc>
          <w:tcPr>
            <w:tcW w:w="2589" w:type="dxa"/>
            <w:shd w:val="clear" w:color="auto" w:fill="auto"/>
          </w:tcPr>
          <w:p w14:paraId="3B07A26A" w14:textId="77777777" w:rsidR="00C45E8C" w:rsidRPr="00C45E8C" w:rsidRDefault="00C45E8C" w:rsidP="00C45E8C">
            <w:pPr>
              <w:rPr>
                <w:b/>
              </w:rPr>
            </w:pPr>
            <w:r w:rsidRPr="00C45E8C">
              <w:rPr>
                <w:b/>
                <w:noProof/>
              </w:rPr>
              <w:drawing>
                <wp:inline distT="0" distB="0" distL="0" distR="0" wp14:anchorId="039DE749" wp14:editId="5BBE85A1">
                  <wp:extent cx="838200" cy="7239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831381" name="Рисунок 37"/>
                          <pic:cNvPicPr>
                            <a:picLocks noChangeAspect="1" noChangeArrowheads="1"/>
                          </pic:cNvPicPr>
                        </pic:nvPicPr>
                        <pic:blipFill>
                          <a:blip r:embed="rId147">
                            <a:extLst>
                              <a:ext uri="{28A0092B-C50C-407E-A947-70E740481C1C}">
                                <a14:useLocalDpi xmlns:a14="http://schemas.microsoft.com/office/drawing/2010/main" val="0"/>
                              </a:ext>
                            </a:extLst>
                          </a:blip>
                          <a:srcRect t="7027" b="7439"/>
                          <a:stretch>
                            <a:fillRect/>
                          </a:stretch>
                        </pic:blipFill>
                        <pic:spPr bwMode="auto">
                          <a:xfrm>
                            <a:off x="0" y="0"/>
                            <a:ext cx="838200" cy="723900"/>
                          </a:xfrm>
                          <a:prstGeom prst="rect">
                            <a:avLst/>
                          </a:prstGeom>
                          <a:noFill/>
                          <a:ln>
                            <a:noFill/>
                          </a:ln>
                        </pic:spPr>
                      </pic:pic>
                    </a:graphicData>
                  </a:graphic>
                </wp:inline>
              </w:drawing>
            </w:r>
          </w:p>
          <w:p w14:paraId="2EEE9CB8" w14:textId="77777777" w:rsidR="00C45E8C" w:rsidRPr="00C45E8C" w:rsidRDefault="00C45E8C" w:rsidP="00C45E8C">
            <w:pPr>
              <w:rPr>
                <w:b/>
              </w:rPr>
            </w:pPr>
            <w:r w:rsidRPr="00C45E8C">
              <w:rPr>
                <w:b/>
              </w:rPr>
              <w:t>Защитный чехол на замок</w:t>
            </w:r>
          </w:p>
        </w:tc>
        <w:tc>
          <w:tcPr>
            <w:tcW w:w="2457" w:type="dxa"/>
            <w:shd w:val="clear" w:color="auto" w:fill="auto"/>
          </w:tcPr>
          <w:p w14:paraId="12FEFB04" w14:textId="77777777" w:rsidR="00C45E8C" w:rsidRPr="00C45E8C" w:rsidRDefault="00C45E8C" w:rsidP="00C45E8C">
            <w:pPr>
              <w:rPr>
                <w:b/>
              </w:rPr>
            </w:pPr>
            <w:r w:rsidRPr="00C45E8C">
              <w:rPr>
                <w:b/>
                <w:noProof/>
              </w:rPr>
              <w:drawing>
                <wp:inline distT="0" distB="0" distL="0" distR="0" wp14:anchorId="37194E7A" wp14:editId="60E461C1">
                  <wp:extent cx="428625" cy="723900"/>
                  <wp:effectExtent l="0" t="0" r="952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70431" name="Рисунок 4"/>
                          <pic:cNvPicPr>
                            <a:picLocks noChangeAspect="1" noChangeArrowheads="1"/>
                          </pic:cNvPicPr>
                        </pic:nvPicPr>
                        <pic:blipFill>
                          <a:blip r:embed="rId148">
                            <a:extLst>
                              <a:ext uri="{28A0092B-C50C-407E-A947-70E740481C1C}">
                                <a14:useLocalDpi xmlns:a14="http://schemas.microsoft.com/office/drawing/2010/main" val="0"/>
                              </a:ext>
                            </a:extLst>
                          </a:blip>
                          <a:stretch>
                            <a:fillRect/>
                          </a:stretch>
                        </pic:blipFill>
                        <pic:spPr bwMode="auto">
                          <a:xfrm>
                            <a:off x="0" y="0"/>
                            <a:ext cx="428625" cy="723900"/>
                          </a:xfrm>
                          <a:prstGeom prst="rect">
                            <a:avLst/>
                          </a:prstGeom>
                          <a:noFill/>
                          <a:ln>
                            <a:noFill/>
                          </a:ln>
                        </pic:spPr>
                      </pic:pic>
                    </a:graphicData>
                  </a:graphic>
                </wp:inline>
              </w:drawing>
            </w:r>
          </w:p>
          <w:p w14:paraId="5AF07675" w14:textId="77777777" w:rsidR="00C45E8C" w:rsidRPr="00C45E8C" w:rsidRDefault="00C45E8C" w:rsidP="00C45E8C">
            <w:pPr>
              <w:rPr>
                <w:b/>
                <w:noProof/>
              </w:rPr>
            </w:pPr>
            <w:r w:rsidRPr="00C45E8C">
              <w:rPr>
                <w:b/>
              </w:rPr>
              <w:t xml:space="preserve">Замок </w:t>
            </w:r>
            <w:r w:rsidRPr="00C45E8C">
              <w:rPr>
                <w:b/>
                <w:lang w:val="en-US"/>
              </w:rPr>
              <w:t>S</w:t>
            </w:r>
            <w:r w:rsidRPr="00C45E8C">
              <w:rPr>
                <w:b/>
              </w:rPr>
              <w:t>32</w:t>
            </w:r>
          </w:p>
        </w:tc>
      </w:tr>
      <w:tr w:rsidR="00C45E8C" w:rsidRPr="00C45E8C" w14:paraId="76C84A56" w14:textId="77777777" w:rsidTr="00596396">
        <w:tc>
          <w:tcPr>
            <w:tcW w:w="2609" w:type="dxa"/>
            <w:shd w:val="clear" w:color="auto" w:fill="auto"/>
          </w:tcPr>
          <w:p w14:paraId="72A25EB8" w14:textId="77777777" w:rsidR="00C45E8C" w:rsidRPr="00C45E8C" w:rsidRDefault="00C45E8C" w:rsidP="00C45E8C">
            <w:pPr>
              <w:rPr>
                <w:b/>
              </w:rPr>
            </w:pPr>
            <w:r w:rsidRPr="00C45E8C">
              <w:rPr>
                <w:b/>
                <w:noProof/>
              </w:rPr>
              <w:drawing>
                <wp:inline distT="0" distB="0" distL="0" distR="0" wp14:anchorId="3487153C" wp14:editId="3D467CC2">
                  <wp:extent cx="723900" cy="7239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898089" name="Рисунок 5"/>
                          <pic:cNvPicPr>
                            <a:picLocks noChangeAspect="1" noChangeArrowheads="1"/>
                          </pic:cNvPicPr>
                        </pic:nvPicPr>
                        <pic:blipFill>
                          <a:blip r:embed="rId149">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5A18B872" w14:textId="77777777" w:rsidR="00C45E8C" w:rsidRPr="00C45E8C" w:rsidRDefault="00C45E8C" w:rsidP="00C45E8C">
            <w:pPr>
              <w:rPr>
                <w:b/>
              </w:rPr>
            </w:pPr>
            <w:r w:rsidRPr="00C45E8C">
              <w:rPr>
                <w:b/>
              </w:rPr>
              <w:t>Блокиратор S3922</w:t>
            </w:r>
          </w:p>
        </w:tc>
        <w:tc>
          <w:tcPr>
            <w:tcW w:w="3240" w:type="dxa"/>
            <w:shd w:val="clear" w:color="auto" w:fill="auto"/>
          </w:tcPr>
          <w:p w14:paraId="0168D425" w14:textId="77777777" w:rsidR="00C45E8C" w:rsidRPr="00C45E8C" w:rsidRDefault="00C45E8C" w:rsidP="00C45E8C">
            <w:pPr>
              <w:rPr>
                <w:noProof/>
              </w:rPr>
            </w:pPr>
            <w:r w:rsidRPr="00C45E8C">
              <w:rPr>
                <w:noProof/>
              </w:rPr>
              <w:drawing>
                <wp:inline distT="0" distB="0" distL="0" distR="0" wp14:anchorId="542CEFC6" wp14:editId="5AF75BD7">
                  <wp:extent cx="1028700" cy="733425"/>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375822" name="Рисунок 38"/>
                          <pic:cNvPicPr>
                            <a:picLocks noChangeAspect="1" noChangeArrowheads="1"/>
                          </pic:cNvPicPr>
                        </pic:nvPicPr>
                        <pic:blipFill>
                          <a:blip r:embed="rId150">
                            <a:extLst>
                              <a:ext uri="{28A0092B-C50C-407E-A947-70E740481C1C}">
                                <a14:useLocalDpi xmlns:a14="http://schemas.microsoft.com/office/drawing/2010/main" val="0"/>
                              </a:ext>
                            </a:extLst>
                          </a:blip>
                          <a:stretch>
                            <a:fillRect/>
                          </a:stretch>
                        </pic:blipFill>
                        <pic:spPr bwMode="auto">
                          <a:xfrm>
                            <a:off x="0" y="0"/>
                            <a:ext cx="1028700" cy="733425"/>
                          </a:xfrm>
                          <a:prstGeom prst="rect">
                            <a:avLst/>
                          </a:prstGeom>
                          <a:noFill/>
                          <a:ln>
                            <a:noFill/>
                          </a:ln>
                        </pic:spPr>
                      </pic:pic>
                    </a:graphicData>
                  </a:graphic>
                </wp:inline>
              </w:drawing>
            </w:r>
          </w:p>
          <w:p w14:paraId="2D9F440B" w14:textId="77777777" w:rsidR="00C45E8C" w:rsidRPr="00C45E8C" w:rsidRDefault="00C45E8C" w:rsidP="00C45E8C">
            <w:pPr>
              <w:rPr>
                <w:b/>
                <w:lang w:val="en-US"/>
              </w:rPr>
            </w:pPr>
            <w:r w:rsidRPr="00C45E8C">
              <w:rPr>
                <w:b/>
                <w:noProof/>
              </w:rPr>
              <w:t xml:space="preserve">Блокиратор </w:t>
            </w:r>
            <w:r w:rsidRPr="00C45E8C">
              <w:rPr>
                <w:b/>
                <w:noProof/>
                <w:lang w:val="en-US"/>
              </w:rPr>
              <w:t>D-81</w:t>
            </w:r>
          </w:p>
        </w:tc>
        <w:tc>
          <w:tcPr>
            <w:tcW w:w="2589" w:type="dxa"/>
            <w:shd w:val="clear" w:color="auto" w:fill="auto"/>
          </w:tcPr>
          <w:p w14:paraId="5202211A" w14:textId="77777777" w:rsidR="00C45E8C" w:rsidRPr="00C45E8C" w:rsidRDefault="00C45E8C" w:rsidP="00C45E8C">
            <w:pPr>
              <w:rPr>
                <w:b/>
                <w:lang w:val="en-US"/>
              </w:rPr>
            </w:pPr>
            <w:r w:rsidRPr="00C45E8C">
              <w:rPr>
                <w:b/>
                <w:noProof/>
              </w:rPr>
              <w:drawing>
                <wp:inline distT="0" distB="0" distL="0" distR="0" wp14:anchorId="5E8B29EF" wp14:editId="1BD4A612">
                  <wp:extent cx="723900" cy="7239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710323" name="Рисунок 6"/>
                          <pic:cNvPicPr>
                            <a:picLocks noChangeAspect="1" noChangeArrowheads="1"/>
                          </pic:cNvPicPr>
                        </pic:nvPicPr>
                        <pic:blipFill>
                          <a:blip r:embed="rId151">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36BCD63F" w14:textId="77777777" w:rsidR="00C45E8C" w:rsidRPr="00C45E8C" w:rsidRDefault="00C45E8C" w:rsidP="00C45E8C">
            <w:pPr>
              <w:rPr>
                <w:b/>
                <w:lang w:val="en-US"/>
              </w:rPr>
            </w:pPr>
            <w:r w:rsidRPr="00C45E8C">
              <w:rPr>
                <w:b/>
              </w:rPr>
              <w:t>Блокиратор S3923</w:t>
            </w:r>
          </w:p>
        </w:tc>
        <w:tc>
          <w:tcPr>
            <w:tcW w:w="2457" w:type="dxa"/>
            <w:shd w:val="clear" w:color="auto" w:fill="auto"/>
          </w:tcPr>
          <w:p w14:paraId="05741159" w14:textId="77777777" w:rsidR="00C45E8C" w:rsidRPr="00C45E8C" w:rsidRDefault="00C45E8C" w:rsidP="00C45E8C">
            <w:pPr>
              <w:rPr>
                <w:b/>
                <w:lang w:val="en-US"/>
              </w:rPr>
            </w:pPr>
            <w:r w:rsidRPr="00C45E8C">
              <w:rPr>
                <w:b/>
                <w:noProof/>
              </w:rPr>
              <w:drawing>
                <wp:inline distT="0" distB="0" distL="0" distR="0" wp14:anchorId="47F3B7C3" wp14:editId="6BDD88A8">
                  <wp:extent cx="723900" cy="7239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437915" name="Рисунок 7"/>
                          <pic:cNvPicPr>
                            <a:picLocks noChangeAspect="1" noChangeArrowheads="1"/>
                          </pic:cNvPicPr>
                        </pic:nvPicPr>
                        <pic:blipFill>
                          <a:blip r:embed="rId152">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50CA2A5E" w14:textId="77777777" w:rsidR="00C45E8C" w:rsidRPr="00C45E8C" w:rsidRDefault="00C45E8C" w:rsidP="00C45E8C">
            <w:pPr>
              <w:rPr>
                <w:b/>
                <w:lang w:val="en-US"/>
              </w:rPr>
            </w:pPr>
            <w:r w:rsidRPr="00C45E8C">
              <w:rPr>
                <w:b/>
              </w:rPr>
              <w:t>Блокиратор S3924</w:t>
            </w:r>
          </w:p>
        </w:tc>
      </w:tr>
      <w:tr w:rsidR="00C45E8C" w:rsidRPr="00C45E8C" w14:paraId="41EDB2E4" w14:textId="77777777" w:rsidTr="00596396">
        <w:tc>
          <w:tcPr>
            <w:tcW w:w="2609" w:type="dxa"/>
            <w:shd w:val="clear" w:color="auto" w:fill="auto"/>
          </w:tcPr>
          <w:p w14:paraId="7CD8BE8C" w14:textId="77777777" w:rsidR="00C45E8C" w:rsidRPr="00C45E8C" w:rsidRDefault="00C45E8C" w:rsidP="00C45E8C">
            <w:pPr>
              <w:rPr>
                <w:b/>
                <w:lang w:val="en-US"/>
              </w:rPr>
            </w:pPr>
            <w:r w:rsidRPr="00C45E8C">
              <w:rPr>
                <w:b/>
                <w:noProof/>
              </w:rPr>
              <w:drawing>
                <wp:inline distT="0" distB="0" distL="0" distR="0" wp14:anchorId="2CD0868D" wp14:editId="56C689E4">
                  <wp:extent cx="723900" cy="72390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625023" name="Рисунок 20"/>
                          <pic:cNvPicPr>
                            <a:picLocks noChangeAspect="1" noChangeArrowheads="1"/>
                          </pic:cNvPicPr>
                        </pic:nvPicPr>
                        <pic:blipFill>
                          <a:blip r:embed="rId153">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22130410" w14:textId="77777777" w:rsidR="00C45E8C" w:rsidRPr="00C45E8C" w:rsidRDefault="00C45E8C" w:rsidP="00C45E8C">
            <w:pPr>
              <w:rPr>
                <w:b/>
                <w:lang w:val="en-US"/>
              </w:rPr>
            </w:pPr>
            <w:r w:rsidRPr="00C45E8C">
              <w:rPr>
                <w:b/>
              </w:rPr>
              <w:t xml:space="preserve">Накладка </w:t>
            </w:r>
            <w:r w:rsidRPr="00C45E8C">
              <w:rPr>
                <w:b/>
                <w:lang w:val="en-US"/>
              </w:rPr>
              <w:t>H44</w:t>
            </w:r>
          </w:p>
        </w:tc>
        <w:tc>
          <w:tcPr>
            <w:tcW w:w="3240" w:type="dxa"/>
            <w:shd w:val="clear" w:color="auto" w:fill="auto"/>
          </w:tcPr>
          <w:p w14:paraId="4E8F8F63" w14:textId="77777777" w:rsidR="00C45E8C" w:rsidRPr="00C45E8C" w:rsidRDefault="00C45E8C" w:rsidP="00C45E8C">
            <w:pPr>
              <w:rPr>
                <w:b/>
                <w:lang w:val="en-US"/>
              </w:rPr>
            </w:pPr>
            <w:r w:rsidRPr="00C45E8C">
              <w:rPr>
                <w:b/>
                <w:noProof/>
              </w:rPr>
              <w:drawing>
                <wp:inline distT="0" distB="0" distL="0" distR="0" wp14:anchorId="19A4D249" wp14:editId="632407EB">
                  <wp:extent cx="428625" cy="723900"/>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207730" name="Рисунок 17"/>
                          <pic:cNvPicPr>
                            <a:picLocks noChangeAspect="1" noChangeArrowheads="1"/>
                          </pic:cNvPicPr>
                        </pic:nvPicPr>
                        <pic:blipFill>
                          <a:blip r:embed="rId154">
                            <a:extLst>
                              <a:ext uri="{28A0092B-C50C-407E-A947-70E740481C1C}">
                                <a14:useLocalDpi xmlns:a14="http://schemas.microsoft.com/office/drawing/2010/main" val="0"/>
                              </a:ext>
                            </a:extLst>
                          </a:blip>
                          <a:stretch>
                            <a:fillRect/>
                          </a:stretch>
                        </pic:blipFill>
                        <pic:spPr bwMode="auto">
                          <a:xfrm>
                            <a:off x="0" y="0"/>
                            <a:ext cx="428625" cy="723900"/>
                          </a:xfrm>
                          <a:prstGeom prst="rect">
                            <a:avLst/>
                          </a:prstGeom>
                          <a:noFill/>
                          <a:ln>
                            <a:noFill/>
                          </a:ln>
                        </pic:spPr>
                      </pic:pic>
                    </a:graphicData>
                  </a:graphic>
                </wp:inline>
              </w:drawing>
            </w:r>
          </w:p>
          <w:p w14:paraId="747C9DEE" w14:textId="77777777" w:rsidR="00C45E8C" w:rsidRPr="00C45E8C" w:rsidRDefault="00C45E8C" w:rsidP="00C45E8C">
            <w:pPr>
              <w:rPr>
                <w:b/>
              </w:rPr>
            </w:pPr>
            <w:r w:rsidRPr="00C45E8C">
              <w:rPr>
                <w:b/>
              </w:rPr>
              <w:t xml:space="preserve">Накладка </w:t>
            </w:r>
            <w:r w:rsidRPr="00C45E8C">
              <w:rPr>
                <w:b/>
                <w:lang w:val="en-US"/>
              </w:rPr>
              <w:t>428</w:t>
            </w:r>
          </w:p>
        </w:tc>
        <w:tc>
          <w:tcPr>
            <w:tcW w:w="2589" w:type="dxa"/>
            <w:shd w:val="clear" w:color="auto" w:fill="auto"/>
          </w:tcPr>
          <w:p w14:paraId="6BC3B2E9" w14:textId="77777777" w:rsidR="00C45E8C" w:rsidRPr="00C45E8C" w:rsidRDefault="00C45E8C" w:rsidP="00C45E8C">
            <w:pPr>
              <w:rPr>
                <w:b/>
                <w:lang w:val="en-US"/>
              </w:rPr>
            </w:pPr>
            <w:r w:rsidRPr="00C45E8C">
              <w:rPr>
                <w:b/>
                <w:noProof/>
              </w:rPr>
              <w:drawing>
                <wp:inline distT="0" distB="0" distL="0" distR="0" wp14:anchorId="7850B48F" wp14:editId="4B2BCB42">
                  <wp:extent cx="723900" cy="7239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902596" name="Рисунок 18"/>
                          <pic:cNvPicPr>
                            <a:picLocks noChangeAspect="1" noChangeArrowheads="1"/>
                          </pic:cNvPicPr>
                        </pic:nvPicPr>
                        <pic:blipFill>
                          <a:blip r:embed="rId155">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4DB393CC" w14:textId="77777777" w:rsidR="00C45E8C" w:rsidRPr="00C45E8C" w:rsidRDefault="00C45E8C" w:rsidP="00C45E8C">
            <w:pPr>
              <w:rPr>
                <w:b/>
              </w:rPr>
            </w:pPr>
            <w:r w:rsidRPr="00C45E8C">
              <w:rPr>
                <w:b/>
              </w:rPr>
              <w:t>Накладка 416</w:t>
            </w:r>
          </w:p>
        </w:tc>
        <w:tc>
          <w:tcPr>
            <w:tcW w:w="2457" w:type="dxa"/>
            <w:shd w:val="clear" w:color="auto" w:fill="auto"/>
          </w:tcPr>
          <w:p w14:paraId="7D39DC63" w14:textId="77777777" w:rsidR="00C45E8C" w:rsidRPr="00C45E8C" w:rsidRDefault="00C45E8C" w:rsidP="00C45E8C">
            <w:pPr>
              <w:rPr>
                <w:b/>
                <w:lang w:val="en-US"/>
              </w:rPr>
            </w:pPr>
            <w:r w:rsidRPr="00C45E8C">
              <w:rPr>
                <w:b/>
                <w:noProof/>
              </w:rPr>
              <w:drawing>
                <wp:inline distT="0" distB="0" distL="0" distR="0" wp14:anchorId="6A217FCF" wp14:editId="22312A6D">
                  <wp:extent cx="723900" cy="7239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035944" name="Рисунок 19"/>
                          <pic:cNvPicPr>
                            <a:picLocks noChangeAspect="1" noChangeArrowheads="1"/>
                          </pic:cNvPicPr>
                        </pic:nvPicPr>
                        <pic:blipFill>
                          <a:blip r:embed="rId156">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2FC8B5A8" w14:textId="77777777" w:rsidR="00C45E8C" w:rsidRPr="00C45E8C" w:rsidRDefault="00C45E8C" w:rsidP="00C45E8C">
            <w:pPr>
              <w:rPr>
                <w:b/>
              </w:rPr>
            </w:pPr>
            <w:r w:rsidRPr="00C45E8C">
              <w:rPr>
                <w:b/>
              </w:rPr>
              <w:t>Накладка 417</w:t>
            </w:r>
          </w:p>
        </w:tc>
      </w:tr>
      <w:tr w:rsidR="00C45E8C" w:rsidRPr="00C45E8C" w14:paraId="00F386D2" w14:textId="77777777" w:rsidTr="00596396">
        <w:tc>
          <w:tcPr>
            <w:tcW w:w="2609" w:type="dxa"/>
            <w:shd w:val="clear" w:color="auto" w:fill="auto"/>
          </w:tcPr>
          <w:p w14:paraId="56F4ABE5" w14:textId="77777777" w:rsidR="00C45E8C" w:rsidRPr="00C45E8C" w:rsidRDefault="00C45E8C" w:rsidP="00C45E8C">
            <w:pPr>
              <w:rPr>
                <w:b/>
                <w:lang w:val="en-US"/>
              </w:rPr>
            </w:pPr>
            <w:r w:rsidRPr="00C45E8C">
              <w:rPr>
                <w:b/>
                <w:noProof/>
              </w:rPr>
              <w:drawing>
                <wp:inline distT="0" distB="0" distL="0" distR="0" wp14:anchorId="53356599" wp14:editId="42877BCB">
                  <wp:extent cx="723900" cy="7239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880074" name="Рисунок 32"/>
                          <pic:cNvPicPr>
                            <a:picLocks noChangeAspect="1" noChangeArrowheads="1"/>
                          </pic:cNvPicPr>
                        </pic:nvPicPr>
                        <pic:blipFill>
                          <a:blip r:embed="rId157">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03734C95" w14:textId="77777777" w:rsidR="00C45E8C" w:rsidRPr="00C45E8C" w:rsidRDefault="00C45E8C" w:rsidP="00C45E8C">
            <w:pPr>
              <w:rPr>
                <w:b/>
                <w:lang w:val="en-US"/>
              </w:rPr>
            </w:pPr>
            <w:r w:rsidRPr="00C45E8C">
              <w:rPr>
                <w:b/>
              </w:rPr>
              <w:t xml:space="preserve">Блокиратор </w:t>
            </w:r>
            <w:r w:rsidRPr="00C45E8C">
              <w:rPr>
                <w:b/>
                <w:lang w:val="en-US"/>
              </w:rPr>
              <w:t>491B</w:t>
            </w:r>
          </w:p>
        </w:tc>
        <w:tc>
          <w:tcPr>
            <w:tcW w:w="3240" w:type="dxa"/>
            <w:shd w:val="clear" w:color="auto" w:fill="auto"/>
          </w:tcPr>
          <w:p w14:paraId="794DA22E" w14:textId="77777777" w:rsidR="00C45E8C" w:rsidRPr="00C45E8C" w:rsidRDefault="00C45E8C" w:rsidP="00C45E8C">
            <w:pPr>
              <w:rPr>
                <w:b/>
                <w:lang w:val="en-US"/>
              </w:rPr>
            </w:pPr>
            <w:r w:rsidRPr="00C45E8C">
              <w:rPr>
                <w:b/>
                <w:noProof/>
              </w:rPr>
              <w:drawing>
                <wp:inline distT="0" distB="0" distL="0" distR="0" wp14:anchorId="62A4F316" wp14:editId="6D0E72C0">
                  <wp:extent cx="723900" cy="72390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657957" name="Рисунок 33"/>
                          <pic:cNvPicPr>
                            <a:picLocks noChangeAspect="1" noChangeArrowheads="1"/>
                          </pic:cNvPicPr>
                        </pic:nvPicPr>
                        <pic:blipFill>
                          <a:blip r:embed="rId158">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3253A570" w14:textId="77777777" w:rsidR="00C45E8C" w:rsidRPr="00C45E8C" w:rsidRDefault="00C45E8C" w:rsidP="00C45E8C">
            <w:pPr>
              <w:rPr>
                <w:b/>
              </w:rPr>
            </w:pPr>
            <w:r w:rsidRPr="00C45E8C">
              <w:rPr>
                <w:b/>
              </w:rPr>
              <w:t xml:space="preserve">Блокиратор </w:t>
            </w:r>
            <w:r w:rsidRPr="00C45E8C">
              <w:rPr>
                <w:b/>
                <w:lang w:val="en-US"/>
              </w:rPr>
              <w:t>493B</w:t>
            </w:r>
          </w:p>
        </w:tc>
        <w:tc>
          <w:tcPr>
            <w:tcW w:w="2589" w:type="dxa"/>
            <w:shd w:val="clear" w:color="auto" w:fill="auto"/>
          </w:tcPr>
          <w:p w14:paraId="4DFE94BA" w14:textId="77777777" w:rsidR="00C45E8C" w:rsidRPr="00C45E8C" w:rsidRDefault="00C45E8C" w:rsidP="00C45E8C">
            <w:pPr>
              <w:rPr>
                <w:b/>
                <w:lang w:val="en-US"/>
              </w:rPr>
            </w:pPr>
            <w:r w:rsidRPr="00C45E8C">
              <w:rPr>
                <w:b/>
                <w:noProof/>
              </w:rPr>
              <w:drawing>
                <wp:inline distT="0" distB="0" distL="0" distR="0" wp14:anchorId="5E550ED5" wp14:editId="0026EE8E">
                  <wp:extent cx="723900" cy="7239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412364" name="Рисунок 21"/>
                          <pic:cNvPicPr>
                            <a:picLocks noChangeAspect="1" noChangeArrowheads="1"/>
                          </pic:cNvPicPr>
                        </pic:nvPicPr>
                        <pic:blipFill>
                          <a:blip r:embed="rId159">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3A9C71A5" w14:textId="77777777" w:rsidR="00C45E8C" w:rsidRPr="00C45E8C" w:rsidRDefault="00C45E8C" w:rsidP="00C45E8C">
            <w:pPr>
              <w:rPr>
                <w:b/>
              </w:rPr>
            </w:pPr>
            <w:r w:rsidRPr="00C45E8C">
              <w:rPr>
                <w:b/>
              </w:rPr>
              <w:t xml:space="preserve">Блокиратор </w:t>
            </w:r>
            <w:r w:rsidRPr="00C45E8C">
              <w:rPr>
                <w:b/>
                <w:lang w:val="en-US"/>
              </w:rPr>
              <w:t>D01</w:t>
            </w:r>
          </w:p>
        </w:tc>
        <w:tc>
          <w:tcPr>
            <w:tcW w:w="2457" w:type="dxa"/>
            <w:shd w:val="clear" w:color="auto" w:fill="auto"/>
          </w:tcPr>
          <w:p w14:paraId="1EC0AB1F" w14:textId="77777777" w:rsidR="00C45E8C" w:rsidRPr="00C45E8C" w:rsidRDefault="00C45E8C" w:rsidP="00C45E8C">
            <w:pPr>
              <w:rPr>
                <w:b/>
                <w:lang w:val="en-US"/>
              </w:rPr>
            </w:pPr>
            <w:r w:rsidRPr="00C45E8C">
              <w:rPr>
                <w:b/>
                <w:noProof/>
              </w:rPr>
              <w:drawing>
                <wp:inline distT="0" distB="0" distL="0" distR="0" wp14:anchorId="709A63A6" wp14:editId="6DEDBBA2">
                  <wp:extent cx="723900" cy="7239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540875" name="Рисунок 22"/>
                          <pic:cNvPicPr>
                            <a:picLocks noChangeAspect="1" noChangeArrowheads="1"/>
                          </pic:cNvPicPr>
                        </pic:nvPicPr>
                        <pic:blipFill>
                          <a:blip r:embed="rId160">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071987B" w14:textId="77777777" w:rsidR="00C45E8C" w:rsidRPr="00C45E8C" w:rsidRDefault="00C45E8C" w:rsidP="00C45E8C">
            <w:pPr>
              <w:rPr>
                <w:b/>
              </w:rPr>
            </w:pPr>
            <w:r w:rsidRPr="00C45E8C">
              <w:rPr>
                <w:b/>
              </w:rPr>
              <w:t xml:space="preserve">Блокиратор </w:t>
            </w:r>
            <w:r w:rsidRPr="00C45E8C">
              <w:rPr>
                <w:b/>
                <w:lang w:val="en-US"/>
              </w:rPr>
              <w:t>D03</w:t>
            </w:r>
          </w:p>
        </w:tc>
      </w:tr>
      <w:tr w:rsidR="00C45E8C" w:rsidRPr="00C45E8C" w14:paraId="0DF66170" w14:textId="77777777" w:rsidTr="00596396">
        <w:tc>
          <w:tcPr>
            <w:tcW w:w="2609" w:type="dxa"/>
            <w:shd w:val="clear" w:color="auto" w:fill="auto"/>
          </w:tcPr>
          <w:p w14:paraId="1987DB7E" w14:textId="77777777" w:rsidR="00C45E8C" w:rsidRPr="00C45E8C" w:rsidRDefault="00C45E8C" w:rsidP="00C45E8C">
            <w:pPr>
              <w:rPr>
                <w:b/>
                <w:lang w:val="en-US"/>
              </w:rPr>
            </w:pPr>
            <w:r w:rsidRPr="00C45E8C">
              <w:rPr>
                <w:b/>
                <w:noProof/>
              </w:rPr>
              <w:drawing>
                <wp:inline distT="0" distB="0" distL="0" distR="0" wp14:anchorId="54442678" wp14:editId="5584A3BB">
                  <wp:extent cx="723900" cy="447675"/>
                  <wp:effectExtent l="4762" t="0" r="4763" b="4762"/>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409239" name="Рисунок 23"/>
                          <pic:cNvPicPr>
                            <a:picLocks noChangeAspect="1" noChangeArrowheads="1"/>
                          </pic:cNvPicPr>
                        </pic:nvPicPr>
                        <pic:blipFill>
                          <a:blip r:embed="rId161">
                            <a:extLst>
                              <a:ext uri="{28A0092B-C50C-407E-A947-70E740481C1C}">
                                <a14:useLocalDpi xmlns:a14="http://schemas.microsoft.com/office/drawing/2010/main" val="0"/>
                              </a:ext>
                            </a:extLst>
                          </a:blip>
                          <a:stretch>
                            <a:fillRect/>
                          </a:stretch>
                        </pic:blipFill>
                        <pic:spPr bwMode="auto">
                          <a:xfrm rot="5400000">
                            <a:off x="0" y="0"/>
                            <a:ext cx="723900" cy="447675"/>
                          </a:xfrm>
                          <a:prstGeom prst="rect">
                            <a:avLst/>
                          </a:prstGeom>
                          <a:noFill/>
                          <a:ln>
                            <a:noFill/>
                          </a:ln>
                        </pic:spPr>
                      </pic:pic>
                    </a:graphicData>
                  </a:graphic>
                </wp:inline>
              </w:drawing>
            </w:r>
          </w:p>
          <w:p w14:paraId="0BFC22E8" w14:textId="77777777" w:rsidR="00C45E8C" w:rsidRPr="00C45E8C" w:rsidRDefault="00C45E8C" w:rsidP="00C45E8C">
            <w:pPr>
              <w:rPr>
                <w:b/>
              </w:rPr>
            </w:pPr>
            <w:r w:rsidRPr="00C45E8C">
              <w:rPr>
                <w:b/>
              </w:rPr>
              <w:t xml:space="preserve">Блокиратор </w:t>
            </w:r>
            <w:r w:rsidRPr="00C45E8C">
              <w:rPr>
                <w:b/>
                <w:lang w:val="en-US"/>
              </w:rPr>
              <w:t>D09</w:t>
            </w:r>
          </w:p>
        </w:tc>
        <w:tc>
          <w:tcPr>
            <w:tcW w:w="3240" w:type="dxa"/>
            <w:shd w:val="clear" w:color="auto" w:fill="auto"/>
          </w:tcPr>
          <w:p w14:paraId="62D3CAC0" w14:textId="77777777" w:rsidR="00C45E8C" w:rsidRPr="00C45E8C" w:rsidRDefault="00C45E8C" w:rsidP="00C45E8C">
            <w:pPr>
              <w:rPr>
                <w:b/>
                <w:lang w:val="en-US"/>
              </w:rPr>
            </w:pPr>
            <w:r w:rsidRPr="00C45E8C">
              <w:rPr>
                <w:b/>
                <w:noProof/>
              </w:rPr>
              <w:drawing>
                <wp:inline distT="0" distB="0" distL="0" distR="0" wp14:anchorId="5C8A2A7A" wp14:editId="3B8C7997">
                  <wp:extent cx="723900" cy="7239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896253" name="Рисунок 24"/>
                          <pic:cNvPicPr>
                            <a:picLocks noChangeAspect="1" noChangeArrowheads="1"/>
                          </pic:cNvPicPr>
                        </pic:nvPicPr>
                        <pic:blipFill>
                          <a:blip r:embed="rId162">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72160D3D" w14:textId="77777777" w:rsidR="00C45E8C" w:rsidRPr="00C45E8C" w:rsidRDefault="00C45E8C" w:rsidP="00C45E8C">
            <w:pPr>
              <w:rPr>
                <w:b/>
              </w:rPr>
            </w:pPr>
            <w:r w:rsidRPr="00C45E8C">
              <w:rPr>
                <w:b/>
              </w:rPr>
              <w:t>Блокиратор D16/CB-16A</w:t>
            </w:r>
          </w:p>
        </w:tc>
        <w:tc>
          <w:tcPr>
            <w:tcW w:w="2589" w:type="dxa"/>
            <w:shd w:val="clear" w:color="auto" w:fill="auto"/>
          </w:tcPr>
          <w:p w14:paraId="5306CB74" w14:textId="77777777" w:rsidR="00C45E8C" w:rsidRPr="00C45E8C" w:rsidRDefault="00C45E8C" w:rsidP="00C45E8C">
            <w:pPr>
              <w:rPr>
                <w:b/>
                <w:lang w:val="en-US"/>
              </w:rPr>
            </w:pPr>
            <w:r w:rsidRPr="00C45E8C">
              <w:rPr>
                <w:b/>
                <w:noProof/>
              </w:rPr>
              <w:drawing>
                <wp:inline distT="0" distB="0" distL="0" distR="0" wp14:anchorId="17216595" wp14:editId="7742C2CB">
                  <wp:extent cx="723900" cy="7239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039698" name="Рисунок 25"/>
                          <pic:cNvPicPr>
                            <a:picLocks noChangeAspect="1" noChangeArrowheads="1"/>
                          </pic:cNvPicPr>
                        </pic:nvPicPr>
                        <pic:blipFill>
                          <a:blip r:embed="rId163">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46B8095E" w14:textId="77777777" w:rsidR="00C45E8C" w:rsidRPr="00C45E8C" w:rsidRDefault="00C45E8C" w:rsidP="00C45E8C">
            <w:pPr>
              <w:rPr>
                <w:b/>
                <w:lang w:val="en-US"/>
              </w:rPr>
            </w:pPr>
            <w:r w:rsidRPr="00C45E8C">
              <w:rPr>
                <w:b/>
              </w:rPr>
              <w:t xml:space="preserve">Блокиратор </w:t>
            </w:r>
            <w:r w:rsidRPr="00C45E8C">
              <w:rPr>
                <w:b/>
                <w:lang w:val="en-US"/>
              </w:rPr>
              <w:t>D</w:t>
            </w:r>
            <w:r w:rsidRPr="00C45E8C">
              <w:rPr>
                <w:b/>
              </w:rPr>
              <w:t>1</w:t>
            </w:r>
            <w:r w:rsidRPr="00C45E8C">
              <w:rPr>
                <w:b/>
                <w:lang w:val="en-US"/>
              </w:rPr>
              <w:t>1</w:t>
            </w:r>
          </w:p>
        </w:tc>
        <w:tc>
          <w:tcPr>
            <w:tcW w:w="2457" w:type="dxa"/>
            <w:shd w:val="clear" w:color="auto" w:fill="auto"/>
          </w:tcPr>
          <w:p w14:paraId="1D4C2807" w14:textId="77777777" w:rsidR="00C45E8C" w:rsidRPr="00C45E8C" w:rsidRDefault="00C45E8C" w:rsidP="00C45E8C">
            <w:pPr>
              <w:rPr>
                <w:b/>
                <w:lang w:val="en-US"/>
              </w:rPr>
            </w:pPr>
            <w:r w:rsidRPr="00C45E8C">
              <w:rPr>
                <w:b/>
                <w:noProof/>
              </w:rPr>
              <w:drawing>
                <wp:inline distT="0" distB="0" distL="0" distR="0" wp14:anchorId="5737D264" wp14:editId="138F2EDB">
                  <wp:extent cx="723900" cy="7239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556702" name="Рисунок 26"/>
                          <pic:cNvPicPr>
                            <a:picLocks noChangeAspect="1" noChangeArrowheads="1"/>
                          </pic:cNvPicPr>
                        </pic:nvPicPr>
                        <pic:blipFill>
                          <a:blip r:embed="rId164">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0DA855F5" w14:textId="77777777" w:rsidR="00C45E8C" w:rsidRPr="00C45E8C" w:rsidRDefault="00C45E8C" w:rsidP="00C45E8C">
            <w:pPr>
              <w:rPr>
                <w:b/>
              </w:rPr>
            </w:pPr>
            <w:r w:rsidRPr="00C45E8C">
              <w:rPr>
                <w:b/>
              </w:rPr>
              <w:t xml:space="preserve">Блокиратор </w:t>
            </w:r>
            <w:r w:rsidRPr="00C45E8C">
              <w:rPr>
                <w:b/>
                <w:lang w:val="en-US"/>
              </w:rPr>
              <w:t>D</w:t>
            </w:r>
            <w:r w:rsidRPr="00C45E8C">
              <w:rPr>
                <w:b/>
              </w:rPr>
              <w:t>12</w:t>
            </w:r>
          </w:p>
        </w:tc>
      </w:tr>
      <w:tr w:rsidR="00C45E8C" w:rsidRPr="00C45E8C" w14:paraId="044C3F09" w14:textId="77777777" w:rsidTr="00596396">
        <w:tc>
          <w:tcPr>
            <w:tcW w:w="2609" w:type="dxa"/>
            <w:shd w:val="clear" w:color="auto" w:fill="auto"/>
          </w:tcPr>
          <w:p w14:paraId="4004B977" w14:textId="77777777" w:rsidR="00C45E8C" w:rsidRPr="00C45E8C" w:rsidRDefault="00C45E8C" w:rsidP="00C45E8C">
            <w:pPr>
              <w:rPr>
                <w:b/>
                <w:lang w:val="en-US"/>
              </w:rPr>
            </w:pPr>
            <w:r w:rsidRPr="00C45E8C">
              <w:rPr>
                <w:b/>
                <w:noProof/>
              </w:rPr>
              <w:drawing>
                <wp:inline distT="0" distB="0" distL="0" distR="0" wp14:anchorId="770549F1" wp14:editId="20F2A035">
                  <wp:extent cx="723900" cy="72390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289736" name="Рисунок 27"/>
                          <pic:cNvPicPr>
                            <a:picLocks noChangeAspect="1" noChangeArrowheads="1"/>
                          </pic:cNvPicPr>
                        </pic:nvPicPr>
                        <pic:blipFill>
                          <a:blip r:embed="rId165">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104BD16A" w14:textId="77777777" w:rsidR="00C45E8C" w:rsidRPr="00C45E8C" w:rsidRDefault="00C45E8C" w:rsidP="00C45E8C">
            <w:pPr>
              <w:rPr>
                <w:b/>
              </w:rPr>
            </w:pPr>
            <w:r w:rsidRPr="00C45E8C">
              <w:rPr>
                <w:b/>
              </w:rPr>
              <w:t xml:space="preserve">Блокиратор </w:t>
            </w:r>
            <w:r w:rsidRPr="00C45E8C">
              <w:rPr>
                <w:b/>
                <w:lang w:val="en-US"/>
              </w:rPr>
              <w:t>D</w:t>
            </w:r>
            <w:r w:rsidRPr="00C45E8C">
              <w:rPr>
                <w:b/>
              </w:rPr>
              <w:t>13</w:t>
            </w:r>
          </w:p>
        </w:tc>
        <w:tc>
          <w:tcPr>
            <w:tcW w:w="3240" w:type="dxa"/>
            <w:shd w:val="clear" w:color="auto" w:fill="auto"/>
          </w:tcPr>
          <w:p w14:paraId="47AD986A" w14:textId="77777777" w:rsidR="00C45E8C" w:rsidRPr="00C45E8C" w:rsidRDefault="00C45E8C" w:rsidP="00C45E8C">
            <w:pPr>
              <w:rPr>
                <w:b/>
                <w:lang w:val="en-US"/>
              </w:rPr>
            </w:pPr>
            <w:r w:rsidRPr="00C45E8C">
              <w:rPr>
                <w:b/>
                <w:noProof/>
              </w:rPr>
              <w:drawing>
                <wp:inline distT="0" distB="0" distL="0" distR="0" wp14:anchorId="16F8DC43" wp14:editId="6426A2FF">
                  <wp:extent cx="723900" cy="7239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86983" name="Рисунок 31"/>
                          <pic:cNvPicPr>
                            <a:picLocks noChangeAspect="1" noChangeArrowheads="1"/>
                          </pic:cNvPicPr>
                        </pic:nvPicPr>
                        <pic:blipFill>
                          <a:blip r:embed="rId166">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9BCEA3B" w14:textId="77777777" w:rsidR="00C45E8C" w:rsidRPr="00C45E8C" w:rsidRDefault="00C45E8C" w:rsidP="00C45E8C">
            <w:pPr>
              <w:rPr>
                <w:b/>
                <w:lang w:val="en-US"/>
              </w:rPr>
            </w:pPr>
            <w:r w:rsidRPr="00C45E8C">
              <w:rPr>
                <w:b/>
              </w:rPr>
              <w:t>Групповой бокс 498</w:t>
            </w:r>
            <w:r w:rsidRPr="00C45E8C">
              <w:rPr>
                <w:b/>
                <w:lang w:val="en-US"/>
              </w:rPr>
              <w:t>A</w:t>
            </w:r>
          </w:p>
        </w:tc>
        <w:tc>
          <w:tcPr>
            <w:tcW w:w="2589" w:type="dxa"/>
            <w:shd w:val="clear" w:color="auto" w:fill="auto"/>
          </w:tcPr>
          <w:p w14:paraId="0F72BD77" w14:textId="77777777" w:rsidR="00C45E8C" w:rsidRPr="00C45E8C" w:rsidRDefault="00C45E8C" w:rsidP="00C45E8C">
            <w:pPr>
              <w:rPr>
                <w:b/>
                <w:lang w:val="en-US"/>
              </w:rPr>
            </w:pPr>
            <w:r w:rsidRPr="00C45E8C">
              <w:rPr>
                <w:b/>
                <w:noProof/>
              </w:rPr>
              <w:drawing>
                <wp:inline distT="0" distB="0" distL="0" distR="0" wp14:anchorId="3947F45E" wp14:editId="18768AED">
                  <wp:extent cx="723900" cy="7239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54407" name="Рисунок 35"/>
                          <pic:cNvPicPr>
                            <a:picLocks noChangeAspect="1" noChangeArrowheads="1"/>
                          </pic:cNvPicPr>
                        </pic:nvPicPr>
                        <pic:blipFill>
                          <a:blip r:embed="rId167">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3FDB4483" w14:textId="77777777" w:rsidR="00C45E8C" w:rsidRPr="00C45E8C" w:rsidRDefault="00C45E8C" w:rsidP="00C45E8C">
            <w:pPr>
              <w:rPr>
                <w:b/>
                <w:lang w:val="en-US"/>
              </w:rPr>
            </w:pPr>
            <w:r w:rsidRPr="00C45E8C">
              <w:rPr>
                <w:b/>
              </w:rPr>
              <w:t>Бирка</w:t>
            </w:r>
          </w:p>
        </w:tc>
        <w:tc>
          <w:tcPr>
            <w:tcW w:w="2457" w:type="dxa"/>
            <w:shd w:val="clear" w:color="auto" w:fill="auto"/>
          </w:tcPr>
          <w:p w14:paraId="59E03DF7" w14:textId="77777777" w:rsidR="00C45E8C" w:rsidRPr="00C45E8C" w:rsidRDefault="00C45E8C" w:rsidP="00C45E8C">
            <w:pPr>
              <w:rPr>
                <w:b/>
                <w:lang w:val="en-US"/>
              </w:rPr>
            </w:pPr>
            <w:r w:rsidRPr="00C45E8C">
              <w:rPr>
                <w:b/>
                <w:noProof/>
              </w:rPr>
              <w:drawing>
                <wp:inline distT="0" distB="0" distL="0" distR="0" wp14:anchorId="16BC523C" wp14:editId="51AB7ABF">
                  <wp:extent cx="1352550" cy="7239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08263" name="Рисунок 12"/>
                          <pic:cNvPicPr>
                            <a:picLocks noChangeAspect="1" noChangeArrowheads="1"/>
                          </pic:cNvPicPr>
                        </pic:nvPicPr>
                        <pic:blipFill>
                          <a:blip r:embed="rId168">
                            <a:extLst>
                              <a:ext uri="{28A0092B-C50C-407E-A947-70E740481C1C}">
                                <a14:useLocalDpi xmlns:a14="http://schemas.microsoft.com/office/drawing/2010/main" val="0"/>
                              </a:ext>
                            </a:extLst>
                          </a:blip>
                          <a:srcRect l="12500" t="55147" r="23897" b="11031"/>
                          <a:stretch>
                            <a:fillRect/>
                          </a:stretch>
                        </pic:blipFill>
                        <pic:spPr bwMode="auto">
                          <a:xfrm>
                            <a:off x="0" y="0"/>
                            <a:ext cx="1352550" cy="723900"/>
                          </a:xfrm>
                          <a:prstGeom prst="rect">
                            <a:avLst/>
                          </a:prstGeom>
                          <a:noFill/>
                          <a:ln>
                            <a:noFill/>
                          </a:ln>
                        </pic:spPr>
                      </pic:pic>
                    </a:graphicData>
                  </a:graphic>
                </wp:inline>
              </w:drawing>
            </w:r>
          </w:p>
          <w:p w14:paraId="0AB6078C" w14:textId="77777777" w:rsidR="00C45E8C" w:rsidRPr="00C45E8C" w:rsidRDefault="00C45E8C" w:rsidP="00C45E8C">
            <w:pPr>
              <w:rPr>
                <w:b/>
              </w:rPr>
            </w:pPr>
            <w:r w:rsidRPr="00C45E8C">
              <w:rPr>
                <w:b/>
              </w:rPr>
              <w:t>Блокиратор S3476</w:t>
            </w:r>
          </w:p>
        </w:tc>
      </w:tr>
      <w:tr w:rsidR="00C45E8C" w:rsidRPr="00C45E8C" w14:paraId="46E8D7F4" w14:textId="77777777" w:rsidTr="00596396">
        <w:tc>
          <w:tcPr>
            <w:tcW w:w="2609" w:type="dxa"/>
            <w:shd w:val="clear" w:color="auto" w:fill="auto"/>
          </w:tcPr>
          <w:p w14:paraId="7C1AE015" w14:textId="77777777" w:rsidR="00C45E8C" w:rsidRPr="00C45E8C" w:rsidRDefault="00C45E8C" w:rsidP="00C45E8C">
            <w:pPr>
              <w:rPr>
                <w:b/>
                <w:lang w:val="en-US"/>
              </w:rPr>
            </w:pPr>
            <w:r w:rsidRPr="00C45E8C">
              <w:rPr>
                <w:b/>
                <w:noProof/>
              </w:rPr>
              <w:drawing>
                <wp:inline distT="0" distB="0" distL="0" distR="0" wp14:anchorId="3A90DF02" wp14:editId="62C81F99">
                  <wp:extent cx="1457325" cy="714375"/>
                  <wp:effectExtent l="0" t="0" r="9525" b="952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251812" name="Рисунок 13"/>
                          <pic:cNvPicPr>
                            <a:picLocks noChangeAspect="1" noChangeArrowheads="1"/>
                          </pic:cNvPicPr>
                        </pic:nvPicPr>
                        <pic:blipFill>
                          <a:blip r:embed="rId169">
                            <a:extLst>
                              <a:ext uri="{28A0092B-C50C-407E-A947-70E740481C1C}">
                                <a14:useLocalDpi xmlns:a14="http://schemas.microsoft.com/office/drawing/2010/main" val="0"/>
                              </a:ext>
                            </a:extLst>
                          </a:blip>
                          <a:srcRect t="9926" b="40440"/>
                          <a:stretch>
                            <a:fillRect/>
                          </a:stretch>
                        </pic:blipFill>
                        <pic:spPr bwMode="auto">
                          <a:xfrm>
                            <a:off x="0" y="0"/>
                            <a:ext cx="1457325" cy="714375"/>
                          </a:xfrm>
                          <a:prstGeom prst="rect">
                            <a:avLst/>
                          </a:prstGeom>
                          <a:noFill/>
                          <a:ln>
                            <a:noFill/>
                          </a:ln>
                        </pic:spPr>
                      </pic:pic>
                    </a:graphicData>
                  </a:graphic>
                </wp:inline>
              </w:drawing>
            </w:r>
          </w:p>
          <w:p w14:paraId="2E137F17" w14:textId="77777777" w:rsidR="00C45E8C" w:rsidRPr="00C45E8C" w:rsidRDefault="00C45E8C" w:rsidP="00C45E8C">
            <w:pPr>
              <w:rPr>
                <w:b/>
              </w:rPr>
            </w:pPr>
            <w:r w:rsidRPr="00C45E8C">
              <w:rPr>
                <w:b/>
              </w:rPr>
              <w:t>Блокиратор S3477</w:t>
            </w:r>
          </w:p>
        </w:tc>
        <w:tc>
          <w:tcPr>
            <w:tcW w:w="3240" w:type="dxa"/>
            <w:shd w:val="clear" w:color="auto" w:fill="auto"/>
          </w:tcPr>
          <w:p w14:paraId="3CFF59C4" w14:textId="77777777" w:rsidR="00C45E8C" w:rsidRPr="00C45E8C" w:rsidRDefault="00C45E8C" w:rsidP="00C45E8C">
            <w:pPr>
              <w:rPr>
                <w:b/>
                <w:lang w:val="en-US"/>
              </w:rPr>
            </w:pPr>
            <w:r w:rsidRPr="00C45E8C">
              <w:rPr>
                <w:b/>
                <w:noProof/>
              </w:rPr>
              <w:drawing>
                <wp:inline distT="0" distB="0" distL="0" distR="0" wp14:anchorId="3271228D" wp14:editId="39473944">
                  <wp:extent cx="723900" cy="7239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163596" name="Рисунок 14"/>
                          <pic:cNvPicPr>
                            <a:picLocks noChangeAspect="1" noChangeArrowheads="1"/>
                          </pic:cNvPicPr>
                        </pic:nvPicPr>
                        <pic:blipFill>
                          <a:blip r:embed="rId170">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2B2387D3" w14:textId="77777777" w:rsidR="00C45E8C" w:rsidRPr="00C45E8C" w:rsidRDefault="00C45E8C" w:rsidP="00C45E8C">
            <w:pPr>
              <w:rPr>
                <w:b/>
              </w:rPr>
            </w:pPr>
            <w:r w:rsidRPr="00C45E8C">
              <w:rPr>
                <w:b/>
              </w:rPr>
              <w:t>Блокиратор S3080</w:t>
            </w:r>
          </w:p>
        </w:tc>
        <w:tc>
          <w:tcPr>
            <w:tcW w:w="2589" w:type="dxa"/>
            <w:shd w:val="clear" w:color="auto" w:fill="auto"/>
          </w:tcPr>
          <w:p w14:paraId="0D1E7868" w14:textId="77777777" w:rsidR="00C45E8C" w:rsidRPr="00C45E8C" w:rsidRDefault="00C45E8C" w:rsidP="00C45E8C">
            <w:pPr>
              <w:rPr>
                <w:b/>
                <w:lang w:val="en-US"/>
              </w:rPr>
            </w:pPr>
            <w:r w:rsidRPr="00C45E8C">
              <w:rPr>
                <w:b/>
                <w:noProof/>
              </w:rPr>
              <w:drawing>
                <wp:inline distT="0" distB="0" distL="0" distR="0" wp14:anchorId="7C6CA876" wp14:editId="6F87B0FF">
                  <wp:extent cx="723900" cy="7239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722719" name="Рисунок 15"/>
                          <pic:cNvPicPr>
                            <a:picLocks noChangeAspect="1" noChangeArrowheads="1"/>
                          </pic:cNvPicPr>
                        </pic:nvPicPr>
                        <pic:blipFill>
                          <a:blip r:embed="rId171">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4FDDD95" w14:textId="77777777" w:rsidR="00C45E8C" w:rsidRPr="00C45E8C" w:rsidRDefault="00C45E8C" w:rsidP="00C45E8C">
            <w:pPr>
              <w:rPr>
                <w:b/>
              </w:rPr>
            </w:pPr>
            <w:r w:rsidRPr="00C45E8C">
              <w:rPr>
                <w:b/>
              </w:rPr>
              <w:t>Блокиратор S3920</w:t>
            </w:r>
          </w:p>
        </w:tc>
        <w:tc>
          <w:tcPr>
            <w:tcW w:w="2457" w:type="dxa"/>
            <w:shd w:val="clear" w:color="auto" w:fill="auto"/>
          </w:tcPr>
          <w:p w14:paraId="7A2A98FB" w14:textId="77777777" w:rsidR="00C45E8C" w:rsidRPr="00C45E8C" w:rsidRDefault="00C45E8C" w:rsidP="00C45E8C">
            <w:pPr>
              <w:rPr>
                <w:b/>
                <w:lang w:val="en-US"/>
              </w:rPr>
            </w:pPr>
            <w:r w:rsidRPr="00C45E8C">
              <w:rPr>
                <w:b/>
                <w:noProof/>
              </w:rPr>
              <w:drawing>
                <wp:inline distT="0" distB="0" distL="0" distR="0" wp14:anchorId="439E29D6" wp14:editId="25B7D2AE">
                  <wp:extent cx="723900" cy="7239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113457" name="Рисунок 11"/>
                          <pic:cNvPicPr>
                            <a:picLocks noChangeAspect="1" noChangeArrowheads="1"/>
                          </pic:cNvPicPr>
                        </pic:nvPicPr>
                        <pic:blipFill>
                          <a:blip r:embed="rId172">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4F3BDF0D" w14:textId="77777777" w:rsidR="00C45E8C" w:rsidRPr="00C45E8C" w:rsidRDefault="00C45E8C" w:rsidP="00C45E8C">
            <w:pPr>
              <w:rPr>
                <w:b/>
              </w:rPr>
            </w:pPr>
            <w:r w:rsidRPr="00C45E8C">
              <w:rPr>
                <w:b/>
              </w:rPr>
              <w:t>Блокиратор 480-483</w:t>
            </w:r>
          </w:p>
        </w:tc>
      </w:tr>
      <w:tr w:rsidR="00C45E8C" w:rsidRPr="00C45E8C" w14:paraId="5B776363" w14:textId="77777777" w:rsidTr="00596396">
        <w:tc>
          <w:tcPr>
            <w:tcW w:w="2609" w:type="dxa"/>
            <w:shd w:val="clear" w:color="auto" w:fill="auto"/>
          </w:tcPr>
          <w:p w14:paraId="6DB18A7F" w14:textId="77777777" w:rsidR="00C45E8C" w:rsidRPr="00C45E8C" w:rsidRDefault="00C45E8C" w:rsidP="00C45E8C">
            <w:pPr>
              <w:rPr>
                <w:b/>
                <w:lang w:val="en-US"/>
              </w:rPr>
            </w:pPr>
            <w:r w:rsidRPr="00C45E8C">
              <w:rPr>
                <w:b/>
                <w:noProof/>
              </w:rPr>
              <w:drawing>
                <wp:inline distT="0" distB="0" distL="0" distR="0" wp14:anchorId="181A322F" wp14:editId="4003E7CD">
                  <wp:extent cx="723900" cy="7239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009325" name="Рисунок 8"/>
                          <pic:cNvPicPr>
                            <a:picLocks noChangeAspect="1" noChangeArrowheads="1"/>
                          </pic:cNvPicPr>
                        </pic:nvPicPr>
                        <pic:blipFill>
                          <a:blip r:embed="rId173">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4F1B28B1" w14:textId="77777777" w:rsidR="00C45E8C" w:rsidRPr="00C45E8C" w:rsidRDefault="00C45E8C" w:rsidP="00C45E8C">
            <w:pPr>
              <w:rPr>
                <w:b/>
              </w:rPr>
            </w:pPr>
            <w:r w:rsidRPr="00C45E8C">
              <w:rPr>
                <w:b/>
              </w:rPr>
              <w:t>Блокиратор 487</w:t>
            </w:r>
          </w:p>
        </w:tc>
        <w:tc>
          <w:tcPr>
            <w:tcW w:w="3240" w:type="dxa"/>
            <w:shd w:val="clear" w:color="auto" w:fill="auto"/>
          </w:tcPr>
          <w:p w14:paraId="5FF4E032" w14:textId="77777777" w:rsidR="00C45E8C" w:rsidRPr="00C45E8C" w:rsidRDefault="00C45E8C" w:rsidP="00C45E8C">
            <w:pPr>
              <w:rPr>
                <w:b/>
                <w:lang w:val="en-US"/>
              </w:rPr>
            </w:pPr>
            <w:r w:rsidRPr="00C45E8C">
              <w:rPr>
                <w:b/>
                <w:noProof/>
              </w:rPr>
              <w:drawing>
                <wp:inline distT="0" distB="0" distL="0" distR="0" wp14:anchorId="70E07C2F" wp14:editId="6F0919AC">
                  <wp:extent cx="723900" cy="7239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36507" name="Рисунок 9"/>
                          <pic:cNvPicPr>
                            <a:picLocks noChangeAspect="1" noChangeArrowheads="1"/>
                          </pic:cNvPicPr>
                        </pic:nvPicPr>
                        <pic:blipFill>
                          <a:blip r:embed="rId174">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5049CC75" w14:textId="77777777" w:rsidR="00C45E8C" w:rsidRPr="00C45E8C" w:rsidRDefault="00C45E8C" w:rsidP="00C45E8C">
            <w:pPr>
              <w:rPr>
                <w:b/>
              </w:rPr>
            </w:pPr>
            <w:r w:rsidRPr="00C45E8C">
              <w:rPr>
                <w:b/>
              </w:rPr>
              <w:t>Блокиратор 488</w:t>
            </w:r>
          </w:p>
        </w:tc>
        <w:tc>
          <w:tcPr>
            <w:tcW w:w="2589" w:type="dxa"/>
            <w:shd w:val="clear" w:color="auto" w:fill="auto"/>
          </w:tcPr>
          <w:p w14:paraId="3A358CBB" w14:textId="77777777" w:rsidR="00C45E8C" w:rsidRPr="00C45E8C" w:rsidRDefault="00C45E8C" w:rsidP="00C45E8C">
            <w:pPr>
              <w:rPr>
                <w:b/>
                <w:lang w:val="en-US"/>
              </w:rPr>
            </w:pPr>
            <w:r w:rsidRPr="00C45E8C">
              <w:rPr>
                <w:b/>
                <w:noProof/>
              </w:rPr>
              <w:drawing>
                <wp:inline distT="0" distB="0" distL="0" distR="0" wp14:anchorId="4B2ACC67" wp14:editId="43F05B11">
                  <wp:extent cx="723900" cy="7239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861425" name="Рисунок 28"/>
                          <pic:cNvPicPr>
                            <a:picLocks noChangeAspect="1" noChangeArrowheads="1"/>
                          </pic:cNvPicPr>
                        </pic:nvPicPr>
                        <pic:blipFill>
                          <a:blip r:embed="rId175">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3364AED0" w14:textId="77777777" w:rsidR="00C45E8C" w:rsidRPr="00C45E8C" w:rsidRDefault="00C45E8C" w:rsidP="00C45E8C">
            <w:pPr>
              <w:rPr>
                <w:b/>
              </w:rPr>
            </w:pPr>
            <w:r w:rsidRPr="00C45E8C">
              <w:rPr>
                <w:b/>
              </w:rPr>
              <w:t>Блокиратор 8214</w:t>
            </w:r>
          </w:p>
        </w:tc>
        <w:tc>
          <w:tcPr>
            <w:tcW w:w="2457" w:type="dxa"/>
            <w:shd w:val="clear" w:color="auto" w:fill="auto"/>
          </w:tcPr>
          <w:p w14:paraId="389322FA" w14:textId="77777777" w:rsidR="00C45E8C" w:rsidRPr="00C45E8C" w:rsidRDefault="00C45E8C" w:rsidP="00C45E8C">
            <w:pPr>
              <w:rPr>
                <w:b/>
                <w:lang w:val="en-US"/>
              </w:rPr>
            </w:pPr>
            <w:r w:rsidRPr="00C45E8C">
              <w:rPr>
                <w:b/>
                <w:noProof/>
              </w:rPr>
              <w:drawing>
                <wp:inline distT="0" distB="0" distL="0" distR="0" wp14:anchorId="76E2783C" wp14:editId="692B8690">
                  <wp:extent cx="723900" cy="7239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560795" name="Рисунок 1"/>
                          <pic:cNvPicPr>
                            <a:picLocks noChangeAspect="1" noChangeArrowheads="1"/>
                          </pic:cNvPicPr>
                        </pic:nvPicPr>
                        <pic:blipFill>
                          <a:blip r:embed="rId176">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7FB19A3F" w14:textId="77777777" w:rsidR="00C45E8C" w:rsidRPr="00C45E8C" w:rsidRDefault="00C45E8C" w:rsidP="00C45E8C">
            <w:pPr>
              <w:rPr>
                <w:b/>
                <w:lang w:val="en-US"/>
              </w:rPr>
            </w:pPr>
            <w:r w:rsidRPr="00C45E8C">
              <w:rPr>
                <w:b/>
              </w:rPr>
              <w:t xml:space="preserve">Блокиратор </w:t>
            </w:r>
            <w:r w:rsidRPr="00C45E8C">
              <w:rPr>
                <w:b/>
                <w:lang w:val="en-US"/>
              </w:rPr>
              <w:t>S806</w:t>
            </w:r>
          </w:p>
        </w:tc>
      </w:tr>
      <w:tr w:rsidR="00C45E8C" w:rsidRPr="00C45E8C" w14:paraId="1448769C" w14:textId="77777777" w:rsidTr="00596396">
        <w:tc>
          <w:tcPr>
            <w:tcW w:w="2609" w:type="dxa"/>
            <w:shd w:val="clear" w:color="auto" w:fill="auto"/>
          </w:tcPr>
          <w:p w14:paraId="0E2CBA97" w14:textId="77777777" w:rsidR="00C45E8C" w:rsidRPr="00C45E8C" w:rsidRDefault="00C45E8C" w:rsidP="00C45E8C">
            <w:pPr>
              <w:rPr>
                <w:b/>
                <w:lang w:val="en-US"/>
              </w:rPr>
            </w:pPr>
            <w:r w:rsidRPr="00C45E8C">
              <w:rPr>
                <w:b/>
                <w:noProof/>
              </w:rPr>
              <w:drawing>
                <wp:inline distT="0" distB="0" distL="0" distR="0" wp14:anchorId="45D62A63" wp14:editId="4424FD45">
                  <wp:extent cx="447675" cy="723900"/>
                  <wp:effectExtent l="0" t="0" r="952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996948" name="Рисунок 30"/>
                          <pic:cNvPicPr>
                            <a:picLocks noChangeAspect="1" noChangeArrowheads="1"/>
                          </pic:cNvPicPr>
                        </pic:nvPicPr>
                        <pic:blipFill>
                          <a:blip r:embed="rId177">
                            <a:extLst>
                              <a:ext uri="{28A0092B-C50C-407E-A947-70E740481C1C}">
                                <a14:useLocalDpi xmlns:a14="http://schemas.microsoft.com/office/drawing/2010/main" val="0"/>
                              </a:ext>
                            </a:extLst>
                          </a:blip>
                          <a:stretch>
                            <a:fillRect/>
                          </a:stretch>
                        </pic:blipFill>
                        <pic:spPr bwMode="auto">
                          <a:xfrm>
                            <a:off x="0" y="0"/>
                            <a:ext cx="447675" cy="723900"/>
                          </a:xfrm>
                          <a:prstGeom prst="rect">
                            <a:avLst/>
                          </a:prstGeom>
                          <a:noFill/>
                          <a:ln>
                            <a:noFill/>
                          </a:ln>
                        </pic:spPr>
                      </pic:pic>
                    </a:graphicData>
                  </a:graphic>
                </wp:inline>
              </w:drawing>
            </w:r>
          </w:p>
          <w:p w14:paraId="64FEDC5D" w14:textId="77777777" w:rsidR="00C45E8C" w:rsidRPr="00C45E8C" w:rsidRDefault="00C45E8C" w:rsidP="00C45E8C">
            <w:pPr>
              <w:rPr>
                <w:b/>
              </w:rPr>
            </w:pPr>
            <w:r w:rsidRPr="00C45E8C">
              <w:rPr>
                <w:b/>
              </w:rPr>
              <w:t>Блокиратор 8222</w:t>
            </w:r>
          </w:p>
        </w:tc>
        <w:tc>
          <w:tcPr>
            <w:tcW w:w="3240" w:type="dxa"/>
            <w:shd w:val="clear" w:color="auto" w:fill="auto"/>
          </w:tcPr>
          <w:p w14:paraId="2058CDC1" w14:textId="77777777" w:rsidR="00C45E8C" w:rsidRPr="00C45E8C" w:rsidRDefault="00C45E8C" w:rsidP="00C45E8C">
            <w:pPr>
              <w:rPr>
                <w:b/>
                <w:lang w:val="en-US"/>
              </w:rPr>
            </w:pPr>
            <w:r w:rsidRPr="00C45E8C">
              <w:rPr>
                <w:b/>
                <w:noProof/>
              </w:rPr>
              <w:drawing>
                <wp:inline distT="0" distB="0" distL="0" distR="0" wp14:anchorId="5A1509B8" wp14:editId="7422C6E2">
                  <wp:extent cx="723900" cy="7239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680013" name="Рисунок 10"/>
                          <pic:cNvPicPr>
                            <a:picLocks noChangeAspect="1" noChangeArrowheads="1"/>
                          </pic:cNvPicPr>
                        </pic:nvPicPr>
                        <pic:blipFill>
                          <a:blip r:embed="rId178">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09DA2328" w14:textId="77777777" w:rsidR="00C45E8C" w:rsidRPr="00C45E8C" w:rsidRDefault="00C45E8C" w:rsidP="00C45E8C">
            <w:pPr>
              <w:rPr>
                <w:b/>
                <w:lang w:val="en-US"/>
              </w:rPr>
            </w:pPr>
            <w:r w:rsidRPr="00C45E8C">
              <w:rPr>
                <w:b/>
              </w:rPr>
              <w:t xml:space="preserve">Блокиратор </w:t>
            </w:r>
            <w:r w:rsidRPr="00C45E8C">
              <w:rPr>
                <w:b/>
                <w:lang w:val="en-US"/>
              </w:rPr>
              <w:t>S2151</w:t>
            </w:r>
          </w:p>
        </w:tc>
        <w:tc>
          <w:tcPr>
            <w:tcW w:w="2589" w:type="dxa"/>
            <w:shd w:val="clear" w:color="auto" w:fill="auto"/>
          </w:tcPr>
          <w:p w14:paraId="1083784C" w14:textId="77777777" w:rsidR="00C45E8C" w:rsidRPr="00C45E8C" w:rsidRDefault="00C45E8C" w:rsidP="00C45E8C">
            <w:pPr>
              <w:rPr>
                <w:b/>
                <w:lang w:val="en-US"/>
              </w:rPr>
            </w:pPr>
            <w:r w:rsidRPr="00C45E8C">
              <w:rPr>
                <w:b/>
                <w:noProof/>
              </w:rPr>
              <w:drawing>
                <wp:inline distT="0" distB="0" distL="0" distR="0" wp14:anchorId="7534D3A5" wp14:editId="06A8516A">
                  <wp:extent cx="571500" cy="72390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465609" name="Рисунок 29"/>
                          <pic:cNvPicPr>
                            <a:picLocks noChangeAspect="1" noChangeArrowheads="1"/>
                          </pic:cNvPicPr>
                        </pic:nvPicPr>
                        <pic:blipFill>
                          <a:blip r:embed="rId179">
                            <a:extLst>
                              <a:ext uri="{28A0092B-C50C-407E-A947-70E740481C1C}">
                                <a14:useLocalDpi xmlns:a14="http://schemas.microsoft.com/office/drawing/2010/main" val="0"/>
                              </a:ext>
                            </a:extLst>
                          </a:blip>
                          <a:stretch>
                            <a:fillRect/>
                          </a:stretch>
                        </pic:blipFill>
                        <pic:spPr bwMode="auto">
                          <a:xfrm>
                            <a:off x="0" y="0"/>
                            <a:ext cx="571500" cy="723900"/>
                          </a:xfrm>
                          <a:prstGeom prst="rect">
                            <a:avLst/>
                          </a:prstGeom>
                          <a:noFill/>
                          <a:ln>
                            <a:noFill/>
                          </a:ln>
                        </pic:spPr>
                      </pic:pic>
                    </a:graphicData>
                  </a:graphic>
                </wp:inline>
              </w:drawing>
            </w:r>
          </w:p>
          <w:p w14:paraId="1EAAA905" w14:textId="77777777" w:rsidR="00C45E8C" w:rsidRPr="00C45E8C" w:rsidRDefault="00C45E8C" w:rsidP="00C45E8C">
            <w:pPr>
              <w:rPr>
                <w:b/>
                <w:lang w:val="en-US"/>
              </w:rPr>
            </w:pPr>
            <w:r w:rsidRPr="00C45E8C">
              <w:rPr>
                <w:b/>
              </w:rPr>
              <w:t>Блокиратор 68</w:t>
            </w:r>
            <w:r w:rsidRPr="00C45E8C">
              <w:rPr>
                <w:b/>
                <w:lang w:val="en-US"/>
              </w:rPr>
              <w:t>E</w:t>
            </w:r>
          </w:p>
        </w:tc>
        <w:tc>
          <w:tcPr>
            <w:tcW w:w="2457" w:type="dxa"/>
            <w:shd w:val="clear" w:color="auto" w:fill="auto"/>
          </w:tcPr>
          <w:p w14:paraId="1422DB24" w14:textId="77777777" w:rsidR="00C45E8C" w:rsidRPr="00C45E8C" w:rsidRDefault="00C45E8C" w:rsidP="00C45E8C">
            <w:pPr>
              <w:rPr>
                <w:b/>
                <w:lang w:val="en-US"/>
              </w:rPr>
            </w:pPr>
            <w:r w:rsidRPr="00C45E8C">
              <w:rPr>
                <w:b/>
                <w:noProof/>
              </w:rPr>
              <w:drawing>
                <wp:inline distT="0" distB="0" distL="0" distR="0" wp14:anchorId="0247F55A" wp14:editId="1D9C26C2">
                  <wp:extent cx="723900" cy="72390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061403" name="Рисунок 16"/>
                          <pic:cNvPicPr>
                            <a:picLocks noChangeAspect="1" noChangeArrowheads="1"/>
                          </pic:cNvPicPr>
                        </pic:nvPicPr>
                        <pic:blipFill>
                          <a:blip r:embed="rId180">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183DC202" w14:textId="77777777" w:rsidR="00C45E8C" w:rsidRPr="00C45E8C" w:rsidRDefault="00C45E8C" w:rsidP="00C45E8C">
            <w:pPr>
              <w:rPr>
                <w:b/>
                <w:lang w:val="en-US"/>
              </w:rPr>
            </w:pPr>
            <w:r w:rsidRPr="00C45E8C">
              <w:rPr>
                <w:b/>
              </w:rPr>
              <w:t xml:space="preserve">Блокиратор </w:t>
            </w:r>
            <w:r w:rsidRPr="00C45E8C">
              <w:rPr>
                <w:b/>
                <w:lang w:val="en-US"/>
              </w:rPr>
              <w:t>S3910</w:t>
            </w:r>
          </w:p>
        </w:tc>
      </w:tr>
    </w:tbl>
    <w:p w14:paraId="3AFAF4C5" w14:textId="77777777" w:rsidR="00C45E8C" w:rsidRPr="00C45E8C" w:rsidRDefault="00C45E8C" w:rsidP="00C45E8C">
      <w:pPr>
        <w:tabs>
          <w:tab w:val="left" w:pos="1276"/>
        </w:tabs>
        <w:jc w:val="left"/>
        <w:rPr>
          <w:rFonts w:eastAsia="Times New Roman" w:cs="Times New Roman"/>
          <w:b/>
          <w:szCs w:val="20"/>
        </w:rPr>
        <w:sectPr w:rsidR="00C45E8C" w:rsidRPr="00C45E8C" w:rsidSect="00596396">
          <w:headerReference w:type="even" r:id="rId181"/>
          <w:headerReference w:type="default" r:id="rId182"/>
          <w:footerReference w:type="default" r:id="rId183"/>
          <w:headerReference w:type="first" r:id="rId184"/>
          <w:pgSz w:w="11907" w:h="16840" w:code="9"/>
          <w:pgMar w:top="567" w:right="567" w:bottom="567" w:left="1134" w:header="737" w:footer="284" w:gutter="0"/>
          <w:cols w:space="720"/>
          <w:docGrid w:linePitch="272"/>
        </w:sectPr>
      </w:pPr>
    </w:p>
    <w:p w14:paraId="488D08F3" w14:textId="77777777" w:rsidR="00C45E8C" w:rsidRPr="00C45E8C" w:rsidRDefault="00C45E8C" w:rsidP="00C45E8C">
      <w:pPr>
        <w:keepNext/>
        <w:keepLines/>
        <w:spacing w:before="120" w:after="240"/>
        <w:jc w:val="center"/>
        <w:outlineLvl w:val="0"/>
        <w:rPr>
          <w:rFonts w:eastAsiaTheme="majorEastAsia" w:cstheme="majorBidi"/>
          <w:b/>
          <w:szCs w:val="32"/>
        </w:rPr>
      </w:pPr>
      <w:bookmarkStart w:id="296" w:name="_Toc80968479"/>
      <w:bookmarkStart w:id="297" w:name="_Toc167094212"/>
      <w:r w:rsidRPr="00C45E8C">
        <w:rPr>
          <w:rFonts w:eastAsiaTheme="majorEastAsia" w:cstheme="majorBidi"/>
          <w:b/>
          <w:szCs w:val="32"/>
        </w:rPr>
        <w:t xml:space="preserve">Приложение </w:t>
      </w:r>
      <w:bookmarkEnd w:id="296"/>
      <w:r w:rsidRPr="00C45E8C">
        <w:rPr>
          <w:rFonts w:eastAsiaTheme="majorEastAsia" w:cstheme="majorBidi"/>
          <w:b/>
          <w:szCs w:val="32"/>
        </w:rPr>
        <w:t>Б</w:t>
      </w:r>
      <w:bookmarkEnd w:id="297"/>
    </w:p>
    <w:p w14:paraId="659D34E2" w14:textId="77777777" w:rsidR="00C45E8C" w:rsidRPr="00C45E8C" w:rsidRDefault="00C45E8C" w:rsidP="00C45E8C">
      <w:pPr>
        <w:tabs>
          <w:tab w:val="left" w:pos="1276"/>
        </w:tabs>
        <w:jc w:val="center"/>
        <w:rPr>
          <w:rFonts w:eastAsia="Times New Roman" w:cs="Times New Roman"/>
          <w:b/>
        </w:rPr>
      </w:pPr>
      <w:bookmarkStart w:id="298" w:name="_Toc80968480"/>
      <w:r w:rsidRPr="00C45E8C">
        <w:rPr>
          <w:rFonts w:eastAsia="Times New Roman" w:cs="Times New Roman"/>
          <w:b/>
        </w:rPr>
        <w:t>(справочное)</w:t>
      </w:r>
      <w:bookmarkEnd w:id="298"/>
    </w:p>
    <w:p w14:paraId="5B029D70" w14:textId="77777777" w:rsidR="00C45E8C" w:rsidRPr="00C45E8C" w:rsidRDefault="00C45E8C" w:rsidP="00C45E8C">
      <w:pPr>
        <w:tabs>
          <w:tab w:val="left" w:pos="1276"/>
        </w:tabs>
        <w:jc w:val="center"/>
        <w:rPr>
          <w:rFonts w:eastAsia="Times New Roman" w:cs="Times New Roman"/>
          <w:b/>
        </w:rPr>
      </w:pPr>
      <w:bookmarkStart w:id="299" w:name="_Toc80968481"/>
      <w:r w:rsidRPr="00C45E8C">
        <w:rPr>
          <w:rFonts w:eastAsia="Times New Roman" w:cs="Times New Roman"/>
          <w:b/>
        </w:rPr>
        <w:t>Образец схемы БМП</w:t>
      </w:r>
      <w:bookmarkEnd w:id="299"/>
    </w:p>
    <w:p w14:paraId="0E5EBBA4" w14:textId="77777777" w:rsidR="00C45E8C" w:rsidRPr="00C45E8C" w:rsidRDefault="00C45E8C" w:rsidP="00C45E8C">
      <w:pPr>
        <w:rPr>
          <w:b/>
        </w:rPr>
      </w:pPr>
      <w:r w:rsidRPr="00C45E8C">
        <w:rPr>
          <w:b/>
          <w:noProof/>
        </w:rPr>
        <w:drawing>
          <wp:inline distT="0" distB="0" distL="0" distR="0" wp14:anchorId="0A87A8A3" wp14:editId="115D3CA0">
            <wp:extent cx="14277975" cy="2981325"/>
            <wp:effectExtent l="0" t="0" r="9525" b="952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994788" name="Рисунок 8"/>
                    <pic:cNvPicPr>
                      <a:picLocks noChangeAspect="1" noChangeArrowheads="1"/>
                    </pic:cNvPicPr>
                  </pic:nvPicPr>
                  <pic:blipFill>
                    <a:blip r:embed="rId185">
                      <a:extLst>
                        <a:ext uri="{28A0092B-C50C-407E-A947-70E740481C1C}">
                          <a14:useLocalDpi xmlns:a14="http://schemas.microsoft.com/office/drawing/2010/main" val="0"/>
                        </a:ext>
                      </a:extLst>
                    </a:blip>
                    <a:stretch>
                      <a:fillRect/>
                    </a:stretch>
                  </pic:blipFill>
                  <pic:spPr bwMode="auto">
                    <a:xfrm>
                      <a:off x="0" y="0"/>
                      <a:ext cx="14358955" cy="2998234"/>
                    </a:xfrm>
                    <a:prstGeom prst="rect">
                      <a:avLst/>
                    </a:prstGeom>
                    <a:noFill/>
                    <a:ln>
                      <a:noFill/>
                    </a:ln>
                  </pic:spPr>
                </pic:pic>
              </a:graphicData>
            </a:graphic>
          </wp:inline>
        </w:drawing>
      </w:r>
    </w:p>
    <w:p w14:paraId="63512FE8" w14:textId="77777777" w:rsidR="00C45E8C" w:rsidRPr="00C45E8C" w:rsidRDefault="00C45E8C" w:rsidP="00C45E8C">
      <w:pPr>
        <w:rPr>
          <w:b/>
        </w:rPr>
      </w:pPr>
    </w:p>
    <w:p w14:paraId="3CA7D35D" w14:textId="77777777" w:rsidR="00C45E8C" w:rsidRPr="00C45E8C" w:rsidRDefault="00C45E8C" w:rsidP="00C45E8C">
      <w:pPr>
        <w:rPr>
          <w:b/>
        </w:rPr>
      </w:pPr>
      <w:r w:rsidRPr="00C45E8C">
        <w:rPr>
          <w:b/>
          <w:noProof/>
        </w:rPr>
        <w:drawing>
          <wp:inline distT="0" distB="0" distL="0" distR="0" wp14:anchorId="40EB7D92" wp14:editId="253D33C4">
            <wp:extent cx="14352997" cy="421005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71675" name="Рисунок 9"/>
                    <pic:cNvPicPr>
                      <a:picLocks noChangeAspect="1" noChangeArrowheads="1"/>
                    </pic:cNvPicPr>
                  </pic:nvPicPr>
                  <pic:blipFill>
                    <a:blip r:embed="rId186">
                      <a:extLst>
                        <a:ext uri="{28A0092B-C50C-407E-A947-70E740481C1C}">
                          <a14:useLocalDpi xmlns:a14="http://schemas.microsoft.com/office/drawing/2010/main" val="0"/>
                        </a:ext>
                      </a:extLst>
                    </a:blip>
                    <a:stretch>
                      <a:fillRect/>
                    </a:stretch>
                  </pic:blipFill>
                  <pic:spPr bwMode="auto">
                    <a:xfrm>
                      <a:off x="0" y="0"/>
                      <a:ext cx="14362575" cy="4212859"/>
                    </a:xfrm>
                    <a:prstGeom prst="rect">
                      <a:avLst/>
                    </a:prstGeom>
                    <a:noFill/>
                    <a:ln>
                      <a:noFill/>
                    </a:ln>
                  </pic:spPr>
                </pic:pic>
              </a:graphicData>
            </a:graphic>
          </wp:inline>
        </w:drawing>
      </w:r>
    </w:p>
    <w:p w14:paraId="0D6468D6" w14:textId="77777777" w:rsidR="00C45E8C" w:rsidRPr="00C45E8C" w:rsidRDefault="00C45E8C" w:rsidP="00C45E8C">
      <w:pPr>
        <w:rPr>
          <w:b/>
        </w:rPr>
      </w:pPr>
    </w:p>
    <w:p w14:paraId="6016893F" w14:textId="77777777" w:rsidR="00C45E8C" w:rsidRPr="00C45E8C" w:rsidRDefault="00C45E8C" w:rsidP="00C45E8C">
      <w:pPr>
        <w:rPr>
          <w:lang w:val="x-none"/>
        </w:rPr>
        <w:sectPr w:rsidR="00C45E8C" w:rsidRPr="00C45E8C" w:rsidSect="00596396">
          <w:headerReference w:type="even" r:id="rId187"/>
          <w:headerReference w:type="default" r:id="rId188"/>
          <w:footerReference w:type="default" r:id="rId189"/>
          <w:headerReference w:type="first" r:id="rId190"/>
          <w:pgSz w:w="23811" w:h="16838" w:orient="landscape" w:code="8"/>
          <w:pgMar w:top="1134" w:right="567" w:bottom="567" w:left="567" w:header="737" w:footer="284" w:gutter="0"/>
          <w:cols w:space="720"/>
          <w:docGrid w:linePitch="272"/>
        </w:sectPr>
      </w:pPr>
    </w:p>
    <w:p w14:paraId="5B9C15DE" w14:textId="77777777" w:rsidR="00C45E8C" w:rsidRPr="00C45E8C" w:rsidRDefault="00C45E8C" w:rsidP="00C45E8C">
      <w:pPr>
        <w:keepNext/>
        <w:keepLines/>
        <w:spacing w:before="120" w:after="240"/>
        <w:jc w:val="center"/>
        <w:outlineLvl w:val="0"/>
        <w:rPr>
          <w:rFonts w:eastAsiaTheme="majorEastAsia" w:cstheme="majorBidi"/>
          <w:b/>
          <w:szCs w:val="32"/>
        </w:rPr>
      </w:pPr>
      <w:bookmarkStart w:id="300" w:name="_Toc80968500"/>
      <w:bookmarkStart w:id="301" w:name="_Toc167094213"/>
      <w:r w:rsidRPr="00C45E8C">
        <w:rPr>
          <w:rFonts w:eastAsiaTheme="majorEastAsia" w:cstheme="majorBidi"/>
          <w:b/>
          <w:szCs w:val="32"/>
        </w:rPr>
        <w:t xml:space="preserve">Приложение </w:t>
      </w:r>
      <w:bookmarkEnd w:id="300"/>
      <w:r w:rsidRPr="00C45E8C">
        <w:rPr>
          <w:rFonts w:eastAsiaTheme="majorEastAsia" w:cstheme="majorBidi"/>
          <w:b/>
          <w:szCs w:val="32"/>
        </w:rPr>
        <w:t>В</w:t>
      </w:r>
      <w:bookmarkEnd w:id="301"/>
    </w:p>
    <w:p w14:paraId="0DFFD9A4" w14:textId="77777777" w:rsidR="00C45E8C" w:rsidRPr="00C45E8C" w:rsidRDefault="00C45E8C" w:rsidP="00C45E8C">
      <w:pPr>
        <w:widowControl w:val="0"/>
        <w:tabs>
          <w:tab w:val="left" w:pos="6521"/>
        </w:tabs>
        <w:snapToGrid w:val="0"/>
        <w:jc w:val="center"/>
        <w:rPr>
          <w:rFonts w:eastAsia="Times New Roman" w:cs="Times New Roman"/>
          <w:b/>
          <w:bCs/>
        </w:rPr>
      </w:pPr>
      <w:bookmarkStart w:id="302" w:name="_Toc80968501"/>
      <w:r w:rsidRPr="00C45E8C">
        <w:rPr>
          <w:rFonts w:eastAsia="Times New Roman" w:cs="Times New Roman"/>
          <w:b/>
        </w:rPr>
        <w:t>(обязательное)</w:t>
      </w:r>
      <w:bookmarkEnd w:id="302"/>
    </w:p>
    <w:p w14:paraId="2B4D22F3" w14:textId="77777777" w:rsidR="00C45E8C" w:rsidRPr="00C45E8C" w:rsidRDefault="00C45E8C" w:rsidP="00C45E8C">
      <w:pPr>
        <w:widowControl w:val="0"/>
        <w:tabs>
          <w:tab w:val="left" w:pos="6521"/>
        </w:tabs>
        <w:snapToGrid w:val="0"/>
        <w:jc w:val="center"/>
        <w:rPr>
          <w:rFonts w:eastAsia="Times New Roman" w:cs="Times New Roman"/>
          <w:b/>
          <w:bCs/>
        </w:rPr>
      </w:pPr>
      <w:bookmarkStart w:id="303" w:name="_Toc80968502"/>
      <w:r w:rsidRPr="00C45E8C">
        <w:rPr>
          <w:rFonts w:eastAsia="Times New Roman" w:cs="Times New Roman"/>
          <w:b/>
        </w:rPr>
        <w:t>Минимальный объем необходимой информации по применению процедуры БМП, рассматриваемой при проведении первичного (вводного) инструктажа на рабочем месте</w:t>
      </w:r>
      <w:bookmarkEnd w:id="303"/>
    </w:p>
    <w:p w14:paraId="49428ADC" w14:textId="77777777" w:rsidR="00C45E8C" w:rsidRPr="00C45E8C" w:rsidRDefault="00C45E8C" w:rsidP="00C45E8C">
      <w:pPr>
        <w:widowControl w:val="0"/>
        <w:tabs>
          <w:tab w:val="left" w:pos="6521"/>
        </w:tabs>
        <w:snapToGrid w:val="0"/>
        <w:jc w:val="center"/>
        <w:rPr>
          <w:rFonts w:eastAsia="Times New Roman" w:cs="Times New Roman"/>
          <w:b/>
          <w:bCs/>
          <w:sz w:val="22"/>
          <w:szCs w:val="22"/>
        </w:rPr>
      </w:pPr>
    </w:p>
    <w:p w14:paraId="18D5F7CF" w14:textId="77777777" w:rsidR="00C45E8C" w:rsidRPr="00C45E8C" w:rsidRDefault="00C45E8C" w:rsidP="00C45E8C">
      <w:pPr>
        <w:ind w:firstLine="709"/>
      </w:pPr>
      <w:r w:rsidRPr="00C45E8C">
        <w:t>Методические рекомендации:</w:t>
      </w:r>
    </w:p>
    <w:p w14:paraId="63908A87" w14:textId="77777777" w:rsidR="00C45E8C" w:rsidRPr="00C45E8C" w:rsidRDefault="00C45E8C" w:rsidP="00C45E8C">
      <w:pPr>
        <w:ind w:firstLine="709"/>
      </w:pPr>
    </w:p>
    <w:p w14:paraId="3B1F3E13" w14:textId="77777777" w:rsidR="00C45E8C" w:rsidRPr="00C45E8C" w:rsidRDefault="00C45E8C" w:rsidP="00C45E8C">
      <w:pPr>
        <w:ind w:firstLine="709"/>
        <w:rPr>
          <w:rFonts w:eastAsia="Calibri"/>
          <w:lang w:eastAsia="en-US"/>
        </w:rPr>
      </w:pPr>
      <w:r w:rsidRPr="00C45E8C">
        <w:rPr>
          <w:rFonts w:eastAsia="Calibri"/>
          <w:lang w:eastAsia="en-US"/>
        </w:rPr>
        <w:t>1.</w:t>
      </w:r>
      <w:r w:rsidRPr="00C45E8C">
        <w:rPr>
          <w:rFonts w:eastAsia="Calibri"/>
          <w:b/>
          <w:i/>
          <w:color w:val="5B9BD5"/>
          <w:lang w:eastAsia="en-US"/>
        </w:rPr>
        <w:tab/>
      </w:r>
      <w:r w:rsidRPr="00C45E8C">
        <w:rPr>
          <w:rFonts w:eastAsia="Calibri"/>
          <w:lang w:eastAsia="en-US"/>
        </w:rPr>
        <w:t>Инструктаж по применению системы БМП для работников, которые будут участвовать в системе БМП, проводится обученными до уровня «Эксперт» и имеющими подтверждающий документ о завершении курсов руководителями, специалистами, служащими Предприятия или подрядных организаций.</w:t>
      </w:r>
    </w:p>
    <w:p w14:paraId="389D415C" w14:textId="77777777" w:rsidR="00C45E8C" w:rsidRPr="00C45E8C" w:rsidRDefault="00C45E8C" w:rsidP="00C45E8C">
      <w:pPr>
        <w:ind w:firstLine="709"/>
        <w:rPr>
          <w:rFonts w:eastAsia="Calibri"/>
          <w:lang w:eastAsia="en-US"/>
        </w:rPr>
      </w:pPr>
      <w:r w:rsidRPr="00C45E8C">
        <w:rPr>
          <w:rFonts w:eastAsia="Calibri"/>
          <w:lang w:eastAsia="en-US"/>
        </w:rPr>
        <w:t>2.</w:t>
      </w:r>
      <w:r w:rsidRPr="00C45E8C">
        <w:rPr>
          <w:rFonts w:eastAsia="Calibri"/>
          <w:lang w:eastAsia="en-US"/>
        </w:rPr>
        <w:tab/>
        <w:t>Ориентировочная продолжительность инструктажа – 15-30 минут.</w:t>
      </w:r>
    </w:p>
    <w:p w14:paraId="03E133D4" w14:textId="77777777" w:rsidR="00C45E8C" w:rsidRPr="00C45E8C" w:rsidRDefault="00C45E8C" w:rsidP="00C45E8C">
      <w:pPr>
        <w:ind w:firstLine="709"/>
        <w:rPr>
          <w:rFonts w:eastAsia="Calibri"/>
          <w:lang w:eastAsia="en-US"/>
        </w:rPr>
      </w:pPr>
      <w:r w:rsidRPr="00C45E8C">
        <w:rPr>
          <w:rFonts w:eastAsia="Calibri"/>
          <w:lang w:eastAsia="en-US"/>
        </w:rPr>
        <w:t>3.</w:t>
      </w:r>
      <w:r w:rsidRPr="00C45E8C">
        <w:rPr>
          <w:rFonts w:eastAsia="Calibri"/>
          <w:lang w:eastAsia="en-US"/>
        </w:rPr>
        <w:tab/>
        <w:t xml:space="preserve">Опрос работников проводится РиС в объеме нижеперечисленных вопросов. </w:t>
      </w:r>
    </w:p>
    <w:p w14:paraId="718DF17A" w14:textId="77777777" w:rsidR="00C45E8C" w:rsidRPr="00C45E8C" w:rsidRDefault="00C45E8C" w:rsidP="00C45E8C">
      <w:pPr>
        <w:ind w:firstLine="709"/>
      </w:pPr>
    </w:p>
    <w:p w14:paraId="6D75CEA0" w14:textId="77777777" w:rsidR="00C45E8C" w:rsidRPr="00C45E8C" w:rsidRDefault="00C45E8C" w:rsidP="00C45E8C">
      <w:pPr>
        <w:ind w:firstLine="709"/>
      </w:pPr>
      <w:r w:rsidRPr="00C45E8C">
        <w:t>Вопросы для рассмотрения:</w:t>
      </w:r>
    </w:p>
    <w:p w14:paraId="5B84D353" w14:textId="77777777" w:rsidR="00C45E8C" w:rsidRPr="00C45E8C" w:rsidRDefault="00C45E8C" w:rsidP="00C45E8C">
      <w:pPr>
        <w:ind w:firstLine="709"/>
      </w:pPr>
    </w:p>
    <w:p w14:paraId="11ABF318" w14:textId="77777777" w:rsidR="00C45E8C" w:rsidRPr="00C45E8C" w:rsidRDefault="00C45E8C" w:rsidP="00C45E8C">
      <w:pPr>
        <w:tabs>
          <w:tab w:val="left" w:pos="1134"/>
        </w:tabs>
        <w:ind w:firstLine="709"/>
      </w:pPr>
      <w:r w:rsidRPr="00C45E8C">
        <w:t>1 Проинформировать, что в данном СП Предприятия и УП при выполнении работ по ремонту и техобслуживанию применяется процедура БМП.</w:t>
      </w:r>
    </w:p>
    <w:p w14:paraId="0C998E54" w14:textId="77777777" w:rsidR="00C45E8C" w:rsidRPr="00C45E8C" w:rsidRDefault="00C45E8C" w:rsidP="00C45E8C">
      <w:pPr>
        <w:tabs>
          <w:tab w:val="left" w:pos="1134"/>
        </w:tabs>
        <w:ind w:firstLine="709"/>
      </w:pPr>
      <w:r w:rsidRPr="00C45E8C">
        <w:t>2 Почему процедура БМП обеспечивает более надежную защиту, чем применение одних только предупредительных табличек или ключа-бирки? Привести примеры несчастных случаев.</w:t>
      </w:r>
    </w:p>
    <w:p w14:paraId="79F5DF3D" w14:textId="77777777" w:rsidR="00C45E8C" w:rsidRPr="00C45E8C" w:rsidRDefault="00C45E8C" w:rsidP="00C45E8C">
      <w:pPr>
        <w:tabs>
          <w:tab w:val="left" w:pos="1134"/>
        </w:tabs>
        <w:ind w:firstLine="709"/>
      </w:pPr>
      <w:r w:rsidRPr="00C45E8C">
        <w:t>3 Какие основные устройства применяются? Продемонстрировать и кратко рассказать: Замки, блокираторы, бирки, групповые боксы, множительные накладки, постоянная маркировка точек блокировки.</w:t>
      </w:r>
    </w:p>
    <w:p w14:paraId="6882263D" w14:textId="77777777" w:rsidR="00C45E8C" w:rsidRPr="00C45E8C" w:rsidRDefault="00C45E8C" w:rsidP="00C45E8C">
      <w:pPr>
        <w:tabs>
          <w:tab w:val="left" w:pos="1134"/>
        </w:tabs>
        <w:ind w:firstLine="709"/>
      </w:pPr>
      <w:r w:rsidRPr="00C45E8C">
        <w:t>4 В каких точках устанавливается блокировка? Почему важно блокировать все точки отключения подачи среды или энергии перед началом работ по ремонту или обслуживанию оборудования?</w:t>
      </w:r>
    </w:p>
    <w:p w14:paraId="6401CE65" w14:textId="77777777" w:rsidR="00C45E8C" w:rsidRPr="00C45E8C" w:rsidRDefault="00C45E8C" w:rsidP="00C45E8C">
      <w:pPr>
        <w:tabs>
          <w:tab w:val="left" w:pos="1134"/>
        </w:tabs>
        <w:ind w:firstLine="709"/>
      </w:pPr>
      <w:r w:rsidRPr="00C45E8C">
        <w:t>5 Где указаны точки отключения среды или энергии? Карты БМП, схемы БМП. Продемонстрировать одну из карт.</w:t>
      </w:r>
    </w:p>
    <w:p w14:paraId="3457E989" w14:textId="77777777" w:rsidR="00C45E8C" w:rsidRPr="00C45E8C" w:rsidRDefault="00C45E8C" w:rsidP="00C45E8C">
      <w:pPr>
        <w:tabs>
          <w:tab w:val="left" w:pos="1134"/>
        </w:tabs>
        <w:ind w:firstLine="709"/>
      </w:pPr>
      <w:r w:rsidRPr="00C45E8C">
        <w:t>6 Кто выполняет отключение и блокировку в точках отключения среды и энергии?</w:t>
      </w:r>
    </w:p>
    <w:p w14:paraId="2BA6F560" w14:textId="77777777" w:rsidR="00C45E8C" w:rsidRPr="00C45E8C" w:rsidRDefault="00C45E8C" w:rsidP="00C45E8C">
      <w:pPr>
        <w:tabs>
          <w:tab w:val="left" w:pos="1134"/>
        </w:tabs>
        <w:ind w:firstLine="709"/>
      </w:pPr>
      <w:r w:rsidRPr="00C45E8C">
        <w:t>7 Что должны делать исполнители работ перед входом в опасную зону и после выхода из нее?</w:t>
      </w:r>
    </w:p>
    <w:p w14:paraId="3F203E17" w14:textId="77777777" w:rsidR="00C45E8C" w:rsidRPr="00C45E8C" w:rsidRDefault="00C45E8C" w:rsidP="00C45E8C">
      <w:pPr>
        <w:tabs>
          <w:tab w:val="left" w:pos="1134"/>
        </w:tabs>
        <w:ind w:firstLine="709"/>
      </w:pPr>
      <w:r w:rsidRPr="00C45E8C">
        <w:t>8 Для чего применяется групповой бокс? Объяснить, какие ключи в него помещаются и зачем?</w:t>
      </w:r>
    </w:p>
    <w:p w14:paraId="52FAC681" w14:textId="77777777" w:rsidR="00C45E8C" w:rsidRPr="00C45E8C" w:rsidRDefault="00C45E8C" w:rsidP="00C45E8C">
      <w:pPr>
        <w:tabs>
          <w:tab w:val="left" w:pos="1134"/>
        </w:tabs>
        <w:ind w:firstLine="709"/>
      </w:pPr>
      <w:r w:rsidRPr="00C45E8C">
        <w:t>9 Объяснить, как и для чего необходимо закрыть групповой бокс индивидуальными замками.</w:t>
      </w:r>
    </w:p>
    <w:p w14:paraId="799E2E02" w14:textId="77777777" w:rsidR="00C45E8C" w:rsidRPr="00C45E8C" w:rsidRDefault="00C45E8C" w:rsidP="00C45E8C">
      <w:pPr>
        <w:tabs>
          <w:tab w:val="left" w:pos="1276"/>
        </w:tabs>
        <w:ind w:firstLine="709"/>
      </w:pPr>
      <w:r w:rsidRPr="00C45E8C">
        <w:t>10 Почему важно все время держать ключ от своего замка при себе? Почему запрещено передавать его другим людям?</w:t>
      </w:r>
    </w:p>
    <w:p w14:paraId="4457F930" w14:textId="77777777" w:rsidR="00C45E8C" w:rsidRPr="00C45E8C" w:rsidRDefault="00C45E8C" w:rsidP="00C45E8C">
      <w:pPr>
        <w:tabs>
          <w:tab w:val="left" w:pos="1276"/>
        </w:tabs>
        <w:ind w:firstLine="709"/>
      </w:pPr>
      <w:r w:rsidRPr="00C45E8C">
        <w:t xml:space="preserve">11 Почему важно беречь ключ от своего замка и следить за тем, чтобы он не был забыт или потерян? </w:t>
      </w:r>
    </w:p>
    <w:p w14:paraId="7DFF8704" w14:textId="77777777" w:rsidR="00C45E8C" w:rsidRPr="00C45E8C" w:rsidRDefault="00C45E8C" w:rsidP="00C45E8C">
      <w:pPr>
        <w:tabs>
          <w:tab w:val="left" w:pos="1276"/>
        </w:tabs>
        <w:ind w:firstLine="709"/>
      </w:pPr>
      <w:r w:rsidRPr="00C45E8C">
        <w:t>12 Что делать, если ключ был забыт или потерян? Объяснить, что главное вовремя сообщить об этом, без страха какого-либо наказания.</w:t>
      </w:r>
    </w:p>
    <w:p w14:paraId="4EEBA9D3" w14:textId="77777777" w:rsidR="00C45E8C" w:rsidRPr="00C45E8C" w:rsidRDefault="00C45E8C" w:rsidP="00C45E8C">
      <w:pPr>
        <w:tabs>
          <w:tab w:val="left" w:pos="1276"/>
        </w:tabs>
        <w:ind w:firstLine="709"/>
      </w:pPr>
      <w:r w:rsidRPr="00C45E8C">
        <w:t xml:space="preserve">13 Почему нельзя повреждать или самовольно снимать замки, блокираторы, информационные бирки, постоянную маркировку точек блокировки? </w:t>
      </w:r>
    </w:p>
    <w:p w14:paraId="41DEE9C8" w14:textId="77777777" w:rsidR="00C45E8C" w:rsidRPr="00C45E8C" w:rsidRDefault="00C45E8C" w:rsidP="00C45E8C">
      <w:pPr>
        <w:tabs>
          <w:tab w:val="left" w:pos="1276"/>
        </w:tabs>
        <w:ind w:firstLine="709"/>
      </w:pPr>
      <w:r w:rsidRPr="00C45E8C">
        <w:t>14 Какая предусмотрена ответственность за порчу или самовольное снятие устройств блокировки</w:t>
      </w:r>
    </w:p>
    <w:p w14:paraId="1FBB673D" w14:textId="77777777" w:rsidR="00C45E8C" w:rsidRPr="00C45E8C" w:rsidRDefault="00C45E8C" w:rsidP="00C45E8C">
      <w:pPr>
        <w:jc w:val="left"/>
        <w:rPr>
          <w:rFonts w:cs="Times New Roman"/>
        </w:rPr>
      </w:pPr>
      <w:r w:rsidRPr="00C45E8C">
        <w:rPr>
          <w:rFonts w:cs="Times New Roman"/>
        </w:rPr>
        <w:t xml:space="preserve">                    Сторона-1                                                                          Сторона-2</w:t>
      </w:r>
    </w:p>
    <w:p w14:paraId="737450DF" w14:textId="77777777" w:rsidR="00C45E8C" w:rsidRPr="00C45E8C" w:rsidRDefault="00C45E8C" w:rsidP="00C45E8C">
      <w:pPr>
        <w:jc w:val="left"/>
        <w:rPr>
          <w:rFonts w:cs="Times New Roman"/>
        </w:rPr>
      </w:pPr>
      <w:r w:rsidRPr="00C45E8C">
        <w:rPr>
          <w:rFonts w:cs="Times New Roman"/>
        </w:rPr>
        <w:t>______________/________________                               ____________/______________</w:t>
      </w:r>
    </w:p>
    <w:p w14:paraId="504F6050" w14:textId="77777777" w:rsidR="00C45E8C" w:rsidRPr="00C45E8C" w:rsidRDefault="00C45E8C" w:rsidP="00C45E8C">
      <w:pPr>
        <w:tabs>
          <w:tab w:val="left" w:pos="1276"/>
        </w:tabs>
        <w:ind w:firstLine="709"/>
      </w:pPr>
    </w:p>
    <w:p w14:paraId="31AB3929" w14:textId="68914352" w:rsidR="002F25AE" w:rsidRPr="00B672D9" w:rsidRDefault="002F25AE" w:rsidP="002F25AE">
      <w:pPr>
        <w:jc w:val="center"/>
        <w:rPr>
          <w:rFonts w:eastAsia="Times New Roman"/>
          <w:sz w:val="23"/>
          <w:szCs w:val="23"/>
        </w:rPr>
      </w:pPr>
    </w:p>
    <w:sectPr w:rsidR="002F25AE" w:rsidRPr="00B672D9" w:rsidSect="000A32F3">
      <w:headerReference w:type="default" r:id="rId191"/>
      <w:pgSz w:w="11906" w:h="16838" w:code="9"/>
      <w:pgMar w:top="1134" w:right="567" w:bottom="1134" w:left="1701" w:header="567"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AB3A4E" w14:textId="77777777" w:rsidR="000E11EE" w:rsidRDefault="000E11EE">
      <w:r>
        <w:separator/>
      </w:r>
    </w:p>
  </w:endnote>
  <w:endnote w:type="continuationSeparator" w:id="0">
    <w:p w14:paraId="31AB3A50" w14:textId="77777777" w:rsidR="000E11EE" w:rsidRDefault="000E11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MT">
    <w:altName w:val="Yu Gothic UI"/>
    <w:panose1 w:val="00000000000000000000"/>
    <w:charset w:val="80"/>
    <w:family w:val="auto"/>
    <w:notTrueType/>
    <w:pitch w:val="default"/>
    <w:sig w:usb0="00000000" w:usb1="08070000" w:usb2="00000010" w:usb3="00000000" w:csb0="00020000"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Sendnya">
    <w:panose1 w:val="00000400000000000000"/>
    <w:charset w:val="01"/>
    <w:family w:val="roman"/>
    <w:notTrueType/>
    <w:pitch w:val="variable"/>
  </w:font>
  <w:font w:name="Tahoma">
    <w:panose1 w:val="020B0604030504040204"/>
    <w:charset w:val="CC"/>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TT63t00">
    <w:altName w:val="Arial"/>
    <w:panose1 w:val="00000000000000000000"/>
    <w:charset w:val="CC"/>
    <w:family w:val="swiss"/>
    <w:notTrueType/>
    <w:pitch w:val="default"/>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SymbolMT">
    <w:altName w:val="Microsoft JhengHei"/>
    <w:panose1 w:val="00000000000000000000"/>
    <w:charset w:val="88"/>
    <w:family w:val="auto"/>
    <w:notTrueType/>
    <w:pitch w:val="default"/>
    <w:sig w:usb0="00000000" w:usb1="08080000" w:usb2="00000010" w:usb3="00000000" w:csb0="00100000" w:csb1="00000000"/>
  </w:font>
  <w:font w:name="Consolas">
    <w:panose1 w:val="020B0609020204030204"/>
    <w:charset w:val="CC"/>
    <w:family w:val="modern"/>
    <w:pitch w:val="fixed"/>
    <w:sig w:usb0="E00006FF" w:usb1="0000FCFF" w:usb2="00000001" w:usb3="00000000" w:csb0="0000019F" w:csb1="00000000"/>
  </w:font>
  <w:font w:name="Arial (W1)">
    <w:altName w:val="Arial"/>
    <w:charset w:val="CC"/>
    <w:family w:val="swiss"/>
    <w:pitch w:val="variable"/>
    <w:sig w:usb0="00000000" w:usb1="80000000" w:usb2="00000008"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FC37BE" w14:textId="77777777" w:rsidR="000E11EE" w:rsidRDefault="000E11EE" w:rsidP="00596396">
    <w:pPr>
      <w:pStyle w:val="af2"/>
      <w:jc w:val="right"/>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2D" w14:textId="77777777" w:rsidR="000E11EE" w:rsidRDefault="000E11EE" w:rsidP="001D746C">
    <w:pPr>
      <w:pStyle w:val="af2"/>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37" w14:textId="77777777" w:rsidR="000E11EE" w:rsidRDefault="000E11EE" w:rsidP="001D746C">
    <w:pPr>
      <w:pStyle w:val="af2"/>
      <w:framePr w:wrap="around" w:vAnchor="text" w:hAnchor="margin" w:xAlign="center" w:y="1"/>
      <w:rPr>
        <w:rStyle w:val="aff5"/>
      </w:rPr>
    </w:pPr>
    <w:r>
      <w:rPr>
        <w:rStyle w:val="aff5"/>
      </w:rPr>
      <w:fldChar w:fldCharType="begin"/>
    </w:r>
    <w:r>
      <w:rPr>
        <w:rStyle w:val="aff5"/>
      </w:rPr>
      <w:instrText xml:space="preserve">PAGE  </w:instrText>
    </w:r>
    <w:r>
      <w:rPr>
        <w:rStyle w:val="aff5"/>
      </w:rPr>
      <w:fldChar w:fldCharType="separate"/>
    </w:r>
    <w:r>
      <w:rPr>
        <w:rStyle w:val="aff5"/>
        <w:noProof/>
      </w:rPr>
      <w:t>342</w:t>
    </w:r>
    <w:r>
      <w:rPr>
        <w:rStyle w:val="aff5"/>
      </w:rPr>
      <w:fldChar w:fldCharType="end"/>
    </w:r>
  </w:p>
  <w:p w14:paraId="31AB3A38" w14:textId="77777777" w:rsidR="000E11EE" w:rsidRDefault="000E11EE">
    <w:pPr>
      <w:pStyle w:val="af2"/>
    </w:pPr>
  </w:p>
  <w:p w14:paraId="31AB3A39" w14:textId="77777777" w:rsidR="000E11EE" w:rsidRDefault="000E11EE"/>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3A" w14:textId="77777777" w:rsidR="000E11EE" w:rsidRDefault="000E11EE">
    <w:pPr>
      <w:pStyle w:val="af2"/>
      <w:jc w:val="center"/>
    </w:pPr>
  </w:p>
  <w:p w14:paraId="31AB3A3B" w14:textId="77777777" w:rsidR="000E11EE" w:rsidRDefault="000E11EE">
    <w:pPr>
      <w:pStyle w:val="af2"/>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3D" w14:textId="77777777" w:rsidR="000E11EE" w:rsidRDefault="000E11EE">
    <w:pPr>
      <w:pStyle w:val="af2"/>
      <w:jc w:val="center"/>
    </w:pPr>
  </w:p>
  <w:p w14:paraId="31AB3A3E" w14:textId="77777777" w:rsidR="000E11EE" w:rsidRDefault="000E11EE">
    <w:pPr>
      <w:pStyle w:val="af2"/>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44" w14:textId="77777777" w:rsidR="000E11EE" w:rsidRDefault="000E11EE" w:rsidP="00215C91">
    <w:pPr>
      <w:tabs>
        <w:tab w:val="center" w:pos="3932"/>
      </w:tabs>
    </w:pPr>
  </w:p>
  <w:tbl>
    <w:tblPr>
      <w:tblW w:w="154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3"/>
    </w:tblGrid>
    <w:tr w:rsidR="000E11EE" w14:paraId="31AB3A46" w14:textId="77777777" w:rsidTr="00215C91">
      <w:trPr>
        <w:jc w:val="center"/>
      </w:trPr>
      <w:tc>
        <w:tcPr>
          <w:tcW w:w="15423" w:type="dxa"/>
          <w:shd w:val="clear" w:color="auto" w:fill="auto"/>
        </w:tcPr>
        <w:p w14:paraId="31AB3A45" w14:textId="77777777" w:rsidR="000E11EE" w:rsidRDefault="000E11EE" w:rsidP="00215C91">
          <w:pPr>
            <w:tabs>
              <w:tab w:val="center" w:pos="3932"/>
            </w:tabs>
          </w:pPr>
          <w:r w:rsidRPr="00BF18A3">
            <w:t>Изменение</w:t>
          </w:r>
        </w:p>
      </w:tc>
    </w:tr>
  </w:tbl>
  <w:p w14:paraId="31AB3A47" w14:textId="77777777" w:rsidR="000E11EE" w:rsidRDefault="000E11EE"/>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48" w14:textId="77777777" w:rsidR="000E11EE" w:rsidRDefault="000E11EE" w:rsidP="00215C91">
    <w:pPr>
      <w:pStyle w:val="af2"/>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4B" w14:textId="77777777" w:rsidR="000E11EE" w:rsidRDefault="000E11EE" w:rsidP="008818FC">
    <w:pPr>
      <w:jc w:val="right"/>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81C18F" w14:textId="77777777" w:rsidR="000E11EE" w:rsidRDefault="000E11EE" w:rsidP="00596396">
    <w:pPr>
      <w:pStyle w:val="af2"/>
      <w:jc w:val="right"/>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6"/>
    </w:tblGrid>
    <w:tr w:rsidR="000E11EE" w14:paraId="18AB2BFE" w14:textId="77777777" w:rsidTr="00596396">
      <w:trPr>
        <w:trHeight w:hRule="exact" w:val="340"/>
      </w:trPr>
      <w:tc>
        <w:tcPr>
          <w:tcW w:w="10422" w:type="dxa"/>
          <w:shd w:val="clear" w:color="auto" w:fill="auto"/>
          <w:vAlign w:val="center"/>
        </w:tcPr>
        <w:p w14:paraId="760AD570" w14:textId="77777777" w:rsidR="000E11EE" w:rsidRDefault="000E11EE" w:rsidP="00596396">
          <w:pPr>
            <w:pStyle w:val="af2"/>
          </w:pPr>
          <w:r>
            <w:t>Изменение</w:t>
          </w:r>
        </w:p>
      </w:tc>
    </w:tr>
  </w:tbl>
  <w:p w14:paraId="79C35DF3" w14:textId="77777777" w:rsidR="000E11EE" w:rsidRDefault="000E11EE" w:rsidP="00596396">
    <w:pPr>
      <w:pStyle w:val="af2"/>
    </w:pP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0206"/>
    </w:tblGrid>
    <w:tr w:rsidR="000E11EE" w14:paraId="59349F5D" w14:textId="77777777" w:rsidTr="00596396">
      <w:trPr>
        <w:cantSplit/>
        <w:trHeight w:val="265"/>
      </w:trPr>
      <w:tc>
        <w:tcPr>
          <w:tcW w:w="10206" w:type="dxa"/>
        </w:tcPr>
        <w:p w14:paraId="543A3CA0" w14:textId="77777777" w:rsidR="000E11EE" w:rsidRPr="00BF18A3" w:rsidRDefault="000E11EE" w:rsidP="00596396">
          <w:pPr>
            <w:tabs>
              <w:tab w:val="left" w:pos="7066"/>
            </w:tabs>
          </w:pPr>
          <w:r w:rsidRPr="00BF18A3">
            <w:t>Изменение</w:t>
          </w:r>
          <w:r>
            <w:t xml:space="preserve"> </w:t>
          </w:r>
        </w:p>
      </w:tc>
    </w:tr>
  </w:tbl>
  <w:p w14:paraId="52D29970" w14:textId="77777777" w:rsidR="000E11EE" w:rsidRDefault="000E11EE" w:rsidP="00596396">
    <w:pPr>
      <w:pStyle w:val="af2"/>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6"/>
    </w:tblGrid>
    <w:tr w:rsidR="000E11EE" w14:paraId="79969F62" w14:textId="77777777" w:rsidTr="00596396">
      <w:trPr>
        <w:trHeight w:hRule="exact" w:val="340"/>
      </w:trPr>
      <w:tc>
        <w:tcPr>
          <w:tcW w:w="10422" w:type="dxa"/>
          <w:shd w:val="clear" w:color="auto" w:fill="auto"/>
          <w:vAlign w:val="center"/>
        </w:tcPr>
        <w:p w14:paraId="10B136F9" w14:textId="77777777" w:rsidR="000E11EE" w:rsidRDefault="000E11EE" w:rsidP="00596396">
          <w:pPr>
            <w:pStyle w:val="af2"/>
          </w:pPr>
          <w:r>
            <w:t>Изменение</w:t>
          </w:r>
        </w:p>
      </w:tc>
    </w:tr>
  </w:tbl>
  <w:p w14:paraId="226D63E5" w14:textId="77777777" w:rsidR="000E11EE" w:rsidRDefault="000E11EE" w:rsidP="00596396">
    <w:pPr>
      <w:pStyle w:val="af2"/>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22423"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423"/>
    </w:tblGrid>
    <w:tr w:rsidR="000E11EE" w14:paraId="24E5CFF5" w14:textId="77777777" w:rsidTr="00596396">
      <w:trPr>
        <w:cantSplit/>
        <w:trHeight w:val="250"/>
      </w:trPr>
      <w:tc>
        <w:tcPr>
          <w:tcW w:w="22423" w:type="dxa"/>
        </w:tcPr>
        <w:p w14:paraId="69CE281D" w14:textId="77777777" w:rsidR="000E11EE" w:rsidRPr="00BF18A3" w:rsidRDefault="000E11EE" w:rsidP="00596396">
          <w:pPr>
            <w:tabs>
              <w:tab w:val="center" w:pos="3932"/>
            </w:tabs>
          </w:pPr>
          <w:r w:rsidRPr="00BF18A3">
            <w:t>Изменение</w:t>
          </w:r>
          <w:r>
            <w:t xml:space="preserve"> </w:t>
          </w:r>
        </w:p>
      </w:tc>
    </w:tr>
  </w:tbl>
  <w:p w14:paraId="1F67A14E" w14:textId="77777777" w:rsidR="000E11EE" w:rsidRDefault="000E11EE" w:rsidP="00596396">
    <w:pPr>
      <w:pStyle w:val="af2"/>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4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3"/>
    </w:tblGrid>
    <w:tr w:rsidR="000E11EE" w14:paraId="0137C0A9" w14:textId="77777777" w:rsidTr="00596396">
      <w:trPr>
        <w:trHeight w:hRule="exact" w:val="288"/>
      </w:trPr>
      <w:tc>
        <w:tcPr>
          <w:tcW w:w="14743" w:type="dxa"/>
          <w:shd w:val="clear" w:color="auto" w:fill="auto"/>
          <w:vAlign w:val="center"/>
        </w:tcPr>
        <w:p w14:paraId="59252636" w14:textId="77777777" w:rsidR="000E11EE" w:rsidRDefault="000E11EE" w:rsidP="00596396">
          <w:pPr>
            <w:pStyle w:val="af2"/>
          </w:pPr>
          <w:r>
            <w:t>Изменение</w:t>
          </w:r>
        </w:p>
      </w:tc>
    </w:tr>
  </w:tbl>
  <w:p w14:paraId="52E6BB1B" w14:textId="77777777" w:rsidR="000E11EE" w:rsidRDefault="000E11EE" w:rsidP="00596396">
    <w:pPr>
      <w:pStyle w:val="af2"/>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6"/>
    </w:tblGrid>
    <w:tr w:rsidR="000E11EE" w14:paraId="625D8A50" w14:textId="77777777" w:rsidTr="00596396">
      <w:trPr>
        <w:trHeight w:hRule="exact" w:val="340"/>
      </w:trPr>
      <w:tc>
        <w:tcPr>
          <w:tcW w:w="10422" w:type="dxa"/>
          <w:shd w:val="clear" w:color="auto" w:fill="auto"/>
          <w:vAlign w:val="center"/>
        </w:tcPr>
        <w:p w14:paraId="54552AF3" w14:textId="77777777" w:rsidR="000E11EE" w:rsidRDefault="000E11EE" w:rsidP="00596396">
          <w:pPr>
            <w:pStyle w:val="af2"/>
          </w:pPr>
          <w:r>
            <w:t>Изменение</w:t>
          </w:r>
        </w:p>
      </w:tc>
    </w:tr>
  </w:tbl>
  <w:p w14:paraId="398FF754" w14:textId="77777777" w:rsidR="000E11EE" w:rsidRDefault="000E11EE" w:rsidP="00596396">
    <w:pPr>
      <w:pStyle w:val="af2"/>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06" w14:textId="77777777" w:rsidR="000E11EE" w:rsidRDefault="000E11EE">
    <w:pPr>
      <w:pStyle w:val="af2"/>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2"/>
    </w:tblGrid>
    <w:tr w:rsidR="000E11EE" w14:paraId="31AB3A0D" w14:textId="77777777" w:rsidTr="001D746C">
      <w:tc>
        <w:tcPr>
          <w:tcW w:w="15134" w:type="dxa"/>
          <w:shd w:val="clear" w:color="auto" w:fill="auto"/>
        </w:tcPr>
        <w:p w14:paraId="31AB3A0C" w14:textId="77777777" w:rsidR="000E11EE" w:rsidRDefault="000E11EE">
          <w:pPr>
            <w:pStyle w:val="af2"/>
          </w:pPr>
          <w:r>
            <w:t>Изменение</w:t>
          </w:r>
        </w:p>
      </w:tc>
    </w:tr>
  </w:tbl>
  <w:p w14:paraId="31AB3A0E" w14:textId="77777777" w:rsidR="000E11EE" w:rsidRDefault="000E11EE">
    <w:pPr>
      <w:pStyle w:val="af2"/>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14" w14:textId="77777777" w:rsidR="000E11EE" w:rsidRPr="00C061C1" w:rsidRDefault="000E11EE" w:rsidP="00C061C1">
    <w:pPr>
      <w:pStyle w:val="af2"/>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24" w14:textId="77777777" w:rsidR="000E11EE" w:rsidRDefault="000E11EE">
    <w:pPr>
      <w:jc w:val="right"/>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2C" w14:textId="77777777" w:rsidR="000E11EE" w:rsidRDefault="000E11EE" w:rsidP="001D746C">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AB39F5" w14:textId="77777777" w:rsidR="000E11EE" w:rsidRDefault="000E11EE">
      <w:r>
        <w:separator/>
      </w:r>
    </w:p>
  </w:footnote>
  <w:footnote w:type="continuationSeparator" w:id="0">
    <w:p w14:paraId="31AB39F6" w14:textId="77777777" w:rsidR="000E11EE" w:rsidRDefault="000E11EE">
      <w:r>
        <w:continuationSeparator/>
      </w:r>
    </w:p>
  </w:footnote>
  <w:footnote w:id="1">
    <w:p w14:paraId="78DD934F" w14:textId="77777777" w:rsidR="000E11EE" w:rsidRPr="001D440B" w:rsidRDefault="000E11EE" w:rsidP="00B75F62">
      <w:pPr>
        <w:pStyle w:val="afff2"/>
        <w:jc w:val="both"/>
      </w:pPr>
      <w:r w:rsidRPr="001D440B">
        <w:rPr>
          <w:color w:val="000000"/>
        </w:rPr>
        <w:t xml:space="preserve">* штрафные санкции за данные типы нарушений </w:t>
      </w:r>
      <w:r>
        <w:rPr>
          <w:color w:val="000000"/>
        </w:rPr>
        <w:t xml:space="preserve">для производственных площадок Мурманской области </w:t>
      </w:r>
      <w:r w:rsidRPr="001D440B">
        <w:rPr>
          <w:color w:val="000000"/>
        </w:rPr>
        <w:t>установлены в размере 50 000 рублей. Данное условие является приоритетным по отношению ко всем иным условиям, содержащимся в договоре и/или его приложениях.</w:t>
      </w:r>
    </w:p>
  </w:footnote>
  <w:footnote w:id="2">
    <w:p w14:paraId="67692F4A" w14:textId="77777777" w:rsidR="000E11EE" w:rsidRPr="00504B4A" w:rsidRDefault="000E11EE" w:rsidP="00B75F62">
      <w:pPr>
        <w:pStyle w:val="36"/>
        <w:rPr>
          <w:sz w:val="20"/>
        </w:rPr>
      </w:pPr>
      <w:r>
        <w:rPr>
          <w:rStyle w:val="afff6"/>
          <w:sz w:val="20"/>
        </w:rPr>
        <w:t>1</w:t>
      </w:r>
      <w:r w:rsidRPr="00504B4A">
        <w:rPr>
          <w:sz w:val="20"/>
        </w:rPr>
        <w:t xml:space="preserve"> Под подтверждением факта, что документы содержат достоверные сведения, является ответ от учреждения, в которое был направлен запрос касательно данного документа, о том, что данный документ является подлинным.</w:t>
      </w:r>
    </w:p>
    <w:p w14:paraId="494811CF" w14:textId="77777777" w:rsidR="000E11EE" w:rsidRDefault="000E11EE" w:rsidP="00B75F62">
      <w:pPr>
        <w:pStyle w:val="afff2"/>
      </w:pPr>
    </w:p>
  </w:footnote>
  <w:footnote w:id="3">
    <w:p w14:paraId="31AB3A50" w14:textId="77777777" w:rsidR="000E11EE" w:rsidRDefault="000E11EE" w:rsidP="002F25AE">
      <w:pPr>
        <w:pStyle w:val="afff2"/>
        <w:jc w:val="both"/>
      </w:pPr>
      <w:r>
        <w:rPr>
          <w:rStyle w:val="afff6"/>
        </w:rPr>
        <w:footnoteRef/>
      </w:r>
      <w:r>
        <w:t xml:space="preserve"> </w:t>
      </w:r>
      <w:r w:rsidRPr="00796A2C">
        <w:t>кроме использования исключительно сотрудниками АО «Апатит» личных мобильных устройств в рамках осуществления корпоративного общественного контроля в порядке и на условиях, установленных локальным нормативным актом Общества.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E00990" w14:textId="77777777" w:rsidR="000E11EE" w:rsidRDefault="000E11EE" w:rsidP="00596396">
    <w:pPr>
      <w:pStyle w:val="ae"/>
      <w:jc w:val="right"/>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3C1B97" w14:textId="77777777" w:rsidR="000E11EE" w:rsidRPr="00D468FE" w:rsidRDefault="000E11EE" w:rsidP="00D468FE">
    <w:pPr>
      <w:pStyle w:val="ae"/>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23" w14:textId="77777777" w:rsidR="000E11EE" w:rsidRDefault="000E11EE">
    <w:pPr>
      <w:pStyle w:val="ae"/>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29" w14:textId="77777777" w:rsidR="000E11EE" w:rsidRDefault="000E11EE">
    <w:pPr>
      <w:pStyle w:val="ae"/>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32" w14:textId="77777777" w:rsidR="000E11EE" w:rsidRDefault="000E11EE">
    <w:pPr>
      <w:pStyle w:val="ae"/>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33" w14:textId="77777777" w:rsidR="000E11EE" w:rsidRDefault="000E11EE">
    <w:pPr>
      <w:pStyle w:val="ae"/>
    </w:pPr>
  </w:p>
  <w:p w14:paraId="31AB3A34" w14:textId="77777777" w:rsidR="000E11EE" w:rsidRDefault="000E11EE">
    <w:pPr>
      <w:pStyle w:val="ae"/>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35" w14:textId="77777777" w:rsidR="000E11EE" w:rsidRDefault="000E11EE">
    <w:pPr>
      <w:pStyle w:val="ae"/>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36" w14:textId="77777777" w:rsidR="000E11EE" w:rsidRDefault="000E11EE">
    <w:pPr>
      <w:pStyle w:val="ae"/>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3C" w14:textId="77777777" w:rsidR="000E11EE" w:rsidRDefault="000E11EE">
    <w:pPr>
      <w:pStyle w:val="ae"/>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3F" w14:textId="77777777" w:rsidR="000E11EE" w:rsidRPr="0053587C" w:rsidRDefault="000E11EE" w:rsidP="00215C91">
    <w:pPr>
      <w:pStyle w:val="ae"/>
      <w:tabs>
        <w:tab w:val="left" w:pos="6885"/>
        <w:tab w:val="center" w:pos="7654"/>
        <w:tab w:val="left" w:pos="9214"/>
      </w:tabs>
      <w:ind w:right="283"/>
    </w:pPr>
    <w:r>
      <w:tab/>
    </w:r>
    <w:r>
      <w:tab/>
    </w:r>
  </w:p>
  <w:p w14:paraId="31AB3A40" w14:textId="77777777" w:rsidR="000E11EE" w:rsidRPr="00D068B2" w:rsidRDefault="000E11EE" w:rsidP="00215C91">
    <w:pPr>
      <w:pStyle w:val="ae"/>
      <w:jc w:val="right"/>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41" w14:textId="77777777" w:rsidR="000E11EE" w:rsidRDefault="000E11EE">
    <w:pPr>
      <w:pStyle w:val="a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gridCol w:w="3402"/>
    </w:tblGrid>
    <w:tr w:rsidR="000E11EE" w14:paraId="7DEE2899" w14:textId="77777777" w:rsidTr="00596396">
      <w:trPr>
        <w:trHeight w:hRule="exact" w:val="340"/>
      </w:trPr>
      <w:tc>
        <w:tcPr>
          <w:tcW w:w="3402" w:type="dxa"/>
          <w:vAlign w:val="center"/>
        </w:tcPr>
        <w:p w14:paraId="4F0A6870" w14:textId="77777777" w:rsidR="000E11EE" w:rsidRPr="00306857" w:rsidRDefault="000E11EE" w:rsidP="00596396">
          <w:pPr>
            <w:ind w:firstLine="34"/>
            <w:jc w:val="center"/>
          </w:pPr>
          <w:r w:rsidRPr="00306857">
            <w:t>АО «</w:t>
          </w:r>
          <w:r>
            <w:t>Апатит</w:t>
          </w:r>
          <w:r w:rsidRPr="00306857">
            <w:t>»</w:t>
          </w:r>
        </w:p>
      </w:tc>
      <w:tc>
        <w:tcPr>
          <w:tcW w:w="3402" w:type="dxa"/>
          <w:vAlign w:val="center"/>
        </w:tcPr>
        <w:p w14:paraId="5D557FF4" w14:textId="77777777" w:rsidR="000E11EE" w:rsidRPr="00306857" w:rsidRDefault="000E11EE">
          <w:pPr>
            <w:ind w:firstLine="34"/>
            <w:jc w:val="center"/>
          </w:pPr>
          <w:r w:rsidRPr="002B6BF4">
            <w:t xml:space="preserve">СТО </w:t>
          </w:r>
          <w:r w:rsidRPr="002B6BF4">
            <w:rPr>
              <w:lang w:val="en-US"/>
            </w:rPr>
            <w:t>06</w:t>
          </w:r>
          <w:r w:rsidRPr="002B6BF4">
            <w:t>-202</w:t>
          </w:r>
          <w:r>
            <w:t>4</w:t>
          </w:r>
        </w:p>
      </w:tc>
      <w:tc>
        <w:tcPr>
          <w:tcW w:w="3402" w:type="dxa"/>
          <w:vAlign w:val="center"/>
        </w:tcPr>
        <w:p w14:paraId="341AA9BB" w14:textId="2E67604E" w:rsidR="000E11EE" w:rsidRPr="00306857" w:rsidRDefault="000E11EE" w:rsidP="00596396">
          <w:pPr>
            <w:jc w:val="center"/>
          </w:pPr>
          <w:r w:rsidRPr="00306857">
            <w:t xml:space="preserve">Страница </w:t>
          </w:r>
          <w:r>
            <w:fldChar w:fldCharType="begin"/>
          </w:r>
          <w:r>
            <w:instrText xml:space="preserve"> PAGE  \* Arabic  \* MERGEFORMAT </w:instrText>
          </w:r>
          <w:r>
            <w:fldChar w:fldCharType="separate"/>
          </w:r>
          <w:r w:rsidR="00516BD5">
            <w:rPr>
              <w:noProof/>
            </w:rPr>
            <w:t>34</w:t>
          </w:r>
          <w:r>
            <w:fldChar w:fldCharType="end"/>
          </w:r>
          <w:r w:rsidRPr="00306857">
            <w:t xml:space="preserve"> из </w:t>
          </w:r>
          <w:r w:rsidR="00516BD5">
            <w:fldChar w:fldCharType="begin"/>
          </w:r>
          <w:r w:rsidR="00516BD5">
            <w:instrText xml:space="preserve"> NUMPAGES  \* Arabic  \* MERGEFORMAT </w:instrText>
          </w:r>
          <w:r w:rsidR="00516BD5">
            <w:fldChar w:fldCharType="separate"/>
          </w:r>
          <w:r w:rsidR="00516BD5">
            <w:rPr>
              <w:noProof/>
            </w:rPr>
            <w:t>34</w:t>
          </w:r>
          <w:r w:rsidR="00516BD5">
            <w:rPr>
              <w:noProof/>
            </w:rPr>
            <w:fldChar w:fldCharType="end"/>
          </w:r>
        </w:p>
      </w:tc>
    </w:tr>
  </w:tbl>
  <w:p w14:paraId="3498623B" w14:textId="77777777" w:rsidR="000E11EE" w:rsidRDefault="000E11EE" w:rsidP="00596396">
    <w:pPr>
      <w:pStyle w:val="ae"/>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42" w14:textId="77777777" w:rsidR="000E11EE" w:rsidRPr="0053587C" w:rsidRDefault="000E11EE" w:rsidP="00215C91">
    <w:pPr>
      <w:pStyle w:val="ae"/>
      <w:tabs>
        <w:tab w:val="left" w:pos="6885"/>
        <w:tab w:val="center" w:pos="7654"/>
        <w:tab w:val="left" w:pos="9214"/>
      </w:tabs>
      <w:ind w:right="283"/>
    </w:pPr>
    <w:r>
      <w:tab/>
    </w:r>
    <w:r>
      <w:tab/>
    </w:r>
  </w:p>
  <w:p w14:paraId="31AB3A43" w14:textId="77777777" w:rsidR="000E11EE" w:rsidRPr="00D068B2" w:rsidRDefault="000E11EE" w:rsidP="00215C91">
    <w:pPr>
      <w:pStyle w:val="ae"/>
      <w:jc w:val="right"/>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4A" w14:textId="1A27D6A7" w:rsidR="000E11EE" w:rsidRDefault="000E11EE" w:rsidP="004F661D">
    <w:pPr>
      <w:jc w:val="center"/>
    </w:pPr>
    <w:r>
      <w:fldChar w:fldCharType="begin"/>
    </w:r>
    <w:r>
      <w:instrText xml:space="preserve"> PAGE  \* Arabic  \* MERGEFORMAT </w:instrText>
    </w:r>
    <w:r>
      <w:fldChar w:fldCharType="separate"/>
    </w:r>
    <w:r w:rsidR="004878CF">
      <w:rPr>
        <w:noProof/>
      </w:rPr>
      <w:t>333</w:t>
    </w:r>
    <w:r>
      <w:fldChar w:fldCharType="end"/>
    </w: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F7A4FE" w14:textId="77777777" w:rsidR="000E11EE" w:rsidRDefault="000E11EE">
    <w:pPr>
      <w:pStyle w:val="ae"/>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0C21FC" w14:textId="77777777" w:rsidR="000E11EE" w:rsidRDefault="000E11EE" w:rsidP="00596396">
    <w:pPr>
      <w:pStyle w:val="ae"/>
      <w:jc w:val="right"/>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ECD079" w14:textId="77777777" w:rsidR="000E11EE" w:rsidRDefault="000E11EE">
    <w:pPr>
      <w:pStyle w:val="ae"/>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B6C653" w14:textId="77777777" w:rsidR="000E11EE" w:rsidRDefault="000E11EE">
    <w:pPr>
      <w:pStyle w:val="ae"/>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AAFD22" w14:textId="77777777" w:rsidR="000E11EE" w:rsidRDefault="000E11EE" w:rsidP="00596396">
    <w:pPr>
      <w:pStyle w:val="ae"/>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A5CC6" w14:textId="77777777" w:rsidR="000E11EE" w:rsidRDefault="000E11EE">
    <w:pPr>
      <w:pStyle w:val="ae"/>
    </w:pP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EA299E" w14:textId="77777777" w:rsidR="000E11EE" w:rsidRDefault="000E11EE">
    <w:pPr>
      <w:pStyle w:val="ae"/>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F831B8" w14:textId="77777777" w:rsidR="000E11EE" w:rsidRDefault="000E11EE">
    <w:pPr>
      <w:pStyle w:val="a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4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15"/>
      <w:gridCol w:w="4915"/>
      <w:gridCol w:w="4915"/>
    </w:tblGrid>
    <w:tr w:rsidR="000E11EE" w14:paraId="2B848356" w14:textId="77777777" w:rsidTr="00596396">
      <w:trPr>
        <w:trHeight w:hRule="exact" w:val="309"/>
      </w:trPr>
      <w:tc>
        <w:tcPr>
          <w:tcW w:w="4915" w:type="dxa"/>
          <w:vAlign w:val="center"/>
        </w:tcPr>
        <w:p w14:paraId="207B7660" w14:textId="77777777" w:rsidR="000E11EE" w:rsidRPr="00306857" w:rsidRDefault="000E11EE" w:rsidP="00596396">
          <w:pPr>
            <w:ind w:firstLine="34"/>
            <w:jc w:val="center"/>
          </w:pPr>
          <w:r w:rsidRPr="00306857">
            <w:t>АО «</w:t>
          </w:r>
          <w:r>
            <w:t>Апатит</w:t>
          </w:r>
          <w:r w:rsidRPr="00306857">
            <w:t>»</w:t>
          </w:r>
        </w:p>
      </w:tc>
      <w:tc>
        <w:tcPr>
          <w:tcW w:w="4915" w:type="dxa"/>
          <w:vAlign w:val="center"/>
        </w:tcPr>
        <w:p w14:paraId="3B791146" w14:textId="77777777" w:rsidR="000E11EE" w:rsidRPr="00306857" w:rsidRDefault="000E11EE" w:rsidP="00596396">
          <w:pPr>
            <w:ind w:firstLine="34"/>
            <w:jc w:val="center"/>
          </w:pPr>
          <w:r w:rsidRPr="002B6BF4">
            <w:t xml:space="preserve">СТО </w:t>
          </w:r>
          <w:r w:rsidRPr="002B6BF4">
            <w:rPr>
              <w:lang w:val="en-US"/>
            </w:rPr>
            <w:t>06</w:t>
          </w:r>
          <w:r w:rsidRPr="002B6BF4">
            <w:t>-202</w:t>
          </w:r>
          <w:r>
            <w:t>4</w:t>
          </w:r>
        </w:p>
      </w:tc>
      <w:tc>
        <w:tcPr>
          <w:tcW w:w="4915" w:type="dxa"/>
          <w:vAlign w:val="center"/>
        </w:tcPr>
        <w:p w14:paraId="2E988073" w14:textId="3342B458" w:rsidR="000E11EE" w:rsidRPr="00306857" w:rsidRDefault="000E11EE" w:rsidP="00596396">
          <w:pPr>
            <w:jc w:val="center"/>
          </w:pPr>
          <w:r w:rsidRPr="00306857">
            <w:t xml:space="preserve">Страница </w:t>
          </w:r>
          <w:r>
            <w:fldChar w:fldCharType="begin"/>
          </w:r>
          <w:r>
            <w:instrText xml:space="preserve"> PAGE  \* Arabic  \* MERGEFORMAT </w:instrText>
          </w:r>
          <w:r>
            <w:fldChar w:fldCharType="separate"/>
          </w:r>
          <w:r w:rsidR="004878CF">
            <w:rPr>
              <w:noProof/>
            </w:rPr>
            <w:t>52</w:t>
          </w:r>
          <w:r>
            <w:fldChar w:fldCharType="end"/>
          </w:r>
          <w:r w:rsidRPr="00306857">
            <w:t xml:space="preserve"> из </w:t>
          </w:r>
          <w:r w:rsidR="00516BD5">
            <w:fldChar w:fldCharType="begin"/>
          </w:r>
          <w:r w:rsidR="00516BD5">
            <w:instrText xml:space="preserve"> NUMPAGES  \* Arabic  \* MERGEFORMAT </w:instrText>
          </w:r>
          <w:r w:rsidR="00516BD5">
            <w:fldChar w:fldCharType="separate"/>
          </w:r>
          <w:r w:rsidR="004878CF">
            <w:rPr>
              <w:noProof/>
            </w:rPr>
            <w:t>366</w:t>
          </w:r>
          <w:r w:rsidR="00516BD5">
            <w:rPr>
              <w:noProof/>
            </w:rPr>
            <w:fldChar w:fldCharType="end"/>
          </w:r>
        </w:p>
      </w:tc>
    </w:tr>
  </w:tbl>
  <w:p w14:paraId="15AF3FA1" w14:textId="77777777" w:rsidR="000E11EE" w:rsidRDefault="000E11EE" w:rsidP="00596396">
    <w:pPr>
      <w:pStyle w:val="ae"/>
    </w:pP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5FD1CE" w14:textId="77777777" w:rsidR="000E11EE" w:rsidRDefault="000E11EE">
    <w:pPr>
      <w:pStyle w:val="ae"/>
    </w:pP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3D596C" w14:textId="77777777" w:rsidR="000E11EE" w:rsidRDefault="000E11EE">
    <w:pPr>
      <w:pStyle w:val="ae"/>
    </w:pP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55"/>
      <w:gridCol w:w="7556"/>
      <w:gridCol w:w="7556"/>
    </w:tblGrid>
    <w:tr w:rsidR="000E11EE" w14:paraId="391D9419" w14:textId="77777777" w:rsidTr="00596396">
      <w:trPr>
        <w:trHeight w:val="269"/>
      </w:trPr>
      <w:tc>
        <w:tcPr>
          <w:tcW w:w="3402" w:type="dxa"/>
          <w:vAlign w:val="center"/>
        </w:tcPr>
        <w:p w14:paraId="1AA11E49" w14:textId="77777777" w:rsidR="000E11EE" w:rsidRPr="00306857" w:rsidRDefault="000E11EE" w:rsidP="00596396">
          <w:pPr>
            <w:ind w:firstLine="34"/>
            <w:jc w:val="center"/>
          </w:pPr>
          <w:r w:rsidRPr="00306857">
            <w:t>АО «</w:t>
          </w:r>
          <w:r>
            <w:t>Апатит</w:t>
          </w:r>
          <w:r w:rsidRPr="00306857">
            <w:t>»</w:t>
          </w:r>
        </w:p>
      </w:tc>
      <w:tc>
        <w:tcPr>
          <w:tcW w:w="3402" w:type="dxa"/>
          <w:vAlign w:val="center"/>
        </w:tcPr>
        <w:p w14:paraId="32139862" w14:textId="77777777" w:rsidR="000E11EE" w:rsidRPr="00306857" w:rsidRDefault="000E11EE" w:rsidP="00596396">
          <w:pPr>
            <w:ind w:firstLine="34"/>
            <w:jc w:val="center"/>
          </w:pPr>
          <w:r w:rsidRPr="009951CE">
            <w:t>СТО</w:t>
          </w:r>
          <w:r>
            <w:t xml:space="preserve"> 33</w:t>
          </w:r>
          <w:r w:rsidRPr="009951CE">
            <w:t>-</w:t>
          </w:r>
          <w:r>
            <w:t>20</w:t>
          </w:r>
          <w:r w:rsidRPr="00C64C27">
            <w:t>2</w:t>
          </w:r>
          <w:r>
            <w:t>4</w:t>
          </w:r>
        </w:p>
      </w:tc>
      <w:tc>
        <w:tcPr>
          <w:tcW w:w="3402" w:type="dxa"/>
          <w:vAlign w:val="center"/>
        </w:tcPr>
        <w:p w14:paraId="34C9B47B" w14:textId="2C16AB0D" w:rsidR="000E11EE" w:rsidRPr="00306857" w:rsidRDefault="000E11EE" w:rsidP="00596396">
          <w:pPr>
            <w:jc w:val="center"/>
          </w:pPr>
          <w:r w:rsidRPr="00306857">
            <w:t xml:space="preserve">Страница </w:t>
          </w:r>
          <w:r>
            <w:fldChar w:fldCharType="begin"/>
          </w:r>
          <w:r>
            <w:instrText xml:space="preserve"> PAGE   \* MERGEFORMAT </w:instrText>
          </w:r>
          <w:r>
            <w:fldChar w:fldCharType="separate"/>
          </w:r>
          <w:r w:rsidR="00241976">
            <w:rPr>
              <w:noProof/>
            </w:rPr>
            <w:t>365</w:t>
          </w:r>
          <w:r>
            <w:fldChar w:fldCharType="end"/>
          </w:r>
          <w:r w:rsidRPr="00306857">
            <w:t xml:space="preserve"> из </w:t>
          </w:r>
          <w:r>
            <w:rPr>
              <w:noProof/>
            </w:rPr>
            <w:fldChar w:fldCharType="begin"/>
          </w:r>
          <w:r>
            <w:rPr>
              <w:noProof/>
            </w:rPr>
            <w:instrText xml:space="preserve"> NUMPAGES  \* Arabic  \* MERGEFORMAT </w:instrText>
          </w:r>
          <w:r>
            <w:rPr>
              <w:noProof/>
            </w:rPr>
            <w:fldChar w:fldCharType="separate"/>
          </w:r>
          <w:r w:rsidR="00241976">
            <w:rPr>
              <w:noProof/>
            </w:rPr>
            <w:t>366</w:t>
          </w:r>
          <w:r>
            <w:rPr>
              <w:noProof/>
            </w:rPr>
            <w:fldChar w:fldCharType="end"/>
          </w:r>
        </w:p>
      </w:tc>
    </w:tr>
  </w:tbl>
  <w:p w14:paraId="3EC74C83" w14:textId="77777777" w:rsidR="000E11EE" w:rsidRDefault="000E11EE" w:rsidP="00596396">
    <w:pPr>
      <w:pStyle w:val="ae"/>
    </w:pPr>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3F19DF" w14:textId="77777777" w:rsidR="000E11EE" w:rsidRDefault="000E11EE">
    <w:pPr>
      <w:pStyle w:val="ae"/>
    </w:pP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3344EF" w14:textId="77777777" w:rsidR="000E11EE" w:rsidRDefault="000E11EE" w:rsidP="00596396">
    <w:pPr>
      <w:pStyle w:val="ae"/>
    </w:pPr>
    <w:r>
      <w:fldChar w:fldCharType="begin"/>
    </w:r>
    <w:r>
      <w:instrText xml:space="preserve"> PAGE  \* Arabic  \* MERGEFORMAT </w:instrText>
    </w:r>
    <w:r>
      <w:fldChar w:fldCharType="separate"/>
    </w:r>
    <w:r>
      <w:rPr>
        <w:noProof/>
      </w:rPr>
      <w:t>27</w:t>
    </w:r>
    <w: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gridCol w:w="3402"/>
    </w:tblGrid>
    <w:tr w:rsidR="000E11EE" w14:paraId="61CB260E" w14:textId="77777777" w:rsidTr="00596396">
      <w:trPr>
        <w:trHeight w:hRule="exact" w:val="340"/>
      </w:trPr>
      <w:tc>
        <w:tcPr>
          <w:tcW w:w="3402" w:type="dxa"/>
          <w:vAlign w:val="center"/>
        </w:tcPr>
        <w:p w14:paraId="680B6F97" w14:textId="77777777" w:rsidR="000E11EE" w:rsidRPr="00306857" w:rsidRDefault="000E11EE" w:rsidP="00596396">
          <w:pPr>
            <w:ind w:firstLine="34"/>
            <w:jc w:val="center"/>
          </w:pPr>
          <w:r w:rsidRPr="00306857">
            <w:t>АО «</w:t>
          </w:r>
          <w:r>
            <w:t>Апатит</w:t>
          </w:r>
          <w:r w:rsidRPr="00306857">
            <w:t>»</w:t>
          </w:r>
        </w:p>
      </w:tc>
      <w:tc>
        <w:tcPr>
          <w:tcW w:w="3402" w:type="dxa"/>
          <w:vAlign w:val="center"/>
        </w:tcPr>
        <w:p w14:paraId="19C4F269" w14:textId="77777777" w:rsidR="000E11EE" w:rsidRPr="00306857" w:rsidRDefault="000E11EE" w:rsidP="00596396">
          <w:pPr>
            <w:ind w:firstLine="34"/>
            <w:jc w:val="center"/>
          </w:pPr>
          <w:r w:rsidRPr="002B6BF4">
            <w:t xml:space="preserve">СТО </w:t>
          </w:r>
          <w:r w:rsidRPr="002B6BF4">
            <w:rPr>
              <w:lang w:val="en-US"/>
            </w:rPr>
            <w:t>06</w:t>
          </w:r>
          <w:r w:rsidRPr="002B6BF4">
            <w:t>-202</w:t>
          </w:r>
          <w:r>
            <w:t>4</w:t>
          </w:r>
        </w:p>
      </w:tc>
      <w:tc>
        <w:tcPr>
          <w:tcW w:w="3402" w:type="dxa"/>
          <w:vAlign w:val="center"/>
        </w:tcPr>
        <w:p w14:paraId="339477F8" w14:textId="120BFF0E" w:rsidR="000E11EE" w:rsidRPr="00306857" w:rsidRDefault="000E11EE" w:rsidP="00596396">
          <w:pPr>
            <w:jc w:val="center"/>
          </w:pPr>
          <w:r w:rsidRPr="00306857">
            <w:t xml:space="preserve">Страница </w:t>
          </w:r>
          <w:r>
            <w:fldChar w:fldCharType="begin"/>
          </w:r>
          <w:r>
            <w:instrText xml:space="preserve"> PAGE  \* Arabic  \* MERGEFORMAT </w:instrText>
          </w:r>
          <w:r>
            <w:fldChar w:fldCharType="separate"/>
          </w:r>
          <w:r w:rsidR="004878CF">
            <w:rPr>
              <w:noProof/>
            </w:rPr>
            <w:t>85</w:t>
          </w:r>
          <w:r>
            <w:fldChar w:fldCharType="end"/>
          </w:r>
          <w:r w:rsidRPr="00306857">
            <w:t xml:space="preserve"> из </w:t>
          </w:r>
          <w:r w:rsidR="00516BD5">
            <w:fldChar w:fldCharType="begin"/>
          </w:r>
          <w:r w:rsidR="00516BD5">
            <w:instrText xml:space="preserve"> NUMPAGES  \* Arabic  \* MERGEFORMAT </w:instrText>
          </w:r>
          <w:r w:rsidR="00516BD5">
            <w:fldChar w:fldCharType="separate"/>
          </w:r>
          <w:r w:rsidR="004878CF">
            <w:rPr>
              <w:noProof/>
            </w:rPr>
            <w:t>366</w:t>
          </w:r>
          <w:r w:rsidR="00516BD5">
            <w:rPr>
              <w:noProof/>
            </w:rPr>
            <w:fldChar w:fldCharType="end"/>
          </w:r>
        </w:p>
      </w:tc>
    </w:tr>
  </w:tbl>
  <w:p w14:paraId="497FD36F" w14:textId="77777777" w:rsidR="000E11EE" w:rsidRDefault="000E11EE" w:rsidP="00596396">
    <w:pPr>
      <w:pStyle w:val="ae"/>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E535FB" w14:textId="77777777" w:rsidR="000E11EE" w:rsidRDefault="000E11EE" w:rsidP="001D746C">
    <w:pPr>
      <w:pStyle w:val="a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05" w14:textId="77777777" w:rsidR="000E11EE" w:rsidRDefault="000E11EE" w:rsidP="001D746C">
    <w:pPr>
      <w:pStyle w:val="ae"/>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7230"/>
      <w:gridCol w:w="4252"/>
    </w:tblGrid>
    <w:tr w:rsidR="000E11EE" w14:paraId="31AB3A0A" w14:textId="77777777" w:rsidTr="001D746C">
      <w:trPr>
        <w:trHeight w:val="347"/>
      </w:trPr>
      <w:tc>
        <w:tcPr>
          <w:tcW w:w="3402" w:type="dxa"/>
          <w:tcBorders>
            <w:bottom w:val="single" w:sz="4" w:space="0" w:color="auto"/>
          </w:tcBorders>
          <w:vAlign w:val="center"/>
        </w:tcPr>
        <w:p w14:paraId="31AB3A07" w14:textId="77777777" w:rsidR="000E11EE" w:rsidRPr="00F27493" w:rsidRDefault="000E11EE" w:rsidP="001D746C">
          <w:pPr>
            <w:ind w:left="-108" w:firstLine="142"/>
            <w:jc w:val="center"/>
          </w:pPr>
          <w:r w:rsidRPr="00F27493">
            <w:t>АО «Апатит»</w:t>
          </w:r>
        </w:p>
      </w:tc>
      <w:tc>
        <w:tcPr>
          <w:tcW w:w="7230" w:type="dxa"/>
          <w:tcBorders>
            <w:bottom w:val="single" w:sz="4" w:space="0" w:color="auto"/>
          </w:tcBorders>
          <w:vAlign w:val="center"/>
        </w:tcPr>
        <w:p w14:paraId="31AB3A08" w14:textId="77777777" w:rsidR="000E11EE" w:rsidRPr="00F27493" w:rsidRDefault="000E11EE" w:rsidP="001D746C">
          <w:pPr>
            <w:ind w:firstLine="34"/>
            <w:jc w:val="center"/>
          </w:pPr>
          <w:r>
            <w:t xml:space="preserve">ПВД </w:t>
          </w:r>
          <w:r>
            <w:rPr>
              <w:lang w:val="en-US"/>
            </w:rPr>
            <w:t>137</w:t>
          </w:r>
          <w:r>
            <w:t>-202</w:t>
          </w:r>
          <w:r w:rsidRPr="007A3A0B">
            <w:t>1</w:t>
          </w:r>
        </w:p>
      </w:tc>
      <w:tc>
        <w:tcPr>
          <w:tcW w:w="4252" w:type="dxa"/>
          <w:tcBorders>
            <w:bottom w:val="single" w:sz="4" w:space="0" w:color="auto"/>
          </w:tcBorders>
          <w:vAlign w:val="center"/>
        </w:tcPr>
        <w:p w14:paraId="31AB3A09" w14:textId="77777777" w:rsidR="000E11EE" w:rsidRPr="00F27493" w:rsidRDefault="000E11EE" w:rsidP="001D746C">
          <w:pPr>
            <w:jc w:val="center"/>
          </w:pPr>
        </w:p>
      </w:tc>
    </w:tr>
  </w:tbl>
  <w:p w14:paraId="31AB3A0B" w14:textId="77777777" w:rsidR="000E11EE" w:rsidRDefault="000E11EE">
    <w:pPr>
      <w:pStyle w:val="ae"/>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969"/>
      <w:gridCol w:w="2835"/>
    </w:tblGrid>
    <w:tr w:rsidR="000E11EE" w14:paraId="31AB3A12" w14:textId="77777777" w:rsidTr="001D746C">
      <w:trPr>
        <w:trHeight w:val="347"/>
      </w:trPr>
      <w:tc>
        <w:tcPr>
          <w:tcW w:w="3402" w:type="dxa"/>
          <w:tcBorders>
            <w:bottom w:val="single" w:sz="4" w:space="0" w:color="auto"/>
          </w:tcBorders>
          <w:vAlign w:val="center"/>
        </w:tcPr>
        <w:p w14:paraId="31AB3A0F" w14:textId="77777777" w:rsidR="000E11EE" w:rsidRPr="00F27493" w:rsidRDefault="000E11EE" w:rsidP="001D746C">
          <w:pPr>
            <w:ind w:left="-108" w:firstLine="142"/>
            <w:jc w:val="center"/>
          </w:pPr>
          <w:r w:rsidRPr="00F27493">
            <w:t>АО «Апатит»</w:t>
          </w:r>
        </w:p>
      </w:tc>
      <w:tc>
        <w:tcPr>
          <w:tcW w:w="3969" w:type="dxa"/>
          <w:tcBorders>
            <w:bottom w:val="single" w:sz="4" w:space="0" w:color="auto"/>
          </w:tcBorders>
          <w:vAlign w:val="center"/>
        </w:tcPr>
        <w:p w14:paraId="31AB3A10" w14:textId="77777777" w:rsidR="000E11EE" w:rsidRPr="00F27493" w:rsidRDefault="000E11EE" w:rsidP="001D746C">
          <w:pPr>
            <w:ind w:firstLine="34"/>
            <w:jc w:val="center"/>
          </w:pPr>
          <w:r>
            <w:t xml:space="preserve">ПВД </w:t>
          </w:r>
          <w:r>
            <w:rPr>
              <w:lang w:val="en-US"/>
            </w:rPr>
            <w:t>137</w:t>
          </w:r>
          <w:r>
            <w:t>-202</w:t>
          </w:r>
          <w:r w:rsidRPr="007A3A0B">
            <w:t>1</w:t>
          </w:r>
        </w:p>
      </w:tc>
      <w:tc>
        <w:tcPr>
          <w:tcW w:w="2835" w:type="dxa"/>
          <w:tcBorders>
            <w:bottom w:val="single" w:sz="4" w:space="0" w:color="auto"/>
          </w:tcBorders>
          <w:vAlign w:val="center"/>
        </w:tcPr>
        <w:p w14:paraId="31AB3A11" w14:textId="77777777" w:rsidR="000E11EE" w:rsidRPr="00F27493" w:rsidRDefault="000E11EE" w:rsidP="001D746C">
          <w:pPr>
            <w:jc w:val="center"/>
          </w:pPr>
        </w:p>
      </w:tc>
    </w:tr>
  </w:tbl>
  <w:p w14:paraId="31AB3A13" w14:textId="77777777" w:rsidR="000E11EE" w:rsidRDefault="000E11EE">
    <w:pPr>
      <w:pStyle w:val="ae"/>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4287"/>
      <w:gridCol w:w="2518"/>
    </w:tblGrid>
    <w:tr w:rsidR="000E11EE" w14:paraId="31AB3A18" w14:textId="77777777" w:rsidTr="001D746C">
      <w:trPr>
        <w:trHeight w:val="347"/>
      </w:trPr>
      <w:tc>
        <w:tcPr>
          <w:tcW w:w="3402" w:type="dxa"/>
          <w:vAlign w:val="center"/>
        </w:tcPr>
        <w:p w14:paraId="31AB3A15" w14:textId="77777777" w:rsidR="000E11EE" w:rsidRPr="006E55AF" w:rsidRDefault="000E11EE" w:rsidP="001D746C">
          <w:pPr>
            <w:ind w:left="-108" w:firstLine="142"/>
            <w:jc w:val="center"/>
            <w:rPr>
              <w:color w:val="000000"/>
            </w:rPr>
          </w:pPr>
          <w:r w:rsidRPr="006E55AF">
            <w:rPr>
              <w:color w:val="000000"/>
            </w:rPr>
            <w:t>АО «Апатит»</w:t>
          </w:r>
        </w:p>
      </w:tc>
      <w:tc>
        <w:tcPr>
          <w:tcW w:w="4287" w:type="dxa"/>
          <w:vAlign w:val="center"/>
        </w:tcPr>
        <w:p w14:paraId="31AB3A16" w14:textId="77777777" w:rsidR="000E11EE" w:rsidRPr="006E55AF" w:rsidRDefault="000E11EE" w:rsidP="001D746C">
          <w:pPr>
            <w:ind w:firstLine="34"/>
            <w:jc w:val="center"/>
            <w:rPr>
              <w:color w:val="000000"/>
            </w:rPr>
          </w:pPr>
          <w:r>
            <w:rPr>
              <w:color w:val="000000"/>
            </w:rPr>
            <w:t xml:space="preserve">ПВД </w:t>
          </w:r>
          <w:r w:rsidRPr="007A3A0B">
            <w:rPr>
              <w:color w:val="000000"/>
            </w:rPr>
            <w:t>137-2021</w:t>
          </w:r>
        </w:p>
      </w:tc>
      <w:tc>
        <w:tcPr>
          <w:tcW w:w="2518" w:type="dxa"/>
          <w:vAlign w:val="center"/>
        </w:tcPr>
        <w:p w14:paraId="31AB3A17" w14:textId="77777777" w:rsidR="000E11EE" w:rsidRPr="006E55AF" w:rsidRDefault="000E11EE" w:rsidP="001D746C">
          <w:pPr>
            <w:jc w:val="center"/>
            <w:rPr>
              <w:color w:val="000000"/>
            </w:rPr>
          </w:pPr>
        </w:p>
      </w:tc>
    </w:tr>
  </w:tbl>
  <w:p w14:paraId="31AB3A19" w14:textId="77777777" w:rsidR="000E11EE" w:rsidRPr="00DA3465" w:rsidRDefault="000E11EE" w:rsidP="001D746C">
    <w:pPr>
      <w:pStyle w:val="a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25A42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2024F9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E0B2885A"/>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3F50628E"/>
    <w:styleLink w:val="311"/>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354E43C0"/>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9EC9F0"/>
    <w:styleLink w:val="1321"/>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B183D2C"/>
    <w:styleLink w:val="13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6E85F52"/>
    <w:styleLink w:val="321"/>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2E466A0"/>
    <w:styleLink w:val="13210"/>
    <w:lvl w:ilvl="0">
      <w:start w:val="1"/>
      <w:numFmt w:val="decimal"/>
      <w:pStyle w:val="a"/>
      <w:lvlText w:val="%1."/>
      <w:lvlJc w:val="left"/>
      <w:pPr>
        <w:tabs>
          <w:tab w:val="num" w:pos="360"/>
        </w:tabs>
        <w:ind w:left="360" w:hanging="360"/>
      </w:pPr>
    </w:lvl>
  </w:abstractNum>
  <w:abstractNum w:abstractNumId="9" w15:restartNumberingAfterBreak="0">
    <w:nsid w:val="004F762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1280F78"/>
    <w:multiLevelType w:val="hybridMultilevel"/>
    <w:tmpl w:val="1E7CF7B4"/>
    <w:lvl w:ilvl="0" w:tplc="20DE413A">
      <w:start w:val="1"/>
      <w:numFmt w:val="bullet"/>
      <w:lvlText w:val=""/>
      <w:lvlJc w:val="left"/>
      <w:pPr>
        <w:ind w:left="1429" w:hanging="360"/>
      </w:pPr>
      <w:rPr>
        <w:rFonts w:ascii="Symbol" w:hAnsi="Symbol" w:hint="default"/>
      </w:rPr>
    </w:lvl>
    <w:lvl w:ilvl="1" w:tplc="C504CA34" w:tentative="1">
      <w:start w:val="1"/>
      <w:numFmt w:val="bullet"/>
      <w:lvlText w:val="o"/>
      <w:lvlJc w:val="left"/>
      <w:pPr>
        <w:ind w:left="2149" w:hanging="360"/>
      </w:pPr>
      <w:rPr>
        <w:rFonts w:ascii="Courier New" w:hAnsi="Courier New" w:cs="Courier New" w:hint="default"/>
      </w:rPr>
    </w:lvl>
    <w:lvl w:ilvl="2" w:tplc="A434E290" w:tentative="1">
      <w:start w:val="1"/>
      <w:numFmt w:val="bullet"/>
      <w:lvlText w:val=""/>
      <w:lvlJc w:val="left"/>
      <w:pPr>
        <w:ind w:left="2869" w:hanging="360"/>
      </w:pPr>
      <w:rPr>
        <w:rFonts w:ascii="Wingdings" w:hAnsi="Wingdings" w:hint="default"/>
      </w:rPr>
    </w:lvl>
    <w:lvl w:ilvl="3" w:tplc="3990A8D4" w:tentative="1">
      <w:start w:val="1"/>
      <w:numFmt w:val="bullet"/>
      <w:lvlText w:val=""/>
      <w:lvlJc w:val="left"/>
      <w:pPr>
        <w:ind w:left="3589" w:hanging="360"/>
      </w:pPr>
      <w:rPr>
        <w:rFonts w:ascii="Symbol" w:hAnsi="Symbol" w:hint="default"/>
      </w:rPr>
    </w:lvl>
    <w:lvl w:ilvl="4" w:tplc="4AB684A8" w:tentative="1">
      <w:start w:val="1"/>
      <w:numFmt w:val="bullet"/>
      <w:lvlText w:val="o"/>
      <w:lvlJc w:val="left"/>
      <w:pPr>
        <w:ind w:left="4309" w:hanging="360"/>
      </w:pPr>
      <w:rPr>
        <w:rFonts w:ascii="Courier New" w:hAnsi="Courier New" w:cs="Courier New" w:hint="default"/>
      </w:rPr>
    </w:lvl>
    <w:lvl w:ilvl="5" w:tplc="BEDA3E30" w:tentative="1">
      <w:start w:val="1"/>
      <w:numFmt w:val="bullet"/>
      <w:lvlText w:val=""/>
      <w:lvlJc w:val="left"/>
      <w:pPr>
        <w:ind w:left="5029" w:hanging="360"/>
      </w:pPr>
      <w:rPr>
        <w:rFonts w:ascii="Wingdings" w:hAnsi="Wingdings" w:hint="default"/>
      </w:rPr>
    </w:lvl>
    <w:lvl w:ilvl="6" w:tplc="24BA44A2" w:tentative="1">
      <w:start w:val="1"/>
      <w:numFmt w:val="bullet"/>
      <w:lvlText w:val=""/>
      <w:lvlJc w:val="left"/>
      <w:pPr>
        <w:ind w:left="5749" w:hanging="360"/>
      </w:pPr>
      <w:rPr>
        <w:rFonts w:ascii="Symbol" w:hAnsi="Symbol" w:hint="default"/>
      </w:rPr>
    </w:lvl>
    <w:lvl w:ilvl="7" w:tplc="66AEB6C4" w:tentative="1">
      <w:start w:val="1"/>
      <w:numFmt w:val="bullet"/>
      <w:lvlText w:val="o"/>
      <w:lvlJc w:val="left"/>
      <w:pPr>
        <w:ind w:left="6469" w:hanging="360"/>
      </w:pPr>
      <w:rPr>
        <w:rFonts w:ascii="Courier New" w:hAnsi="Courier New" w:cs="Courier New" w:hint="default"/>
      </w:rPr>
    </w:lvl>
    <w:lvl w:ilvl="8" w:tplc="337A2D38" w:tentative="1">
      <w:start w:val="1"/>
      <w:numFmt w:val="bullet"/>
      <w:lvlText w:val=""/>
      <w:lvlJc w:val="left"/>
      <w:pPr>
        <w:ind w:left="7189" w:hanging="360"/>
      </w:pPr>
      <w:rPr>
        <w:rFonts w:ascii="Wingdings" w:hAnsi="Wingdings" w:hint="default"/>
      </w:rPr>
    </w:lvl>
  </w:abstractNum>
  <w:abstractNum w:abstractNumId="11" w15:restartNumberingAfterBreak="0">
    <w:nsid w:val="01720E5D"/>
    <w:multiLevelType w:val="hybridMultilevel"/>
    <w:tmpl w:val="5A9A618C"/>
    <w:lvl w:ilvl="0" w:tplc="3ECC8FEC">
      <w:start w:val="1"/>
      <w:numFmt w:val="bullet"/>
      <w:lvlText w:val=""/>
      <w:lvlJc w:val="left"/>
      <w:pPr>
        <w:ind w:left="1429" w:hanging="360"/>
      </w:pPr>
      <w:rPr>
        <w:rFonts w:ascii="Symbol" w:hAnsi="Symbol" w:hint="default"/>
      </w:rPr>
    </w:lvl>
    <w:lvl w:ilvl="1" w:tplc="CD3CF46E" w:tentative="1">
      <w:start w:val="1"/>
      <w:numFmt w:val="bullet"/>
      <w:lvlText w:val="o"/>
      <w:lvlJc w:val="left"/>
      <w:pPr>
        <w:ind w:left="2149" w:hanging="360"/>
      </w:pPr>
      <w:rPr>
        <w:rFonts w:ascii="Courier New" w:hAnsi="Courier New" w:cs="Courier New" w:hint="default"/>
      </w:rPr>
    </w:lvl>
    <w:lvl w:ilvl="2" w:tplc="EA7E6B3E" w:tentative="1">
      <w:start w:val="1"/>
      <w:numFmt w:val="bullet"/>
      <w:lvlText w:val=""/>
      <w:lvlJc w:val="left"/>
      <w:pPr>
        <w:ind w:left="2869" w:hanging="360"/>
      </w:pPr>
      <w:rPr>
        <w:rFonts w:ascii="Wingdings" w:hAnsi="Wingdings" w:hint="default"/>
      </w:rPr>
    </w:lvl>
    <w:lvl w:ilvl="3" w:tplc="BD722EEC" w:tentative="1">
      <w:start w:val="1"/>
      <w:numFmt w:val="bullet"/>
      <w:lvlText w:val=""/>
      <w:lvlJc w:val="left"/>
      <w:pPr>
        <w:ind w:left="3589" w:hanging="360"/>
      </w:pPr>
      <w:rPr>
        <w:rFonts w:ascii="Symbol" w:hAnsi="Symbol" w:hint="default"/>
      </w:rPr>
    </w:lvl>
    <w:lvl w:ilvl="4" w:tplc="88D4C54A" w:tentative="1">
      <w:start w:val="1"/>
      <w:numFmt w:val="bullet"/>
      <w:lvlText w:val="o"/>
      <w:lvlJc w:val="left"/>
      <w:pPr>
        <w:ind w:left="4309" w:hanging="360"/>
      </w:pPr>
      <w:rPr>
        <w:rFonts w:ascii="Courier New" w:hAnsi="Courier New" w:cs="Courier New" w:hint="default"/>
      </w:rPr>
    </w:lvl>
    <w:lvl w:ilvl="5" w:tplc="4D8A0CE4" w:tentative="1">
      <w:start w:val="1"/>
      <w:numFmt w:val="bullet"/>
      <w:lvlText w:val=""/>
      <w:lvlJc w:val="left"/>
      <w:pPr>
        <w:ind w:left="5029" w:hanging="360"/>
      </w:pPr>
      <w:rPr>
        <w:rFonts w:ascii="Wingdings" w:hAnsi="Wingdings" w:hint="default"/>
      </w:rPr>
    </w:lvl>
    <w:lvl w:ilvl="6" w:tplc="E766C70E" w:tentative="1">
      <w:start w:val="1"/>
      <w:numFmt w:val="bullet"/>
      <w:lvlText w:val=""/>
      <w:lvlJc w:val="left"/>
      <w:pPr>
        <w:ind w:left="5749" w:hanging="360"/>
      </w:pPr>
      <w:rPr>
        <w:rFonts w:ascii="Symbol" w:hAnsi="Symbol" w:hint="default"/>
      </w:rPr>
    </w:lvl>
    <w:lvl w:ilvl="7" w:tplc="FB080B00" w:tentative="1">
      <w:start w:val="1"/>
      <w:numFmt w:val="bullet"/>
      <w:lvlText w:val="o"/>
      <w:lvlJc w:val="left"/>
      <w:pPr>
        <w:ind w:left="6469" w:hanging="360"/>
      </w:pPr>
      <w:rPr>
        <w:rFonts w:ascii="Courier New" w:hAnsi="Courier New" w:cs="Courier New" w:hint="default"/>
      </w:rPr>
    </w:lvl>
    <w:lvl w:ilvl="8" w:tplc="62364B56" w:tentative="1">
      <w:start w:val="1"/>
      <w:numFmt w:val="bullet"/>
      <w:lvlText w:val=""/>
      <w:lvlJc w:val="left"/>
      <w:pPr>
        <w:ind w:left="7189" w:hanging="360"/>
      </w:pPr>
      <w:rPr>
        <w:rFonts w:ascii="Wingdings" w:hAnsi="Wingdings" w:hint="default"/>
      </w:rPr>
    </w:lvl>
  </w:abstractNum>
  <w:abstractNum w:abstractNumId="12" w15:restartNumberingAfterBreak="0">
    <w:nsid w:val="0260470F"/>
    <w:multiLevelType w:val="hybridMultilevel"/>
    <w:tmpl w:val="143A6F0A"/>
    <w:lvl w:ilvl="0" w:tplc="4F18AA84">
      <w:start w:val="1"/>
      <w:numFmt w:val="decimal"/>
      <w:lvlText w:val="%1"/>
      <w:lvlJc w:val="left"/>
      <w:pPr>
        <w:ind w:left="1065" w:hanging="705"/>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31E3B34"/>
    <w:multiLevelType w:val="multilevel"/>
    <w:tmpl w:val="FF6EA794"/>
    <w:lvl w:ilvl="0">
      <w:start w:val="10"/>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03295ED7"/>
    <w:multiLevelType w:val="multilevel"/>
    <w:tmpl w:val="3B9ACC82"/>
    <w:styleLink w:val="33"/>
    <w:lvl w:ilvl="0">
      <w:start w:val="1"/>
      <w:numFmt w:val="decimal"/>
      <w:lvlText w:val="%1."/>
      <w:lvlJc w:val="left"/>
      <w:pPr>
        <w:ind w:left="1069" w:hanging="360"/>
      </w:pPr>
      <w:rPr>
        <w:rFonts w:hint="default"/>
        <w:b/>
      </w:rPr>
    </w:lvl>
    <w:lvl w:ilvl="1">
      <w:start w:val="1"/>
      <w:numFmt w:val="decimal"/>
      <w:isLgl/>
      <w:lvlText w:val="%1.%2."/>
      <w:lvlJc w:val="left"/>
      <w:pPr>
        <w:ind w:left="1413" w:hanging="420"/>
      </w:pPr>
      <w:rPr>
        <w:rFonts w:hint="default"/>
      </w:rPr>
    </w:lvl>
    <w:lvl w:ilvl="2">
      <w:start w:val="1"/>
      <w:numFmt w:val="decimal"/>
      <w:isLgl/>
      <w:lvlText w:val="%1.%2.%3."/>
      <w:lvlJc w:val="left"/>
      <w:pPr>
        <w:ind w:left="1413" w:hanging="720"/>
      </w:pPr>
      <w:rPr>
        <w:rFonts w:hint="default"/>
      </w:rPr>
    </w:lvl>
    <w:lvl w:ilvl="3">
      <w:start w:val="1"/>
      <w:numFmt w:val="decimal"/>
      <w:isLgl/>
      <w:lvlText w:val="%1.%2.%3.%4."/>
      <w:lvlJc w:val="left"/>
      <w:pPr>
        <w:ind w:left="1413" w:hanging="720"/>
      </w:pPr>
      <w:rPr>
        <w:rFonts w:hint="default"/>
      </w:rPr>
    </w:lvl>
    <w:lvl w:ilvl="4">
      <w:start w:val="1"/>
      <w:numFmt w:val="decimal"/>
      <w:isLgl/>
      <w:lvlText w:val="%1.%2.%3.%4.%5."/>
      <w:lvlJc w:val="left"/>
      <w:pPr>
        <w:ind w:left="1773" w:hanging="1080"/>
      </w:pPr>
      <w:rPr>
        <w:rFonts w:hint="default"/>
      </w:rPr>
    </w:lvl>
    <w:lvl w:ilvl="5">
      <w:start w:val="1"/>
      <w:numFmt w:val="decimal"/>
      <w:isLgl/>
      <w:lvlText w:val="%1.%2.%3.%4.%5.%6."/>
      <w:lvlJc w:val="left"/>
      <w:pPr>
        <w:ind w:left="1773" w:hanging="1080"/>
      </w:pPr>
      <w:rPr>
        <w:rFonts w:hint="default"/>
      </w:rPr>
    </w:lvl>
    <w:lvl w:ilvl="6">
      <w:start w:val="1"/>
      <w:numFmt w:val="decimal"/>
      <w:isLgl/>
      <w:lvlText w:val="%1.%2.%3.%4.%5.%6.%7."/>
      <w:lvlJc w:val="left"/>
      <w:pPr>
        <w:ind w:left="2133" w:hanging="1440"/>
      </w:pPr>
      <w:rPr>
        <w:rFonts w:hint="default"/>
      </w:rPr>
    </w:lvl>
    <w:lvl w:ilvl="7">
      <w:start w:val="1"/>
      <w:numFmt w:val="decimal"/>
      <w:isLgl/>
      <w:lvlText w:val="%1.%2.%3.%4.%5.%6.%7.%8."/>
      <w:lvlJc w:val="left"/>
      <w:pPr>
        <w:ind w:left="2133" w:hanging="1440"/>
      </w:pPr>
      <w:rPr>
        <w:rFonts w:hint="default"/>
      </w:rPr>
    </w:lvl>
    <w:lvl w:ilvl="8">
      <w:start w:val="1"/>
      <w:numFmt w:val="decimal"/>
      <w:isLgl/>
      <w:lvlText w:val="%1.%2.%3.%4.%5.%6.%7.%8.%9."/>
      <w:lvlJc w:val="left"/>
      <w:pPr>
        <w:ind w:left="2493" w:hanging="1800"/>
      </w:pPr>
      <w:rPr>
        <w:rFonts w:hint="default"/>
      </w:rPr>
    </w:lvl>
  </w:abstractNum>
  <w:abstractNum w:abstractNumId="15" w15:restartNumberingAfterBreak="0">
    <w:nsid w:val="04502540"/>
    <w:multiLevelType w:val="multilevel"/>
    <w:tmpl w:val="8828DE78"/>
    <w:lvl w:ilvl="0">
      <w:start w:val="5"/>
      <w:numFmt w:val="decimal"/>
      <w:lvlText w:val="%1"/>
      <w:lvlJc w:val="left"/>
      <w:pPr>
        <w:ind w:left="480" w:hanging="480"/>
      </w:pPr>
      <w:rPr>
        <w:rFonts w:hint="default"/>
      </w:rPr>
    </w:lvl>
    <w:lvl w:ilvl="1">
      <w:start w:val="6"/>
      <w:numFmt w:val="decimal"/>
      <w:lvlText w:val="%1.%2"/>
      <w:lvlJc w:val="left"/>
      <w:pPr>
        <w:ind w:left="834" w:hanging="480"/>
      </w:pPr>
      <w:rPr>
        <w:rFonts w:hint="default"/>
      </w:rPr>
    </w:lvl>
    <w:lvl w:ilvl="2">
      <w:start w:val="6"/>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6" w15:restartNumberingAfterBreak="0">
    <w:nsid w:val="047E0595"/>
    <w:multiLevelType w:val="multilevel"/>
    <w:tmpl w:val="1D46516E"/>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i w:val="0"/>
      </w:rPr>
    </w:lvl>
    <w:lvl w:ilvl="2">
      <w:start w:val="1"/>
      <w:numFmt w:val="decimal"/>
      <w:isLgl/>
      <w:lvlText w:val="%1.%2.%3"/>
      <w:lvlJc w:val="left"/>
      <w:pPr>
        <w:ind w:left="1429" w:hanging="720"/>
      </w:pPr>
      <w:rPr>
        <w:rFonts w:hint="default"/>
        <w:i w:val="0"/>
      </w:rPr>
    </w:lvl>
    <w:lvl w:ilvl="3">
      <w:start w:val="1"/>
      <w:numFmt w:val="decimal"/>
      <w:isLgl/>
      <w:lvlText w:val="%1.%2.%3.%4"/>
      <w:lvlJc w:val="left"/>
      <w:pPr>
        <w:ind w:left="1429" w:hanging="720"/>
      </w:pPr>
      <w:rPr>
        <w:rFonts w:hint="default"/>
        <w:i w:val="0"/>
      </w:rPr>
    </w:lvl>
    <w:lvl w:ilvl="4">
      <w:start w:val="1"/>
      <w:numFmt w:val="decimal"/>
      <w:isLgl/>
      <w:lvlText w:val="%1.%2.%3.%4.%5"/>
      <w:lvlJc w:val="left"/>
      <w:pPr>
        <w:ind w:left="1789" w:hanging="1080"/>
      </w:pPr>
      <w:rPr>
        <w:rFonts w:hint="default"/>
        <w:i w:val="0"/>
      </w:rPr>
    </w:lvl>
    <w:lvl w:ilvl="5">
      <w:start w:val="1"/>
      <w:numFmt w:val="decimal"/>
      <w:isLgl/>
      <w:lvlText w:val="%1.%2.%3.%4.%5.%6"/>
      <w:lvlJc w:val="left"/>
      <w:pPr>
        <w:ind w:left="1789" w:hanging="1080"/>
      </w:pPr>
      <w:rPr>
        <w:rFonts w:hint="default"/>
        <w:i w:val="0"/>
      </w:rPr>
    </w:lvl>
    <w:lvl w:ilvl="6">
      <w:start w:val="1"/>
      <w:numFmt w:val="decimal"/>
      <w:isLgl/>
      <w:lvlText w:val="%1.%2.%3.%4.%5.%6.%7"/>
      <w:lvlJc w:val="left"/>
      <w:pPr>
        <w:ind w:left="2149" w:hanging="1440"/>
      </w:pPr>
      <w:rPr>
        <w:rFonts w:hint="default"/>
        <w:i w:val="0"/>
      </w:rPr>
    </w:lvl>
    <w:lvl w:ilvl="7">
      <w:start w:val="1"/>
      <w:numFmt w:val="decimal"/>
      <w:isLgl/>
      <w:lvlText w:val="%1.%2.%3.%4.%5.%6.%7.%8"/>
      <w:lvlJc w:val="left"/>
      <w:pPr>
        <w:ind w:left="2149" w:hanging="1440"/>
      </w:pPr>
      <w:rPr>
        <w:rFonts w:hint="default"/>
        <w:i w:val="0"/>
      </w:rPr>
    </w:lvl>
    <w:lvl w:ilvl="8">
      <w:start w:val="1"/>
      <w:numFmt w:val="decimal"/>
      <w:isLgl/>
      <w:lvlText w:val="%1.%2.%3.%4.%5.%6.%7.%8.%9"/>
      <w:lvlJc w:val="left"/>
      <w:pPr>
        <w:ind w:left="2509" w:hanging="1800"/>
      </w:pPr>
      <w:rPr>
        <w:rFonts w:hint="default"/>
        <w:i w:val="0"/>
      </w:rPr>
    </w:lvl>
  </w:abstractNum>
  <w:abstractNum w:abstractNumId="17" w15:restartNumberingAfterBreak="0">
    <w:nsid w:val="064375C7"/>
    <w:multiLevelType w:val="hybridMultilevel"/>
    <w:tmpl w:val="25EEA074"/>
    <w:lvl w:ilvl="0" w:tplc="4AC249BC">
      <w:start w:val="1"/>
      <w:numFmt w:val="bullet"/>
      <w:lvlText w:val=""/>
      <w:lvlJc w:val="left"/>
      <w:pPr>
        <w:ind w:left="720" w:hanging="360"/>
      </w:pPr>
      <w:rPr>
        <w:rFonts w:ascii="Symbol" w:hAnsi="Symbol" w:hint="default"/>
      </w:rPr>
    </w:lvl>
    <w:lvl w:ilvl="1" w:tplc="2C5E957E" w:tentative="1">
      <w:start w:val="1"/>
      <w:numFmt w:val="bullet"/>
      <w:lvlText w:val="o"/>
      <w:lvlJc w:val="left"/>
      <w:pPr>
        <w:ind w:left="1440" w:hanging="360"/>
      </w:pPr>
      <w:rPr>
        <w:rFonts w:ascii="Courier New" w:hAnsi="Courier New" w:cs="Courier New" w:hint="default"/>
      </w:rPr>
    </w:lvl>
    <w:lvl w:ilvl="2" w:tplc="6BC8381A" w:tentative="1">
      <w:start w:val="1"/>
      <w:numFmt w:val="bullet"/>
      <w:lvlText w:val=""/>
      <w:lvlJc w:val="left"/>
      <w:pPr>
        <w:ind w:left="2160" w:hanging="360"/>
      </w:pPr>
      <w:rPr>
        <w:rFonts w:ascii="Wingdings" w:hAnsi="Wingdings" w:hint="default"/>
      </w:rPr>
    </w:lvl>
    <w:lvl w:ilvl="3" w:tplc="A93AACE0" w:tentative="1">
      <w:start w:val="1"/>
      <w:numFmt w:val="bullet"/>
      <w:lvlText w:val=""/>
      <w:lvlJc w:val="left"/>
      <w:pPr>
        <w:ind w:left="2880" w:hanging="360"/>
      </w:pPr>
      <w:rPr>
        <w:rFonts w:ascii="Symbol" w:hAnsi="Symbol" w:hint="default"/>
      </w:rPr>
    </w:lvl>
    <w:lvl w:ilvl="4" w:tplc="B6707586" w:tentative="1">
      <w:start w:val="1"/>
      <w:numFmt w:val="bullet"/>
      <w:lvlText w:val="o"/>
      <w:lvlJc w:val="left"/>
      <w:pPr>
        <w:ind w:left="3600" w:hanging="360"/>
      </w:pPr>
      <w:rPr>
        <w:rFonts w:ascii="Courier New" w:hAnsi="Courier New" w:cs="Courier New" w:hint="default"/>
      </w:rPr>
    </w:lvl>
    <w:lvl w:ilvl="5" w:tplc="0310ED8E" w:tentative="1">
      <w:start w:val="1"/>
      <w:numFmt w:val="bullet"/>
      <w:lvlText w:val=""/>
      <w:lvlJc w:val="left"/>
      <w:pPr>
        <w:ind w:left="4320" w:hanging="360"/>
      </w:pPr>
      <w:rPr>
        <w:rFonts w:ascii="Wingdings" w:hAnsi="Wingdings" w:hint="default"/>
      </w:rPr>
    </w:lvl>
    <w:lvl w:ilvl="6" w:tplc="E5603EBA" w:tentative="1">
      <w:start w:val="1"/>
      <w:numFmt w:val="bullet"/>
      <w:lvlText w:val=""/>
      <w:lvlJc w:val="left"/>
      <w:pPr>
        <w:ind w:left="5040" w:hanging="360"/>
      </w:pPr>
      <w:rPr>
        <w:rFonts w:ascii="Symbol" w:hAnsi="Symbol" w:hint="default"/>
      </w:rPr>
    </w:lvl>
    <w:lvl w:ilvl="7" w:tplc="BCCA1B6C" w:tentative="1">
      <w:start w:val="1"/>
      <w:numFmt w:val="bullet"/>
      <w:lvlText w:val="o"/>
      <w:lvlJc w:val="left"/>
      <w:pPr>
        <w:ind w:left="5760" w:hanging="360"/>
      </w:pPr>
      <w:rPr>
        <w:rFonts w:ascii="Courier New" w:hAnsi="Courier New" w:cs="Courier New" w:hint="default"/>
      </w:rPr>
    </w:lvl>
    <w:lvl w:ilvl="8" w:tplc="460476D0" w:tentative="1">
      <w:start w:val="1"/>
      <w:numFmt w:val="bullet"/>
      <w:lvlText w:val=""/>
      <w:lvlJc w:val="left"/>
      <w:pPr>
        <w:ind w:left="6480" w:hanging="360"/>
      </w:pPr>
      <w:rPr>
        <w:rFonts w:ascii="Wingdings" w:hAnsi="Wingdings" w:hint="default"/>
      </w:rPr>
    </w:lvl>
  </w:abstractNum>
  <w:abstractNum w:abstractNumId="18" w15:restartNumberingAfterBreak="0">
    <w:nsid w:val="06D37303"/>
    <w:multiLevelType w:val="hybridMultilevel"/>
    <w:tmpl w:val="C2189E68"/>
    <w:lvl w:ilvl="0" w:tplc="490A6B64">
      <w:start w:val="1"/>
      <w:numFmt w:val="bullet"/>
      <w:lvlText w:val=""/>
      <w:lvlJc w:val="left"/>
      <w:pPr>
        <w:ind w:left="720" w:hanging="360"/>
      </w:pPr>
      <w:rPr>
        <w:rFonts w:ascii="Symbol" w:hAnsi="Symbol" w:hint="default"/>
      </w:rPr>
    </w:lvl>
    <w:lvl w:ilvl="1" w:tplc="58C4AAC8" w:tentative="1">
      <w:start w:val="1"/>
      <w:numFmt w:val="bullet"/>
      <w:lvlText w:val="o"/>
      <w:lvlJc w:val="left"/>
      <w:pPr>
        <w:ind w:left="1440" w:hanging="360"/>
      </w:pPr>
      <w:rPr>
        <w:rFonts w:ascii="Courier New" w:hAnsi="Courier New" w:cs="Courier New" w:hint="default"/>
      </w:rPr>
    </w:lvl>
    <w:lvl w:ilvl="2" w:tplc="34C4A1C8" w:tentative="1">
      <w:start w:val="1"/>
      <w:numFmt w:val="bullet"/>
      <w:lvlText w:val=""/>
      <w:lvlJc w:val="left"/>
      <w:pPr>
        <w:ind w:left="2160" w:hanging="360"/>
      </w:pPr>
      <w:rPr>
        <w:rFonts w:ascii="Wingdings" w:hAnsi="Wingdings" w:hint="default"/>
      </w:rPr>
    </w:lvl>
    <w:lvl w:ilvl="3" w:tplc="DE9EF9A6" w:tentative="1">
      <w:start w:val="1"/>
      <w:numFmt w:val="bullet"/>
      <w:lvlText w:val=""/>
      <w:lvlJc w:val="left"/>
      <w:pPr>
        <w:ind w:left="2880" w:hanging="360"/>
      </w:pPr>
      <w:rPr>
        <w:rFonts w:ascii="Symbol" w:hAnsi="Symbol" w:hint="default"/>
      </w:rPr>
    </w:lvl>
    <w:lvl w:ilvl="4" w:tplc="F3C460DE" w:tentative="1">
      <w:start w:val="1"/>
      <w:numFmt w:val="bullet"/>
      <w:lvlText w:val="o"/>
      <w:lvlJc w:val="left"/>
      <w:pPr>
        <w:ind w:left="3600" w:hanging="360"/>
      </w:pPr>
      <w:rPr>
        <w:rFonts w:ascii="Courier New" w:hAnsi="Courier New" w:cs="Courier New" w:hint="default"/>
      </w:rPr>
    </w:lvl>
    <w:lvl w:ilvl="5" w:tplc="9704FC8C" w:tentative="1">
      <w:start w:val="1"/>
      <w:numFmt w:val="bullet"/>
      <w:lvlText w:val=""/>
      <w:lvlJc w:val="left"/>
      <w:pPr>
        <w:ind w:left="4320" w:hanging="360"/>
      </w:pPr>
      <w:rPr>
        <w:rFonts w:ascii="Wingdings" w:hAnsi="Wingdings" w:hint="default"/>
      </w:rPr>
    </w:lvl>
    <w:lvl w:ilvl="6" w:tplc="2B78F1C2" w:tentative="1">
      <w:start w:val="1"/>
      <w:numFmt w:val="bullet"/>
      <w:lvlText w:val=""/>
      <w:lvlJc w:val="left"/>
      <w:pPr>
        <w:ind w:left="5040" w:hanging="360"/>
      </w:pPr>
      <w:rPr>
        <w:rFonts w:ascii="Symbol" w:hAnsi="Symbol" w:hint="default"/>
      </w:rPr>
    </w:lvl>
    <w:lvl w:ilvl="7" w:tplc="422C1566" w:tentative="1">
      <w:start w:val="1"/>
      <w:numFmt w:val="bullet"/>
      <w:lvlText w:val="o"/>
      <w:lvlJc w:val="left"/>
      <w:pPr>
        <w:ind w:left="5760" w:hanging="360"/>
      </w:pPr>
      <w:rPr>
        <w:rFonts w:ascii="Courier New" w:hAnsi="Courier New" w:cs="Courier New" w:hint="default"/>
      </w:rPr>
    </w:lvl>
    <w:lvl w:ilvl="8" w:tplc="3FE6B31C" w:tentative="1">
      <w:start w:val="1"/>
      <w:numFmt w:val="bullet"/>
      <w:lvlText w:val=""/>
      <w:lvlJc w:val="left"/>
      <w:pPr>
        <w:ind w:left="6480" w:hanging="360"/>
      </w:pPr>
      <w:rPr>
        <w:rFonts w:ascii="Wingdings" w:hAnsi="Wingdings" w:hint="default"/>
      </w:rPr>
    </w:lvl>
  </w:abstractNum>
  <w:abstractNum w:abstractNumId="19" w15:restartNumberingAfterBreak="0">
    <w:nsid w:val="07C829B0"/>
    <w:multiLevelType w:val="hybridMultilevel"/>
    <w:tmpl w:val="0E88BCAE"/>
    <w:lvl w:ilvl="0" w:tplc="549EA6E2">
      <w:start w:val="1"/>
      <w:numFmt w:val="bullet"/>
      <w:lvlText w:val=""/>
      <w:lvlJc w:val="left"/>
      <w:pPr>
        <w:ind w:left="1429" w:hanging="360"/>
      </w:pPr>
      <w:rPr>
        <w:rFonts w:ascii="Symbol" w:hAnsi="Symbol" w:hint="default"/>
      </w:rPr>
    </w:lvl>
    <w:lvl w:ilvl="1" w:tplc="97AAED72" w:tentative="1">
      <w:start w:val="1"/>
      <w:numFmt w:val="bullet"/>
      <w:lvlText w:val="o"/>
      <w:lvlJc w:val="left"/>
      <w:pPr>
        <w:ind w:left="2149" w:hanging="360"/>
      </w:pPr>
      <w:rPr>
        <w:rFonts w:ascii="Courier New" w:hAnsi="Courier New" w:cs="Courier New" w:hint="default"/>
      </w:rPr>
    </w:lvl>
    <w:lvl w:ilvl="2" w:tplc="D09C97A4" w:tentative="1">
      <w:start w:val="1"/>
      <w:numFmt w:val="bullet"/>
      <w:lvlText w:val=""/>
      <w:lvlJc w:val="left"/>
      <w:pPr>
        <w:ind w:left="2869" w:hanging="360"/>
      </w:pPr>
      <w:rPr>
        <w:rFonts w:ascii="Wingdings" w:hAnsi="Wingdings" w:hint="default"/>
      </w:rPr>
    </w:lvl>
    <w:lvl w:ilvl="3" w:tplc="EDC6825E" w:tentative="1">
      <w:start w:val="1"/>
      <w:numFmt w:val="bullet"/>
      <w:lvlText w:val=""/>
      <w:lvlJc w:val="left"/>
      <w:pPr>
        <w:ind w:left="3589" w:hanging="360"/>
      </w:pPr>
      <w:rPr>
        <w:rFonts w:ascii="Symbol" w:hAnsi="Symbol" w:hint="default"/>
      </w:rPr>
    </w:lvl>
    <w:lvl w:ilvl="4" w:tplc="D55A807C" w:tentative="1">
      <w:start w:val="1"/>
      <w:numFmt w:val="bullet"/>
      <w:lvlText w:val="o"/>
      <w:lvlJc w:val="left"/>
      <w:pPr>
        <w:ind w:left="4309" w:hanging="360"/>
      </w:pPr>
      <w:rPr>
        <w:rFonts w:ascii="Courier New" w:hAnsi="Courier New" w:cs="Courier New" w:hint="default"/>
      </w:rPr>
    </w:lvl>
    <w:lvl w:ilvl="5" w:tplc="953223EA" w:tentative="1">
      <w:start w:val="1"/>
      <w:numFmt w:val="bullet"/>
      <w:lvlText w:val=""/>
      <w:lvlJc w:val="left"/>
      <w:pPr>
        <w:ind w:left="5029" w:hanging="360"/>
      </w:pPr>
      <w:rPr>
        <w:rFonts w:ascii="Wingdings" w:hAnsi="Wingdings" w:hint="default"/>
      </w:rPr>
    </w:lvl>
    <w:lvl w:ilvl="6" w:tplc="53428C10" w:tentative="1">
      <w:start w:val="1"/>
      <w:numFmt w:val="bullet"/>
      <w:lvlText w:val=""/>
      <w:lvlJc w:val="left"/>
      <w:pPr>
        <w:ind w:left="5749" w:hanging="360"/>
      </w:pPr>
      <w:rPr>
        <w:rFonts w:ascii="Symbol" w:hAnsi="Symbol" w:hint="default"/>
      </w:rPr>
    </w:lvl>
    <w:lvl w:ilvl="7" w:tplc="DBE09A74" w:tentative="1">
      <w:start w:val="1"/>
      <w:numFmt w:val="bullet"/>
      <w:lvlText w:val="o"/>
      <w:lvlJc w:val="left"/>
      <w:pPr>
        <w:ind w:left="6469" w:hanging="360"/>
      </w:pPr>
      <w:rPr>
        <w:rFonts w:ascii="Courier New" w:hAnsi="Courier New" w:cs="Courier New" w:hint="default"/>
      </w:rPr>
    </w:lvl>
    <w:lvl w:ilvl="8" w:tplc="C1C05A5C" w:tentative="1">
      <w:start w:val="1"/>
      <w:numFmt w:val="bullet"/>
      <w:lvlText w:val=""/>
      <w:lvlJc w:val="left"/>
      <w:pPr>
        <w:ind w:left="7189" w:hanging="360"/>
      </w:pPr>
      <w:rPr>
        <w:rFonts w:ascii="Wingdings" w:hAnsi="Wingdings" w:hint="default"/>
      </w:rPr>
    </w:lvl>
  </w:abstractNum>
  <w:abstractNum w:abstractNumId="20" w15:restartNumberingAfterBreak="0">
    <w:nsid w:val="08456DDF"/>
    <w:multiLevelType w:val="multilevel"/>
    <w:tmpl w:val="862CE63C"/>
    <w:lvl w:ilvl="0">
      <w:start w:val="11"/>
      <w:numFmt w:val="decimal"/>
      <w:lvlText w:val="%1"/>
      <w:lvlJc w:val="left"/>
      <w:pPr>
        <w:ind w:left="420" w:hanging="420"/>
      </w:pPr>
      <w:rPr>
        <w:rFonts w:eastAsia="ArialMT" w:hint="default"/>
      </w:rPr>
    </w:lvl>
    <w:lvl w:ilvl="1">
      <w:start w:val="1"/>
      <w:numFmt w:val="decimal"/>
      <w:lvlText w:val="%1.%2"/>
      <w:lvlJc w:val="left"/>
      <w:pPr>
        <w:ind w:left="420" w:hanging="420"/>
      </w:pPr>
      <w:rPr>
        <w:rFonts w:eastAsia="ArialMT" w:hint="default"/>
      </w:rPr>
    </w:lvl>
    <w:lvl w:ilvl="2">
      <w:start w:val="1"/>
      <w:numFmt w:val="decimal"/>
      <w:lvlText w:val="%1.%2.%3"/>
      <w:lvlJc w:val="left"/>
      <w:pPr>
        <w:ind w:left="720" w:hanging="720"/>
      </w:pPr>
      <w:rPr>
        <w:rFonts w:eastAsia="ArialMT" w:hint="default"/>
      </w:rPr>
    </w:lvl>
    <w:lvl w:ilvl="3">
      <w:start w:val="1"/>
      <w:numFmt w:val="decimal"/>
      <w:lvlText w:val="%1.%2.%3.%4"/>
      <w:lvlJc w:val="left"/>
      <w:pPr>
        <w:ind w:left="720" w:hanging="720"/>
      </w:pPr>
      <w:rPr>
        <w:rFonts w:eastAsia="ArialMT" w:hint="default"/>
      </w:rPr>
    </w:lvl>
    <w:lvl w:ilvl="4">
      <w:start w:val="1"/>
      <w:numFmt w:val="decimal"/>
      <w:lvlText w:val="%1.%2.%3.%4.%5"/>
      <w:lvlJc w:val="left"/>
      <w:pPr>
        <w:ind w:left="1080" w:hanging="1080"/>
      </w:pPr>
      <w:rPr>
        <w:rFonts w:eastAsia="ArialMT" w:hint="default"/>
      </w:rPr>
    </w:lvl>
    <w:lvl w:ilvl="5">
      <w:start w:val="1"/>
      <w:numFmt w:val="decimal"/>
      <w:lvlText w:val="%1.%2.%3.%4.%5.%6"/>
      <w:lvlJc w:val="left"/>
      <w:pPr>
        <w:ind w:left="1080" w:hanging="1080"/>
      </w:pPr>
      <w:rPr>
        <w:rFonts w:eastAsia="ArialMT" w:hint="default"/>
      </w:rPr>
    </w:lvl>
    <w:lvl w:ilvl="6">
      <w:start w:val="1"/>
      <w:numFmt w:val="decimal"/>
      <w:lvlText w:val="%1.%2.%3.%4.%5.%6.%7"/>
      <w:lvlJc w:val="left"/>
      <w:pPr>
        <w:ind w:left="1440" w:hanging="1440"/>
      </w:pPr>
      <w:rPr>
        <w:rFonts w:eastAsia="ArialMT" w:hint="default"/>
      </w:rPr>
    </w:lvl>
    <w:lvl w:ilvl="7">
      <w:start w:val="1"/>
      <w:numFmt w:val="decimal"/>
      <w:lvlText w:val="%1.%2.%3.%4.%5.%6.%7.%8"/>
      <w:lvlJc w:val="left"/>
      <w:pPr>
        <w:ind w:left="1440" w:hanging="1440"/>
      </w:pPr>
      <w:rPr>
        <w:rFonts w:eastAsia="ArialMT" w:hint="default"/>
      </w:rPr>
    </w:lvl>
    <w:lvl w:ilvl="8">
      <w:start w:val="1"/>
      <w:numFmt w:val="decimal"/>
      <w:lvlText w:val="%1.%2.%3.%4.%5.%6.%7.%8.%9"/>
      <w:lvlJc w:val="left"/>
      <w:pPr>
        <w:ind w:left="1800" w:hanging="1800"/>
      </w:pPr>
      <w:rPr>
        <w:rFonts w:eastAsia="ArialMT" w:hint="default"/>
      </w:rPr>
    </w:lvl>
  </w:abstractNum>
  <w:abstractNum w:abstractNumId="21" w15:restartNumberingAfterBreak="0">
    <w:nsid w:val="09A83322"/>
    <w:multiLevelType w:val="multilevel"/>
    <w:tmpl w:val="B8B80D78"/>
    <w:lvl w:ilvl="0">
      <w:start w:val="3"/>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2" w15:restartNumberingAfterBreak="0">
    <w:nsid w:val="0B5D18EC"/>
    <w:multiLevelType w:val="multilevel"/>
    <w:tmpl w:val="B178B9E2"/>
    <w:lvl w:ilvl="0">
      <w:start w:val="4"/>
      <w:numFmt w:val="decimal"/>
      <w:lvlText w:val="%1"/>
      <w:lvlJc w:val="left"/>
      <w:pPr>
        <w:ind w:left="420" w:hanging="420"/>
      </w:pPr>
      <w:rPr>
        <w:rFonts w:hint="default"/>
      </w:rPr>
    </w:lvl>
    <w:lvl w:ilvl="1">
      <w:start w:val="13"/>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3" w15:restartNumberingAfterBreak="0">
    <w:nsid w:val="0C4C7D19"/>
    <w:multiLevelType w:val="hybridMultilevel"/>
    <w:tmpl w:val="0C82446E"/>
    <w:lvl w:ilvl="0" w:tplc="4CA4C3DE">
      <w:start w:val="1"/>
      <w:numFmt w:val="bullet"/>
      <w:lvlText w:val=""/>
      <w:lvlJc w:val="left"/>
      <w:pPr>
        <w:ind w:left="1429" w:hanging="360"/>
      </w:pPr>
      <w:rPr>
        <w:rFonts w:ascii="Symbol" w:hAnsi="Symbol" w:hint="default"/>
      </w:rPr>
    </w:lvl>
    <w:lvl w:ilvl="1" w:tplc="8D3A7A56" w:tentative="1">
      <w:start w:val="1"/>
      <w:numFmt w:val="bullet"/>
      <w:lvlText w:val="o"/>
      <w:lvlJc w:val="left"/>
      <w:pPr>
        <w:ind w:left="2149" w:hanging="360"/>
      </w:pPr>
      <w:rPr>
        <w:rFonts w:ascii="Courier New" w:hAnsi="Courier New" w:cs="Courier New" w:hint="default"/>
      </w:rPr>
    </w:lvl>
    <w:lvl w:ilvl="2" w:tplc="A198C1B2" w:tentative="1">
      <w:start w:val="1"/>
      <w:numFmt w:val="bullet"/>
      <w:lvlText w:val=""/>
      <w:lvlJc w:val="left"/>
      <w:pPr>
        <w:ind w:left="2869" w:hanging="360"/>
      </w:pPr>
      <w:rPr>
        <w:rFonts w:ascii="Wingdings" w:hAnsi="Wingdings" w:hint="default"/>
      </w:rPr>
    </w:lvl>
    <w:lvl w:ilvl="3" w:tplc="78420ED6" w:tentative="1">
      <w:start w:val="1"/>
      <w:numFmt w:val="bullet"/>
      <w:lvlText w:val=""/>
      <w:lvlJc w:val="left"/>
      <w:pPr>
        <w:ind w:left="3589" w:hanging="360"/>
      </w:pPr>
      <w:rPr>
        <w:rFonts w:ascii="Symbol" w:hAnsi="Symbol" w:hint="default"/>
      </w:rPr>
    </w:lvl>
    <w:lvl w:ilvl="4" w:tplc="6776BBAE" w:tentative="1">
      <w:start w:val="1"/>
      <w:numFmt w:val="bullet"/>
      <w:lvlText w:val="o"/>
      <w:lvlJc w:val="left"/>
      <w:pPr>
        <w:ind w:left="4309" w:hanging="360"/>
      </w:pPr>
      <w:rPr>
        <w:rFonts w:ascii="Courier New" w:hAnsi="Courier New" w:cs="Courier New" w:hint="default"/>
      </w:rPr>
    </w:lvl>
    <w:lvl w:ilvl="5" w:tplc="7AA2347C" w:tentative="1">
      <w:start w:val="1"/>
      <w:numFmt w:val="bullet"/>
      <w:lvlText w:val=""/>
      <w:lvlJc w:val="left"/>
      <w:pPr>
        <w:ind w:left="5029" w:hanging="360"/>
      </w:pPr>
      <w:rPr>
        <w:rFonts w:ascii="Wingdings" w:hAnsi="Wingdings" w:hint="default"/>
      </w:rPr>
    </w:lvl>
    <w:lvl w:ilvl="6" w:tplc="D3F02102" w:tentative="1">
      <w:start w:val="1"/>
      <w:numFmt w:val="bullet"/>
      <w:lvlText w:val=""/>
      <w:lvlJc w:val="left"/>
      <w:pPr>
        <w:ind w:left="5749" w:hanging="360"/>
      </w:pPr>
      <w:rPr>
        <w:rFonts w:ascii="Symbol" w:hAnsi="Symbol" w:hint="default"/>
      </w:rPr>
    </w:lvl>
    <w:lvl w:ilvl="7" w:tplc="D0609E1A" w:tentative="1">
      <w:start w:val="1"/>
      <w:numFmt w:val="bullet"/>
      <w:lvlText w:val="o"/>
      <w:lvlJc w:val="left"/>
      <w:pPr>
        <w:ind w:left="6469" w:hanging="360"/>
      </w:pPr>
      <w:rPr>
        <w:rFonts w:ascii="Courier New" w:hAnsi="Courier New" w:cs="Courier New" w:hint="default"/>
      </w:rPr>
    </w:lvl>
    <w:lvl w:ilvl="8" w:tplc="FB9E8530" w:tentative="1">
      <w:start w:val="1"/>
      <w:numFmt w:val="bullet"/>
      <w:lvlText w:val=""/>
      <w:lvlJc w:val="left"/>
      <w:pPr>
        <w:ind w:left="7189" w:hanging="360"/>
      </w:pPr>
      <w:rPr>
        <w:rFonts w:ascii="Wingdings" w:hAnsi="Wingdings" w:hint="default"/>
      </w:rPr>
    </w:lvl>
  </w:abstractNum>
  <w:abstractNum w:abstractNumId="24" w15:restartNumberingAfterBreak="0">
    <w:nsid w:val="0CA546B1"/>
    <w:multiLevelType w:val="multilevel"/>
    <w:tmpl w:val="C3E6F450"/>
    <w:lvl w:ilvl="0">
      <w:start w:val="2"/>
      <w:numFmt w:val="decimal"/>
      <w:lvlText w:val="%1."/>
      <w:lvlJc w:val="left"/>
      <w:pPr>
        <w:ind w:left="435" w:hanging="435"/>
      </w:pPr>
      <w:rPr>
        <w:rFonts w:hint="default"/>
      </w:rPr>
    </w:lvl>
    <w:lvl w:ilvl="1">
      <w:start w:val="14"/>
      <w:numFmt w:val="decimal"/>
      <w:suff w:val="space"/>
      <w:lvlText w:val="%1.%2."/>
      <w:lvlJc w:val="left"/>
      <w:pPr>
        <w:ind w:left="435" w:hanging="435"/>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0D9C5A12"/>
    <w:multiLevelType w:val="multilevel"/>
    <w:tmpl w:val="A53A3932"/>
    <w:lvl w:ilvl="0">
      <w:start w:val="7"/>
      <w:numFmt w:val="decimal"/>
      <w:lvlText w:val="%1"/>
      <w:lvlJc w:val="left"/>
      <w:pPr>
        <w:ind w:left="928" w:hanging="360"/>
      </w:pPr>
      <w:rPr>
        <w:rFonts w:hint="default"/>
        <w:b/>
        <w:i w:val="0"/>
        <w:sz w:val="24"/>
        <w:szCs w:val="24"/>
      </w:rPr>
    </w:lvl>
    <w:lvl w:ilvl="1">
      <w:start w:val="1"/>
      <w:numFmt w:val="decimal"/>
      <w:isLgl/>
      <w:lvlText w:val="%1.%2"/>
      <w:lvlJc w:val="left"/>
      <w:pPr>
        <w:ind w:left="1609" w:hanging="540"/>
      </w:pPr>
      <w:rPr>
        <w:rFonts w:hint="default"/>
        <w:b w:val="0"/>
        <w:i w:val="0"/>
        <w:color w:val="auto"/>
        <w:sz w:val="24"/>
      </w:rPr>
    </w:lvl>
    <w:lvl w:ilvl="2">
      <w:start w:val="1"/>
      <w:numFmt w:val="decimal"/>
      <w:isLgl/>
      <w:lvlText w:val="%1.%2.%3"/>
      <w:lvlJc w:val="left"/>
      <w:pPr>
        <w:ind w:left="1789" w:hanging="720"/>
      </w:pPr>
      <w:rPr>
        <w:rFonts w:hint="default"/>
        <w:b w:val="0"/>
        <w:i w:val="0"/>
        <w:color w:val="auto"/>
        <w:sz w:val="24"/>
      </w:rPr>
    </w:lvl>
    <w:lvl w:ilvl="3">
      <w:start w:val="1"/>
      <w:numFmt w:val="decimal"/>
      <w:isLgl/>
      <w:lvlText w:val="%1.%2.%3.%4"/>
      <w:lvlJc w:val="left"/>
      <w:pPr>
        <w:ind w:left="1789" w:hanging="720"/>
      </w:pPr>
      <w:rPr>
        <w:rFonts w:hint="default"/>
        <w:b/>
        <w:i/>
        <w:color w:val="0070C0"/>
        <w:sz w:val="24"/>
      </w:rPr>
    </w:lvl>
    <w:lvl w:ilvl="4">
      <w:start w:val="1"/>
      <w:numFmt w:val="decimal"/>
      <w:isLgl/>
      <w:lvlText w:val="%1.%2.%3.%4.%5"/>
      <w:lvlJc w:val="left"/>
      <w:pPr>
        <w:ind w:left="2149" w:hanging="1080"/>
      </w:pPr>
      <w:rPr>
        <w:rFonts w:hint="default"/>
        <w:b/>
        <w:i/>
        <w:color w:val="0070C0"/>
        <w:sz w:val="24"/>
      </w:rPr>
    </w:lvl>
    <w:lvl w:ilvl="5">
      <w:start w:val="1"/>
      <w:numFmt w:val="decimal"/>
      <w:isLgl/>
      <w:lvlText w:val="%1.%2.%3.%4.%5.%6"/>
      <w:lvlJc w:val="left"/>
      <w:pPr>
        <w:ind w:left="2149" w:hanging="1080"/>
      </w:pPr>
      <w:rPr>
        <w:rFonts w:hint="default"/>
        <w:b/>
        <w:i/>
        <w:color w:val="0070C0"/>
        <w:sz w:val="24"/>
      </w:rPr>
    </w:lvl>
    <w:lvl w:ilvl="6">
      <w:start w:val="1"/>
      <w:numFmt w:val="decimal"/>
      <w:isLgl/>
      <w:lvlText w:val="%1.%2.%3.%4.%5.%6.%7"/>
      <w:lvlJc w:val="left"/>
      <w:pPr>
        <w:ind w:left="2509" w:hanging="1440"/>
      </w:pPr>
      <w:rPr>
        <w:rFonts w:hint="default"/>
        <w:b/>
        <w:i/>
        <w:color w:val="0070C0"/>
        <w:sz w:val="24"/>
      </w:rPr>
    </w:lvl>
    <w:lvl w:ilvl="7">
      <w:start w:val="1"/>
      <w:numFmt w:val="decimal"/>
      <w:isLgl/>
      <w:lvlText w:val="%1.%2.%3.%4.%5.%6.%7.%8"/>
      <w:lvlJc w:val="left"/>
      <w:pPr>
        <w:ind w:left="2509" w:hanging="1440"/>
      </w:pPr>
      <w:rPr>
        <w:rFonts w:hint="default"/>
        <w:b/>
        <w:i/>
        <w:color w:val="0070C0"/>
        <w:sz w:val="24"/>
      </w:rPr>
    </w:lvl>
    <w:lvl w:ilvl="8">
      <w:start w:val="1"/>
      <w:numFmt w:val="decimal"/>
      <w:isLgl/>
      <w:lvlText w:val="%1.%2.%3.%4.%5.%6.%7.%8.%9"/>
      <w:lvlJc w:val="left"/>
      <w:pPr>
        <w:ind w:left="2869" w:hanging="1800"/>
      </w:pPr>
      <w:rPr>
        <w:rFonts w:hint="default"/>
        <w:b/>
        <w:i/>
        <w:color w:val="0070C0"/>
        <w:sz w:val="24"/>
      </w:rPr>
    </w:lvl>
  </w:abstractNum>
  <w:abstractNum w:abstractNumId="26" w15:restartNumberingAfterBreak="0">
    <w:nsid w:val="0DA407D3"/>
    <w:multiLevelType w:val="hybridMultilevel"/>
    <w:tmpl w:val="C616EA66"/>
    <w:lvl w:ilvl="0" w:tplc="E272BCA8">
      <w:start w:val="1"/>
      <w:numFmt w:val="bullet"/>
      <w:lvlText w:val=""/>
      <w:lvlJc w:val="left"/>
      <w:pPr>
        <w:ind w:left="1429" w:hanging="360"/>
      </w:pPr>
      <w:rPr>
        <w:rFonts w:ascii="Symbol" w:hAnsi="Symbol" w:hint="default"/>
      </w:rPr>
    </w:lvl>
    <w:lvl w:ilvl="1" w:tplc="2CBCB77A" w:tentative="1">
      <w:start w:val="1"/>
      <w:numFmt w:val="bullet"/>
      <w:lvlText w:val="o"/>
      <w:lvlJc w:val="left"/>
      <w:pPr>
        <w:ind w:left="2149" w:hanging="360"/>
      </w:pPr>
      <w:rPr>
        <w:rFonts w:ascii="Courier New" w:hAnsi="Courier New" w:cs="Courier New" w:hint="default"/>
      </w:rPr>
    </w:lvl>
    <w:lvl w:ilvl="2" w:tplc="356E46A0" w:tentative="1">
      <w:start w:val="1"/>
      <w:numFmt w:val="bullet"/>
      <w:lvlText w:val=""/>
      <w:lvlJc w:val="left"/>
      <w:pPr>
        <w:ind w:left="2869" w:hanging="360"/>
      </w:pPr>
      <w:rPr>
        <w:rFonts w:ascii="Wingdings" w:hAnsi="Wingdings" w:hint="default"/>
      </w:rPr>
    </w:lvl>
    <w:lvl w:ilvl="3" w:tplc="F39A1CC6" w:tentative="1">
      <w:start w:val="1"/>
      <w:numFmt w:val="bullet"/>
      <w:lvlText w:val=""/>
      <w:lvlJc w:val="left"/>
      <w:pPr>
        <w:ind w:left="3589" w:hanging="360"/>
      </w:pPr>
      <w:rPr>
        <w:rFonts w:ascii="Symbol" w:hAnsi="Symbol" w:hint="default"/>
      </w:rPr>
    </w:lvl>
    <w:lvl w:ilvl="4" w:tplc="247E69C6" w:tentative="1">
      <w:start w:val="1"/>
      <w:numFmt w:val="bullet"/>
      <w:lvlText w:val="o"/>
      <w:lvlJc w:val="left"/>
      <w:pPr>
        <w:ind w:left="4309" w:hanging="360"/>
      </w:pPr>
      <w:rPr>
        <w:rFonts w:ascii="Courier New" w:hAnsi="Courier New" w:cs="Courier New" w:hint="default"/>
      </w:rPr>
    </w:lvl>
    <w:lvl w:ilvl="5" w:tplc="5282A014" w:tentative="1">
      <w:start w:val="1"/>
      <w:numFmt w:val="bullet"/>
      <w:lvlText w:val=""/>
      <w:lvlJc w:val="left"/>
      <w:pPr>
        <w:ind w:left="5029" w:hanging="360"/>
      </w:pPr>
      <w:rPr>
        <w:rFonts w:ascii="Wingdings" w:hAnsi="Wingdings" w:hint="default"/>
      </w:rPr>
    </w:lvl>
    <w:lvl w:ilvl="6" w:tplc="8AB6D45C" w:tentative="1">
      <w:start w:val="1"/>
      <w:numFmt w:val="bullet"/>
      <w:lvlText w:val=""/>
      <w:lvlJc w:val="left"/>
      <w:pPr>
        <w:ind w:left="5749" w:hanging="360"/>
      </w:pPr>
      <w:rPr>
        <w:rFonts w:ascii="Symbol" w:hAnsi="Symbol" w:hint="default"/>
      </w:rPr>
    </w:lvl>
    <w:lvl w:ilvl="7" w:tplc="8D84A90E" w:tentative="1">
      <w:start w:val="1"/>
      <w:numFmt w:val="bullet"/>
      <w:lvlText w:val="o"/>
      <w:lvlJc w:val="left"/>
      <w:pPr>
        <w:ind w:left="6469" w:hanging="360"/>
      </w:pPr>
      <w:rPr>
        <w:rFonts w:ascii="Courier New" w:hAnsi="Courier New" w:cs="Courier New" w:hint="default"/>
      </w:rPr>
    </w:lvl>
    <w:lvl w:ilvl="8" w:tplc="0434BEF4" w:tentative="1">
      <w:start w:val="1"/>
      <w:numFmt w:val="bullet"/>
      <w:lvlText w:val=""/>
      <w:lvlJc w:val="left"/>
      <w:pPr>
        <w:ind w:left="7189" w:hanging="360"/>
      </w:pPr>
      <w:rPr>
        <w:rFonts w:ascii="Wingdings" w:hAnsi="Wingdings" w:hint="default"/>
      </w:rPr>
    </w:lvl>
  </w:abstractNum>
  <w:abstractNum w:abstractNumId="27" w15:restartNumberingAfterBreak="0">
    <w:nsid w:val="0DD264AB"/>
    <w:multiLevelType w:val="hybridMultilevel"/>
    <w:tmpl w:val="65A25EB0"/>
    <w:lvl w:ilvl="0" w:tplc="6540BD9E">
      <w:start w:val="1"/>
      <w:numFmt w:val="bullet"/>
      <w:lvlText w:val=""/>
      <w:lvlJc w:val="left"/>
      <w:pPr>
        <w:ind w:left="1429" w:hanging="360"/>
      </w:pPr>
      <w:rPr>
        <w:rFonts w:ascii="Symbol" w:hAnsi="Symbol" w:hint="default"/>
      </w:rPr>
    </w:lvl>
    <w:lvl w:ilvl="1" w:tplc="E286C9DA" w:tentative="1">
      <w:start w:val="1"/>
      <w:numFmt w:val="bullet"/>
      <w:lvlText w:val="o"/>
      <w:lvlJc w:val="left"/>
      <w:pPr>
        <w:ind w:left="2149" w:hanging="360"/>
      </w:pPr>
      <w:rPr>
        <w:rFonts w:ascii="Courier New" w:hAnsi="Courier New" w:cs="Courier New" w:hint="default"/>
      </w:rPr>
    </w:lvl>
    <w:lvl w:ilvl="2" w:tplc="6ED43196" w:tentative="1">
      <w:start w:val="1"/>
      <w:numFmt w:val="bullet"/>
      <w:lvlText w:val=""/>
      <w:lvlJc w:val="left"/>
      <w:pPr>
        <w:ind w:left="2869" w:hanging="360"/>
      </w:pPr>
      <w:rPr>
        <w:rFonts w:ascii="Wingdings" w:hAnsi="Wingdings" w:hint="default"/>
      </w:rPr>
    </w:lvl>
    <w:lvl w:ilvl="3" w:tplc="B0DEC494" w:tentative="1">
      <w:start w:val="1"/>
      <w:numFmt w:val="bullet"/>
      <w:lvlText w:val=""/>
      <w:lvlJc w:val="left"/>
      <w:pPr>
        <w:ind w:left="3589" w:hanging="360"/>
      </w:pPr>
      <w:rPr>
        <w:rFonts w:ascii="Symbol" w:hAnsi="Symbol" w:hint="default"/>
      </w:rPr>
    </w:lvl>
    <w:lvl w:ilvl="4" w:tplc="1548D4D6" w:tentative="1">
      <w:start w:val="1"/>
      <w:numFmt w:val="bullet"/>
      <w:lvlText w:val="o"/>
      <w:lvlJc w:val="left"/>
      <w:pPr>
        <w:ind w:left="4309" w:hanging="360"/>
      </w:pPr>
      <w:rPr>
        <w:rFonts w:ascii="Courier New" w:hAnsi="Courier New" w:cs="Courier New" w:hint="default"/>
      </w:rPr>
    </w:lvl>
    <w:lvl w:ilvl="5" w:tplc="C2BADFA2" w:tentative="1">
      <w:start w:val="1"/>
      <w:numFmt w:val="bullet"/>
      <w:lvlText w:val=""/>
      <w:lvlJc w:val="left"/>
      <w:pPr>
        <w:ind w:left="5029" w:hanging="360"/>
      </w:pPr>
      <w:rPr>
        <w:rFonts w:ascii="Wingdings" w:hAnsi="Wingdings" w:hint="default"/>
      </w:rPr>
    </w:lvl>
    <w:lvl w:ilvl="6" w:tplc="FA2E470C" w:tentative="1">
      <w:start w:val="1"/>
      <w:numFmt w:val="bullet"/>
      <w:lvlText w:val=""/>
      <w:lvlJc w:val="left"/>
      <w:pPr>
        <w:ind w:left="5749" w:hanging="360"/>
      </w:pPr>
      <w:rPr>
        <w:rFonts w:ascii="Symbol" w:hAnsi="Symbol" w:hint="default"/>
      </w:rPr>
    </w:lvl>
    <w:lvl w:ilvl="7" w:tplc="EB1C235A" w:tentative="1">
      <w:start w:val="1"/>
      <w:numFmt w:val="bullet"/>
      <w:lvlText w:val="o"/>
      <w:lvlJc w:val="left"/>
      <w:pPr>
        <w:ind w:left="6469" w:hanging="360"/>
      </w:pPr>
      <w:rPr>
        <w:rFonts w:ascii="Courier New" w:hAnsi="Courier New" w:cs="Courier New" w:hint="default"/>
      </w:rPr>
    </w:lvl>
    <w:lvl w:ilvl="8" w:tplc="87A8B9C2" w:tentative="1">
      <w:start w:val="1"/>
      <w:numFmt w:val="bullet"/>
      <w:lvlText w:val=""/>
      <w:lvlJc w:val="left"/>
      <w:pPr>
        <w:ind w:left="7189" w:hanging="360"/>
      </w:pPr>
      <w:rPr>
        <w:rFonts w:ascii="Wingdings" w:hAnsi="Wingdings" w:hint="default"/>
      </w:rPr>
    </w:lvl>
  </w:abstractNum>
  <w:abstractNum w:abstractNumId="28" w15:restartNumberingAfterBreak="0">
    <w:nsid w:val="0EFB6108"/>
    <w:multiLevelType w:val="multilevel"/>
    <w:tmpl w:val="13389614"/>
    <w:lvl w:ilvl="0">
      <w:start w:val="1"/>
      <w:numFmt w:val="decimal"/>
      <w:lvlText w:val="9.%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0F1F389E"/>
    <w:multiLevelType w:val="hybridMultilevel"/>
    <w:tmpl w:val="6D748BCA"/>
    <w:styleLink w:val="151"/>
    <w:lvl w:ilvl="0" w:tplc="7116F418">
      <w:start w:val="4"/>
      <w:numFmt w:val="decimal"/>
      <w:lvlText w:val="%1."/>
      <w:lvlJc w:val="left"/>
      <w:pPr>
        <w:ind w:left="1069" w:hanging="360"/>
      </w:pPr>
    </w:lvl>
    <w:lvl w:ilvl="1" w:tplc="BE740744">
      <w:start w:val="1"/>
      <w:numFmt w:val="lowerLetter"/>
      <w:lvlText w:val="%2."/>
      <w:lvlJc w:val="left"/>
      <w:pPr>
        <w:ind w:left="1789" w:hanging="360"/>
      </w:pPr>
    </w:lvl>
    <w:lvl w:ilvl="2" w:tplc="FC889BAC">
      <w:start w:val="1"/>
      <w:numFmt w:val="lowerRoman"/>
      <w:lvlText w:val="%3."/>
      <w:lvlJc w:val="right"/>
      <w:pPr>
        <w:ind w:left="2509" w:hanging="180"/>
      </w:pPr>
    </w:lvl>
    <w:lvl w:ilvl="3" w:tplc="BE2054A2">
      <w:start w:val="1"/>
      <w:numFmt w:val="decimal"/>
      <w:lvlText w:val="%4."/>
      <w:lvlJc w:val="left"/>
      <w:pPr>
        <w:ind w:left="3229" w:hanging="360"/>
      </w:pPr>
    </w:lvl>
    <w:lvl w:ilvl="4" w:tplc="52B095D6">
      <w:start w:val="1"/>
      <w:numFmt w:val="lowerLetter"/>
      <w:lvlText w:val="%5."/>
      <w:lvlJc w:val="left"/>
      <w:pPr>
        <w:ind w:left="3949" w:hanging="360"/>
      </w:pPr>
    </w:lvl>
    <w:lvl w:ilvl="5" w:tplc="A56A76A8">
      <w:start w:val="1"/>
      <w:numFmt w:val="lowerRoman"/>
      <w:lvlText w:val="%6."/>
      <w:lvlJc w:val="right"/>
      <w:pPr>
        <w:ind w:left="4669" w:hanging="180"/>
      </w:pPr>
    </w:lvl>
    <w:lvl w:ilvl="6" w:tplc="8F3A5030">
      <w:start w:val="1"/>
      <w:numFmt w:val="decimal"/>
      <w:lvlText w:val="%7."/>
      <w:lvlJc w:val="left"/>
      <w:pPr>
        <w:ind w:left="5389" w:hanging="360"/>
      </w:pPr>
    </w:lvl>
    <w:lvl w:ilvl="7" w:tplc="D06EBD06">
      <w:start w:val="1"/>
      <w:numFmt w:val="lowerLetter"/>
      <w:lvlText w:val="%8."/>
      <w:lvlJc w:val="left"/>
      <w:pPr>
        <w:ind w:left="6109" w:hanging="360"/>
      </w:pPr>
    </w:lvl>
    <w:lvl w:ilvl="8" w:tplc="3636FF70">
      <w:start w:val="1"/>
      <w:numFmt w:val="lowerRoman"/>
      <w:lvlText w:val="%9."/>
      <w:lvlJc w:val="right"/>
      <w:pPr>
        <w:ind w:left="6829" w:hanging="180"/>
      </w:pPr>
    </w:lvl>
  </w:abstractNum>
  <w:abstractNum w:abstractNumId="30" w15:restartNumberingAfterBreak="0">
    <w:nsid w:val="11F17B4F"/>
    <w:multiLevelType w:val="hybridMultilevel"/>
    <w:tmpl w:val="25A20186"/>
    <w:lvl w:ilvl="0" w:tplc="34540A28">
      <w:numFmt w:val="bullet"/>
      <w:pStyle w:val="a0"/>
      <w:lvlText w:val=""/>
      <w:legacy w:legacy="1" w:legacySpace="0" w:legacyIndent="0"/>
      <w:lvlJc w:val="left"/>
      <w:rPr>
        <w:rFonts w:ascii="Symbol" w:hAnsi="Symbol" w:hint="default"/>
      </w:rPr>
    </w:lvl>
    <w:lvl w:ilvl="1" w:tplc="EBF6BF3C">
      <w:start w:val="1"/>
      <w:numFmt w:val="bullet"/>
      <w:pStyle w:val="HSEBullet3"/>
      <w:lvlText w:val=""/>
      <w:lvlJc w:val="left"/>
      <w:pPr>
        <w:tabs>
          <w:tab w:val="num" w:pos="2700"/>
        </w:tabs>
        <w:ind w:left="2700" w:hanging="360"/>
      </w:pPr>
      <w:rPr>
        <w:rFonts w:ascii="Symbol" w:hAnsi="Symbol" w:hint="default"/>
      </w:rPr>
    </w:lvl>
    <w:lvl w:ilvl="2" w:tplc="E6F60F54">
      <w:start w:val="1"/>
      <w:numFmt w:val="bullet"/>
      <w:lvlText w:val=""/>
      <w:lvlJc w:val="left"/>
      <w:pPr>
        <w:tabs>
          <w:tab w:val="num" w:pos="3420"/>
        </w:tabs>
        <w:ind w:left="3420" w:hanging="360"/>
      </w:pPr>
      <w:rPr>
        <w:rFonts w:ascii="Wingdings" w:hAnsi="Wingdings" w:hint="default"/>
      </w:rPr>
    </w:lvl>
    <w:lvl w:ilvl="3" w:tplc="84009D6E">
      <w:start w:val="1"/>
      <w:numFmt w:val="bullet"/>
      <w:lvlText w:val=""/>
      <w:lvlJc w:val="left"/>
      <w:pPr>
        <w:tabs>
          <w:tab w:val="num" w:pos="4140"/>
        </w:tabs>
        <w:ind w:left="4140" w:hanging="360"/>
      </w:pPr>
      <w:rPr>
        <w:rFonts w:ascii="Symbol" w:hAnsi="Symbol" w:hint="default"/>
      </w:rPr>
    </w:lvl>
    <w:lvl w:ilvl="4" w:tplc="FEAEE1B0">
      <w:start w:val="1"/>
      <w:numFmt w:val="bullet"/>
      <w:lvlText w:val="o"/>
      <w:lvlJc w:val="left"/>
      <w:pPr>
        <w:tabs>
          <w:tab w:val="num" w:pos="4860"/>
        </w:tabs>
        <w:ind w:left="4860" w:hanging="360"/>
      </w:pPr>
      <w:rPr>
        <w:rFonts w:ascii="Courier New" w:hAnsi="Courier New" w:hint="default"/>
      </w:rPr>
    </w:lvl>
    <w:lvl w:ilvl="5" w:tplc="C7AA4540">
      <w:start w:val="1"/>
      <w:numFmt w:val="bullet"/>
      <w:lvlText w:val=""/>
      <w:lvlJc w:val="left"/>
      <w:pPr>
        <w:tabs>
          <w:tab w:val="num" w:pos="5580"/>
        </w:tabs>
        <w:ind w:left="5580" w:hanging="360"/>
      </w:pPr>
      <w:rPr>
        <w:rFonts w:ascii="Wingdings" w:hAnsi="Wingdings" w:hint="default"/>
      </w:rPr>
    </w:lvl>
    <w:lvl w:ilvl="6" w:tplc="F3F24366">
      <w:start w:val="1"/>
      <w:numFmt w:val="bullet"/>
      <w:lvlText w:val=""/>
      <w:lvlJc w:val="left"/>
      <w:pPr>
        <w:tabs>
          <w:tab w:val="num" w:pos="6300"/>
        </w:tabs>
        <w:ind w:left="6300" w:hanging="360"/>
      </w:pPr>
      <w:rPr>
        <w:rFonts w:ascii="Symbol" w:hAnsi="Symbol" w:hint="default"/>
      </w:rPr>
    </w:lvl>
    <w:lvl w:ilvl="7" w:tplc="2EAA9E56">
      <w:start w:val="1"/>
      <w:numFmt w:val="bullet"/>
      <w:lvlText w:val="o"/>
      <w:lvlJc w:val="left"/>
      <w:pPr>
        <w:tabs>
          <w:tab w:val="num" w:pos="7020"/>
        </w:tabs>
        <w:ind w:left="7020" w:hanging="360"/>
      </w:pPr>
      <w:rPr>
        <w:rFonts w:ascii="Courier New" w:hAnsi="Courier New" w:hint="default"/>
      </w:rPr>
    </w:lvl>
    <w:lvl w:ilvl="8" w:tplc="E2685BF6">
      <w:start w:val="1"/>
      <w:numFmt w:val="bullet"/>
      <w:lvlText w:val=""/>
      <w:lvlJc w:val="left"/>
      <w:pPr>
        <w:tabs>
          <w:tab w:val="num" w:pos="7740"/>
        </w:tabs>
        <w:ind w:left="7740" w:hanging="360"/>
      </w:pPr>
      <w:rPr>
        <w:rFonts w:ascii="Wingdings" w:hAnsi="Wingdings" w:hint="default"/>
      </w:rPr>
    </w:lvl>
  </w:abstractNum>
  <w:abstractNum w:abstractNumId="31" w15:restartNumberingAfterBreak="0">
    <w:nsid w:val="12353D83"/>
    <w:multiLevelType w:val="hybridMultilevel"/>
    <w:tmpl w:val="740EC842"/>
    <w:lvl w:ilvl="0" w:tplc="649AE126">
      <w:start w:val="1"/>
      <w:numFmt w:val="decimal"/>
      <w:lvlText w:val="6.18.%1"/>
      <w:lvlJc w:val="left"/>
      <w:pPr>
        <w:ind w:left="720" w:hanging="360"/>
      </w:pPr>
      <w:rPr>
        <w:rFonts w:ascii="Times New Roman" w:hAnsi="Times New Roman" w:cs="Times New Roman" w:hint="default"/>
        <w:b w:val="0"/>
        <w:i w:val="0"/>
        <w:strike w:val="0"/>
      </w:rPr>
    </w:lvl>
    <w:lvl w:ilvl="1" w:tplc="09A696B0" w:tentative="1">
      <w:start w:val="1"/>
      <w:numFmt w:val="lowerLetter"/>
      <w:lvlText w:val="%2."/>
      <w:lvlJc w:val="left"/>
      <w:pPr>
        <w:ind w:left="1440" w:hanging="360"/>
      </w:pPr>
    </w:lvl>
    <w:lvl w:ilvl="2" w:tplc="6FBAC48E" w:tentative="1">
      <w:start w:val="1"/>
      <w:numFmt w:val="lowerRoman"/>
      <w:lvlText w:val="%3."/>
      <w:lvlJc w:val="right"/>
      <w:pPr>
        <w:ind w:left="2160" w:hanging="180"/>
      </w:pPr>
    </w:lvl>
    <w:lvl w:ilvl="3" w:tplc="1C4E61B8" w:tentative="1">
      <w:start w:val="1"/>
      <w:numFmt w:val="decimal"/>
      <w:lvlText w:val="%4."/>
      <w:lvlJc w:val="left"/>
      <w:pPr>
        <w:ind w:left="2880" w:hanging="360"/>
      </w:pPr>
    </w:lvl>
    <w:lvl w:ilvl="4" w:tplc="5636AAEA" w:tentative="1">
      <w:start w:val="1"/>
      <w:numFmt w:val="lowerLetter"/>
      <w:lvlText w:val="%5."/>
      <w:lvlJc w:val="left"/>
      <w:pPr>
        <w:ind w:left="3600" w:hanging="360"/>
      </w:pPr>
    </w:lvl>
    <w:lvl w:ilvl="5" w:tplc="8878C79A" w:tentative="1">
      <w:start w:val="1"/>
      <w:numFmt w:val="lowerRoman"/>
      <w:lvlText w:val="%6."/>
      <w:lvlJc w:val="right"/>
      <w:pPr>
        <w:ind w:left="4320" w:hanging="180"/>
      </w:pPr>
    </w:lvl>
    <w:lvl w:ilvl="6" w:tplc="1D8E5A94" w:tentative="1">
      <w:start w:val="1"/>
      <w:numFmt w:val="decimal"/>
      <w:lvlText w:val="%7."/>
      <w:lvlJc w:val="left"/>
      <w:pPr>
        <w:ind w:left="5040" w:hanging="360"/>
      </w:pPr>
    </w:lvl>
    <w:lvl w:ilvl="7" w:tplc="3EDE5D06" w:tentative="1">
      <w:start w:val="1"/>
      <w:numFmt w:val="lowerLetter"/>
      <w:lvlText w:val="%8."/>
      <w:lvlJc w:val="left"/>
      <w:pPr>
        <w:ind w:left="5760" w:hanging="360"/>
      </w:pPr>
    </w:lvl>
    <w:lvl w:ilvl="8" w:tplc="031A42C2" w:tentative="1">
      <w:start w:val="1"/>
      <w:numFmt w:val="lowerRoman"/>
      <w:lvlText w:val="%9."/>
      <w:lvlJc w:val="right"/>
      <w:pPr>
        <w:ind w:left="6480" w:hanging="180"/>
      </w:pPr>
    </w:lvl>
  </w:abstractNum>
  <w:abstractNum w:abstractNumId="32" w15:restartNumberingAfterBreak="0">
    <w:nsid w:val="131077C7"/>
    <w:multiLevelType w:val="multilevel"/>
    <w:tmpl w:val="0419001F"/>
    <w:styleLink w:val="3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133052E9"/>
    <w:multiLevelType w:val="multilevel"/>
    <w:tmpl w:val="FB6028D0"/>
    <w:lvl w:ilvl="0">
      <w:start w:val="6"/>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4" w15:restartNumberingAfterBreak="0">
    <w:nsid w:val="1483119B"/>
    <w:multiLevelType w:val="hybridMultilevel"/>
    <w:tmpl w:val="14E4B96A"/>
    <w:lvl w:ilvl="0" w:tplc="AA40DF7C">
      <w:start w:val="1"/>
      <w:numFmt w:val="bullet"/>
      <w:lvlText w:val=""/>
      <w:lvlJc w:val="left"/>
      <w:pPr>
        <w:ind w:left="1429" w:hanging="360"/>
      </w:pPr>
      <w:rPr>
        <w:rFonts w:ascii="Symbol" w:hAnsi="Symbol" w:hint="default"/>
      </w:rPr>
    </w:lvl>
    <w:lvl w:ilvl="1" w:tplc="2318CC3C" w:tentative="1">
      <w:start w:val="1"/>
      <w:numFmt w:val="bullet"/>
      <w:lvlText w:val="o"/>
      <w:lvlJc w:val="left"/>
      <w:pPr>
        <w:ind w:left="2149" w:hanging="360"/>
      </w:pPr>
      <w:rPr>
        <w:rFonts w:ascii="Courier New" w:hAnsi="Courier New" w:cs="Courier New" w:hint="default"/>
      </w:rPr>
    </w:lvl>
    <w:lvl w:ilvl="2" w:tplc="CEFE5E32" w:tentative="1">
      <w:start w:val="1"/>
      <w:numFmt w:val="bullet"/>
      <w:lvlText w:val=""/>
      <w:lvlJc w:val="left"/>
      <w:pPr>
        <w:ind w:left="2869" w:hanging="360"/>
      </w:pPr>
      <w:rPr>
        <w:rFonts w:ascii="Wingdings" w:hAnsi="Wingdings" w:hint="default"/>
      </w:rPr>
    </w:lvl>
    <w:lvl w:ilvl="3" w:tplc="14FA400E" w:tentative="1">
      <w:start w:val="1"/>
      <w:numFmt w:val="bullet"/>
      <w:lvlText w:val=""/>
      <w:lvlJc w:val="left"/>
      <w:pPr>
        <w:ind w:left="3589" w:hanging="360"/>
      </w:pPr>
      <w:rPr>
        <w:rFonts w:ascii="Symbol" w:hAnsi="Symbol" w:hint="default"/>
      </w:rPr>
    </w:lvl>
    <w:lvl w:ilvl="4" w:tplc="D09C9C7E" w:tentative="1">
      <w:start w:val="1"/>
      <w:numFmt w:val="bullet"/>
      <w:lvlText w:val="o"/>
      <w:lvlJc w:val="left"/>
      <w:pPr>
        <w:ind w:left="4309" w:hanging="360"/>
      </w:pPr>
      <w:rPr>
        <w:rFonts w:ascii="Courier New" w:hAnsi="Courier New" w:cs="Courier New" w:hint="default"/>
      </w:rPr>
    </w:lvl>
    <w:lvl w:ilvl="5" w:tplc="18A48DD8" w:tentative="1">
      <w:start w:val="1"/>
      <w:numFmt w:val="bullet"/>
      <w:lvlText w:val=""/>
      <w:lvlJc w:val="left"/>
      <w:pPr>
        <w:ind w:left="5029" w:hanging="360"/>
      </w:pPr>
      <w:rPr>
        <w:rFonts w:ascii="Wingdings" w:hAnsi="Wingdings" w:hint="default"/>
      </w:rPr>
    </w:lvl>
    <w:lvl w:ilvl="6" w:tplc="0096DDE4" w:tentative="1">
      <w:start w:val="1"/>
      <w:numFmt w:val="bullet"/>
      <w:lvlText w:val=""/>
      <w:lvlJc w:val="left"/>
      <w:pPr>
        <w:ind w:left="5749" w:hanging="360"/>
      </w:pPr>
      <w:rPr>
        <w:rFonts w:ascii="Symbol" w:hAnsi="Symbol" w:hint="default"/>
      </w:rPr>
    </w:lvl>
    <w:lvl w:ilvl="7" w:tplc="F44A8060" w:tentative="1">
      <w:start w:val="1"/>
      <w:numFmt w:val="bullet"/>
      <w:lvlText w:val="o"/>
      <w:lvlJc w:val="left"/>
      <w:pPr>
        <w:ind w:left="6469" w:hanging="360"/>
      </w:pPr>
      <w:rPr>
        <w:rFonts w:ascii="Courier New" w:hAnsi="Courier New" w:cs="Courier New" w:hint="default"/>
      </w:rPr>
    </w:lvl>
    <w:lvl w:ilvl="8" w:tplc="7C50AF32" w:tentative="1">
      <w:start w:val="1"/>
      <w:numFmt w:val="bullet"/>
      <w:lvlText w:val=""/>
      <w:lvlJc w:val="left"/>
      <w:pPr>
        <w:ind w:left="7189" w:hanging="360"/>
      </w:pPr>
      <w:rPr>
        <w:rFonts w:ascii="Wingdings" w:hAnsi="Wingdings" w:hint="default"/>
      </w:rPr>
    </w:lvl>
  </w:abstractNum>
  <w:abstractNum w:abstractNumId="35" w15:restartNumberingAfterBreak="0">
    <w:nsid w:val="152141B7"/>
    <w:multiLevelType w:val="hybridMultilevel"/>
    <w:tmpl w:val="BD20172A"/>
    <w:lvl w:ilvl="0" w:tplc="7A769C44">
      <w:start w:val="1"/>
      <w:numFmt w:val="bullet"/>
      <w:lvlText w:val=""/>
      <w:lvlJc w:val="left"/>
      <w:pPr>
        <w:ind w:left="1429" w:hanging="360"/>
      </w:pPr>
      <w:rPr>
        <w:rFonts w:ascii="Symbol" w:hAnsi="Symbol" w:hint="default"/>
      </w:rPr>
    </w:lvl>
    <w:lvl w:ilvl="1" w:tplc="6AFA71FA" w:tentative="1">
      <w:start w:val="1"/>
      <w:numFmt w:val="bullet"/>
      <w:lvlText w:val="o"/>
      <w:lvlJc w:val="left"/>
      <w:pPr>
        <w:ind w:left="2149" w:hanging="360"/>
      </w:pPr>
      <w:rPr>
        <w:rFonts w:ascii="Courier New" w:hAnsi="Courier New" w:cs="Courier New" w:hint="default"/>
      </w:rPr>
    </w:lvl>
    <w:lvl w:ilvl="2" w:tplc="EB7EEC3C" w:tentative="1">
      <w:start w:val="1"/>
      <w:numFmt w:val="bullet"/>
      <w:lvlText w:val=""/>
      <w:lvlJc w:val="left"/>
      <w:pPr>
        <w:ind w:left="2869" w:hanging="360"/>
      </w:pPr>
      <w:rPr>
        <w:rFonts w:ascii="Wingdings" w:hAnsi="Wingdings" w:hint="default"/>
      </w:rPr>
    </w:lvl>
    <w:lvl w:ilvl="3" w:tplc="5BDEEC24" w:tentative="1">
      <w:start w:val="1"/>
      <w:numFmt w:val="bullet"/>
      <w:lvlText w:val=""/>
      <w:lvlJc w:val="left"/>
      <w:pPr>
        <w:ind w:left="3589" w:hanging="360"/>
      </w:pPr>
      <w:rPr>
        <w:rFonts w:ascii="Symbol" w:hAnsi="Symbol" w:hint="default"/>
      </w:rPr>
    </w:lvl>
    <w:lvl w:ilvl="4" w:tplc="D554A798" w:tentative="1">
      <w:start w:val="1"/>
      <w:numFmt w:val="bullet"/>
      <w:lvlText w:val="o"/>
      <w:lvlJc w:val="left"/>
      <w:pPr>
        <w:ind w:left="4309" w:hanging="360"/>
      </w:pPr>
      <w:rPr>
        <w:rFonts w:ascii="Courier New" w:hAnsi="Courier New" w:cs="Courier New" w:hint="default"/>
      </w:rPr>
    </w:lvl>
    <w:lvl w:ilvl="5" w:tplc="E960BF32" w:tentative="1">
      <w:start w:val="1"/>
      <w:numFmt w:val="bullet"/>
      <w:lvlText w:val=""/>
      <w:lvlJc w:val="left"/>
      <w:pPr>
        <w:ind w:left="5029" w:hanging="360"/>
      </w:pPr>
      <w:rPr>
        <w:rFonts w:ascii="Wingdings" w:hAnsi="Wingdings" w:hint="default"/>
      </w:rPr>
    </w:lvl>
    <w:lvl w:ilvl="6" w:tplc="87E03B60" w:tentative="1">
      <w:start w:val="1"/>
      <w:numFmt w:val="bullet"/>
      <w:lvlText w:val=""/>
      <w:lvlJc w:val="left"/>
      <w:pPr>
        <w:ind w:left="5749" w:hanging="360"/>
      </w:pPr>
      <w:rPr>
        <w:rFonts w:ascii="Symbol" w:hAnsi="Symbol" w:hint="default"/>
      </w:rPr>
    </w:lvl>
    <w:lvl w:ilvl="7" w:tplc="2ED657F2" w:tentative="1">
      <w:start w:val="1"/>
      <w:numFmt w:val="bullet"/>
      <w:lvlText w:val="o"/>
      <w:lvlJc w:val="left"/>
      <w:pPr>
        <w:ind w:left="6469" w:hanging="360"/>
      </w:pPr>
      <w:rPr>
        <w:rFonts w:ascii="Courier New" w:hAnsi="Courier New" w:cs="Courier New" w:hint="default"/>
      </w:rPr>
    </w:lvl>
    <w:lvl w:ilvl="8" w:tplc="6098344A" w:tentative="1">
      <w:start w:val="1"/>
      <w:numFmt w:val="bullet"/>
      <w:lvlText w:val=""/>
      <w:lvlJc w:val="left"/>
      <w:pPr>
        <w:ind w:left="7189" w:hanging="360"/>
      </w:pPr>
      <w:rPr>
        <w:rFonts w:ascii="Wingdings" w:hAnsi="Wingdings" w:hint="default"/>
      </w:rPr>
    </w:lvl>
  </w:abstractNum>
  <w:abstractNum w:abstractNumId="36" w15:restartNumberingAfterBreak="0">
    <w:nsid w:val="156D2D91"/>
    <w:multiLevelType w:val="multilevel"/>
    <w:tmpl w:val="91F87622"/>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16527B7F"/>
    <w:multiLevelType w:val="hybridMultilevel"/>
    <w:tmpl w:val="080AD84A"/>
    <w:lvl w:ilvl="0" w:tplc="29E0026C">
      <w:start w:val="1"/>
      <w:numFmt w:val="bullet"/>
      <w:lvlText w:val=""/>
      <w:lvlJc w:val="left"/>
      <w:pPr>
        <w:ind w:left="2291" w:hanging="360"/>
      </w:pPr>
      <w:rPr>
        <w:rFonts w:ascii="Symbol" w:hAnsi="Symbol" w:hint="default"/>
      </w:rPr>
    </w:lvl>
    <w:lvl w:ilvl="1" w:tplc="54C221DA" w:tentative="1">
      <w:start w:val="1"/>
      <w:numFmt w:val="bullet"/>
      <w:lvlText w:val="o"/>
      <w:lvlJc w:val="left"/>
      <w:pPr>
        <w:ind w:left="3011" w:hanging="360"/>
      </w:pPr>
      <w:rPr>
        <w:rFonts w:ascii="Courier New" w:hAnsi="Courier New" w:cs="Courier New" w:hint="default"/>
      </w:rPr>
    </w:lvl>
    <w:lvl w:ilvl="2" w:tplc="1EA06A5E" w:tentative="1">
      <w:start w:val="1"/>
      <w:numFmt w:val="bullet"/>
      <w:lvlText w:val=""/>
      <w:lvlJc w:val="left"/>
      <w:pPr>
        <w:ind w:left="3731" w:hanging="360"/>
      </w:pPr>
      <w:rPr>
        <w:rFonts w:ascii="Wingdings" w:hAnsi="Wingdings" w:hint="default"/>
      </w:rPr>
    </w:lvl>
    <w:lvl w:ilvl="3" w:tplc="EFC64128" w:tentative="1">
      <w:start w:val="1"/>
      <w:numFmt w:val="bullet"/>
      <w:lvlText w:val=""/>
      <w:lvlJc w:val="left"/>
      <w:pPr>
        <w:ind w:left="4451" w:hanging="360"/>
      </w:pPr>
      <w:rPr>
        <w:rFonts w:ascii="Symbol" w:hAnsi="Symbol" w:hint="default"/>
      </w:rPr>
    </w:lvl>
    <w:lvl w:ilvl="4" w:tplc="2070CAF4" w:tentative="1">
      <w:start w:val="1"/>
      <w:numFmt w:val="bullet"/>
      <w:lvlText w:val="o"/>
      <w:lvlJc w:val="left"/>
      <w:pPr>
        <w:ind w:left="5171" w:hanging="360"/>
      </w:pPr>
      <w:rPr>
        <w:rFonts w:ascii="Courier New" w:hAnsi="Courier New" w:cs="Courier New" w:hint="default"/>
      </w:rPr>
    </w:lvl>
    <w:lvl w:ilvl="5" w:tplc="75CEDF06" w:tentative="1">
      <w:start w:val="1"/>
      <w:numFmt w:val="bullet"/>
      <w:lvlText w:val=""/>
      <w:lvlJc w:val="left"/>
      <w:pPr>
        <w:ind w:left="5891" w:hanging="360"/>
      </w:pPr>
      <w:rPr>
        <w:rFonts w:ascii="Wingdings" w:hAnsi="Wingdings" w:hint="default"/>
      </w:rPr>
    </w:lvl>
    <w:lvl w:ilvl="6" w:tplc="6C102A56" w:tentative="1">
      <w:start w:val="1"/>
      <w:numFmt w:val="bullet"/>
      <w:lvlText w:val=""/>
      <w:lvlJc w:val="left"/>
      <w:pPr>
        <w:ind w:left="6611" w:hanging="360"/>
      </w:pPr>
      <w:rPr>
        <w:rFonts w:ascii="Symbol" w:hAnsi="Symbol" w:hint="default"/>
      </w:rPr>
    </w:lvl>
    <w:lvl w:ilvl="7" w:tplc="8F48287C" w:tentative="1">
      <w:start w:val="1"/>
      <w:numFmt w:val="bullet"/>
      <w:lvlText w:val="o"/>
      <w:lvlJc w:val="left"/>
      <w:pPr>
        <w:ind w:left="7331" w:hanging="360"/>
      </w:pPr>
      <w:rPr>
        <w:rFonts w:ascii="Courier New" w:hAnsi="Courier New" w:cs="Courier New" w:hint="default"/>
      </w:rPr>
    </w:lvl>
    <w:lvl w:ilvl="8" w:tplc="A9580222" w:tentative="1">
      <w:start w:val="1"/>
      <w:numFmt w:val="bullet"/>
      <w:lvlText w:val=""/>
      <w:lvlJc w:val="left"/>
      <w:pPr>
        <w:ind w:left="8051" w:hanging="360"/>
      </w:pPr>
      <w:rPr>
        <w:rFonts w:ascii="Wingdings" w:hAnsi="Wingdings" w:hint="default"/>
      </w:rPr>
    </w:lvl>
  </w:abstractNum>
  <w:abstractNum w:abstractNumId="38" w15:restartNumberingAfterBreak="0">
    <w:nsid w:val="17682AA0"/>
    <w:multiLevelType w:val="multilevel"/>
    <w:tmpl w:val="1DC6A032"/>
    <w:lvl w:ilvl="0">
      <w:start w:val="9"/>
      <w:numFmt w:val="decimal"/>
      <w:lvlText w:val="%1"/>
      <w:lvlJc w:val="left"/>
      <w:pPr>
        <w:ind w:left="1429" w:hanging="360"/>
      </w:pPr>
      <w:rPr>
        <w:rFonts w:hint="default"/>
        <w:i w:val="0"/>
      </w:rPr>
    </w:lvl>
    <w:lvl w:ilvl="1">
      <w:start w:val="1"/>
      <w:numFmt w:val="decimal"/>
      <w:isLgl/>
      <w:lvlText w:val="%1.%2"/>
      <w:lvlJc w:val="left"/>
      <w:pPr>
        <w:ind w:left="1504" w:hanging="435"/>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39" w15:restartNumberingAfterBreak="0">
    <w:nsid w:val="17C21705"/>
    <w:multiLevelType w:val="hybridMultilevel"/>
    <w:tmpl w:val="A5C89B9A"/>
    <w:lvl w:ilvl="0" w:tplc="FF667EB8">
      <w:start w:val="1"/>
      <w:numFmt w:val="bullet"/>
      <w:lvlText w:val=""/>
      <w:lvlJc w:val="left"/>
      <w:pPr>
        <w:ind w:left="2290" w:hanging="360"/>
      </w:pPr>
      <w:rPr>
        <w:rFonts w:ascii="Symbol" w:hAnsi="Symbol" w:hint="default"/>
      </w:rPr>
    </w:lvl>
    <w:lvl w:ilvl="1" w:tplc="C1CC3214" w:tentative="1">
      <w:start w:val="1"/>
      <w:numFmt w:val="bullet"/>
      <w:lvlText w:val="o"/>
      <w:lvlJc w:val="left"/>
      <w:pPr>
        <w:ind w:left="3010" w:hanging="360"/>
      </w:pPr>
      <w:rPr>
        <w:rFonts w:ascii="Courier New" w:hAnsi="Courier New" w:cs="Courier New" w:hint="default"/>
      </w:rPr>
    </w:lvl>
    <w:lvl w:ilvl="2" w:tplc="7C88CAEC" w:tentative="1">
      <w:start w:val="1"/>
      <w:numFmt w:val="bullet"/>
      <w:lvlText w:val=""/>
      <w:lvlJc w:val="left"/>
      <w:pPr>
        <w:ind w:left="3730" w:hanging="360"/>
      </w:pPr>
      <w:rPr>
        <w:rFonts w:ascii="Wingdings" w:hAnsi="Wingdings" w:hint="default"/>
      </w:rPr>
    </w:lvl>
    <w:lvl w:ilvl="3" w:tplc="5C4C553A" w:tentative="1">
      <w:start w:val="1"/>
      <w:numFmt w:val="bullet"/>
      <w:lvlText w:val=""/>
      <w:lvlJc w:val="left"/>
      <w:pPr>
        <w:ind w:left="4450" w:hanging="360"/>
      </w:pPr>
      <w:rPr>
        <w:rFonts w:ascii="Symbol" w:hAnsi="Symbol" w:hint="default"/>
      </w:rPr>
    </w:lvl>
    <w:lvl w:ilvl="4" w:tplc="0CDE2466" w:tentative="1">
      <w:start w:val="1"/>
      <w:numFmt w:val="bullet"/>
      <w:lvlText w:val="o"/>
      <w:lvlJc w:val="left"/>
      <w:pPr>
        <w:ind w:left="5170" w:hanging="360"/>
      </w:pPr>
      <w:rPr>
        <w:rFonts w:ascii="Courier New" w:hAnsi="Courier New" w:cs="Courier New" w:hint="default"/>
      </w:rPr>
    </w:lvl>
    <w:lvl w:ilvl="5" w:tplc="B4DA96CA" w:tentative="1">
      <w:start w:val="1"/>
      <w:numFmt w:val="bullet"/>
      <w:lvlText w:val=""/>
      <w:lvlJc w:val="left"/>
      <w:pPr>
        <w:ind w:left="5890" w:hanging="360"/>
      </w:pPr>
      <w:rPr>
        <w:rFonts w:ascii="Wingdings" w:hAnsi="Wingdings" w:hint="default"/>
      </w:rPr>
    </w:lvl>
    <w:lvl w:ilvl="6" w:tplc="714CDB4A" w:tentative="1">
      <w:start w:val="1"/>
      <w:numFmt w:val="bullet"/>
      <w:lvlText w:val=""/>
      <w:lvlJc w:val="left"/>
      <w:pPr>
        <w:ind w:left="6610" w:hanging="360"/>
      </w:pPr>
      <w:rPr>
        <w:rFonts w:ascii="Symbol" w:hAnsi="Symbol" w:hint="default"/>
      </w:rPr>
    </w:lvl>
    <w:lvl w:ilvl="7" w:tplc="40EE5B84" w:tentative="1">
      <w:start w:val="1"/>
      <w:numFmt w:val="bullet"/>
      <w:lvlText w:val="o"/>
      <w:lvlJc w:val="left"/>
      <w:pPr>
        <w:ind w:left="7330" w:hanging="360"/>
      </w:pPr>
      <w:rPr>
        <w:rFonts w:ascii="Courier New" w:hAnsi="Courier New" w:cs="Courier New" w:hint="default"/>
      </w:rPr>
    </w:lvl>
    <w:lvl w:ilvl="8" w:tplc="693819E2" w:tentative="1">
      <w:start w:val="1"/>
      <w:numFmt w:val="bullet"/>
      <w:lvlText w:val=""/>
      <w:lvlJc w:val="left"/>
      <w:pPr>
        <w:ind w:left="8050" w:hanging="360"/>
      </w:pPr>
      <w:rPr>
        <w:rFonts w:ascii="Wingdings" w:hAnsi="Wingdings" w:hint="default"/>
      </w:rPr>
    </w:lvl>
  </w:abstractNum>
  <w:abstractNum w:abstractNumId="40" w15:restartNumberingAfterBreak="0">
    <w:nsid w:val="182F76F3"/>
    <w:multiLevelType w:val="multilevel"/>
    <w:tmpl w:val="0EDC8080"/>
    <w:styleLink w:val="6"/>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1839094B"/>
    <w:multiLevelType w:val="hybridMultilevel"/>
    <w:tmpl w:val="476EAB92"/>
    <w:lvl w:ilvl="0" w:tplc="3ADA1858">
      <w:start w:val="1"/>
      <w:numFmt w:val="bullet"/>
      <w:lvlText w:val=""/>
      <w:lvlJc w:val="left"/>
      <w:pPr>
        <w:ind w:left="720" w:hanging="360"/>
      </w:pPr>
      <w:rPr>
        <w:rFonts w:ascii="Symbol" w:hAnsi="Symbol" w:hint="default"/>
      </w:rPr>
    </w:lvl>
    <w:lvl w:ilvl="1" w:tplc="72000436" w:tentative="1">
      <w:start w:val="1"/>
      <w:numFmt w:val="bullet"/>
      <w:lvlText w:val="o"/>
      <w:lvlJc w:val="left"/>
      <w:pPr>
        <w:ind w:left="1440" w:hanging="360"/>
      </w:pPr>
      <w:rPr>
        <w:rFonts w:ascii="Courier New" w:hAnsi="Courier New" w:cs="Courier New" w:hint="default"/>
      </w:rPr>
    </w:lvl>
    <w:lvl w:ilvl="2" w:tplc="0452040C" w:tentative="1">
      <w:start w:val="1"/>
      <w:numFmt w:val="bullet"/>
      <w:lvlText w:val=""/>
      <w:lvlJc w:val="left"/>
      <w:pPr>
        <w:ind w:left="2160" w:hanging="360"/>
      </w:pPr>
      <w:rPr>
        <w:rFonts w:ascii="Wingdings" w:hAnsi="Wingdings" w:hint="default"/>
      </w:rPr>
    </w:lvl>
    <w:lvl w:ilvl="3" w:tplc="B118574E" w:tentative="1">
      <w:start w:val="1"/>
      <w:numFmt w:val="bullet"/>
      <w:lvlText w:val=""/>
      <w:lvlJc w:val="left"/>
      <w:pPr>
        <w:ind w:left="2880" w:hanging="360"/>
      </w:pPr>
      <w:rPr>
        <w:rFonts w:ascii="Symbol" w:hAnsi="Symbol" w:hint="default"/>
      </w:rPr>
    </w:lvl>
    <w:lvl w:ilvl="4" w:tplc="A7CE0E96" w:tentative="1">
      <w:start w:val="1"/>
      <w:numFmt w:val="bullet"/>
      <w:lvlText w:val="o"/>
      <w:lvlJc w:val="left"/>
      <w:pPr>
        <w:ind w:left="3600" w:hanging="360"/>
      </w:pPr>
      <w:rPr>
        <w:rFonts w:ascii="Courier New" w:hAnsi="Courier New" w:cs="Courier New" w:hint="default"/>
      </w:rPr>
    </w:lvl>
    <w:lvl w:ilvl="5" w:tplc="EB748262" w:tentative="1">
      <w:start w:val="1"/>
      <w:numFmt w:val="bullet"/>
      <w:lvlText w:val=""/>
      <w:lvlJc w:val="left"/>
      <w:pPr>
        <w:ind w:left="4320" w:hanging="360"/>
      </w:pPr>
      <w:rPr>
        <w:rFonts w:ascii="Wingdings" w:hAnsi="Wingdings" w:hint="default"/>
      </w:rPr>
    </w:lvl>
    <w:lvl w:ilvl="6" w:tplc="6B680F3E" w:tentative="1">
      <w:start w:val="1"/>
      <w:numFmt w:val="bullet"/>
      <w:lvlText w:val=""/>
      <w:lvlJc w:val="left"/>
      <w:pPr>
        <w:ind w:left="5040" w:hanging="360"/>
      </w:pPr>
      <w:rPr>
        <w:rFonts w:ascii="Symbol" w:hAnsi="Symbol" w:hint="default"/>
      </w:rPr>
    </w:lvl>
    <w:lvl w:ilvl="7" w:tplc="3D50A49C" w:tentative="1">
      <w:start w:val="1"/>
      <w:numFmt w:val="bullet"/>
      <w:lvlText w:val="o"/>
      <w:lvlJc w:val="left"/>
      <w:pPr>
        <w:ind w:left="5760" w:hanging="360"/>
      </w:pPr>
      <w:rPr>
        <w:rFonts w:ascii="Courier New" w:hAnsi="Courier New" w:cs="Courier New" w:hint="default"/>
      </w:rPr>
    </w:lvl>
    <w:lvl w:ilvl="8" w:tplc="5C467D1A" w:tentative="1">
      <w:start w:val="1"/>
      <w:numFmt w:val="bullet"/>
      <w:lvlText w:val=""/>
      <w:lvlJc w:val="left"/>
      <w:pPr>
        <w:ind w:left="6480" w:hanging="360"/>
      </w:pPr>
      <w:rPr>
        <w:rFonts w:ascii="Wingdings" w:hAnsi="Wingdings" w:hint="default"/>
      </w:rPr>
    </w:lvl>
  </w:abstractNum>
  <w:abstractNum w:abstractNumId="42" w15:restartNumberingAfterBreak="0">
    <w:nsid w:val="1BF00036"/>
    <w:multiLevelType w:val="multilevel"/>
    <w:tmpl w:val="78C4711C"/>
    <w:lvl w:ilvl="0">
      <w:start w:val="7"/>
      <w:numFmt w:val="decimal"/>
      <w:lvlText w:val="%1"/>
      <w:lvlJc w:val="left"/>
      <w:pPr>
        <w:ind w:left="928"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3" w15:restartNumberingAfterBreak="0">
    <w:nsid w:val="1C6201DF"/>
    <w:multiLevelType w:val="hybridMultilevel"/>
    <w:tmpl w:val="13A27232"/>
    <w:lvl w:ilvl="0" w:tplc="A26C8186">
      <w:start w:val="1"/>
      <w:numFmt w:val="bullet"/>
      <w:lvlText w:val=""/>
      <w:lvlJc w:val="left"/>
      <w:pPr>
        <w:ind w:left="2290" w:hanging="360"/>
      </w:pPr>
      <w:rPr>
        <w:rFonts w:ascii="Symbol" w:hAnsi="Symbol" w:hint="default"/>
      </w:rPr>
    </w:lvl>
    <w:lvl w:ilvl="1" w:tplc="601C7F00" w:tentative="1">
      <w:start w:val="1"/>
      <w:numFmt w:val="bullet"/>
      <w:lvlText w:val="o"/>
      <w:lvlJc w:val="left"/>
      <w:pPr>
        <w:ind w:left="3010" w:hanging="360"/>
      </w:pPr>
      <w:rPr>
        <w:rFonts w:ascii="Courier New" w:hAnsi="Courier New" w:cs="Courier New" w:hint="default"/>
      </w:rPr>
    </w:lvl>
    <w:lvl w:ilvl="2" w:tplc="85A2088E" w:tentative="1">
      <w:start w:val="1"/>
      <w:numFmt w:val="bullet"/>
      <w:lvlText w:val=""/>
      <w:lvlJc w:val="left"/>
      <w:pPr>
        <w:ind w:left="3730" w:hanging="360"/>
      </w:pPr>
      <w:rPr>
        <w:rFonts w:ascii="Wingdings" w:hAnsi="Wingdings" w:hint="default"/>
      </w:rPr>
    </w:lvl>
    <w:lvl w:ilvl="3" w:tplc="8BC2F2F6" w:tentative="1">
      <w:start w:val="1"/>
      <w:numFmt w:val="bullet"/>
      <w:lvlText w:val=""/>
      <w:lvlJc w:val="left"/>
      <w:pPr>
        <w:ind w:left="4450" w:hanging="360"/>
      </w:pPr>
      <w:rPr>
        <w:rFonts w:ascii="Symbol" w:hAnsi="Symbol" w:hint="default"/>
      </w:rPr>
    </w:lvl>
    <w:lvl w:ilvl="4" w:tplc="492A3CAC" w:tentative="1">
      <w:start w:val="1"/>
      <w:numFmt w:val="bullet"/>
      <w:lvlText w:val="o"/>
      <w:lvlJc w:val="left"/>
      <w:pPr>
        <w:ind w:left="5170" w:hanging="360"/>
      </w:pPr>
      <w:rPr>
        <w:rFonts w:ascii="Courier New" w:hAnsi="Courier New" w:cs="Courier New" w:hint="default"/>
      </w:rPr>
    </w:lvl>
    <w:lvl w:ilvl="5" w:tplc="1CC63C06" w:tentative="1">
      <w:start w:val="1"/>
      <w:numFmt w:val="bullet"/>
      <w:lvlText w:val=""/>
      <w:lvlJc w:val="left"/>
      <w:pPr>
        <w:ind w:left="5890" w:hanging="360"/>
      </w:pPr>
      <w:rPr>
        <w:rFonts w:ascii="Wingdings" w:hAnsi="Wingdings" w:hint="default"/>
      </w:rPr>
    </w:lvl>
    <w:lvl w:ilvl="6" w:tplc="2B9C7BE0" w:tentative="1">
      <w:start w:val="1"/>
      <w:numFmt w:val="bullet"/>
      <w:lvlText w:val=""/>
      <w:lvlJc w:val="left"/>
      <w:pPr>
        <w:ind w:left="6610" w:hanging="360"/>
      </w:pPr>
      <w:rPr>
        <w:rFonts w:ascii="Symbol" w:hAnsi="Symbol" w:hint="default"/>
      </w:rPr>
    </w:lvl>
    <w:lvl w:ilvl="7" w:tplc="B28E937E" w:tentative="1">
      <w:start w:val="1"/>
      <w:numFmt w:val="bullet"/>
      <w:lvlText w:val="o"/>
      <w:lvlJc w:val="left"/>
      <w:pPr>
        <w:ind w:left="7330" w:hanging="360"/>
      </w:pPr>
      <w:rPr>
        <w:rFonts w:ascii="Courier New" w:hAnsi="Courier New" w:cs="Courier New" w:hint="default"/>
      </w:rPr>
    </w:lvl>
    <w:lvl w:ilvl="8" w:tplc="EAF09C6A" w:tentative="1">
      <w:start w:val="1"/>
      <w:numFmt w:val="bullet"/>
      <w:lvlText w:val=""/>
      <w:lvlJc w:val="left"/>
      <w:pPr>
        <w:ind w:left="8050" w:hanging="360"/>
      </w:pPr>
      <w:rPr>
        <w:rFonts w:ascii="Wingdings" w:hAnsi="Wingdings" w:hint="default"/>
      </w:rPr>
    </w:lvl>
  </w:abstractNum>
  <w:abstractNum w:abstractNumId="44" w15:restartNumberingAfterBreak="0">
    <w:nsid w:val="1D6E2CAB"/>
    <w:multiLevelType w:val="multilevel"/>
    <w:tmpl w:val="BE78BAEA"/>
    <w:lvl w:ilvl="0">
      <w:start w:val="5"/>
      <w:numFmt w:val="decimal"/>
      <w:lvlText w:val="%1"/>
      <w:lvlJc w:val="left"/>
      <w:pPr>
        <w:ind w:left="360"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5" w15:restartNumberingAfterBreak="0">
    <w:nsid w:val="1DE351BD"/>
    <w:multiLevelType w:val="hybridMultilevel"/>
    <w:tmpl w:val="EAC64C4A"/>
    <w:lvl w:ilvl="0" w:tplc="E2403590">
      <w:start w:val="1"/>
      <w:numFmt w:val="bullet"/>
      <w:lvlText w:val=""/>
      <w:lvlJc w:val="left"/>
      <w:pPr>
        <w:ind w:left="1429" w:hanging="360"/>
      </w:pPr>
      <w:rPr>
        <w:rFonts w:ascii="Symbol" w:hAnsi="Symbol" w:hint="default"/>
      </w:rPr>
    </w:lvl>
    <w:lvl w:ilvl="1" w:tplc="1F906172" w:tentative="1">
      <w:start w:val="1"/>
      <w:numFmt w:val="bullet"/>
      <w:lvlText w:val="o"/>
      <w:lvlJc w:val="left"/>
      <w:pPr>
        <w:ind w:left="2149" w:hanging="360"/>
      </w:pPr>
      <w:rPr>
        <w:rFonts w:ascii="Courier New" w:hAnsi="Courier New" w:cs="Courier New" w:hint="default"/>
      </w:rPr>
    </w:lvl>
    <w:lvl w:ilvl="2" w:tplc="F26C9FDE" w:tentative="1">
      <w:start w:val="1"/>
      <w:numFmt w:val="bullet"/>
      <w:lvlText w:val=""/>
      <w:lvlJc w:val="left"/>
      <w:pPr>
        <w:ind w:left="2869" w:hanging="360"/>
      </w:pPr>
      <w:rPr>
        <w:rFonts w:ascii="Wingdings" w:hAnsi="Wingdings" w:hint="default"/>
      </w:rPr>
    </w:lvl>
    <w:lvl w:ilvl="3" w:tplc="874CE00E" w:tentative="1">
      <w:start w:val="1"/>
      <w:numFmt w:val="bullet"/>
      <w:lvlText w:val=""/>
      <w:lvlJc w:val="left"/>
      <w:pPr>
        <w:ind w:left="3589" w:hanging="360"/>
      </w:pPr>
      <w:rPr>
        <w:rFonts w:ascii="Symbol" w:hAnsi="Symbol" w:hint="default"/>
      </w:rPr>
    </w:lvl>
    <w:lvl w:ilvl="4" w:tplc="0FB04E96" w:tentative="1">
      <w:start w:val="1"/>
      <w:numFmt w:val="bullet"/>
      <w:lvlText w:val="o"/>
      <w:lvlJc w:val="left"/>
      <w:pPr>
        <w:ind w:left="4309" w:hanging="360"/>
      </w:pPr>
      <w:rPr>
        <w:rFonts w:ascii="Courier New" w:hAnsi="Courier New" w:cs="Courier New" w:hint="default"/>
      </w:rPr>
    </w:lvl>
    <w:lvl w:ilvl="5" w:tplc="444EF3C0" w:tentative="1">
      <w:start w:val="1"/>
      <w:numFmt w:val="bullet"/>
      <w:lvlText w:val=""/>
      <w:lvlJc w:val="left"/>
      <w:pPr>
        <w:ind w:left="5029" w:hanging="360"/>
      </w:pPr>
      <w:rPr>
        <w:rFonts w:ascii="Wingdings" w:hAnsi="Wingdings" w:hint="default"/>
      </w:rPr>
    </w:lvl>
    <w:lvl w:ilvl="6" w:tplc="A9C6A48C" w:tentative="1">
      <w:start w:val="1"/>
      <w:numFmt w:val="bullet"/>
      <w:lvlText w:val=""/>
      <w:lvlJc w:val="left"/>
      <w:pPr>
        <w:ind w:left="5749" w:hanging="360"/>
      </w:pPr>
      <w:rPr>
        <w:rFonts w:ascii="Symbol" w:hAnsi="Symbol" w:hint="default"/>
      </w:rPr>
    </w:lvl>
    <w:lvl w:ilvl="7" w:tplc="2E3E8984" w:tentative="1">
      <w:start w:val="1"/>
      <w:numFmt w:val="bullet"/>
      <w:lvlText w:val="o"/>
      <w:lvlJc w:val="left"/>
      <w:pPr>
        <w:ind w:left="6469" w:hanging="360"/>
      </w:pPr>
      <w:rPr>
        <w:rFonts w:ascii="Courier New" w:hAnsi="Courier New" w:cs="Courier New" w:hint="default"/>
      </w:rPr>
    </w:lvl>
    <w:lvl w:ilvl="8" w:tplc="050E2564" w:tentative="1">
      <w:start w:val="1"/>
      <w:numFmt w:val="bullet"/>
      <w:lvlText w:val=""/>
      <w:lvlJc w:val="left"/>
      <w:pPr>
        <w:ind w:left="7189" w:hanging="360"/>
      </w:pPr>
      <w:rPr>
        <w:rFonts w:ascii="Wingdings" w:hAnsi="Wingdings" w:hint="default"/>
      </w:rPr>
    </w:lvl>
  </w:abstractNum>
  <w:abstractNum w:abstractNumId="46" w15:restartNumberingAfterBreak="0">
    <w:nsid w:val="1EF71AF9"/>
    <w:multiLevelType w:val="hybridMultilevel"/>
    <w:tmpl w:val="DB8E97D6"/>
    <w:lvl w:ilvl="0" w:tplc="E5F808AA">
      <w:start w:val="1"/>
      <w:numFmt w:val="bullet"/>
      <w:lvlText w:val=""/>
      <w:lvlJc w:val="left"/>
      <w:pPr>
        <w:ind w:left="1429" w:hanging="360"/>
      </w:pPr>
      <w:rPr>
        <w:rFonts w:ascii="Symbol" w:hAnsi="Symbol" w:hint="default"/>
      </w:rPr>
    </w:lvl>
    <w:lvl w:ilvl="1" w:tplc="D3AE4478" w:tentative="1">
      <w:start w:val="1"/>
      <w:numFmt w:val="bullet"/>
      <w:lvlText w:val="o"/>
      <w:lvlJc w:val="left"/>
      <w:pPr>
        <w:ind w:left="2149" w:hanging="360"/>
      </w:pPr>
      <w:rPr>
        <w:rFonts w:ascii="Courier New" w:hAnsi="Courier New" w:cs="Courier New" w:hint="default"/>
      </w:rPr>
    </w:lvl>
    <w:lvl w:ilvl="2" w:tplc="34389572" w:tentative="1">
      <w:start w:val="1"/>
      <w:numFmt w:val="bullet"/>
      <w:lvlText w:val=""/>
      <w:lvlJc w:val="left"/>
      <w:pPr>
        <w:ind w:left="2869" w:hanging="360"/>
      </w:pPr>
      <w:rPr>
        <w:rFonts w:ascii="Wingdings" w:hAnsi="Wingdings" w:hint="default"/>
      </w:rPr>
    </w:lvl>
    <w:lvl w:ilvl="3" w:tplc="C22A469C" w:tentative="1">
      <w:start w:val="1"/>
      <w:numFmt w:val="bullet"/>
      <w:lvlText w:val=""/>
      <w:lvlJc w:val="left"/>
      <w:pPr>
        <w:ind w:left="3589" w:hanging="360"/>
      </w:pPr>
      <w:rPr>
        <w:rFonts w:ascii="Symbol" w:hAnsi="Symbol" w:hint="default"/>
      </w:rPr>
    </w:lvl>
    <w:lvl w:ilvl="4" w:tplc="31887366" w:tentative="1">
      <w:start w:val="1"/>
      <w:numFmt w:val="bullet"/>
      <w:lvlText w:val="o"/>
      <w:lvlJc w:val="left"/>
      <w:pPr>
        <w:ind w:left="4309" w:hanging="360"/>
      </w:pPr>
      <w:rPr>
        <w:rFonts w:ascii="Courier New" w:hAnsi="Courier New" w:cs="Courier New" w:hint="default"/>
      </w:rPr>
    </w:lvl>
    <w:lvl w:ilvl="5" w:tplc="70667EFA" w:tentative="1">
      <w:start w:val="1"/>
      <w:numFmt w:val="bullet"/>
      <w:lvlText w:val=""/>
      <w:lvlJc w:val="left"/>
      <w:pPr>
        <w:ind w:left="5029" w:hanging="360"/>
      </w:pPr>
      <w:rPr>
        <w:rFonts w:ascii="Wingdings" w:hAnsi="Wingdings" w:hint="default"/>
      </w:rPr>
    </w:lvl>
    <w:lvl w:ilvl="6" w:tplc="A1C20DB2" w:tentative="1">
      <w:start w:val="1"/>
      <w:numFmt w:val="bullet"/>
      <w:lvlText w:val=""/>
      <w:lvlJc w:val="left"/>
      <w:pPr>
        <w:ind w:left="5749" w:hanging="360"/>
      </w:pPr>
      <w:rPr>
        <w:rFonts w:ascii="Symbol" w:hAnsi="Symbol" w:hint="default"/>
      </w:rPr>
    </w:lvl>
    <w:lvl w:ilvl="7" w:tplc="CD84E6BC" w:tentative="1">
      <w:start w:val="1"/>
      <w:numFmt w:val="bullet"/>
      <w:lvlText w:val="o"/>
      <w:lvlJc w:val="left"/>
      <w:pPr>
        <w:ind w:left="6469" w:hanging="360"/>
      </w:pPr>
      <w:rPr>
        <w:rFonts w:ascii="Courier New" w:hAnsi="Courier New" w:cs="Courier New" w:hint="default"/>
      </w:rPr>
    </w:lvl>
    <w:lvl w:ilvl="8" w:tplc="73C256E8" w:tentative="1">
      <w:start w:val="1"/>
      <w:numFmt w:val="bullet"/>
      <w:lvlText w:val=""/>
      <w:lvlJc w:val="left"/>
      <w:pPr>
        <w:ind w:left="7189" w:hanging="360"/>
      </w:pPr>
      <w:rPr>
        <w:rFonts w:ascii="Wingdings" w:hAnsi="Wingdings" w:hint="default"/>
      </w:rPr>
    </w:lvl>
  </w:abstractNum>
  <w:abstractNum w:abstractNumId="47" w15:restartNumberingAfterBreak="0">
    <w:nsid w:val="1FA36946"/>
    <w:multiLevelType w:val="hybridMultilevel"/>
    <w:tmpl w:val="E07E0666"/>
    <w:lvl w:ilvl="0" w:tplc="57829FF2">
      <w:start w:val="1"/>
      <w:numFmt w:val="bullet"/>
      <w:lvlText w:val=""/>
      <w:lvlJc w:val="left"/>
      <w:pPr>
        <w:ind w:left="1429" w:hanging="360"/>
      </w:pPr>
      <w:rPr>
        <w:rFonts w:ascii="Symbol" w:hAnsi="Symbol" w:hint="default"/>
      </w:rPr>
    </w:lvl>
    <w:lvl w:ilvl="1" w:tplc="6FE071FE" w:tentative="1">
      <w:start w:val="1"/>
      <w:numFmt w:val="bullet"/>
      <w:lvlText w:val="o"/>
      <w:lvlJc w:val="left"/>
      <w:pPr>
        <w:ind w:left="2149" w:hanging="360"/>
      </w:pPr>
      <w:rPr>
        <w:rFonts w:ascii="Courier New" w:hAnsi="Courier New" w:cs="Courier New" w:hint="default"/>
      </w:rPr>
    </w:lvl>
    <w:lvl w:ilvl="2" w:tplc="A3208314" w:tentative="1">
      <w:start w:val="1"/>
      <w:numFmt w:val="bullet"/>
      <w:lvlText w:val=""/>
      <w:lvlJc w:val="left"/>
      <w:pPr>
        <w:ind w:left="2869" w:hanging="360"/>
      </w:pPr>
      <w:rPr>
        <w:rFonts w:ascii="Wingdings" w:hAnsi="Wingdings" w:hint="default"/>
      </w:rPr>
    </w:lvl>
    <w:lvl w:ilvl="3" w:tplc="3452887A" w:tentative="1">
      <w:start w:val="1"/>
      <w:numFmt w:val="bullet"/>
      <w:lvlText w:val=""/>
      <w:lvlJc w:val="left"/>
      <w:pPr>
        <w:ind w:left="3589" w:hanging="360"/>
      </w:pPr>
      <w:rPr>
        <w:rFonts w:ascii="Symbol" w:hAnsi="Symbol" w:hint="default"/>
      </w:rPr>
    </w:lvl>
    <w:lvl w:ilvl="4" w:tplc="256AB862" w:tentative="1">
      <w:start w:val="1"/>
      <w:numFmt w:val="bullet"/>
      <w:lvlText w:val="o"/>
      <w:lvlJc w:val="left"/>
      <w:pPr>
        <w:ind w:left="4309" w:hanging="360"/>
      </w:pPr>
      <w:rPr>
        <w:rFonts w:ascii="Courier New" w:hAnsi="Courier New" w:cs="Courier New" w:hint="default"/>
      </w:rPr>
    </w:lvl>
    <w:lvl w:ilvl="5" w:tplc="F61C5120" w:tentative="1">
      <w:start w:val="1"/>
      <w:numFmt w:val="bullet"/>
      <w:lvlText w:val=""/>
      <w:lvlJc w:val="left"/>
      <w:pPr>
        <w:ind w:left="5029" w:hanging="360"/>
      </w:pPr>
      <w:rPr>
        <w:rFonts w:ascii="Wingdings" w:hAnsi="Wingdings" w:hint="default"/>
      </w:rPr>
    </w:lvl>
    <w:lvl w:ilvl="6" w:tplc="8F90313A" w:tentative="1">
      <w:start w:val="1"/>
      <w:numFmt w:val="bullet"/>
      <w:lvlText w:val=""/>
      <w:lvlJc w:val="left"/>
      <w:pPr>
        <w:ind w:left="5749" w:hanging="360"/>
      </w:pPr>
      <w:rPr>
        <w:rFonts w:ascii="Symbol" w:hAnsi="Symbol" w:hint="default"/>
      </w:rPr>
    </w:lvl>
    <w:lvl w:ilvl="7" w:tplc="F926E592" w:tentative="1">
      <w:start w:val="1"/>
      <w:numFmt w:val="bullet"/>
      <w:lvlText w:val="o"/>
      <w:lvlJc w:val="left"/>
      <w:pPr>
        <w:ind w:left="6469" w:hanging="360"/>
      </w:pPr>
      <w:rPr>
        <w:rFonts w:ascii="Courier New" w:hAnsi="Courier New" w:cs="Courier New" w:hint="default"/>
      </w:rPr>
    </w:lvl>
    <w:lvl w:ilvl="8" w:tplc="CC8820C2" w:tentative="1">
      <w:start w:val="1"/>
      <w:numFmt w:val="bullet"/>
      <w:lvlText w:val=""/>
      <w:lvlJc w:val="left"/>
      <w:pPr>
        <w:ind w:left="7189" w:hanging="360"/>
      </w:pPr>
      <w:rPr>
        <w:rFonts w:ascii="Wingdings" w:hAnsi="Wingdings" w:hint="default"/>
      </w:rPr>
    </w:lvl>
  </w:abstractNum>
  <w:abstractNum w:abstractNumId="48" w15:restartNumberingAfterBreak="0">
    <w:nsid w:val="20353FF0"/>
    <w:multiLevelType w:val="hybridMultilevel"/>
    <w:tmpl w:val="57BA149C"/>
    <w:lvl w:ilvl="0" w:tplc="63CAC72A">
      <w:start w:val="1"/>
      <w:numFmt w:val="bullet"/>
      <w:lvlText w:val="-"/>
      <w:lvlJc w:val="left"/>
      <w:pPr>
        <w:ind w:left="1440" w:hanging="360"/>
      </w:pPr>
      <w:rPr>
        <w:rFonts w:ascii="Symbol" w:hAnsi="Symbol" w:hint="default"/>
      </w:rPr>
    </w:lvl>
    <w:lvl w:ilvl="1" w:tplc="44B670D4" w:tentative="1">
      <w:start w:val="1"/>
      <w:numFmt w:val="bullet"/>
      <w:lvlText w:val="o"/>
      <w:lvlJc w:val="left"/>
      <w:pPr>
        <w:ind w:left="2160" w:hanging="360"/>
      </w:pPr>
      <w:rPr>
        <w:rFonts w:ascii="Courier New" w:hAnsi="Courier New" w:cs="Courier New" w:hint="default"/>
      </w:rPr>
    </w:lvl>
    <w:lvl w:ilvl="2" w:tplc="EA86960E" w:tentative="1">
      <w:start w:val="1"/>
      <w:numFmt w:val="bullet"/>
      <w:lvlText w:val=""/>
      <w:lvlJc w:val="left"/>
      <w:pPr>
        <w:ind w:left="2880" w:hanging="360"/>
      </w:pPr>
      <w:rPr>
        <w:rFonts w:ascii="Wingdings" w:hAnsi="Wingdings" w:hint="default"/>
      </w:rPr>
    </w:lvl>
    <w:lvl w:ilvl="3" w:tplc="264A6798" w:tentative="1">
      <w:start w:val="1"/>
      <w:numFmt w:val="bullet"/>
      <w:lvlText w:val=""/>
      <w:lvlJc w:val="left"/>
      <w:pPr>
        <w:ind w:left="3600" w:hanging="360"/>
      </w:pPr>
      <w:rPr>
        <w:rFonts w:ascii="Symbol" w:hAnsi="Symbol" w:hint="default"/>
      </w:rPr>
    </w:lvl>
    <w:lvl w:ilvl="4" w:tplc="AE58132C" w:tentative="1">
      <w:start w:val="1"/>
      <w:numFmt w:val="bullet"/>
      <w:lvlText w:val="o"/>
      <w:lvlJc w:val="left"/>
      <w:pPr>
        <w:ind w:left="4320" w:hanging="360"/>
      </w:pPr>
      <w:rPr>
        <w:rFonts w:ascii="Courier New" w:hAnsi="Courier New" w:cs="Courier New" w:hint="default"/>
      </w:rPr>
    </w:lvl>
    <w:lvl w:ilvl="5" w:tplc="E228A8CC" w:tentative="1">
      <w:start w:val="1"/>
      <w:numFmt w:val="bullet"/>
      <w:lvlText w:val=""/>
      <w:lvlJc w:val="left"/>
      <w:pPr>
        <w:ind w:left="5040" w:hanging="360"/>
      </w:pPr>
      <w:rPr>
        <w:rFonts w:ascii="Wingdings" w:hAnsi="Wingdings" w:hint="default"/>
      </w:rPr>
    </w:lvl>
    <w:lvl w:ilvl="6" w:tplc="0EEE25CA" w:tentative="1">
      <w:start w:val="1"/>
      <w:numFmt w:val="bullet"/>
      <w:lvlText w:val=""/>
      <w:lvlJc w:val="left"/>
      <w:pPr>
        <w:ind w:left="5760" w:hanging="360"/>
      </w:pPr>
      <w:rPr>
        <w:rFonts w:ascii="Symbol" w:hAnsi="Symbol" w:hint="default"/>
      </w:rPr>
    </w:lvl>
    <w:lvl w:ilvl="7" w:tplc="00700A16" w:tentative="1">
      <w:start w:val="1"/>
      <w:numFmt w:val="bullet"/>
      <w:lvlText w:val="o"/>
      <w:lvlJc w:val="left"/>
      <w:pPr>
        <w:ind w:left="6480" w:hanging="360"/>
      </w:pPr>
      <w:rPr>
        <w:rFonts w:ascii="Courier New" w:hAnsi="Courier New" w:cs="Courier New" w:hint="default"/>
      </w:rPr>
    </w:lvl>
    <w:lvl w:ilvl="8" w:tplc="6A6AC9EA" w:tentative="1">
      <w:start w:val="1"/>
      <w:numFmt w:val="bullet"/>
      <w:lvlText w:val=""/>
      <w:lvlJc w:val="left"/>
      <w:pPr>
        <w:ind w:left="7200" w:hanging="360"/>
      </w:pPr>
      <w:rPr>
        <w:rFonts w:ascii="Wingdings" w:hAnsi="Wingdings" w:hint="default"/>
      </w:rPr>
    </w:lvl>
  </w:abstractNum>
  <w:abstractNum w:abstractNumId="49" w15:restartNumberingAfterBreak="0">
    <w:nsid w:val="205773FC"/>
    <w:multiLevelType w:val="hybridMultilevel"/>
    <w:tmpl w:val="9ED28E6C"/>
    <w:lvl w:ilvl="0" w:tplc="B7C8FB1E">
      <w:start w:val="1"/>
      <w:numFmt w:val="bullet"/>
      <w:lvlText w:val="-"/>
      <w:lvlJc w:val="left"/>
      <w:pPr>
        <w:ind w:left="1429" w:hanging="360"/>
      </w:pPr>
      <w:rPr>
        <w:rFonts w:ascii="Symbol" w:hAnsi="Symbol" w:hint="default"/>
      </w:rPr>
    </w:lvl>
    <w:lvl w:ilvl="1" w:tplc="590221E4" w:tentative="1">
      <w:start w:val="1"/>
      <w:numFmt w:val="bullet"/>
      <w:lvlText w:val="o"/>
      <w:lvlJc w:val="left"/>
      <w:pPr>
        <w:ind w:left="2149" w:hanging="360"/>
      </w:pPr>
      <w:rPr>
        <w:rFonts w:ascii="Courier New" w:hAnsi="Courier New" w:cs="Courier New" w:hint="default"/>
      </w:rPr>
    </w:lvl>
    <w:lvl w:ilvl="2" w:tplc="9E6869A2" w:tentative="1">
      <w:start w:val="1"/>
      <w:numFmt w:val="bullet"/>
      <w:lvlText w:val=""/>
      <w:lvlJc w:val="left"/>
      <w:pPr>
        <w:ind w:left="2869" w:hanging="360"/>
      </w:pPr>
      <w:rPr>
        <w:rFonts w:ascii="Wingdings" w:hAnsi="Wingdings" w:hint="default"/>
      </w:rPr>
    </w:lvl>
    <w:lvl w:ilvl="3" w:tplc="0916E130" w:tentative="1">
      <w:start w:val="1"/>
      <w:numFmt w:val="bullet"/>
      <w:lvlText w:val=""/>
      <w:lvlJc w:val="left"/>
      <w:pPr>
        <w:ind w:left="3589" w:hanging="360"/>
      </w:pPr>
      <w:rPr>
        <w:rFonts w:ascii="Symbol" w:hAnsi="Symbol" w:hint="default"/>
      </w:rPr>
    </w:lvl>
    <w:lvl w:ilvl="4" w:tplc="9A6C882C" w:tentative="1">
      <w:start w:val="1"/>
      <w:numFmt w:val="bullet"/>
      <w:lvlText w:val="o"/>
      <w:lvlJc w:val="left"/>
      <w:pPr>
        <w:ind w:left="4309" w:hanging="360"/>
      </w:pPr>
      <w:rPr>
        <w:rFonts w:ascii="Courier New" w:hAnsi="Courier New" w:cs="Courier New" w:hint="default"/>
      </w:rPr>
    </w:lvl>
    <w:lvl w:ilvl="5" w:tplc="8A324B2E" w:tentative="1">
      <w:start w:val="1"/>
      <w:numFmt w:val="bullet"/>
      <w:lvlText w:val=""/>
      <w:lvlJc w:val="left"/>
      <w:pPr>
        <w:ind w:left="5029" w:hanging="360"/>
      </w:pPr>
      <w:rPr>
        <w:rFonts w:ascii="Wingdings" w:hAnsi="Wingdings" w:hint="default"/>
      </w:rPr>
    </w:lvl>
    <w:lvl w:ilvl="6" w:tplc="8368A87A" w:tentative="1">
      <w:start w:val="1"/>
      <w:numFmt w:val="bullet"/>
      <w:lvlText w:val=""/>
      <w:lvlJc w:val="left"/>
      <w:pPr>
        <w:ind w:left="5749" w:hanging="360"/>
      </w:pPr>
      <w:rPr>
        <w:rFonts w:ascii="Symbol" w:hAnsi="Symbol" w:hint="default"/>
      </w:rPr>
    </w:lvl>
    <w:lvl w:ilvl="7" w:tplc="E4402E30" w:tentative="1">
      <w:start w:val="1"/>
      <w:numFmt w:val="bullet"/>
      <w:lvlText w:val="o"/>
      <w:lvlJc w:val="left"/>
      <w:pPr>
        <w:ind w:left="6469" w:hanging="360"/>
      </w:pPr>
      <w:rPr>
        <w:rFonts w:ascii="Courier New" w:hAnsi="Courier New" w:cs="Courier New" w:hint="default"/>
      </w:rPr>
    </w:lvl>
    <w:lvl w:ilvl="8" w:tplc="399C828E" w:tentative="1">
      <w:start w:val="1"/>
      <w:numFmt w:val="bullet"/>
      <w:lvlText w:val=""/>
      <w:lvlJc w:val="left"/>
      <w:pPr>
        <w:ind w:left="7189" w:hanging="360"/>
      </w:pPr>
      <w:rPr>
        <w:rFonts w:ascii="Wingdings" w:hAnsi="Wingdings" w:hint="default"/>
      </w:rPr>
    </w:lvl>
  </w:abstractNum>
  <w:abstractNum w:abstractNumId="50" w15:restartNumberingAfterBreak="0">
    <w:nsid w:val="20A35147"/>
    <w:multiLevelType w:val="hybridMultilevel"/>
    <w:tmpl w:val="AA66B652"/>
    <w:lvl w:ilvl="0" w:tplc="257C688A">
      <w:start w:val="1"/>
      <w:numFmt w:val="bullet"/>
      <w:lvlText w:val=""/>
      <w:lvlJc w:val="left"/>
      <w:pPr>
        <w:ind w:left="2149" w:hanging="360"/>
      </w:pPr>
      <w:rPr>
        <w:rFonts w:ascii="Symbol" w:hAnsi="Symbol" w:hint="default"/>
      </w:rPr>
    </w:lvl>
    <w:lvl w:ilvl="1" w:tplc="18142390" w:tentative="1">
      <w:start w:val="1"/>
      <w:numFmt w:val="bullet"/>
      <w:lvlText w:val="o"/>
      <w:lvlJc w:val="left"/>
      <w:pPr>
        <w:ind w:left="2869" w:hanging="360"/>
      </w:pPr>
      <w:rPr>
        <w:rFonts w:ascii="Courier New" w:hAnsi="Courier New" w:cs="Courier New" w:hint="default"/>
      </w:rPr>
    </w:lvl>
    <w:lvl w:ilvl="2" w:tplc="A81A67AC" w:tentative="1">
      <w:start w:val="1"/>
      <w:numFmt w:val="bullet"/>
      <w:lvlText w:val=""/>
      <w:lvlJc w:val="left"/>
      <w:pPr>
        <w:ind w:left="3589" w:hanging="360"/>
      </w:pPr>
      <w:rPr>
        <w:rFonts w:ascii="Wingdings" w:hAnsi="Wingdings" w:hint="default"/>
      </w:rPr>
    </w:lvl>
    <w:lvl w:ilvl="3" w:tplc="8A381E9C" w:tentative="1">
      <w:start w:val="1"/>
      <w:numFmt w:val="bullet"/>
      <w:lvlText w:val=""/>
      <w:lvlJc w:val="left"/>
      <w:pPr>
        <w:ind w:left="4309" w:hanging="360"/>
      </w:pPr>
      <w:rPr>
        <w:rFonts w:ascii="Symbol" w:hAnsi="Symbol" w:hint="default"/>
      </w:rPr>
    </w:lvl>
    <w:lvl w:ilvl="4" w:tplc="951E1410" w:tentative="1">
      <w:start w:val="1"/>
      <w:numFmt w:val="bullet"/>
      <w:lvlText w:val="o"/>
      <w:lvlJc w:val="left"/>
      <w:pPr>
        <w:ind w:left="5029" w:hanging="360"/>
      </w:pPr>
      <w:rPr>
        <w:rFonts w:ascii="Courier New" w:hAnsi="Courier New" w:cs="Courier New" w:hint="default"/>
      </w:rPr>
    </w:lvl>
    <w:lvl w:ilvl="5" w:tplc="2DCC7BA8" w:tentative="1">
      <w:start w:val="1"/>
      <w:numFmt w:val="bullet"/>
      <w:lvlText w:val=""/>
      <w:lvlJc w:val="left"/>
      <w:pPr>
        <w:ind w:left="5749" w:hanging="360"/>
      </w:pPr>
      <w:rPr>
        <w:rFonts w:ascii="Wingdings" w:hAnsi="Wingdings" w:hint="default"/>
      </w:rPr>
    </w:lvl>
    <w:lvl w:ilvl="6" w:tplc="55B68CC4" w:tentative="1">
      <w:start w:val="1"/>
      <w:numFmt w:val="bullet"/>
      <w:lvlText w:val=""/>
      <w:lvlJc w:val="left"/>
      <w:pPr>
        <w:ind w:left="6469" w:hanging="360"/>
      </w:pPr>
      <w:rPr>
        <w:rFonts w:ascii="Symbol" w:hAnsi="Symbol" w:hint="default"/>
      </w:rPr>
    </w:lvl>
    <w:lvl w:ilvl="7" w:tplc="CC1CE70C" w:tentative="1">
      <w:start w:val="1"/>
      <w:numFmt w:val="bullet"/>
      <w:lvlText w:val="o"/>
      <w:lvlJc w:val="left"/>
      <w:pPr>
        <w:ind w:left="7189" w:hanging="360"/>
      </w:pPr>
      <w:rPr>
        <w:rFonts w:ascii="Courier New" w:hAnsi="Courier New" w:cs="Courier New" w:hint="default"/>
      </w:rPr>
    </w:lvl>
    <w:lvl w:ilvl="8" w:tplc="58A67380" w:tentative="1">
      <w:start w:val="1"/>
      <w:numFmt w:val="bullet"/>
      <w:lvlText w:val=""/>
      <w:lvlJc w:val="left"/>
      <w:pPr>
        <w:ind w:left="7909" w:hanging="360"/>
      </w:pPr>
      <w:rPr>
        <w:rFonts w:ascii="Wingdings" w:hAnsi="Wingdings" w:hint="default"/>
      </w:rPr>
    </w:lvl>
  </w:abstractNum>
  <w:abstractNum w:abstractNumId="51" w15:restartNumberingAfterBreak="0">
    <w:nsid w:val="20FE698F"/>
    <w:multiLevelType w:val="hybridMultilevel"/>
    <w:tmpl w:val="AB16E498"/>
    <w:lvl w:ilvl="0" w:tplc="BA1C665C">
      <w:start w:val="1"/>
      <w:numFmt w:val="bullet"/>
      <w:lvlText w:val=""/>
      <w:lvlJc w:val="left"/>
      <w:pPr>
        <w:ind w:left="1429" w:hanging="360"/>
      </w:pPr>
      <w:rPr>
        <w:rFonts w:ascii="Symbol" w:hAnsi="Symbol" w:hint="default"/>
      </w:rPr>
    </w:lvl>
    <w:lvl w:ilvl="1" w:tplc="5D4EE30E" w:tentative="1">
      <w:start w:val="1"/>
      <w:numFmt w:val="bullet"/>
      <w:lvlText w:val="o"/>
      <w:lvlJc w:val="left"/>
      <w:pPr>
        <w:ind w:left="2149" w:hanging="360"/>
      </w:pPr>
      <w:rPr>
        <w:rFonts w:ascii="Courier New" w:hAnsi="Courier New" w:cs="Courier New" w:hint="default"/>
      </w:rPr>
    </w:lvl>
    <w:lvl w:ilvl="2" w:tplc="2334E780" w:tentative="1">
      <w:start w:val="1"/>
      <w:numFmt w:val="bullet"/>
      <w:lvlText w:val=""/>
      <w:lvlJc w:val="left"/>
      <w:pPr>
        <w:ind w:left="2869" w:hanging="360"/>
      </w:pPr>
      <w:rPr>
        <w:rFonts w:ascii="Wingdings" w:hAnsi="Wingdings" w:hint="default"/>
      </w:rPr>
    </w:lvl>
    <w:lvl w:ilvl="3" w:tplc="AD1A530E" w:tentative="1">
      <w:start w:val="1"/>
      <w:numFmt w:val="bullet"/>
      <w:lvlText w:val=""/>
      <w:lvlJc w:val="left"/>
      <w:pPr>
        <w:ind w:left="3589" w:hanging="360"/>
      </w:pPr>
      <w:rPr>
        <w:rFonts w:ascii="Symbol" w:hAnsi="Symbol" w:hint="default"/>
      </w:rPr>
    </w:lvl>
    <w:lvl w:ilvl="4" w:tplc="BB428B02" w:tentative="1">
      <w:start w:val="1"/>
      <w:numFmt w:val="bullet"/>
      <w:lvlText w:val="o"/>
      <w:lvlJc w:val="left"/>
      <w:pPr>
        <w:ind w:left="4309" w:hanging="360"/>
      </w:pPr>
      <w:rPr>
        <w:rFonts w:ascii="Courier New" w:hAnsi="Courier New" w:cs="Courier New" w:hint="default"/>
      </w:rPr>
    </w:lvl>
    <w:lvl w:ilvl="5" w:tplc="3E76B570" w:tentative="1">
      <w:start w:val="1"/>
      <w:numFmt w:val="bullet"/>
      <w:lvlText w:val=""/>
      <w:lvlJc w:val="left"/>
      <w:pPr>
        <w:ind w:left="5029" w:hanging="360"/>
      </w:pPr>
      <w:rPr>
        <w:rFonts w:ascii="Wingdings" w:hAnsi="Wingdings" w:hint="default"/>
      </w:rPr>
    </w:lvl>
    <w:lvl w:ilvl="6" w:tplc="01FEC4D6" w:tentative="1">
      <w:start w:val="1"/>
      <w:numFmt w:val="bullet"/>
      <w:lvlText w:val=""/>
      <w:lvlJc w:val="left"/>
      <w:pPr>
        <w:ind w:left="5749" w:hanging="360"/>
      </w:pPr>
      <w:rPr>
        <w:rFonts w:ascii="Symbol" w:hAnsi="Symbol" w:hint="default"/>
      </w:rPr>
    </w:lvl>
    <w:lvl w:ilvl="7" w:tplc="C0F27CCA" w:tentative="1">
      <w:start w:val="1"/>
      <w:numFmt w:val="bullet"/>
      <w:lvlText w:val="o"/>
      <w:lvlJc w:val="left"/>
      <w:pPr>
        <w:ind w:left="6469" w:hanging="360"/>
      </w:pPr>
      <w:rPr>
        <w:rFonts w:ascii="Courier New" w:hAnsi="Courier New" w:cs="Courier New" w:hint="default"/>
      </w:rPr>
    </w:lvl>
    <w:lvl w:ilvl="8" w:tplc="B5A88D04" w:tentative="1">
      <w:start w:val="1"/>
      <w:numFmt w:val="bullet"/>
      <w:lvlText w:val=""/>
      <w:lvlJc w:val="left"/>
      <w:pPr>
        <w:ind w:left="7189" w:hanging="360"/>
      </w:pPr>
      <w:rPr>
        <w:rFonts w:ascii="Wingdings" w:hAnsi="Wingdings" w:hint="default"/>
      </w:rPr>
    </w:lvl>
  </w:abstractNum>
  <w:abstractNum w:abstractNumId="52" w15:restartNumberingAfterBreak="0">
    <w:nsid w:val="215E4B6F"/>
    <w:multiLevelType w:val="multilevel"/>
    <w:tmpl w:val="DC067976"/>
    <w:lvl w:ilvl="0">
      <w:start w:val="13"/>
      <w:numFmt w:val="decimal"/>
      <w:lvlText w:val="%1."/>
      <w:lvlJc w:val="left"/>
      <w:pPr>
        <w:ind w:left="1211" w:hanging="360"/>
      </w:pPr>
      <w:rPr>
        <w:rFonts w:hint="default"/>
      </w:rPr>
    </w:lvl>
    <w:lvl w:ilvl="1">
      <w:start w:val="1"/>
      <w:numFmt w:val="decimal"/>
      <w:suff w:val="space"/>
      <w:lvlText w:val="%1.%2."/>
      <w:lvlJc w:val="left"/>
      <w:pPr>
        <w:ind w:left="1000"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22FB3459"/>
    <w:multiLevelType w:val="multilevel"/>
    <w:tmpl w:val="82928AF8"/>
    <w:lvl w:ilvl="0">
      <w:start w:val="2"/>
      <w:numFmt w:val="decimal"/>
      <w:lvlText w:val="%1."/>
      <w:lvlJc w:val="left"/>
      <w:pPr>
        <w:ind w:left="360" w:hanging="360"/>
      </w:pPr>
      <w:rPr>
        <w:rFonts w:hint="default"/>
      </w:rPr>
    </w:lvl>
    <w:lvl w:ilvl="1">
      <w:start w:val="4"/>
      <w:numFmt w:val="decimal"/>
      <w:suff w:val="space"/>
      <w:lvlText w:val="%1.%2."/>
      <w:lvlJc w:val="left"/>
      <w:pPr>
        <w:ind w:left="1210"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4" w15:restartNumberingAfterBreak="0">
    <w:nsid w:val="243840EF"/>
    <w:multiLevelType w:val="multilevel"/>
    <w:tmpl w:val="2A56B0B4"/>
    <w:lvl w:ilvl="0">
      <w:start w:val="1"/>
      <w:numFmt w:val="decimal"/>
      <w:lvlText w:val="%1."/>
      <w:lvlJc w:val="left"/>
      <w:pPr>
        <w:ind w:left="1211" w:hanging="360"/>
      </w:pPr>
      <w:rPr>
        <w:rFonts w:hint="default"/>
        <w:b/>
        <w:sz w:val="24"/>
        <w:szCs w:val="24"/>
      </w:rPr>
    </w:lvl>
    <w:lvl w:ilvl="1">
      <w:start w:val="1"/>
      <w:numFmt w:val="decimal"/>
      <w:suff w:val="space"/>
      <w:lvlText w:val="%1.%2."/>
      <w:lvlJc w:val="left"/>
      <w:pPr>
        <w:ind w:left="1000" w:hanging="432"/>
      </w:pPr>
      <w:rPr>
        <w:rFonts w:hint="default"/>
        <w:b/>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25B71F21"/>
    <w:multiLevelType w:val="hybridMultilevel"/>
    <w:tmpl w:val="CAEEA94A"/>
    <w:lvl w:ilvl="0" w:tplc="3C2CDF9A">
      <w:start w:val="1"/>
      <w:numFmt w:val="bullet"/>
      <w:lvlText w:val="-"/>
      <w:lvlJc w:val="left"/>
      <w:pPr>
        <w:tabs>
          <w:tab w:val="num" w:pos="720"/>
        </w:tabs>
        <w:ind w:left="720" w:hanging="360"/>
      </w:pPr>
      <w:rPr>
        <w:rFonts w:ascii="Times New Roman" w:hAnsi="Times New Roman" w:hint="default"/>
      </w:rPr>
    </w:lvl>
    <w:lvl w:ilvl="1" w:tplc="9F0C112C" w:tentative="1">
      <w:start w:val="1"/>
      <w:numFmt w:val="bullet"/>
      <w:lvlText w:val="-"/>
      <w:lvlJc w:val="left"/>
      <w:pPr>
        <w:tabs>
          <w:tab w:val="num" w:pos="1440"/>
        </w:tabs>
        <w:ind w:left="1440" w:hanging="360"/>
      </w:pPr>
      <w:rPr>
        <w:rFonts w:ascii="Times New Roman" w:hAnsi="Times New Roman" w:hint="default"/>
      </w:rPr>
    </w:lvl>
    <w:lvl w:ilvl="2" w:tplc="03C4D642" w:tentative="1">
      <w:start w:val="1"/>
      <w:numFmt w:val="bullet"/>
      <w:lvlText w:val="-"/>
      <w:lvlJc w:val="left"/>
      <w:pPr>
        <w:tabs>
          <w:tab w:val="num" w:pos="2160"/>
        </w:tabs>
        <w:ind w:left="2160" w:hanging="360"/>
      </w:pPr>
      <w:rPr>
        <w:rFonts w:ascii="Times New Roman" w:hAnsi="Times New Roman" w:hint="default"/>
      </w:rPr>
    </w:lvl>
    <w:lvl w:ilvl="3" w:tplc="485440C8" w:tentative="1">
      <w:start w:val="1"/>
      <w:numFmt w:val="bullet"/>
      <w:lvlText w:val="-"/>
      <w:lvlJc w:val="left"/>
      <w:pPr>
        <w:tabs>
          <w:tab w:val="num" w:pos="2880"/>
        </w:tabs>
        <w:ind w:left="2880" w:hanging="360"/>
      </w:pPr>
      <w:rPr>
        <w:rFonts w:ascii="Times New Roman" w:hAnsi="Times New Roman" w:hint="default"/>
      </w:rPr>
    </w:lvl>
    <w:lvl w:ilvl="4" w:tplc="BC8A741A" w:tentative="1">
      <w:start w:val="1"/>
      <w:numFmt w:val="bullet"/>
      <w:lvlText w:val="-"/>
      <w:lvlJc w:val="left"/>
      <w:pPr>
        <w:tabs>
          <w:tab w:val="num" w:pos="3600"/>
        </w:tabs>
        <w:ind w:left="3600" w:hanging="360"/>
      </w:pPr>
      <w:rPr>
        <w:rFonts w:ascii="Times New Roman" w:hAnsi="Times New Roman" w:hint="default"/>
      </w:rPr>
    </w:lvl>
    <w:lvl w:ilvl="5" w:tplc="AEEAC118" w:tentative="1">
      <w:start w:val="1"/>
      <w:numFmt w:val="bullet"/>
      <w:lvlText w:val="-"/>
      <w:lvlJc w:val="left"/>
      <w:pPr>
        <w:tabs>
          <w:tab w:val="num" w:pos="4320"/>
        </w:tabs>
        <w:ind w:left="4320" w:hanging="360"/>
      </w:pPr>
      <w:rPr>
        <w:rFonts w:ascii="Times New Roman" w:hAnsi="Times New Roman" w:hint="default"/>
      </w:rPr>
    </w:lvl>
    <w:lvl w:ilvl="6" w:tplc="43AEB56A" w:tentative="1">
      <w:start w:val="1"/>
      <w:numFmt w:val="bullet"/>
      <w:lvlText w:val="-"/>
      <w:lvlJc w:val="left"/>
      <w:pPr>
        <w:tabs>
          <w:tab w:val="num" w:pos="5040"/>
        </w:tabs>
        <w:ind w:left="5040" w:hanging="360"/>
      </w:pPr>
      <w:rPr>
        <w:rFonts w:ascii="Times New Roman" w:hAnsi="Times New Roman" w:hint="default"/>
      </w:rPr>
    </w:lvl>
    <w:lvl w:ilvl="7" w:tplc="4A5C3AC0" w:tentative="1">
      <w:start w:val="1"/>
      <w:numFmt w:val="bullet"/>
      <w:lvlText w:val="-"/>
      <w:lvlJc w:val="left"/>
      <w:pPr>
        <w:tabs>
          <w:tab w:val="num" w:pos="5760"/>
        </w:tabs>
        <w:ind w:left="5760" w:hanging="360"/>
      </w:pPr>
      <w:rPr>
        <w:rFonts w:ascii="Times New Roman" w:hAnsi="Times New Roman" w:hint="default"/>
      </w:rPr>
    </w:lvl>
    <w:lvl w:ilvl="8" w:tplc="40F68312" w:tentative="1">
      <w:start w:val="1"/>
      <w:numFmt w:val="bullet"/>
      <w:lvlText w:val="-"/>
      <w:lvlJc w:val="left"/>
      <w:pPr>
        <w:tabs>
          <w:tab w:val="num" w:pos="6480"/>
        </w:tabs>
        <w:ind w:left="6480" w:hanging="360"/>
      </w:pPr>
      <w:rPr>
        <w:rFonts w:ascii="Times New Roman" w:hAnsi="Times New Roman" w:hint="default"/>
      </w:rPr>
    </w:lvl>
  </w:abstractNum>
  <w:abstractNum w:abstractNumId="56" w15:restartNumberingAfterBreak="0">
    <w:nsid w:val="26292CF1"/>
    <w:multiLevelType w:val="multilevel"/>
    <w:tmpl w:val="1E74D3A8"/>
    <w:styleLink w:val="a1"/>
    <w:lvl w:ilvl="0">
      <w:start w:val="1"/>
      <w:numFmt w:val="decimal"/>
      <w:lvlText w:val="%1"/>
      <w:lvlJc w:val="left"/>
      <w:pPr>
        <w:ind w:left="432" w:hanging="432"/>
      </w:pPr>
      <w:rPr>
        <w:rFonts w:ascii="Times New Roman" w:hAnsi="Times New Roman" w:hint="default"/>
        <w:color w:val="auto"/>
        <w:sz w:val="24"/>
      </w:rPr>
    </w:lvl>
    <w:lvl w:ilvl="1">
      <w:start w:val="1"/>
      <w:numFmt w:val="decimal"/>
      <w:lvlText w:val="%1.%2"/>
      <w:lvlJc w:val="left"/>
      <w:pPr>
        <w:ind w:left="576" w:hanging="576"/>
      </w:pPr>
      <w:rPr>
        <w:rFonts w:ascii="Times New Roman" w:hAnsi="Times New Roman" w:hint="default"/>
        <w:sz w:val="24"/>
      </w:rPr>
    </w:lvl>
    <w:lvl w:ilvl="2">
      <w:start w:val="1"/>
      <w:numFmt w:val="decimal"/>
      <w:lvlText w:val="%1.%2.%3"/>
      <w:lvlJc w:val="left"/>
      <w:pPr>
        <w:ind w:left="720" w:hanging="720"/>
      </w:pPr>
      <w:rPr>
        <w:rFonts w:ascii="Times New Roman" w:hAnsi="Times New Roman" w:hint="default"/>
        <w:strike w:val="0"/>
        <w:sz w:val="24"/>
      </w:rPr>
    </w:lvl>
    <w:lvl w:ilvl="3">
      <w:start w:val="1"/>
      <w:numFmt w:val="decimal"/>
      <w:lvlText w:val="%1.%2.10.%4"/>
      <w:lvlJc w:val="left"/>
      <w:pPr>
        <w:ind w:left="864" w:hanging="864"/>
      </w:pPr>
      <w:rPr>
        <w:rFonts w:ascii="Times New Roman" w:hAnsi="Times New Roman" w:hint="default"/>
        <w:strike w:val="0"/>
        <w:dstrike w:val="0"/>
        <w:sz w:val="24"/>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7" w15:restartNumberingAfterBreak="0">
    <w:nsid w:val="26A410FE"/>
    <w:multiLevelType w:val="hybridMultilevel"/>
    <w:tmpl w:val="1BA26BF6"/>
    <w:lvl w:ilvl="0" w:tplc="526ECD50">
      <w:start w:val="1"/>
      <w:numFmt w:val="bullet"/>
      <w:lvlText w:val=""/>
      <w:lvlJc w:val="left"/>
      <w:pPr>
        <w:ind w:left="1429" w:hanging="360"/>
      </w:pPr>
      <w:rPr>
        <w:rFonts w:ascii="Symbol" w:hAnsi="Symbol" w:hint="default"/>
      </w:rPr>
    </w:lvl>
    <w:lvl w:ilvl="1" w:tplc="0EE24A1A" w:tentative="1">
      <w:start w:val="1"/>
      <w:numFmt w:val="bullet"/>
      <w:lvlText w:val="o"/>
      <w:lvlJc w:val="left"/>
      <w:pPr>
        <w:ind w:left="2149" w:hanging="360"/>
      </w:pPr>
      <w:rPr>
        <w:rFonts w:ascii="Courier New" w:hAnsi="Courier New" w:cs="Courier New" w:hint="default"/>
      </w:rPr>
    </w:lvl>
    <w:lvl w:ilvl="2" w:tplc="34AAA7BA" w:tentative="1">
      <w:start w:val="1"/>
      <w:numFmt w:val="bullet"/>
      <w:lvlText w:val=""/>
      <w:lvlJc w:val="left"/>
      <w:pPr>
        <w:ind w:left="2869" w:hanging="360"/>
      </w:pPr>
      <w:rPr>
        <w:rFonts w:ascii="Wingdings" w:hAnsi="Wingdings" w:hint="default"/>
      </w:rPr>
    </w:lvl>
    <w:lvl w:ilvl="3" w:tplc="353227F0" w:tentative="1">
      <w:start w:val="1"/>
      <w:numFmt w:val="bullet"/>
      <w:lvlText w:val=""/>
      <w:lvlJc w:val="left"/>
      <w:pPr>
        <w:ind w:left="3589" w:hanging="360"/>
      </w:pPr>
      <w:rPr>
        <w:rFonts w:ascii="Symbol" w:hAnsi="Symbol" w:hint="default"/>
      </w:rPr>
    </w:lvl>
    <w:lvl w:ilvl="4" w:tplc="6BAE74B8" w:tentative="1">
      <w:start w:val="1"/>
      <w:numFmt w:val="bullet"/>
      <w:lvlText w:val="o"/>
      <w:lvlJc w:val="left"/>
      <w:pPr>
        <w:ind w:left="4309" w:hanging="360"/>
      </w:pPr>
      <w:rPr>
        <w:rFonts w:ascii="Courier New" w:hAnsi="Courier New" w:cs="Courier New" w:hint="default"/>
      </w:rPr>
    </w:lvl>
    <w:lvl w:ilvl="5" w:tplc="24761FB2" w:tentative="1">
      <w:start w:val="1"/>
      <w:numFmt w:val="bullet"/>
      <w:lvlText w:val=""/>
      <w:lvlJc w:val="left"/>
      <w:pPr>
        <w:ind w:left="5029" w:hanging="360"/>
      </w:pPr>
      <w:rPr>
        <w:rFonts w:ascii="Wingdings" w:hAnsi="Wingdings" w:hint="default"/>
      </w:rPr>
    </w:lvl>
    <w:lvl w:ilvl="6" w:tplc="3E3CDAC6" w:tentative="1">
      <w:start w:val="1"/>
      <w:numFmt w:val="bullet"/>
      <w:lvlText w:val=""/>
      <w:lvlJc w:val="left"/>
      <w:pPr>
        <w:ind w:left="5749" w:hanging="360"/>
      </w:pPr>
      <w:rPr>
        <w:rFonts w:ascii="Symbol" w:hAnsi="Symbol" w:hint="default"/>
      </w:rPr>
    </w:lvl>
    <w:lvl w:ilvl="7" w:tplc="7836454C" w:tentative="1">
      <w:start w:val="1"/>
      <w:numFmt w:val="bullet"/>
      <w:lvlText w:val="o"/>
      <w:lvlJc w:val="left"/>
      <w:pPr>
        <w:ind w:left="6469" w:hanging="360"/>
      </w:pPr>
      <w:rPr>
        <w:rFonts w:ascii="Courier New" w:hAnsi="Courier New" w:cs="Courier New" w:hint="default"/>
      </w:rPr>
    </w:lvl>
    <w:lvl w:ilvl="8" w:tplc="F9584F76" w:tentative="1">
      <w:start w:val="1"/>
      <w:numFmt w:val="bullet"/>
      <w:lvlText w:val=""/>
      <w:lvlJc w:val="left"/>
      <w:pPr>
        <w:ind w:left="7189" w:hanging="360"/>
      </w:pPr>
      <w:rPr>
        <w:rFonts w:ascii="Wingdings" w:hAnsi="Wingdings" w:hint="default"/>
      </w:rPr>
    </w:lvl>
  </w:abstractNum>
  <w:abstractNum w:abstractNumId="58" w15:restartNumberingAfterBreak="0">
    <w:nsid w:val="273726E1"/>
    <w:multiLevelType w:val="multilevel"/>
    <w:tmpl w:val="2092FAD6"/>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298044D8"/>
    <w:multiLevelType w:val="hybridMultilevel"/>
    <w:tmpl w:val="B5B225A8"/>
    <w:lvl w:ilvl="0" w:tplc="1CA41998">
      <w:start w:val="1"/>
      <w:numFmt w:val="bullet"/>
      <w:lvlText w:val=""/>
      <w:lvlJc w:val="left"/>
      <w:pPr>
        <w:ind w:left="896" w:hanging="360"/>
      </w:pPr>
      <w:rPr>
        <w:rFonts w:ascii="Symbol" w:hAnsi="Symbol" w:hint="default"/>
      </w:rPr>
    </w:lvl>
    <w:lvl w:ilvl="1" w:tplc="2BCCBE9A" w:tentative="1">
      <w:start w:val="1"/>
      <w:numFmt w:val="bullet"/>
      <w:lvlText w:val="o"/>
      <w:lvlJc w:val="left"/>
      <w:pPr>
        <w:ind w:left="1616" w:hanging="360"/>
      </w:pPr>
      <w:rPr>
        <w:rFonts w:ascii="Courier New" w:hAnsi="Courier New" w:cs="Courier New" w:hint="default"/>
      </w:rPr>
    </w:lvl>
    <w:lvl w:ilvl="2" w:tplc="B3DCB25C" w:tentative="1">
      <w:start w:val="1"/>
      <w:numFmt w:val="bullet"/>
      <w:lvlText w:val=""/>
      <w:lvlJc w:val="left"/>
      <w:pPr>
        <w:ind w:left="2336" w:hanging="360"/>
      </w:pPr>
      <w:rPr>
        <w:rFonts w:ascii="Wingdings" w:hAnsi="Wingdings" w:hint="default"/>
      </w:rPr>
    </w:lvl>
    <w:lvl w:ilvl="3" w:tplc="1142518A" w:tentative="1">
      <w:start w:val="1"/>
      <w:numFmt w:val="bullet"/>
      <w:lvlText w:val=""/>
      <w:lvlJc w:val="left"/>
      <w:pPr>
        <w:ind w:left="3056" w:hanging="360"/>
      </w:pPr>
      <w:rPr>
        <w:rFonts w:ascii="Symbol" w:hAnsi="Symbol" w:hint="default"/>
      </w:rPr>
    </w:lvl>
    <w:lvl w:ilvl="4" w:tplc="B01A618A" w:tentative="1">
      <w:start w:val="1"/>
      <w:numFmt w:val="bullet"/>
      <w:lvlText w:val="o"/>
      <w:lvlJc w:val="left"/>
      <w:pPr>
        <w:ind w:left="3776" w:hanging="360"/>
      </w:pPr>
      <w:rPr>
        <w:rFonts w:ascii="Courier New" w:hAnsi="Courier New" w:cs="Courier New" w:hint="default"/>
      </w:rPr>
    </w:lvl>
    <w:lvl w:ilvl="5" w:tplc="845E81A2" w:tentative="1">
      <w:start w:val="1"/>
      <w:numFmt w:val="bullet"/>
      <w:lvlText w:val=""/>
      <w:lvlJc w:val="left"/>
      <w:pPr>
        <w:ind w:left="4496" w:hanging="360"/>
      </w:pPr>
      <w:rPr>
        <w:rFonts w:ascii="Wingdings" w:hAnsi="Wingdings" w:hint="default"/>
      </w:rPr>
    </w:lvl>
    <w:lvl w:ilvl="6" w:tplc="AF4A337A" w:tentative="1">
      <w:start w:val="1"/>
      <w:numFmt w:val="bullet"/>
      <w:lvlText w:val=""/>
      <w:lvlJc w:val="left"/>
      <w:pPr>
        <w:ind w:left="5216" w:hanging="360"/>
      </w:pPr>
      <w:rPr>
        <w:rFonts w:ascii="Symbol" w:hAnsi="Symbol" w:hint="default"/>
      </w:rPr>
    </w:lvl>
    <w:lvl w:ilvl="7" w:tplc="3098B4A4" w:tentative="1">
      <w:start w:val="1"/>
      <w:numFmt w:val="bullet"/>
      <w:lvlText w:val="o"/>
      <w:lvlJc w:val="left"/>
      <w:pPr>
        <w:ind w:left="5936" w:hanging="360"/>
      </w:pPr>
      <w:rPr>
        <w:rFonts w:ascii="Courier New" w:hAnsi="Courier New" w:cs="Courier New" w:hint="default"/>
      </w:rPr>
    </w:lvl>
    <w:lvl w:ilvl="8" w:tplc="69C425B2" w:tentative="1">
      <w:start w:val="1"/>
      <w:numFmt w:val="bullet"/>
      <w:lvlText w:val=""/>
      <w:lvlJc w:val="left"/>
      <w:pPr>
        <w:ind w:left="6656" w:hanging="360"/>
      </w:pPr>
      <w:rPr>
        <w:rFonts w:ascii="Wingdings" w:hAnsi="Wingdings" w:hint="default"/>
      </w:rPr>
    </w:lvl>
  </w:abstractNum>
  <w:abstractNum w:abstractNumId="60" w15:restartNumberingAfterBreak="0">
    <w:nsid w:val="2B174586"/>
    <w:multiLevelType w:val="hybridMultilevel"/>
    <w:tmpl w:val="4C5012A6"/>
    <w:styleLink w:val="1510"/>
    <w:lvl w:ilvl="0" w:tplc="89A86246">
      <w:start w:val="1"/>
      <w:numFmt w:val="decimal"/>
      <w:pStyle w:val="TableCaption"/>
      <w:lvlText w:val="Таблица %1:"/>
      <w:lvlJc w:val="left"/>
      <w:pPr>
        <w:tabs>
          <w:tab w:val="num" w:pos="936"/>
        </w:tabs>
        <w:ind w:left="936" w:firstLine="0"/>
      </w:pPr>
      <w:rPr>
        <w:rFonts w:ascii="Verdana" w:hAnsi="Verdana" w:cs="Times New Roman" w:hint="default"/>
        <w:b/>
        <w:bCs w:val="0"/>
        <w:i w:val="0"/>
        <w:iCs w:val="0"/>
        <w:caps w:val="0"/>
        <w:smallCaps w:val="0"/>
        <w:strike w:val="0"/>
        <w:dstrike w:val="0"/>
        <w:noProof w:val="0"/>
        <w:vanish w:val="0"/>
        <w:color w:val="000000"/>
        <w:spacing w:val="0"/>
        <w:kern w:val="0"/>
        <w:position w:val="0"/>
        <w:sz w:val="18"/>
        <w:szCs w:val="18"/>
        <w:u w:val="none"/>
        <w:effect w:val="none"/>
        <w:vertAlign w:val="baseline"/>
        <w:specVanish w:val="0"/>
      </w:rPr>
    </w:lvl>
    <w:lvl w:ilvl="1" w:tplc="94A4E65C" w:tentative="1">
      <w:start w:val="1"/>
      <w:numFmt w:val="lowerLetter"/>
      <w:lvlText w:val="%2."/>
      <w:lvlJc w:val="left"/>
      <w:pPr>
        <w:tabs>
          <w:tab w:val="num" w:pos="1920"/>
        </w:tabs>
        <w:ind w:left="1920" w:hanging="360"/>
      </w:pPr>
    </w:lvl>
    <w:lvl w:ilvl="2" w:tplc="EC261404" w:tentative="1">
      <w:start w:val="1"/>
      <w:numFmt w:val="lowerRoman"/>
      <w:lvlText w:val="%3."/>
      <w:lvlJc w:val="right"/>
      <w:pPr>
        <w:tabs>
          <w:tab w:val="num" w:pos="2640"/>
        </w:tabs>
        <w:ind w:left="2640" w:hanging="180"/>
      </w:pPr>
    </w:lvl>
    <w:lvl w:ilvl="3" w:tplc="23B66A36" w:tentative="1">
      <w:start w:val="1"/>
      <w:numFmt w:val="decimal"/>
      <w:lvlText w:val="%4."/>
      <w:lvlJc w:val="left"/>
      <w:pPr>
        <w:tabs>
          <w:tab w:val="num" w:pos="3360"/>
        </w:tabs>
        <w:ind w:left="3360" w:hanging="360"/>
      </w:pPr>
    </w:lvl>
    <w:lvl w:ilvl="4" w:tplc="1DC67A72" w:tentative="1">
      <w:start w:val="1"/>
      <w:numFmt w:val="lowerLetter"/>
      <w:lvlText w:val="%5."/>
      <w:lvlJc w:val="left"/>
      <w:pPr>
        <w:tabs>
          <w:tab w:val="num" w:pos="4080"/>
        </w:tabs>
        <w:ind w:left="4080" w:hanging="360"/>
      </w:pPr>
    </w:lvl>
    <w:lvl w:ilvl="5" w:tplc="CB4CD116" w:tentative="1">
      <w:start w:val="1"/>
      <w:numFmt w:val="lowerRoman"/>
      <w:lvlText w:val="%6."/>
      <w:lvlJc w:val="right"/>
      <w:pPr>
        <w:tabs>
          <w:tab w:val="num" w:pos="4800"/>
        </w:tabs>
        <w:ind w:left="4800" w:hanging="180"/>
      </w:pPr>
    </w:lvl>
    <w:lvl w:ilvl="6" w:tplc="C15A562A" w:tentative="1">
      <w:start w:val="1"/>
      <w:numFmt w:val="decimal"/>
      <w:lvlText w:val="%7."/>
      <w:lvlJc w:val="left"/>
      <w:pPr>
        <w:tabs>
          <w:tab w:val="num" w:pos="5520"/>
        </w:tabs>
        <w:ind w:left="5520" w:hanging="360"/>
      </w:pPr>
    </w:lvl>
    <w:lvl w:ilvl="7" w:tplc="FF726D4C" w:tentative="1">
      <w:start w:val="1"/>
      <w:numFmt w:val="lowerLetter"/>
      <w:lvlText w:val="%8."/>
      <w:lvlJc w:val="left"/>
      <w:pPr>
        <w:tabs>
          <w:tab w:val="num" w:pos="6240"/>
        </w:tabs>
        <w:ind w:left="6240" w:hanging="360"/>
      </w:pPr>
    </w:lvl>
    <w:lvl w:ilvl="8" w:tplc="9FBC8BBA" w:tentative="1">
      <w:start w:val="1"/>
      <w:numFmt w:val="lowerRoman"/>
      <w:lvlText w:val="%9."/>
      <w:lvlJc w:val="right"/>
      <w:pPr>
        <w:tabs>
          <w:tab w:val="num" w:pos="6960"/>
        </w:tabs>
        <w:ind w:left="6960" w:hanging="180"/>
      </w:pPr>
    </w:lvl>
  </w:abstractNum>
  <w:abstractNum w:abstractNumId="61" w15:restartNumberingAfterBreak="0">
    <w:nsid w:val="2BD2429D"/>
    <w:multiLevelType w:val="hybridMultilevel"/>
    <w:tmpl w:val="74461BC2"/>
    <w:lvl w:ilvl="0" w:tplc="D93A0C6A">
      <w:start w:val="1"/>
      <w:numFmt w:val="bullet"/>
      <w:lvlText w:val=""/>
      <w:lvlJc w:val="left"/>
      <w:pPr>
        <w:ind w:left="1571" w:hanging="360"/>
      </w:pPr>
      <w:rPr>
        <w:rFonts w:ascii="Symbol" w:hAnsi="Symbol" w:hint="default"/>
      </w:rPr>
    </w:lvl>
    <w:lvl w:ilvl="1" w:tplc="923C80F4" w:tentative="1">
      <w:start w:val="1"/>
      <w:numFmt w:val="bullet"/>
      <w:lvlText w:val="o"/>
      <w:lvlJc w:val="left"/>
      <w:pPr>
        <w:ind w:left="2291" w:hanging="360"/>
      </w:pPr>
      <w:rPr>
        <w:rFonts w:ascii="Courier New" w:hAnsi="Courier New" w:cs="Courier New" w:hint="default"/>
      </w:rPr>
    </w:lvl>
    <w:lvl w:ilvl="2" w:tplc="7714DE44" w:tentative="1">
      <w:start w:val="1"/>
      <w:numFmt w:val="bullet"/>
      <w:lvlText w:val=""/>
      <w:lvlJc w:val="left"/>
      <w:pPr>
        <w:ind w:left="3011" w:hanging="360"/>
      </w:pPr>
      <w:rPr>
        <w:rFonts w:ascii="Wingdings" w:hAnsi="Wingdings" w:hint="default"/>
      </w:rPr>
    </w:lvl>
    <w:lvl w:ilvl="3" w:tplc="8BF6E31C" w:tentative="1">
      <w:start w:val="1"/>
      <w:numFmt w:val="bullet"/>
      <w:lvlText w:val=""/>
      <w:lvlJc w:val="left"/>
      <w:pPr>
        <w:ind w:left="3731" w:hanging="360"/>
      </w:pPr>
      <w:rPr>
        <w:rFonts w:ascii="Symbol" w:hAnsi="Symbol" w:hint="default"/>
      </w:rPr>
    </w:lvl>
    <w:lvl w:ilvl="4" w:tplc="524A547E" w:tentative="1">
      <w:start w:val="1"/>
      <w:numFmt w:val="bullet"/>
      <w:lvlText w:val="o"/>
      <w:lvlJc w:val="left"/>
      <w:pPr>
        <w:ind w:left="4451" w:hanging="360"/>
      </w:pPr>
      <w:rPr>
        <w:rFonts w:ascii="Courier New" w:hAnsi="Courier New" w:cs="Courier New" w:hint="default"/>
      </w:rPr>
    </w:lvl>
    <w:lvl w:ilvl="5" w:tplc="FBE411B6" w:tentative="1">
      <w:start w:val="1"/>
      <w:numFmt w:val="bullet"/>
      <w:lvlText w:val=""/>
      <w:lvlJc w:val="left"/>
      <w:pPr>
        <w:ind w:left="5171" w:hanging="360"/>
      </w:pPr>
      <w:rPr>
        <w:rFonts w:ascii="Wingdings" w:hAnsi="Wingdings" w:hint="default"/>
      </w:rPr>
    </w:lvl>
    <w:lvl w:ilvl="6" w:tplc="E9563FBA" w:tentative="1">
      <w:start w:val="1"/>
      <w:numFmt w:val="bullet"/>
      <w:lvlText w:val=""/>
      <w:lvlJc w:val="left"/>
      <w:pPr>
        <w:ind w:left="5891" w:hanging="360"/>
      </w:pPr>
      <w:rPr>
        <w:rFonts w:ascii="Symbol" w:hAnsi="Symbol" w:hint="default"/>
      </w:rPr>
    </w:lvl>
    <w:lvl w:ilvl="7" w:tplc="2F0A19C6" w:tentative="1">
      <w:start w:val="1"/>
      <w:numFmt w:val="bullet"/>
      <w:lvlText w:val="o"/>
      <w:lvlJc w:val="left"/>
      <w:pPr>
        <w:ind w:left="6611" w:hanging="360"/>
      </w:pPr>
      <w:rPr>
        <w:rFonts w:ascii="Courier New" w:hAnsi="Courier New" w:cs="Courier New" w:hint="default"/>
      </w:rPr>
    </w:lvl>
    <w:lvl w:ilvl="8" w:tplc="242C065E" w:tentative="1">
      <w:start w:val="1"/>
      <w:numFmt w:val="bullet"/>
      <w:lvlText w:val=""/>
      <w:lvlJc w:val="left"/>
      <w:pPr>
        <w:ind w:left="7331" w:hanging="360"/>
      </w:pPr>
      <w:rPr>
        <w:rFonts w:ascii="Wingdings" w:hAnsi="Wingdings" w:hint="default"/>
      </w:rPr>
    </w:lvl>
  </w:abstractNum>
  <w:abstractNum w:abstractNumId="62" w15:restartNumberingAfterBreak="0">
    <w:nsid w:val="2D111B74"/>
    <w:multiLevelType w:val="hybridMultilevel"/>
    <w:tmpl w:val="DED4EEA6"/>
    <w:lvl w:ilvl="0" w:tplc="61509C84">
      <w:start w:val="1"/>
      <w:numFmt w:val="bullet"/>
      <w:lvlText w:val="-"/>
      <w:lvlJc w:val="left"/>
      <w:pPr>
        <w:ind w:left="1429" w:hanging="360"/>
      </w:pPr>
      <w:rPr>
        <w:rFonts w:ascii="Symbol" w:hAnsi="Symbol" w:hint="default"/>
      </w:rPr>
    </w:lvl>
    <w:lvl w:ilvl="1" w:tplc="1C52EA8E" w:tentative="1">
      <w:start w:val="1"/>
      <w:numFmt w:val="bullet"/>
      <w:lvlText w:val="o"/>
      <w:lvlJc w:val="left"/>
      <w:pPr>
        <w:ind w:left="2149" w:hanging="360"/>
      </w:pPr>
      <w:rPr>
        <w:rFonts w:ascii="Courier New" w:hAnsi="Courier New" w:cs="Courier New" w:hint="default"/>
      </w:rPr>
    </w:lvl>
    <w:lvl w:ilvl="2" w:tplc="FFD8AC48" w:tentative="1">
      <w:start w:val="1"/>
      <w:numFmt w:val="bullet"/>
      <w:lvlText w:val=""/>
      <w:lvlJc w:val="left"/>
      <w:pPr>
        <w:ind w:left="2869" w:hanging="360"/>
      </w:pPr>
      <w:rPr>
        <w:rFonts w:ascii="Wingdings" w:hAnsi="Wingdings" w:hint="default"/>
      </w:rPr>
    </w:lvl>
    <w:lvl w:ilvl="3" w:tplc="E690AB16" w:tentative="1">
      <w:start w:val="1"/>
      <w:numFmt w:val="bullet"/>
      <w:lvlText w:val=""/>
      <w:lvlJc w:val="left"/>
      <w:pPr>
        <w:ind w:left="3589" w:hanging="360"/>
      </w:pPr>
      <w:rPr>
        <w:rFonts w:ascii="Symbol" w:hAnsi="Symbol" w:hint="default"/>
      </w:rPr>
    </w:lvl>
    <w:lvl w:ilvl="4" w:tplc="F8243D18" w:tentative="1">
      <w:start w:val="1"/>
      <w:numFmt w:val="bullet"/>
      <w:lvlText w:val="o"/>
      <w:lvlJc w:val="left"/>
      <w:pPr>
        <w:ind w:left="4309" w:hanging="360"/>
      </w:pPr>
      <w:rPr>
        <w:rFonts w:ascii="Courier New" w:hAnsi="Courier New" w:cs="Courier New" w:hint="default"/>
      </w:rPr>
    </w:lvl>
    <w:lvl w:ilvl="5" w:tplc="4246FF7A" w:tentative="1">
      <w:start w:val="1"/>
      <w:numFmt w:val="bullet"/>
      <w:lvlText w:val=""/>
      <w:lvlJc w:val="left"/>
      <w:pPr>
        <w:ind w:left="5029" w:hanging="360"/>
      </w:pPr>
      <w:rPr>
        <w:rFonts w:ascii="Wingdings" w:hAnsi="Wingdings" w:hint="default"/>
      </w:rPr>
    </w:lvl>
    <w:lvl w:ilvl="6" w:tplc="70C0D150" w:tentative="1">
      <w:start w:val="1"/>
      <w:numFmt w:val="bullet"/>
      <w:lvlText w:val=""/>
      <w:lvlJc w:val="left"/>
      <w:pPr>
        <w:ind w:left="5749" w:hanging="360"/>
      </w:pPr>
      <w:rPr>
        <w:rFonts w:ascii="Symbol" w:hAnsi="Symbol" w:hint="default"/>
      </w:rPr>
    </w:lvl>
    <w:lvl w:ilvl="7" w:tplc="A77CA9A2" w:tentative="1">
      <w:start w:val="1"/>
      <w:numFmt w:val="bullet"/>
      <w:lvlText w:val="o"/>
      <w:lvlJc w:val="left"/>
      <w:pPr>
        <w:ind w:left="6469" w:hanging="360"/>
      </w:pPr>
      <w:rPr>
        <w:rFonts w:ascii="Courier New" w:hAnsi="Courier New" w:cs="Courier New" w:hint="default"/>
      </w:rPr>
    </w:lvl>
    <w:lvl w:ilvl="8" w:tplc="4AA6412C" w:tentative="1">
      <w:start w:val="1"/>
      <w:numFmt w:val="bullet"/>
      <w:lvlText w:val=""/>
      <w:lvlJc w:val="left"/>
      <w:pPr>
        <w:ind w:left="7189" w:hanging="360"/>
      </w:pPr>
      <w:rPr>
        <w:rFonts w:ascii="Wingdings" w:hAnsi="Wingdings" w:hint="default"/>
      </w:rPr>
    </w:lvl>
  </w:abstractNum>
  <w:abstractNum w:abstractNumId="63" w15:restartNumberingAfterBreak="0">
    <w:nsid w:val="2D35029B"/>
    <w:multiLevelType w:val="multilevel"/>
    <w:tmpl w:val="24622D10"/>
    <w:lvl w:ilvl="0">
      <w:start w:val="6"/>
      <w:numFmt w:val="decimal"/>
      <w:lvlText w:val="%1."/>
      <w:lvlJc w:val="left"/>
      <w:pPr>
        <w:ind w:left="480" w:hanging="480"/>
      </w:pPr>
      <w:rPr>
        <w:rFonts w:hint="default"/>
      </w:rPr>
    </w:lvl>
    <w:lvl w:ilvl="1">
      <w:start w:val="10"/>
      <w:numFmt w:val="decimal"/>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64" w15:restartNumberingAfterBreak="0">
    <w:nsid w:val="2D6D790B"/>
    <w:multiLevelType w:val="multilevel"/>
    <w:tmpl w:val="BB928876"/>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2E98459D"/>
    <w:multiLevelType w:val="hybridMultilevel"/>
    <w:tmpl w:val="CE24E8E0"/>
    <w:lvl w:ilvl="0" w:tplc="56D464B8">
      <w:start w:val="1"/>
      <w:numFmt w:val="bullet"/>
      <w:lvlText w:val=""/>
      <w:lvlJc w:val="left"/>
      <w:pPr>
        <w:ind w:left="720" w:hanging="360"/>
      </w:pPr>
      <w:rPr>
        <w:rFonts w:ascii="Symbol" w:hAnsi="Symbol" w:hint="default"/>
      </w:rPr>
    </w:lvl>
    <w:lvl w:ilvl="1" w:tplc="77AA4DFC">
      <w:start w:val="1"/>
      <w:numFmt w:val="bullet"/>
      <w:lvlText w:val=""/>
      <w:lvlJc w:val="left"/>
      <w:pPr>
        <w:ind w:left="1440" w:hanging="360"/>
      </w:pPr>
      <w:rPr>
        <w:rFonts w:ascii="Symbol" w:hAnsi="Symbol" w:hint="default"/>
      </w:rPr>
    </w:lvl>
    <w:lvl w:ilvl="2" w:tplc="5290F658">
      <w:start w:val="1"/>
      <w:numFmt w:val="bullet"/>
      <w:lvlText w:val=""/>
      <w:lvlJc w:val="left"/>
      <w:pPr>
        <w:ind w:left="2160" w:hanging="360"/>
      </w:pPr>
      <w:rPr>
        <w:rFonts w:ascii="Wingdings" w:hAnsi="Wingdings" w:hint="default"/>
      </w:rPr>
    </w:lvl>
    <w:lvl w:ilvl="3" w:tplc="2338A772">
      <w:start w:val="1"/>
      <w:numFmt w:val="bullet"/>
      <w:lvlText w:val=""/>
      <w:lvlJc w:val="left"/>
      <w:pPr>
        <w:ind w:left="2880" w:hanging="360"/>
      </w:pPr>
      <w:rPr>
        <w:rFonts w:ascii="Symbol" w:hAnsi="Symbol" w:hint="default"/>
      </w:rPr>
    </w:lvl>
    <w:lvl w:ilvl="4" w:tplc="6270E006" w:tentative="1">
      <w:start w:val="1"/>
      <w:numFmt w:val="bullet"/>
      <w:lvlText w:val="o"/>
      <w:lvlJc w:val="left"/>
      <w:pPr>
        <w:ind w:left="3600" w:hanging="360"/>
      </w:pPr>
      <w:rPr>
        <w:rFonts w:ascii="Courier New" w:hAnsi="Courier New" w:cs="Courier New" w:hint="default"/>
      </w:rPr>
    </w:lvl>
    <w:lvl w:ilvl="5" w:tplc="DB1AFF46" w:tentative="1">
      <w:start w:val="1"/>
      <w:numFmt w:val="bullet"/>
      <w:lvlText w:val=""/>
      <w:lvlJc w:val="left"/>
      <w:pPr>
        <w:ind w:left="4320" w:hanging="360"/>
      </w:pPr>
      <w:rPr>
        <w:rFonts w:ascii="Wingdings" w:hAnsi="Wingdings" w:hint="default"/>
      </w:rPr>
    </w:lvl>
    <w:lvl w:ilvl="6" w:tplc="B0CC1174" w:tentative="1">
      <w:start w:val="1"/>
      <w:numFmt w:val="bullet"/>
      <w:lvlText w:val=""/>
      <w:lvlJc w:val="left"/>
      <w:pPr>
        <w:ind w:left="5040" w:hanging="360"/>
      </w:pPr>
      <w:rPr>
        <w:rFonts w:ascii="Symbol" w:hAnsi="Symbol" w:hint="default"/>
      </w:rPr>
    </w:lvl>
    <w:lvl w:ilvl="7" w:tplc="0E8EDA32" w:tentative="1">
      <w:start w:val="1"/>
      <w:numFmt w:val="bullet"/>
      <w:lvlText w:val="o"/>
      <w:lvlJc w:val="left"/>
      <w:pPr>
        <w:ind w:left="5760" w:hanging="360"/>
      </w:pPr>
      <w:rPr>
        <w:rFonts w:ascii="Courier New" w:hAnsi="Courier New" w:cs="Courier New" w:hint="default"/>
      </w:rPr>
    </w:lvl>
    <w:lvl w:ilvl="8" w:tplc="2C34314C" w:tentative="1">
      <w:start w:val="1"/>
      <w:numFmt w:val="bullet"/>
      <w:lvlText w:val=""/>
      <w:lvlJc w:val="left"/>
      <w:pPr>
        <w:ind w:left="6480" w:hanging="360"/>
      </w:pPr>
      <w:rPr>
        <w:rFonts w:ascii="Wingdings" w:hAnsi="Wingdings" w:hint="default"/>
      </w:rPr>
    </w:lvl>
  </w:abstractNum>
  <w:abstractNum w:abstractNumId="66" w15:restartNumberingAfterBreak="0">
    <w:nsid w:val="2FAA4392"/>
    <w:multiLevelType w:val="multilevel"/>
    <w:tmpl w:val="DAB286DE"/>
    <w:lvl w:ilvl="0">
      <w:start w:val="9"/>
      <w:numFmt w:val="decimal"/>
      <w:suff w:val="space"/>
      <w:lvlText w:val="%1."/>
      <w:lvlJc w:val="left"/>
      <w:pPr>
        <w:ind w:left="4614" w:hanging="360"/>
      </w:pPr>
      <w:rPr>
        <w:rFonts w:hint="default"/>
        <w:b/>
      </w:rPr>
    </w:lvl>
    <w:lvl w:ilvl="1">
      <w:start w:val="1"/>
      <w:numFmt w:val="decimal"/>
      <w:suff w:val="space"/>
      <w:lvlText w:val="%1.%2."/>
      <w:lvlJc w:val="left"/>
      <w:pPr>
        <w:ind w:left="4261" w:hanging="432"/>
      </w:pPr>
      <w:rPr>
        <w:rFonts w:hint="default"/>
      </w:rPr>
    </w:lvl>
    <w:lvl w:ilvl="2">
      <w:start w:val="1"/>
      <w:numFmt w:val="decimal"/>
      <w:lvlText w:val="%1.%2.%3."/>
      <w:lvlJc w:val="left"/>
      <w:pPr>
        <w:ind w:left="4485" w:hanging="504"/>
      </w:pPr>
      <w:rPr>
        <w:rFonts w:hint="default"/>
      </w:rPr>
    </w:lvl>
    <w:lvl w:ilvl="3">
      <w:start w:val="1"/>
      <w:numFmt w:val="decimal"/>
      <w:lvlText w:val="%1.%2.%3.%4."/>
      <w:lvlJc w:val="left"/>
      <w:pPr>
        <w:ind w:left="4989" w:hanging="648"/>
      </w:pPr>
      <w:rPr>
        <w:rFonts w:hint="default"/>
      </w:rPr>
    </w:lvl>
    <w:lvl w:ilvl="4">
      <w:start w:val="1"/>
      <w:numFmt w:val="decimal"/>
      <w:lvlText w:val="%1.%2.%3.%4.%5."/>
      <w:lvlJc w:val="left"/>
      <w:pPr>
        <w:ind w:left="5493" w:hanging="792"/>
      </w:pPr>
      <w:rPr>
        <w:rFonts w:hint="default"/>
      </w:rPr>
    </w:lvl>
    <w:lvl w:ilvl="5">
      <w:start w:val="1"/>
      <w:numFmt w:val="decimal"/>
      <w:lvlText w:val="%1.%2.%3.%4.%5.%6."/>
      <w:lvlJc w:val="left"/>
      <w:pPr>
        <w:ind w:left="5997" w:hanging="936"/>
      </w:pPr>
      <w:rPr>
        <w:rFonts w:hint="default"/>
      </w:rPr>
    </w:lvl>
    <w:lvl w:ilvl="6">
      <w:start w:val="1"/>
      <w:numFmt w:val="decimal"/>
      <w:lvlText w:val="%1.%2.%3.%4.%5.%6.%7."/>
      <w:lvlJc w:val="left"/>
      <w:pPr>
        <w:ind w:left="6501" w:hanging="1080"/>
      </w:pPr>
      <w:rPr>
        <w:rFonts w:hint="default"/>
      </w:rPr>
    </w:lvl>
    <w:lvl w:ilvl="7">
      <w:start w:val="1"/>
      <w:numFmt w:val="decimal"/>
      <w:lvlText w:val="%1.%2.%3.%4.%5.%6.%7.%8."/>
      <w:lvlJc w:val="left"/>
      <w:pPr>
        <w:ind w:left="7005" w:hanging="1224"/>
      </w:pPr>
      <w:rPr>
        <w:rFonts w:hint="default"/>
      </w:rPr>
    </w:lvl>
    <w:lvl w:ilvl="8">
      <w:start w:val="1"/>
      <w:numFmt w:val="decimal"/>
      <w:lvlText w:val="%1.%2.%3.%4.%5.%6.%7.%8.%9."/>
      <w:lvlJc w:val="left"/>
      <w:pPr>
        <w:ind w:left="7581" w:hanging="1440"/>
      </w:pPr>
      <w:rPr>
        <w:rFonts w:hint="default"/>
      </w:rPr>
    </w:lvl>
  </w:abstractNum>
  <w:abstractNum w:abstractNumId="67" w15:restartNumberingAfterBreak="0">
    <w:nsid w:val="2FB144E8"/>
    <w:multiLevelType w:val="multilevel"/>
    <w:tmpl w:val="873682BE"/>
    <w:lvl w:ilvl="0">
      <w:start w:val="6"/>
      <w:numFmt w:val="decimal"/>
      <w:lvlText w:val="%1"/>
      <w:lvlJc w:val="left"/>
      <w:pPr>
        <w:ind w:left="420" w:hanging="420"/>
      </w:pPr>
      <w:rPr>
        <w:rFonts w:hint="default"/>
      </w:rPr>
    </w:lvl>
    <w:lvl w:ilvl="1">
      <w:start w:val="11"/>
      <w:numFmt w:val="decimal"/>
      <w:lvlText w:val="%1.%2"/>
      <w:lvlJc w:val="left"/>
      <w:pPr>
        <w:ind w:left="1271"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68" w15:restartNumberingAfterBreak="0">
    <w:nsid w:val="2FE06B4A"/>
    <w:multiLevelType w:val="hybridMultilevel"/>
    <w:tmpl w:val="A0E858BA"/>
    <w:lvl w:ilvl="0" w:tplc="B29CB6DA">
      <w:start w:val="1"/>
      <w:numFmt w:val="decimal"/>
      <w:lvlText w:val="16.%1"/>
      <w:lvlJc w:val="left"/>
      <w:pPr>
        <w:ind w:left="2149" w:hanging="360"/>
      </w:pPr>
      <w:rPr>
        <w:rFonts w:ascii="Times New Roman" w:hAnsi="Times New Roman" w:cs="Times New Roman" w:hint="default"/>
        <w:b w:val="0"/>
        <w:i w:val="0"/>
      </w:rPr>
    </w:lvl>
    <w:lvl w:ilvl="1" w:tplc="58D42568" w:tentative="1">
      <w:start w:val="1"/>
      <w:numFmt w:val="lowerLetter"/>
      <w:lvlText w:val="%2."/>
      <w:lvlJc w:val="left"/>
      <w:pPr>
        <w:ind w:left="2160" w:hanging="360"/>
      </w:pPr>
    </w:lvl>
    <w:lvl w:ilvl="2" w:tplc="85C69240" w:tentative="1">
      <w:start w:val="1"/>
      <w:numFmt w:val="lowerRoman"/>
      <w:lvlText w:val="%3."/>
      <w:lvlJc w:val="right"/>
      <w:pPr>
        <w:ind w:left="2880" w:hanging="180"/>
      </w:pPr>
    </w:lvl>
    <w:lvl w:ilvl="3" w:tplc="28A2333E" w:tentative="1">
      <w:start w:val="1"/>
      <w:numFmt w:val="decimal"/>
      <w:lvlText w:val="%4."/>
      <w:lvlJc w:val="left"/>
      <w:pPr>
        <w:ind w:left="3600" w:hanging="360"/>
      </w:pPr>
    </w:lvl>
    <w:lvl w:ilvl="4" w:tplc="6302C936" w:tentative="1">
      <w:start w:val="1"/>
      <w:numFmt w:val="lowerLetter"/>
      <w:lvlText w:val="%5."/>
      <w:lvlJc w:val="left"/>
      <w:pPr>
        <w:ind w:left="4320" w:hanging="360"/>
      </w:pPr>
    </w:lvl>
    <w:lvl w:ilvl="5" w:tplc="C4A0AE06" w:tentative="1">
      <w:start w:val="1"/>
      <w:numFmt w:val="lowerRoman"/>
      <w:lvlText w:val="%6."/>
      <w:lvlJc w:val="right"/>
      <w:pPr>
        <w:ind w:left="5040" w:hanging="180"/>
      </w:pPr>
    </w:lvl>
    <w:lvl w:ilvl="6" w:tplc="B73C0286" w:tentative="1">
      <w:start w:val="1"/>
      <w:numFmt w:val="decimal"/>
      <w:lvlText w:val="%7."/>
      <w:lvlJc w:val="left"/>
      <w:pPr>
        <w:ind w:left="5760" w:hanging="360"/>
      </w:pPr>
    </w:lvl>
    <w:lvl w:ilvl="7" w:tplc="2E9A42A6" w:tentative="1">
      <w:start w:val="1"/>
      <w:numFmt w:val="lowerLetter"/>
      <w:lvlText w:val="%8."/>
      <w:lvlJc w:val="left"/>
      <w:pPr>
        <w:ind w:left="6480" w:hanging="360"/>
      </w:pPr>
    </w:lvl>
    <w:lvl w:ilvl="8" w:tplc="48EAD108" w:tentative="1">
      <w:start w:val="1"/>
      <w:numFmt w:val="lowerRoman"/>
      <w:lvlText w:val="%9."/>
      <w:lvlJc w:val="right"/>
      <w:pPr>
        <w:ind w:left="7200" w:hanging="180"/>
      </w:pPr>
    </w:lvl>
  </w:abstractNum>
  <w:abstractNum w:abstractNumId="69" w15:restartNumberingAfterBreak="0">
    <w:nsid w:val="309A2DA0"/>
    <w:multiLevelType w:val="multilevel"/>
    <w:tmpl w:val="0E924A58"/>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30C248C0"/>
    <w:multiLevelType w:val="multilevel"/>
    <w:tmpl w:val="0E985AD8"/>
    <w:lvl w:ilvl="0">
      <w:start w:val="1"/>
      <w:numFmt w:val="decimal"/>
      <w:lvlText w:val="%1."/>
      <w:lvlJc w:val="left"/>
      <w:pPr>
        <w:ind w:left="1069" w:hanging="360"/>
      </w:pPr>
      <w:rPr>
        <w:rFonts w:ascii="Times New Roman" w:eastAsia="Calibri" w:hAnsi="Times New Roman" w:cs="Times New Roman"/>
      </w:rPr>
    </w:lvl>
    <w:lvl w:ilvl="1">
      <w:start w:val="1"/>
      <w:numFmt w:val="decimal"/>
      <w:isLgl/>
      <w:lvlText w:val="%1.%2"/>
      <w:lvlJc w:val="left"/>
      <w:pPr>
        <w:ind w:left="1429" w:hanging="360"/>
      </w:pPr>
    </w:lvl>
    <w:lvl w:ilvl="2">
      <w:start w:val="1"/>
      <w:numFmt w:val="decimal"/>
      <w:isLgl/>
      <w:lvlText w:val="%1.%2.%3"/>
      <w:lvlJc w:val="left"/>
      <w:pPr>
        <w:ind w:left="2149" w:hanging="720"/>
      </w:pPr>
    </w:lvl>
    <w:lvl w:ilvl="3">
      <w:start w:val="1"/>
      <w:numFmt w:val="decimal"/>
      <w:isLgl/>
      <w:lvlText w:val="%1.%2.%3.%4"/>
      <w:lvlJc w:val="left"/>
      <w:pPr>
        <w:ind w:left="2509" w:hanging="720"/>
      </w:pPr>
    </w:lvl>
    <w:lvl w:ilvl="4">
      <w:start w:val="1"/>
      <w:numFmt w:val="decimal"/>
      <w:isLgl/>
      <w:lvlText w:val="%1.%2.%3.%4.%5"/>
      <w:lvlJc w:val="left"/>
      <w:pPr>
        <w:ind w:left="3229" w:hanging="1080"/>
      </w:pPr>
    </w:lvl>
    <w:lvl w:ilvl="5">
      <w:start w:val="1"/>
      <w:numFmt w:val="decimal"/>
      <w:isLgl/>
      <w:lvlText w:val="%1.%2.%3.%4.%5.%6"/>
      <w:lvlJc w:val="left"/>
      <w:pPr>
        <w:ind w:left="3589" w:hanging="1080"/>
      </w:pPr>
    </w:lvl>
    <w:lvl w:ilvl="6">
      <w:start w:val="1"/>
      <w:numFmt w:val="decimal"/>
      <w:isLgl/>
      <w:lvlText w:val="%1.%2.%3.%4.%5.%6.%7"/>
      <w:lvlJc w:val="left"/>
      <w:pPr>
        <w:ind w:left="4309" w:hanging="1440"/>
      </w:pPr>
    </w:lvl>
    <w:lvl w:ilvl="7">
      <w:start w:val="1"/>
      <w:numFmt w:val="decimal"/>
      <w:isLgl/>
      <w:lvlText w:val="%1.%2.%3.%4.%5.%6.%7.%8"/>
      <w:lvlJc w:val="left"/>
      <w:pPr>
        <w:ind w:left="4669" w:hanging="1440"/>
      </w:pPr>
    </w:lvl>
    <w:lvl w:ilvl="8">
      <w:start w:val="1"/>
      <w:numFmt w:val="decimal"/>
      <w:isLgl/>
      <w:lvlText w:val="%1.%2.%3.%4.%5.%6.%7.%8.%9"/>
      <w:lvlJc w:val="left"/>
      <w:pPr>
        <w:ind w:left="5389" w:hanging="1800"/>
      </w:pPr>
    </w:lvl>
  </w:abstractNum>
  <w:abstractNum w:abstractNumId="71" w15:restartNumberingAfterBreak="0">
    <w:nsid w:val="30C52755"/>
    <w:multiLevelType w:val="multilevel"/>
    <w:tmpl w:val="BFB62302"/>
    <w:lvl w:ilvl="0">
      <w:start w:val="6"/>
      <w:numFmt w:val="decimal"/>
      <w:lvlText w:val="%1"/>
      <w:lvlJc w:val="left"/>
      <w:pPr>
        <w:ind w:left="360" w:hanging="360"/>
      </w:pPr>
      <w:rPr>
        <w:rFonts w:hint="default"/>
      </w:rPr>
    </w:lvl>
    <w:lvl w:ilvl="1">
      <w:start w:val="9"/>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72" w15:restartNumberingAfterBreak="0">
    <w:nsid w:val="30C7736F"/>
    <w:multiLevelType w:val="hybridMultilevel"/>
    <w:tmpl w:val="E65A875A"/>
    <w:lvl w:ilvl="0" w:tplc="6F487624">
      <w:start w:val="1"/>
      <w:numFmt w:val="decimal"/>
      <w:lvlText w:val="3.%1"/>
      <w:lvlJc w:val="left"/>
      <w:pPr>
        <w:ind w:left="6456" w:hanging="360"/>
      </w:pPr>
      <w:rPr>
        <w:rFonts w:hint="default"/>
        <w:i w:val="0"/>
      </w:rPr>
    </w:lvl>
    <w:lvl w:ilvl="1" w:tplc="B37E86F8">
      <w:start w:val="1"/>
      <w:numFmt w:val="lowerLetter"/>
      <w:lvlText w:val="%2."/>
      <w:lvlJc w:val="left"/>
      <w:pPr>
        <w:ind w:left="5758" w:hanging="360"/>
      </w:pPr>
    </w:lvl>
    <w:lvl w:ilvl="2" w:tplc="69A67664" w:tentative="1">
      <w:start w:val="1"/>
      <w:numFmt w:val="lowerRoman"/>
      <w:lvlText w:val="%3."/>
      <w:lvlJc w:val="right"/>
      <w:pPr>
        <w:ind w:left="6478" w:hanging="180"/>
      </w:pPr>
    </w:lvl>
    <w:lvl w:ilvl="3" w:tplc="72FCC402" w:tentative="1">
      <w:start w:val="1"/>
      <w:numFmt w:val="decimal"/>
      <w:lvlText w:val="%4."/>
      <w:lvlJc w:val="left"/>
      <w:pPr>
        <w:ind w:left="7198" w:hanging="360"/>
      </w:pPr>
    </w:lvl>
    <w:lvl w:ilvl="4" w:tplc="17D0002A" w:tentative="1">
      <w:start w:val="1"/>
      <w:numFmt w:val="lowerLetter"/>
      <w:lvlText w:val="%5."/>
      <w:lvlJc w:val="left"/>
      <w:pPr>
        <w:ind w:left="7918" w:hanging="360"/>
      </w:pPr>
    </w:lvl>
    <w:lvl w:ilvl="5" w:tplc="AE801718" w:tentative="1">
      <w:start w:val="1"/>
      <w:numFmt w:val="lowerRoman"/>
      <w:lvlText w:val="%6."/>
      <w:lvlJc w:val="right"/>
      <w:pPr>
        <w:ind w:left="8638" w:hanging="180"/>
      </w:pPr>
    </w:lvl>
    <w:lvl w:ilvl="6" w:tplc="643A8742" w:tentative="1">
      <w:start w:val="1"/>
      <w:numFmt w:val="decimal"/>
      <w:lvlText w:val="%7."/>
      <w:lvlJc w:val="left"/>
      <w:pPr>
        <w:ind w:left="9358" w:hanging="360"/>
      </w:pPr>
    </w:lvl>
    <w:lvl w:ilvl="7" w:tplc="7A404DA4" w:tentative="1">
      <w:start w:val="1"/>
      <w:numFmt w:val="lowerLetter"/>
      <w:lvlText w:val="%8."/>
      <w:lvlJc w:val="left"/>
      <w:pPr>
        <w:ind w:left="10078" w:hanging="360"/>
      </w:pPr>
    </w:lvl>
    <w:lvl w:ilvl="8" w:tplc="24264A62" w:tentative="1">
      <w:start w:val="1"/>
      <w:numFmt w:val="lowerRoman"/>
      <w:lvlText w:val="%9."/>
      <w:lvlJc w:val="right"/>
      <w:pPr>
        <w:ind w:left="10798" w:hanging="180"/>
      </w:pPr>
    </w:lvl>
  </w:abstractNum>
  <w:abstractNum w:abstractNumId="73" w15:restartNumberingAfterBreak="0">
    <w:nsid w:val="31890382"/>
    <w:multiLevelType w:val="hybridMultilevel"/>
    <w:tmpl w:val="493E5714"/>
    <w:lvl w:ilvl="0" w:tplc="33FCABEA">
      <w:start w:val="1"/>
      <w:numFmt w:val="decimal"/>
      <w:lvlText w:val="6.%1"/>
      <w:lvlJc w:val="left"/>
      <w:pPr>
        <w:ind w:left="720" w:hanging="360"/>
      </w:pPr>
      <w:rPr>
        <w:rFonts w:hint="default"/>
        <w:b w:val="0"/>
        <w:i w:val="0"/>
      </w:rPr>
    </w:lvl>
    <w:lvl w:ilvl="1" w:tplc="AC52632C" w:tentative="1">
      <w:start w:val="1"/>
      <w:numFmt w:val="lowerLetter"/>
      <w:lvlText w:val="%2."/>
      <w:lvlJc w:val="left"/>
      <w:pPr>
        <w:ind w:left="1440" w:hanging="360"/>
      </w:pPr>
    </w:lvl>
    <w:lvl w:ilvl="2" w:tplc="00201508" w:tentative="1">
      <w:start w:val="1"/>
      <w:numFmt w:val="lowerRoman"/>
      <w:lvlText w:val="%3."/>
      <w:lvlJc w:val="right"/>
      <w:pPr>
        <w:ind w:left="2160" w:hanging="180"/>
      </w:pPr>
    </w:lvl>
    <w:lvl w:ilvl="3" w:tplc="36A604E4" w:tentative="1">
      <w:start w:val="1"/>
      <w:numFmt w:val="decimal"/>
      <w:lvlText w:val="%4."/>
      <w:lvlJc w:val="left"/>
      <w:pPr>
        <w:ind w:left="2880" w:hanging="360"/>
      </w:pPr>
    </w:lvl>
    <w:lvl w:ilvl="4" w:tplc="230E3F5C" w:tentative="1">
      <w:start w:val="1"/>
      <w:numFmt w:val="lowerLetter"/>
      <w:lvlText w:val="%5."/>
      <w:lvlJc w:val="left"/>
      <w:pPr>
        <w:ind w:left="3600" w:hanging="360"/>
      </w:pPr>
    </w:lvl>
    <w:lvl w:ilvl="5" w:tplc="2F205972" w:tentative="1">
      <w:start w:val="1"/>
      <w:numFmt w:val="lowerRoman"/>
      <w:lvlText w:val="%6."/>
      <w:lvlJc w:val="right"/>
      <w:pPr>
        <w:ind w:left="4320" w:hanging="180"/>
      </w:pPr>
    </w:lvl>
    <w:lvl w:ilvl="6" w:tplc="D4E60E12" w:tentative="1">
      <w:start w:val="1"/>
      <w:numFmt w:val="decimal"/>
      <w:lvlText w:val="%7."/>
      <w:lvlJc w:val="left"/>
      <w:pPr>
        <w:ind w:left="5040" w:hanging="360"/>
      </w:pPr>
    </w:lvl>
    <w:lvl w:ilvl="7" w:tplc="23E09972" w:tentative="1">
      <w:start w:val="1"/>
      <w:numFmt w:val="lowerLetter"/>
      <w:lvlText w:val="%8."/>
      <w:lvlJc w:val="left"/>
      <w:pPr>
        <w:ind w:left="5760" w:hanging="360"/>
      </w:pPr>
    </w:lvl>
    <w:lvl w:ilvl="8" w:tplc="4CDE7016" w:tentative="1">
      <w:start w:val="1"/>
      <w:numFmt w:val="lowerRoman"/>
      <w:lvlText w:val="%9."/>
      <w:lvlJc w:val="right"/>
      <w:pPr>
        <w:ind w:left="6480" w:hanging="180"/>
      </w:pPr>
    </w:lvl>
  </w:abstractNum>
  <w:abstractNum w:abstractNumId="74" w15:restartNumberingAfterBreak="0">
    <w:nsid w:val="32D66861"/>
    <w:multiLevelType w:val="hybridMultilevel"/>
    <w:tmpl w:val="CF00D2CE"/>
    <w:lvl w:ilvl="0" w:tplc="2CA2BE26">
      <w:start w:val="1"/>
      <w:numFmt w:val="bullet"/>
      <w:pStyle w:val="a2"/>
      <w:lvlText w:val=""/>
      <w:lvlJc w:val="left"/>
      <w:pPr>
        <w:tabs>
          <w:tab w:val="num" w:pos="0"/>
        </w:tabs>
      </w:pPr>
      <w:rPr>
        <w:rFonts w:ascii="Symbol" w:hAnsi="Symbol" w:hint="default"/>
      </w:rPr>
    </w:lvl>
    <w:lvl w:ilvl="1" w:tplc="70DAF33A">
      <w:start w:val="1"/>
      <w:numFmt w:val="bullet"/>
      <w:lvlText w:val="o"/>
      <w:lvlJc w:val="left"/>
      <w:pPr>
        <w:tabs>
          <w:tab w:val="num" w:pos="1440"/>
        </w:tabs>
        <w:ind w:left="1440" w:hanging="360"/>
      </w:pPr>
      <w:rPr>
        <w:rFonts w:ascii="Courier New" w:hAnsi="Courier New" w:hint="default"/>
      </w:rPr>
    </w:lvl>
    <w:lvl w:ilvl="2" w:tplc="97D44058" w:tentative="1">
      <w:start w:val="1"/>
      <w:numFmt w:val="bullet"/>
      <w:lvlText w:val=""/>
      <w:lvlJc w:val="left"/>
      <w:pPr>
        <w:tabs>
          <w:tab w:val="num" w:pos="2160"/>
        </w:tabs>
        <w:ind w:left="2160" w:hanging="360"/>
      </w:pPr>
      <w:rPr>
        <w:rFonts w:ascii="Wingdings" w:hAnsi="Wingdings" w:hint="default"/>
      </w:rPr>
    </w:lvl>
    <w:lvl w:ilvl="3" w:tplc="F1DE7E9C" w:tentative="1">
      <w:start w:val="1"/>
      <w:numFmt w:val="bullet"/>
      <w:lvlText w:val=""/>
      <w:lvlJc w:val="left"/>
      <w:pPr>
        <w:tabs>
          <w:tab w:val="num" w:pos="2880"/>
        </w:tabs>
        <w:ind w:left="2880" w:hanging="360"/>
      </w:pPr>
      <w:rPr>
        <w:rFonts w:ascii="Symbol" w:hAnsi="Symbol" w:hint="default"/>
      </w:rPr>
    </w:lvl>
    <w:lvl w:ilvl="4" w:tplc="A638553E" w:tentative="1">
      <w:start w:val="1"/>
      <w:numFmt w:val="bullet"/>
      <w:lvlText w:val="o"/>
      <w:lvlJc w:val="left"/>
      <w:pPr>
        <w:tabs>
          <w:tab w:val="num" w:pos="3600"/>
        </w:tabs>
        <w:ind w:left="3600" w:hanging="360"/>
      </w:pPr>
      <w:rPr>
        <w:rFonts w:ascii="Courier New" w:hAnsi="Courier New" w:hint="default"/>
      </w:rPr>
    </w:lvl>
    <w:lvl w:ilvl="5" w:tplc="7B34E5D0" w:tentative="1">
      <w:start w:val="1"/>
      <w:numFmt w:val="bullet"/>
      <w:lvlText w:val=""/>
      <w:lvlJc w:val="left"/>
      <w:pPr>
        <w:tabs>
          <w:tab w:val="num" w:pos="4320"/>
        </w:tabs>
        <w:ind w:left="4320" w:hanging="360"/>
      </w:pPr>
      <w:rPr>
        <w:rFonts w:ascii="Wingdings" w:hAnsi="Wingdings" w:hint="default"/>
      </w:rPr>
    </w:lvl>
    <w:lvl w:ilvl="6" w:tplc="053C1A4A" w:tentative="1">
      <w:start w:val="1"/>
      <w:numFmt w:val="bullet"/>
      <w:lvlText w:val=""/>
      <w:lvlJc w:val="left"/>
      <w:pPr>
        <w:tabs>
          <w:tab w:val="num" w:pos="5040"/>
        </w:tabs>
        <w:ind w:left="5040" w:hanging="360"/>
      </w:pPr>
      <w:rPr>
        <w:rFonts w:ascii="Symbol" w:hAnsi="Symbol" w:hint="default"/>
      </w:rPr>
    </w:lvl>
    <w:lvl w:ilvl="7" w:tplc="CB4EE39C" w:tentative="1">
      <w:start w:val="1"/>
      <w:numFmt w:val="bullet"/>
      <w:lvlText w:val="o"/>
      <w:lvlJc w:val="left"/>
      <w:pPr>
        <w:tabs>
          <w:tab w:val="num" w:pos="5760"/>
        </w:tabs>
        <w:ind w:left="5760" w:hanging="360"/>
      </w:pPr>
      <w:rPr>
        <w:rFonts w:ascii="Courier New" w:hAnsi="Courier New" w:hint="default"/>
      </w:rPr>
    </w:lvl>
    <w:lvl w:ilvl="8" w:tplc="704EF1CE"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32FF200D"/>
    <w:multiLevelType w:val="hybridMultilevel"/>
    <w:tmpl w:val="E65A875A"/>
    <w:lvl w:ilvl="0" w:tplc="6F487624">
      <w:start w:val="1"/>
      <w:numFmt w:val="decimal"/>
      <w:lvlText w:val="3.%1"/>
      <w:lvlJc w:val="left"/>
      <w:pPr>
        <w:ind w:left="6456" w:hanging="360"/>
      </w:pPr>
      <w:rPr>
        <w:rFonts w:hint="default"/>
        <w:i w:val="0"/>
      </w:rPr>
    </w:lvl>
    <w:lvl w:ilvl="1" w:tplc="B37E86F8">
      <w:start w:val="1"/>
      <w:numFmt w:val="lowerLetter"/>
      <w:lvlText w:val="%2."/>
      <w:lvlJc w:val="left"/>
      <w:pPr>
        <w:ind w:left="5758" w:hanging="360"/>
      </w:pPr>
    </w:lvl>
    <w:lvl w:ilvl="2" w:tplc="69A67664" w:tentative="1">
      <w:start w:val="1"/>
      <w:numFmt w:val="lowerRoman"/>
      <w:lvlText w:val="%3."/>
      <w:lvlJc w:val="right"/>
      <w:pPr>
        <w:ind w:left="6478" w:hanging="180"/>
      </w:pPr>
    </w:lvl>
    <w:lvl w:ilvl="3" w:tplc="72FCC402" w:tentative="1">
      <w:start w:val="1"/>
      <w:numFmt w:val="decimal"/>
      <w:lvlText w:val="%4."/>
      <w:lvlJc w:val="left"/>
      <w:pPr>
        <w:ind w:left="7198" w:hanging="360"/>
      </w:pPr>
    </w:lvl>
    <w:lvl w:ilvl="4" w:tplc="17D0002A" w:tentative="1">
      <w:start w:val="1"/>
      <w:numFmt w:val="lowerLetter"/>
      <w:lvlText w:val="%5."/>
      <w:lvlJc w:val="left"/>
      <w:pPr>
        <w:ind w:left="7918" w:hanging="360"/>
      </w:pPr>
    </w:lvl>
    <w:lvl w:ilvl="5" w:tplc="AE801718" w:tentative="1">
      <w:start w:val="1"/>
      <w:numFmt w:val="lowerRoman"/>
      <w:lvlText w:val="%6."/>
      <w:lvlJc w:val="right"/>
      <w:pPr>
        <w:ind w:left="8638" w:hanging="180"/>
      </w:pPr>
    </w:lvl>
    <w:lvl w:ilvl="6" w:tplc="643A8742" w:tentative="1">
      <w:start w:val="1"/>
      <w:numFmt w:val="decimal"/>
      <w:lvlText w:val="%7."/>
      <w:lvlJc w:val="left"/>
      <w:pPr>
        <w:ind w:left="9358" w:hanging="360"/>
      </w:pPr>
    </w:lvl>
    <w:lvl w:ilvl="7" w:tplc="7A404DA4" w:tentative="1">
      <w:start w:val="1"/>
      <w:numFmt w:val="lowerLetter"/>
      <w:lvlText w:val="%8."/>
      <w:lvlJc w:val="left"/>
      <w:pPr>
        <w:ind w:left="10078" w:hanging="360"/>
      </w:pPr>
    </w:lvl>
    <w:lvl w:ilvl="8" w:tplc="24264A62" w:tentative="1">
      <w:start w:val="1"/>
      <w:numFmt w:val="lowerRoman"/>
      <w:lvlText w:val="%9."/>
      <w:lvlJc w:val="right"/>
      <w:pPr>
        <w:ind w:left="10798" w:hanging="180"/>
      </w:pPr>
    </w:lvl>
  </w:abstractNum>
  <w:abstractNum w:abstractNumId="76" w15:restartNumberingAfterBreak="0">
    <w:nsid w:val="34A60198"/>
    <w:multiLevelType w:val="hybridMultilevel"/>
    <w:tmpl w:val="C9A4211A"/>
    <w:lvl w:ilvl="0" w:tplc="AB1E2090">
      <w:start w:val="1"/>
      <w:numFmt w:val="bullet"/>
      <w:lvlText w:val=""/>
      <w:lvlJc w:val="left"/>
      <w:pPr>
        <w:ind w:left="720" w:hanging="360"/>
      </w:pPr>
      <w:rPr>
        <w:rFonts w:ascii="Symbol" w:hAnsi="Symbol" w:hint="default"/>
      </w:rPr>
    </w:lvl>
    <w:lvl w:ilvl="1" w:tplc="A0F6771A" w:tentative="1">
      <w:start w:val="1"/>
      <w:numFmt w:val="bullet"/>
      <w:lvlText w:val="o"/>
      <w:lvlJc w:val="left"/>
      <w:pPr>
        <w:ind w:left="1440" w:hanging="360"/>
      </w:pPr>
      <w:rPr>
        <w:rFonts w:ascii="Courier New" w:hAnsi="Courier New" w:cs="Courier New" w:hint="default"/>
      </w:rPr>
    </w:lvl>
    <w:lvl w:ilvl="2" w:tplc="A868138C" w:tentative="1">
      <w:start w:val="1"/>
      <w:numFmt w:val="bullet"/>
      <w:lvlText w:val=""/>
      <w:lvlJc w:val="left"/>
      <w:pPr>
        <w:ind w:left="2160" w:hanging="360"/>
      </w:pPr>
      <w:rPr>
        <w:rFonts w:ascii="Wingdings" w:hAnsi="Wingdings" w:hint="default"/>
      </w:rPr>
    </w:lvl>
    <w:lvl w:ilvl="3" w:tplc="5762BE18" w:tentative="1">
      <w:start w:val="1"/>
      <w:numFmt w:val="bullet"/>
      <w:lvlText w:val=""/>
      <w:lvlJc w:val="left"/>
      <w:pPr>
        <w:ind w:left="2880" w:hanging="360"/>
      </w:pPr>
      <w:rPr>
        <w:rFonts w:ascii="Symbol" w:hAnsi="Symbol" w:hint="default"/>
      </w:rPr>
    </w:lvl>
    <w:lvl w:ilvl="4" w:tplc="1FC2B638" w:tentative="1">
      <w:start w:val="1"/>
      <w:numFmt w:val="bullet"/>
      <w:lvlText w:val="o"/>
      <w:lvlJc w:val="left"/>
      <w:pPr>
        <w:ind w:left="3600" w:hanging="360"/>
      </w:pPr>
      <w:rPr>
        <w:rFonts w:ascii="Courier New" w:hAnsi="Courier New" w:cs="Courier New" w:hint="default"/>
      </w:rPr>
    </w:lvl>
    <w:lvl w:ilvl="5" w:tplc="07941CEA" w:tentative="1">
      <w:start w:val="1"/>
      <w:numFmt w:val="bullet"/>
      <w:lvlText w:val=""/>
      <w:lvlJc w:val="left"/>
      <w:pPr>
        <w:ind w:left="4320" w:hanging="360"/>
      </w:pPr>
      <w:rPr>
        <w:rFonts w:ascii="Wingdings" w:hAnsi="Wingdings" w:hint="default"/>
      </w:rPr>
    </w:lvl>
    <w:lvl w:ilvl="6" w:tplc="B3F671BC" w:tentative="1">
      <w:start w:val="1"/>
      <w:numFmt w:val="bullet"/>
      <w:lvlText w:val=""/>
      <w:lvlJc w:val="left"/>
      <w:pPr>
        <w:ind w:left="5040" w:hanging="360"/>
      </w:pPr>
      <w:rPr>
        <w:rFonts w:ascii="Symbol" w:hAnsi="Symbol" w:hint="default"/>
      </w:rPr>
    </w:lvl>
    <w:lvl w:ilvl="7" w:tplc="ABD0FE2C" w:tentative="1">
      <w:start w:val="1"/>
      <w:numFmt w:val="bullet"/>
      <w:lvlText w:val="o"/>
      <w:lvlJc w:val="left"/>
      <w:pPr>
        <w:ind w:left="5760" w:hanging="360"/>
      </w:pPr>
      <w:rPr>
        <w:rFonts w:ascii="Courier New" w:hAnsi="Courier New" w:cs="Courier New" w:hint="default"/>
      </w:rPr>
    </w:lvl>
    <w:lvl w:ilvl="8" w:tplc="6412989A" w:tentative="1">
      <w:start w:val="1"/>
      <w:numFmt w:val="bullet"/>
      <w:lvlText w:val=""/>
      <w:lvlJc w:val="left"/>
      <w:pPr>
        <w:ind w:left="6480" w:hanging="360"/>
      </w:pPr>
      <w:rPr>
        <w:rFonts w:ascii="Wingdings" w:hAnsi="Wingdings" w:hint="default"/>
      </w:rPr>
    </w:lvl>
  </w:abstractNum>
  <w:abstractNum w:abstractNumId="77" w15:restartNumberingAfterBreak="0">
    <w:nsid w:val="35456797"/>
    <w:multiLevelType w:val="hybridMultilevel"/>
    <w:tmpl w:val="95E02782"/>
    <w:lvl w:ilvl="0" w:tplc="6EEE31DA">
      <w:start w:val="1"/>
      <w:numFmt w:val="bullet"/>
      <w:lvlText w:val=""/>
      <w:lvlJc w:val="left"/>
      <w:pPr>
        <w:ind w:left="1429" w:hanging="360"/>
      </w:pPr>
      <w:rPr>
        <w:rFonts w:ascii="Symbol" w:hAnsi="Symbol" w:hint="default"/>
      </w:rPr>
    </w:lvl>
    <w:lvl w:ilvl="1" w:tplc="D0305EBA" w:tentative="1">
      <w:start w:val="1"/>
      <w:numFmt w:val="bullet"/>
      <w:lvlText w:val="o"/>
      <w:lvlJc w:val="left"/>
      <w:pPr>
        <w:ind w:left="2149" w:hanging="360"/>
      </w:pPr>
      <w:rPr>
        <w:rFonts w:ascii="Courier New" w:hAnsi="Courier New" w:cs="Courier New" w:hint="default"/>
      </w:rPr>
    </w:lvl>
    <w:lvl w:ilvl="2" w:tplc="9F503D24" w:tentative="1">
      <w:start w:val="1"/>
      <w:numFmt w:val="bullet"/>
      <w:lvlText w:val=""/>
      <w:lvlJc w:val="left"/>
      <w:pPr>
        <w:ind w:left="2869" w:hanging="360"/>
      </w:pPr>
      <w:rPr>
        <w:rFonts w:ascii="Wingdings" w:hAnsi="Wingdings" w:hint="default"/>
      </w:rPr>
    </w:lvl>
    <w:lvl w:ilvl="3" w:tplc="0150CF14" w:tentative="1">
      <w:start w:val="1"/>
      <w:numFmt w:val="bullet"/>
      <w:lvlText w:val=""/>
      <w:lvlJc w:val="left"/>
      <w:pPr>
        <w:ind w:left="3589" w:hanging="360"/>
      </w:pPr>
      <w:rPr>
        <w:rFonts w:ascii="Symbol" w:hAnsi="Symbol" w:hint="default"/>
      </w:rPr>
    </w:lvl>
    <w:lvl w:ilvl="4" w:tplc="C14AC3E8" w:tentative="1">
      <w:start w:val="1"/>
      <w:numFmt w:val="bullet"/>
      <w:lvlText w:val="o"/>
      <w:lvlJc w:val="left"/>
      <w:pPr>
        <w:ind w:left="4309" w:hanging="360"/>
      </w:pPr>
      <w:rPr>
        <w:rFonts w:ascii="Courier New" w:hAnsi="Courier New" w:cs="Courier New" w:hint="default"/>
      </w:rPr>
    </w:lvl>
    <w:lvl w:ilvl="5" w:tplc="1CA65C62" w:tentative="1">
      <w:start w:val="1"/>
      <w:numFmt w:val="bullet"/>
      <w:lvlText w:val=""/>
      <w:lvlJc w:val="left"/>
      <w:pPr>
        <w:ind w:left="5029" w:hanging="360"/>
      </w:pPr>
      <w:rPr>
        <w:rFonts w:ascii="Wingdings" w:hAnsi="Wingdings" w:hint="default"/>
      </w:rPr>
    </w:lvl>
    <w:lvl w:ilvl="6" w:tplc="7B18D3EA" w:tentative="1">
      <w:start w:val="1"/>
      <w:numFmt w:val="bullet"/>
      <w:lvlText w:val=""/>
      <w:lvlJc w:val="left"/>
      <w:pPr>
        <w:ind w:left="5749" w:hanging="360"/>
      </w:pPr>
      <w:rPr>
        <w:rFonts w:ascii="Symbol" w:hAnsi="Symbol" w:hint="default"/>
      </w:rPr>
    </w:lvl>
    <w:lvl w:ilvl="7" w:tplc="2F8A346C" w:tentative="1">
      <w:start w:val="1"/>
      <w:numFmt w:val="bullet"/>
      <w:lvlText w:val="o"/>
      <w:lvlJc w:val="left"/>
      <w:pPr>
        <w:ind w:left="6469" w:hanging="360"/>
      </w:pPr>
      <w:rPr>
        <w:rFonts w:ascii="Courier New" w:hAnsi="Courier New" w:cs="Courier New" w:hint="default"/>
      </w:rPr>
    </w:lvl>
    <w:lvl w:ilvl="8" w:tplc="5E7AF26E" w:tentative="1">
      <w:start w:val="1"/>
      <w:numFmt w:val="bullet"/>
      <w:lvlText w:val=""/>
      <w:lvlJc w:val="left"/>
      <w:pPr>
        <w:ind w:left="7189" w:hanging="360"/>
      </w:pPr>
      <w:rPr>
        <w:rFonts w:ascii="Wingdings" w:hAnsi="Wingdings" w:hint="default"/>
      </w:rPr>
    </w:lvl>
  </w:abstractNum>
  <w:abstractNum w:abstractNumId="78" w15:restartNumberingAfterBreak="0">
    <w:nsid w:val="35A52E16"/>
    <w:multiLevelType w:val="multilevel"/>
    <w:tmpl w:val="71AC76C4"/>
    <w:lvl w:ilvl="0">
      <w:start w:val="6"/>
      <w:numFmt w:val="decimal"/>
      <w:lvlText w:val="%1."/>
      <w:lvlJc w:val="left"/>
      <w:pPr>
        <w:ind w:left="540" w:hanging="540"/>
      </w:pPr>
      <w:rPr>
        <w:rFonts w:hint="default"/>
      </w:rPr>
    </w:lvl>
    <w:lvl w:ilvl="1">
      <w:start w:val="7"/>
      <w:numFmt w:val="decimal"/>
      <w:lvlText w:val="%1.%2."/>
      <w:lvlJc w:val="left"/>
      <w:pPr>
        <w:ind w:left="894" w:hanging="540"/>
      </w:pPr>
      <w:rPr>
        <w:rFonts w:hint="default"/>
      </w:rPr>
    </w:lvl>
    <w:lvl w:ilvl="2">
      <w:start w:val="4"/>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79" w15:restartNumberingAfterBreak="0">
    <w:nsid w:val="3808579C"/>
    <w:multiLevelType w:val="multilevel"/>
    <w:tmpl w:val="56E88588"/>
    <w:lvl w:ilvl="0">
      <w:start w:val="9"/>
      <w:numFmt w:val="decimal"/>
      <w:lvlText w:val="%1"/>
      <w:lvlJc w:val="left"/>
      <w:pPr>
        <w:ind w:left="360" w:hanging="360"/>
      </w:pPr>
      <w:rPr>
        <w:rFonts w:hint="default"/>
      </w:rPr>
    </w:lvl>
    <w:lvl w:ilvl="1">
      <w:start w:val="1"/>
      <w:numFmt w:val="decimal"/>
      <w:suff w:val="space"/>
      <w:lvlText w:val="%1.%2"/>
      <w:lvlJc w:val="left"/>
      <w:pPr>
        <w:ind w:left="1554" w:hanging="360"/>
      </w:pPr>
      <w:rPr>
        <w:rFonts w:hint="default"/>
      </w:rPr>
    </w:lvl>
    <w:lvl w:ilvl="2">
      <w:start w:val="1"/>
      <w:numFmt w:val="decimal"/>
      <w:suff w:val="space"/>
      <w:lvlText w:val="%1.%2.%3"/>
      <w:lvlJc w:val="left"/>
      <w:pPr>
        <w:ind w:left="1429" w:hanging="720"/>
      </w:pPr>
      <w:rPr>
        <w:rFonts w:hint="default"/>
      </w:rPr>
    </w:lvl>
    <w:lvl w:ilvl="3">
      <w:start w:val="1"/>
      <w:numFmt w:val="decimal"/>
      <w:lvlText w:val="%1.%2.%3.%4"/>
      <w:lvlJc w:val="left"/>
      <w:pPr>
        <w:ind w:left="4302" w:hanging="720"/>
      </w:pPr>
      <w:rPr>
        <w:rFonts w:hint="default"/>
      </w:rPr>
    </w:lvl>
    <w:lvl w:ilvl="4">
      <w:start w:val="1"/>
      <w:numFmt w:val="decimal"/>
      <w:lvlText w:val="%1.%2.%3.%4.%5"/>
      <w:lvlJc w:val="left"/>
      <w:pPr>
        <w:ind w:left="5856" w:hanging="1080"/>
      </w:pPr>
      <w:rPr>
        <w:rFonts w:hint="default"/>
      </w:rPr>
    </w:lvl>
    <w:lvl w:ilvl="5">
      <w:start w:val="1"/>
      <w:numFmt w:val="decimal"/>
      <w:lvlText w:val="%1.%2.%3.%4.%5.%6"/>
      <w:lvlJc w:val="left"/>
      <w:pPr>
        <w:ind w:left="7050" w:hanging="1080"/>
      </w:pPr>
      <w:rPr>
        <w:rFonts w:hint="default"/>
      </w:rPr>
    </w:lvl>
    <w:lvl w:ilvl="6">
      <w:start w:val="1"/>
      <w:numFmt w:val="decimal"/>
      <w:lvlText w:val="%1.%2.%3.%4.%5.%6.%7"/>
      <w:lvlJc w:val="left"/>
      <w:pPr>
        <w:ind w:left="8604" w:hanging="1440"/>
      </w:pPr>
      <w:rPr>
        <w:rFonts w:hint="default"/>
      </w:rPr>
    </w:lvl>
    <w:lvl w:ilvl="7">
      <w:start w:val="1"/>
      <w:numFmt w:val="decimal"/>
      <w:lvlText w:val="%1.%2.%3.%4.%5.%6.%7.%8"/>
      <w:lvlJc w:val="left"/>
      <w:pPr>
        <w:ind w:left="9798" w:hanging="1440"/>
      </w:pPr>
      <w:rPr>
        <w:rFonts w:hint="default"/>
      </w:rPr>
    </w:lvl>
    <w:lvl w:ilvl="8">
      <w:start w:val="1"/>
      <w:numFmt w:val="decimal"/>
      <w:lvlText w:val="%1.%2.%3.%4.%5.%6.%7.%8.%9"/>
      <w:lvlJc w:val="left"/>
      <w:pPr>
        <w:ind w:left="11352" w:hanging="1800"/>
      </w:pPr>
      <w:rPr>
        <w:rFonts w:hint="default"/>
      </w:rPr>
    </w:lvl>
  </w:abstractNum>
  <w:abstractNum w:abstractNumId="80" w15:restartNumberingAfterBreak="0">
    <w:nsid w:val="383D36B2"/>
    <w:multiLevelType w:val="hybridMultilevel"/>
    <w:tmpl w:val="AC3C1492"/>
    <w:lvl w:ilvl="0" w:tplc="2AEE4618">
      <w:start w:val="1"/>
      <w:numFmt w:val="decimal"/>
      <w:lvlText w:val="17.%1"/>
      <w:lvlJc w:val="left"/>
      <w:pPr>
        <w:ind w:left="1440" w:hanging="360"/>
      </w:pPr>
      <w:rPr>
        <w:rFonts w:hint="default"/>
        <w:b w:val="0"/>
        <w:i w:val="0"/>
      </w:rPr>
    </w:lvl>
    <w:lvl w:ilvl="1" w:tplc="59686EFC" w:tentative="1">
      <w:start w:val="1"/>
      <w:numFmt w:val="lowerLetter"/>
      <w:lvlText w:val="%2."/>
      <w:lvlJc w:val="left"/>
      <w:pPr>
        <w:ind w:left="2160" w:hanging="360"/>
      </w:pPr>
    </w:lvl>
    <w:lvl w:ilvl="2" w:tplc="11542FB4" w:tentative="1">
      <w:start w:val="1"/>
      <w:numFmt w:val="lowerRoman"/>
      <w:lvlText w:val="%3."/>
      <w:lvlJc w:val="right"/>
      <w:pPr>
        <w:ind w:left="2880" w:hanging="180"/>
      </w:pPr>
    </w:lvl>
    <w:lvl w:ilvl="3" w:tplc="5FAA93FA" w:tentative="1">
      <w:start w:val="1"/>
      <w:numFmt w:val="decimal"/>
      <w:lvlText w:val="%4."/>
      <w:lvlJc w:val="left"/>
      <w:pPr>
        <w:ind w:left="3600" w:hanging="360"/>
      </w:pPr>
    </w:lvl>
    <w:lvl w:ilvl="4" w:tplc="655C01B2" w:tentative="1">
      <w:start w:val="1"/>
      <w:numFmt w:val="lowerLetter"/>
      <w:lvlText w:val="%5."/>
      <w:lvlJc w:val="left"/>
      <w:pPr>
        <w:ind w:left="4320" w:hanging="360"/>
      </w:pPr>
    </w:lvl>
    <w:lvl w:ilvl="5" w:tplc="53D6B756" w:tentative="1">
      <w:start w:val="1"/>
      <w:numFmt w:val="lowerRoman"/>
      <w:lvlText w:val="%6."/>
      <w:lvlJc w:val="right"/>
      <w:pPr>
        <w:ind w:left="5040" w:hanging="180"/>
      </w:pPr>
    </w:lvl>
    <w:lvl w:ilvl="6" w:tplc="D96464F0" w:tentative="1">
      <w:start w:val="1"/>
      <w:numFmt w:val="decimal"/>
      <w:lvlText w:val="%7."/>
      <w:lvlJc w:val="left"/>
      <w:pPr>
        <w:ind w:left="5760" w:hanging="360"/>
      </w:pPr>
    </w:lvl>
    <w:lvl w:ilvl="7" w:tplc="DF4A97BC" w:tentative="1">
      <w:start w:val="1"/>
      <w:numFmt w:val="lowerLetter"/>
      <w:lvlText w:val="%8."/>
      <w:lvlJc w:val="left"/>
      <w:pPr>
        <w:ind w:left="6480" w:hanging="360"/>
      </w:pPr>
    </w:lvl>
    <w:lvl w:ilvl="8" w:tplc="7C8A5234" w:tentative="1">
      <w:start w:val="1"/>
      <w:numFmt w:val="lowerRoman"/>
      <w:lvlText w:val="%9."/>
      <w:lvlJc w:val="right"/>
      <w:pPr>
        <w:ind w:left="7200" w:hanging="180"/>
      </w:pPr>
    </w:lvl>
  </w:abstractNum>
  <w:abstractNum w:abstractNumId="81" w15:restartNumberingAfterBreak="0">
    <w:nsid w:val="3BA322A7"/>
    <w:multiLevelType w:val="multilevel"/>
    <w:tmpl w:val="48622D4E"/>
    <w:lvl w:ilvl="0">
      <w:start w:val="14"/>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2" w15:restartNumberingAfterBreak="0">
    <w:nsid w:val="3CB105C1"/>
    <w:multiLevelType w:val="hybridMultilevel"/>
    <w:tmpl w:val="183C03FE"/>
    <w:lvl w:ilvl="0" w:tplc="A74E0520">
      <w:start w:val="1"/>
      <w:numFmt w:val="decimal"/>
      <w:pStyle w:val="a3"/>
      <w:lvlText w:val="%1."/>
      <w:lvlJc w:val="left"/>
      <w:pPr>
        <w:ind w:left="1429" w:hanging="360"/>
      </w:pPr>
    </w:lvl>
    <w:lvl w:ilvl="1" w:tplc="0162615C" w:tentative="1">
      <w:start w:val="1"/>
      <w:numFmt w:val="lowerLetter"/>
      <w:lvlText w:val="%2."/>
      <w:lvlJc w:val="left"/>
      <w:pPr>
        <w:ind w:left="2149" w:hanging="360"/>
      </w:pPr>
    </w:lvl>
    <w:lvl w:ilvl="2" w:tplc="784C65AE" w:tentative="1">
      <w:start w:val="1"/>
      <w:numFmt w:val="lowerRoman"/>
      <w:lvlText w:val="%3."/>
      <w:lvlJc w:val="right"/>
      <w:pPr>
        <w:ind w:left="2869" w:hanging="180"/>
      </w:pPr>
    </w:lvl>
    <w:lvl w:ilvl="3" w:tplc="20F84226" w:tentative="1">
      <w:start w:val="1"/>
      <w:numFmt w:val="decimal"/>
      <w:lvlText w:val="%4."/>
      <w:lvlJc w:val="left"/>
      <w:pPr>
        <w:ind w:left="3589" w:hanging="360"/>
      </w:pPr>
    </w:lvl>
    <w:lvl w:ilvl="4" w:tplc="1DB28BA0" w:tentative="1">
      <w:start w:val="1"/>
      <w:numFmt w:val="lowerLetter"/>
      <w:lvlText w:val="%5."/>
      <w:lvlJc w:val="left"/>
      <w:pPr>
        <w:ind w:left="4309" w:hanging="360"/>
      </w:pPr>
    </w:lvl>
    <w:lvl w:ilvl="5" w:tplc="20B04580" w:tentative="1">
      <w:start w:val="1"/>
      <w:numFmt w:val="lowerRoman"/>
      <w:lvlText w:val="%6."/>
      <w:lvlJc w:val="right"/>
      <w:pPr>
        <w:ind w:left="5029" w:hanging="180"/>
      </w:pPr>
    </w:lvl>
    <w:lvl w:ilvl="6" w:tplc="C314890A" w:tentative="1">
      <w:start w:val="1"/>
      <w:numFmt w:val="decimal"/>
      <w:lvlText w:val="%7."/>
      <w:lvlJc w:val="left"/>
      <w:pPr>
        <w:ind w:left="5749" w:hanging="360"/>
      </w:pPr>
    </w:lvl>
    <w:lvl w:ilvl="7" w:tplc="D9AE818E" w:tentative="1">
      <w:start w:val="1"/>
      <w:numFmt w:val="lowerLetter"/>
      <w:lvlText w:val="%8."/>
      <w:lvlJc w:val="left"/>
      <w:pPr>
        <w:ind w:left="6469" w:hanging="360"/>
      </w:pPr>
    </w:lvl>
    <w:lvl w:ilvl="8" w:tplc="B95EDA98" w:tentative="1">
      <w:start w:val="1"/>
      <w:numFmt w:val="lowerRoman"/>
      <w:lvlText w:val="%9."/>
      <w:lvlJc w:val="right"/>
      <w:pPr>
        <w:ind w:left="7189" w:hanging="180"/>
      </w:pPr>
    </w:lvl>
  </w:abstractNum>
  <w:abstractNum w:abstractNumId="83" w15:restartNumberingAfterBreak="0">
    <w:nsid w:val="3CDB7005"/>
    <w:multiLevelType w:val="hybridMultilevel"/>
    <w:tmpl w:val="98DE160C"/>
    <w:lvl w:ilvl="0" w:tplc="61A68392">
      <w:start w:val="1"/>
      <w:numFmt w:val="bullet"/>
      <w:lvlText w:val=""/>
      <w:lvlJc w:val="left"/>
      <w:pPr>
        <w:ind w:left="2858" w:hanging="360"/>
      </w:pPr>
      <w:rPr>
        <w:rFonts w:ascii="Symbol" w:hAnsi="Symbol" w:hint="default"/>
      </w:rPr>
    </w:lvl>
    <w:lvl w:ilvl="1" w:tplc="028024AA" w:tentative="1">
      <w:start w:val="1"/>
      <w:numFmt w:val="bullet"/>
      <w:lvlText w:val="o"/>
      <w:lvlJc w:val="left"/>
      <w:pPr>
        <w:ind w:left="3578" w:hanging="360"/>
      </w:pPr>
      <w:rPr>
        <w:rFonts w:ascii="Courier New" w:hAnsi="Courier New" w:cs="Courier New" w:hint="default"/>
      </w:rPr>
    </w:lvl>
    <w:lvl w:ilvl="2" w:tplc="E4C4D2CC" w:tentative="1">
      <w:start w:val="1"/>
      <w:numFmt w:val="bullet"/>
      <w:lvlText w:val=""/>
      <w:lvlJc w:val="left"/>
      <w:pPr>
        <w:ind w:left="4298" w:hanging="360"/>
      </w:pPr>
      <w:rPr>
        <w:rFonts w:ascii="Wingdings" w:hAnsi="Wingdings" w:hint="default"/>
      </w:rPr>
    </w:lvl>
    <w:lvl w:ilvl="3" w:tplc="7D06D484" w:tentative="1">
      <w:start w:val="1"/>
      <w:numFmt w:val="bullet"/>
      <w:lvlText w:val=""/>
      <w:lvlJc w:val="left"/>
      <w:pPr>
        <w:ind w:left="5018" w:hanging="360"/>
      </w:pPr>
      <w:rPr>
        <w:rFonts w:ascii="Symbol" w:hAnsi="Symbol" w:hint="default"/>
      </w:rPr>
    </w:lvl>
    <w:lvl w:ilvl="4" w:tplc="63AA0690" w:tentative="1">
      <w:start w:val="1"/>
      <w:numFmt w:val="bullet"/>
      <w:lvlText w:val="o"/>
      <w:lvlJc w:val="left"/>
      <w:pPr>
        <w:ind w:left="5738" w:hanging="360"/>
      </w:pPr>
      <w:rPr>
        <w:rFonts w:ascii="Courier New" w:hAnsi="Courier New" w:cs="Courier New" w:hint="default"/>
      </w:rPr>
    </w:lvl>
    <w:lvl w:ilvl="5" w:tplc="3B80E98A" w:tentative="1">
      <w:start w:val="1"/>
      <w:numFmt w:val="bullet"/>
      <w:lvlText w:val=""/>
      <w:lvlJc w:val="left"/>
      <w:pPr>
        <w:ind w:left="6458" w:hanging="360"/>
      </w:pPr>
      <w:rPr>
        <w:rFonts w:ascii="Wingdings" w:hAnsi="Wingdings" w:hint="default"/>
      </w:rPr>
    </w:lvl>
    <w:lvl w:ilvl="6" w:tplc="0F4C308A" w:tentative="1">
      <w:start w:val="1"/>
      <w:numFmt w:val="bullet"/>
      <w:lvlText w:val=""/>
      <w:lvlJc w:val="left"/>
      <w:pPr>
        <w:ind w:left="7178" w:hanging="360"/>
      </w:pPr>
      <w:rPr>
        <w:rFonts w:ascii="Symbol" w:hAnsi="Symbol" w:hint="default"/>
      </w:rPr>
    </w:lvl>
    <w:lvl w:ilvl="7" w:tplc="95A8BBDE" w:tentative="1">
      <w:start w:val="1"/>
      <w:numFmt w:val="bullet"/>
      <w:lvlText w:val="o"/>
      <w:lvlJc w:val="left"/>
      <w:pPr>
        <w:ind w:left="7898" w:hanging="360"/>
      </w:pPr>
      <w:rPr>
        <w:rFonts w:ascii="Courier New" w:hAnsi="Courier New" w:cs="Courier New" w:hint="default"/>
      </w:rPr>
    </w:lvl>
    <w:lvl w:ilvl="8" w:tplc="DCC2A992" w:tentative="1">
      <w:start w:val="1"/>
      <w:numFmt w:val="bullet"/>
      <w:lvlText w:val=""/>
      <w:lvlJc w:val="left"/>
      <w:pPr>
        <w:ind w:left="8618" w:hanging="360"/>
      </w:pPr>
      <w:rPr>
        <w:rFonts w:ascii="Wingdings" w:hAnsi="Wingdings" w:hint="default"/>
      </w:rPr>
    </w:lvl>
  </w:abstractNum>
  <w:abstractNum w:abstractNumId="84" w15:restartNumberingAfterBreak="0">
    <w:nsid w:val="3D540BE1"/>
    <w:multiLevelType w:val="hybridMultilevel"/>
    <w:tmpl w:val="F68AD480"/>
    <w:lvl w:ilvl="0" w:tplc="A5CE81DE">
      <w:start w:val="1"/>
      <w:numFmt w:val="bullet"/>
      <w:lvlText w:val=""/>
      <w:lvlJc w:val="left"/>
      <w:pPr>
        <w:ind w:left="1429" w:hanging="360"/>
      </w:pPr>
      <w:rPr>
        <w:rFonts w:ascii="Symbol" w:hAnsi="Symbol" w:hint="default"/>
      </w:rPr>
    </w:lvl>
    <w:lvl w:ilvl="1" w:tplc="C8A4C6CC" w:tentative="1">
      <w:start w:val="1"/>
      <w:numFmt w:val="lowerLetter"/>
      <w:lvlText w:val="%2."/>
      <w:lvlJc w:val="left"/>
      <w:pPr>
        <w:ind w:left="2149" w:hanging="360"/>
      </w:pPr>
    </w:lvl>
    <w:lvl w:ilvl="2" w:tplc="1190FE3A" w:tentative="1">
      <w:start w:val="1"/>
      <w:numFmt w:val="lowerRoman"/>
      <w:lvlText w:val="%3."/>
      <w:lvlJc w:val="right"/>
      <w:pPr>
        <w:ind w:left="2869" w:hanging="180"/>
      </w:pPr>
    </w:lvl>
    <w:lvl w:ilvl="3" w:tplc="8EB2E068" w:tentative="1">
      <w:start w:val="1"/>
      <w:numFmt w:val="decimal"/>
      <w:lvlText w:val="%4."/>
      <w:lvlJc w:val="left"/>
      <w:pPr>
        <w:ind w:left="3589" w:hanging="360"/>
      </w:pPr>
    </w:lvl>
    <w:lvl w:ilvl="4" w:tplc="902EA864" w:tentative="1">
      <w:start w:val="1"/>
      <w:numFmt w:val="lowerLetter"/>
      <w:lvlText w:val="%5."/>
      <w:lvlJc w:val="left"/>
      <w:pPr>
        <w:ind w:left="4309" w:hanging="360"/>
      </w:pPr>
    </w:lvl>
    <w:lvl w:ilvl="5" w:tplc="89167128" w:tentative="1">
      <w:start w:val="1"/>
      <w:numFmt w:val="lowerRoman"/>
      <w:lvlText w:val="%6."/>
      <w:lvlJc w:val="right"/>
      <w:pPr>
        <w:ind w:left="5029" w:hanging="180"/>
      </w:pPr>
    </w:lvl>
    <w:lvl w:ilvl="6" w:tplc="8C1A3ECC" w:tentative="1">
      <w:start w:val="1"/>
      <w:numFmt w:val="decimal"/>
      <w:lvlText w:val="%7."/>
      <w:lvlJc w:val="left"/>
      <w:pPr>
        <w:ind w:left="5749" w:hanging="360"/>
      </w:pPr>
    </w:lvl>
    <w:lvl w:ilvl="7" w:tplc="AA168E68" w:tentative="1">
      <w:start w:val="1"/>
      <w:numFmt w:val="lowerLetter"/>
      <w:lvlText w:val="%8."/>
      <w:lvlJc w:val="left"/>
      <w:pPr>
        <w:ind w:left="6469" w:hanging="360"/>
      </w:pPr>
    </w:lvl>
    <w:lvl w:ilvl="8" w:tplc="CA4E895C" w:tentative="1">
      <w:start w:val="1"/>
      <w:numFmt w:val="lowerRoman"/>
      <w:lvlText w:val="%9."/>
      <w:lvlJc w:val="right"/>
      <w:pPr>
        <w:ind w:left="7189" w:hanging="180"/>
      </w:pPr>
    </w:lvl>
  </w:abstractNum>
  <w:abstractNum w:abstractNumId="85" w15:restartNumberingAfterBreak="0">
    <w:nsid w:val="3D6B689D"/>
    <w:multiLevelType w:val="multilevel"/>
    <w:tmpl w:val="0B286244"/>
    <w:lvl w:ilvl="0">
      <w:start w:val="7"/>
      <w:numFmt w:val="decimal"/>
      <w:lvlText w:val="%1."/>
      <w:lvlJc w:val="left"/>
      <w:pPr>
        <w:ind w:left="1211" w:hanging="360"/>
      </w:pPr>
      <w:rPr>
        <w:rFonts w:hint="default"/>
      </w:rPr>
    </w:lvl>
    <w:lvl w:ilvl="1">
      <w:start w:val="1"/>
      <w:numFmt w:val="decimal"/>
      <w:suff w:val="space"/>
      <w:lvlText w:val="%1.%2."/>
      <w:lvlJc w:val="left"/>
      <w:pPr>
        <w:ind w:left="1000"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6" w15:restartNumberingAfterBreak="0">
    <w:nsid w:val="3E5A33C1"/>
    <w:multiLevelType w:val="multilevel"/>
    <w:tmpl w:val="5C549206"/>
    <w:styleLink w:val="1"/>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7" w15:restartNumberingAfterBreak="0">
    <w:nsid w:val="3FD20CBE"/>
    <w:multiLevelType w:val="hybridMultilevel"/>
    <w:tmpl w:val="5B286B90"/>
    <w:lvl w:ilvl="0" w:tplc="7F9278A6">
      <w:start w:val="1"/>
      <w:numFmt w:val="bullet"/>
      <w:lvlText w:val=""/>
      <w:lvlJc w:val="left"/>
      <w:pPr>
        <w:ind w:left="720" w:hanging="360"/>
      </w:pPr>
      <w:rPr>
        <w:rFonts w:ascii="Symbol" w:hAnsi="Symbol" w:hint="default"/>
      </w:rPr>
    </w:lvl>
    <w:lvl w:ilvl="1" w:tplc="DCD8E0D0" w:tentative="1">
      <w:start w:val="1"/>
      <w:numFmt w:val="bullet"/>
      <w:lvlText w:val="o"/>
      <w:lvlJc w:val="left"/>
      <w:pPr>
        <w:ind w:left="1440" w:hanging="360"/>
      </w:pPr>
      <w:rPr>
        <w:rFonts w:ascii="Courier New" w:hAnsi="Courier New" w:cs="Courier New" w:hint="default"/>
      </w:rPr>
    </w:lvl>
    <w:lvl w:ilvl="2" w:tplc="3ED6EB7A" w:tentative="1">
      <w:start w:val="1"/>
      <w:numFmt w:val="bullet"/>
      <w:lvlText w:val=""/>
      <w:lvlJc w:val="left"/>
      <w:pPr>
        <w:ind w:left="2160" w:hanging="360"/>
      </w:pPr>
      <w:rPr>
        <w:rFonts w:ascii="Wingdings" w:hAnsi="Wingdings" w:hint="default"/>
      </w:rPr>
    </w:lvl>
    <w:lvl w:ilvl="3" w:tplc="2DF0B46A" w:tentative="1">
      <w:start w:val="1"/>
      <w:numFmt w:val="bullet"/>
      <w:lvlText w:val=""/>
      <w:lvlJc w:val="left"/>
      <w:pPr>
        <w:ind w:left="2880" w:hanging="360"/>
      </w:pPr>
      <w:rPr>
        <w:rFonts w:ascii="Symbol" w:hAnsi="Symbol" w:hint="default"/>
      </w:rPr>
    </w:lvl>
    <w:lvl w:ilvl="4" w:tplc="F6D03972" w:tentative="1">
      <w:start w:val="1"/>
      <w:numFmt w:val="bullet"/>
      <w:lvlText w:val="o"/>
      <w:lvlJc w:val="left"/>
      <w:pPr>
        <w:ind w:left="3600" w:hanging="360"/>
      </w:pPr>
      <w:rPr>
        <w:rFonts w:ascii="Courier New" w:hAnsi="Courier New" w:cs="Courier New" w:hint="default"/>
      </w:rPr>
    </w:lvl>
    <w:lvl w:ilvl="5" w:tplc="254E8EB6" w:tentative="1">
      <w:start w:val="1"/>
      <w:numFmt w:val="bullet"/>
      <w:lvlText w:val=""/>
      <w:lvlJc w:val="left"/>
      <w:pPr>
        <w:ind w:left="4320" w:hanging="360"/>
      </w:pPr>
      <w:rPr>
        <w:rFonts w:ascii="Wingdings" w:hAnsi="Wingdings" w:hint="default"/>
      </w:rPr>
    </w:lvl>
    <w:lvl w:ilvl="6" w:tplc="57D60994" w:tentative="1">
      <w:start w:val="1"/>
      <w:numFmt w:val="bullet"/>
      <w:lvlText w:val=""/>
      <w:lvlJc w:val="left"/>
      <w:pPr>
        <w:ind w:left="5040" w:hanging="360"/>
      </w:pPr>
      <w:rPr>
        <w:rFonts w:ascii="Symbol" w:hAnsi="Symbol" w:hint="default"/>
      </w:rPr>
    </w:lvl>
    <w:lvl w:ilvl="7" w:tplc="C756B63E" w:tentative="1">
      <w:start w:val="1"/>
      <w:numFmt w:val="bullet"/>
      <w:lvlText w:val="o"/>
      <w:lvlJc w:val="left"/>
      <w:pPr>
        <w:ind w:left="5760" w:hanging="360"/>
      </w:pPr>
      <w:rPr>
        <w:rFonts w:ascii="Courier New" w:hAnsi="Courier New" w:cs="Courier New" w:hint="default"/>
      </w:rPr>
    </w:lvl>
    <w:lvl w:ilvl="8" w:tplc="F5FA1A64" w:tentative="1">
      <w:start w:val="1"/>
      <w:numFmt w:val="bullet"/>
      <w:lvlText w:val=""/>
      <w:lvlJc w:val="left"/>
      <w:pPr>
        <w:ind w:left="6480" w:hanging="360"/>
      </w:pPr>
      <w:rPr>
        <w:rFonts w:ascii="Wingdings" w:hAnsi="Wingdings" w:hint="default"/>
      </w:rPr>
    </w:lvl>
  </w:abstractNum>
  <w:abstractNum w:abstractNumId="88" w15:restartNumberingAfterBreak="0">
    <w:nsid w:val="416452E1"/>
    <w:multiLevelType w:val="multilevel"/>
    <w:tmpl w:val="108AC5F2"/>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41A62C5B"/>
    <w:multiLevelType w:val="hybridMultilevel"/>
    <w:tmpl w:val="D1E00D76"/>
    <w:lvl w:ilvl="0" w:tplc="B66CEEBE">
      <w:start w:val="1"/>
      <w:numFmt w:val="bullet"/>
      <w:lvlText w:val=""/>
      <w:lvlJc w:val="left"/>
      <w:pPr>
        <w:ind w:left="720" w:hanging="360"/>
      </w:pPr>
      <w:rPr>
        <w:rFonts w:ascii="Wingdings" w:hAnsi="Wingdings" w:hint="default"/>
      </w:rPr>
    </w:lvl>
    <w:lvl w:ilvl="1" w:tplc="80D6FCDC" w:tentative="1">
      <w:start w:val="1"/>
      <w:numFmt w:val="lowerLetter"/>
      <w:lvlText w:val="%2."/>
      <w:lvlJc w:val="left"/>
      <w:pPr>
        <w:ind w:left="1440" w:hanging="360"/>
      </w:pPr>
    </w:lvl>
    <w:lvl w:ilvl="2" w:tplc="16F644B6" w:tentative="1">
      <w:start w:val="1"/>
      <w:numFmt w:val="lowerRoman"/>
      <w:lvlText w:val="%3."/>
      <w:lvlJc w:val="right"/>
      <w:pPr>
        <w:ind w:left="2160" w:hanging="180"/>
      </w:pPr>
    </w:lvl>
    <w:lvl w:ilvl="3" w:tplc="4E823784" w:tentative="1">
      <w:start w:val="1"/>
      <w:numFmt w:val="decimal"/>
      <w:lvlText w:val="%4."/>
      <w:lvlJc w:val="left"/>
      <w:pPr>
        <w:ind w:left="2880" w:hanging="360"/>
      </w:pPr>
    </w:lvl>
    <w:lvl w:ilvl="4" w:tplc="43769BDA" w:tentative="1">
      <w:start w:val="1"/>
      <w:numFmt w:val="lowerLetter"/>
      <w:lvlText w:val="%5."/>
      <w:lvlJc w:val="left"/>
      <w:pPr>
        <w:ind w:left="3600" w:hanging="360"/>
      </w:pPr>
    </w:lvl>
    <w:lvl w:ilvl="5" w:tplc="794A81AE" w:tentative="1">
      <w:start w:val="1"/>
      <w:numFmt w:val="lowerRoman"/>
      <w:lvlText w:val="%6."/>
      <w:lvlJc w:val="right"/>
      <w:pPr>
        <w:ind w:left="4320" w:hanging="180"/>
      </w:pPr>
    </w:lvl>
    <w:lvl w:ilvl="6" w:tplc="660A07F8" w:tentative="1">
      <w:start w:val="1"/>
      <w:numFmt w:val="decimal"/>
      <w:lvlText w:val="%7."/>
      <w:lvlJc w:val="left"/>
      <w:pPr>
        <w:ind w:left="5040" w:hanging="360"/>
      </w:pPr>
    </w:lvl>
    <w:lvl w:ilvl="7" w:tplc="1240755C" w:tentative="1">
      <w:start w:val="1"/>
      <w:numFmt w:val="lowerLetter"/>
      <w:lvlText w:val="%8."/>
      <w:lvlJc w:val="left"/>
      <w:pPr>
        <w:ind w:left="5760" w:hanging="360"/>
      </w:pPr>
    </w:lvl>
    <w:lvl w:ilvl="8" w:tplc="BED4472C" w:tentative="1">
      <w:start w:val="1"/>
      <w:numFmt w:val="lowerRoman"/>
      <w:lvlText w:val="%9."/>
      <w:lvlJc w:val="right"/>
      <w:pPr>
        <w:ind w:left="6480" w:hanging="180"/>
      </w:pPr>
    </w:lvl>
  </w:abstractNum>
  <w:abstractNum w:abstractNumId="90" w15:restartNumberingAfterBreak="0">
    <w:nsid w:val="421976F8"/>
    <w:multiLevelType w:val="multilevel"/>
    <w:tmpl w:val="4DA2D286"/>
    <w:lvl w:ilvl="0">
      <w:start w:val="6"/>
      <w:numFmt w:val="decimal"/>
      <w:suff w:val="space"/>
      <w:lvlText w:val="%1"/>
      <w:lvlJc w:val="left"/>
      <w:pPr>
        <w:ind w:left="1069" w:hanging="360"/>
      </w:pPr>
      <w:rPr>
        <w:rFonts w:hint="default"/>
        <w:b w:val="0"/>
        <w:color w:val="000000"/>
      </w:rPr>
    </w:lvl>
    <w:lvl w:ilvl="1">
      <w:start w:val="1"/>
      <w:numFmt w:val="decimal"/>
      <w:isLgl/>
      <w:suff w:val="space"/>
      <w:lvlText w:val="%1.%2"/>
      <w:lvlJc w:val="left"/>
      <w:pPr>
        <w:ind w:left="2628" w:hanging="360"/>
      </w:pPr>
      <w:rPr>
        <w:rFonts w:hint="default"/>
        <w:b/>
      </w:rPr>
    </w:lvl>
    <w:lvl w:ilvl="2">
      <w:start w:val="1"/>
      <w:numFmt w:val="decimal"/>
      <w:isLgl/>
      <w:suff w:val="space"/>
      <w:lvlText w:val="%1.%2.%3"/>
      <w:lvlJc w:val="left"/>
      <w:pPr>
        <w:ind w:left="1429" w:hanging="720"/>
      </w:pPr>
      <w:rPr>
        <w:rFonts w:ascii="Times New Roman Полужирный" w:hAnsi="Times New Roman Полужирный" w:hint="default"/>
        <w:b/>
        <w:i w:val="0"/>
        <w:strike w:val="0"/>
        <w:color w:val="auto"/>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91" w15:restartNumberingAfterBreak="0">
    <w:nsid w:val="4594781C"/>
    <w:multiLevelType w:val="multilevel"/>
    <w:tmpl w:val="5B04081E"/>
    <w:lvl w:ilvl="0">
      <w:start w:val="4"/>
      <w:numFmt w:val="decimal"/>
      <w:lvlText w:val="%1"/>
      <w:lvlJc w:val="left"/>
      <w:pPr>
        <w:ind w:left="360" w:hanging="360"/>
      </w:pPr>
      <w:rPr>
        <w:rFonts w:hint="default"/>
      </w:rPr>
    </w:lvl>
    <w:lvl w:ilvl="1">
      <w:start w:val="4"/>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92" w15:restartNumberingAfterBreak="0">
    <w:nsid w:val="46E27F75"/>
    <w:multiLevelType w:val="hybridMultilevel"/>
    <w:tmpl w:val="2326B95A"/>
    <w:lvl w:ilvl="0" w:tplc="25F813AC">
      <w:start w:val="1"/>
      <w:numFmt w:val="bullet"/>
      <w:lvlText w:val=""/>
      <w:lvlJc w:val="left"/>
      <w:pPr>
        <w:ind w:left="1429" w:hanging="360"/>
      </w:pPr>
      <w:rPr>
        <w:rFonts w:ascii="Symbol" w:hAnsi="Symbol" w:hint="default"/>
      </w:rPr>
    </w:lvl>
    <w:lvl w:ilvl="1" w:tplc="0B68E590" w:tentative="1">
      <w:start w:val="1"/>
      <w:numFmt w:val="bullet"/>
      <w:lvlText w:val="o"/>
      <w:lvlJc w:val="left"/>
      <w:pPr>
        <w:ind w:left="2149" w:hanging="360"/>
      </w:pPr>
      <w:rPr>
        <w:rFonts w:ascii="Courier New" w:hAnsi="Courier New" w:cs="Courier New" w:hint="default"/>
      </w:rPr>
    </w:lvl>
    <w:lvl w:ilvl="2" w:tplc="8A72B9F0" w:tentative="1">
      <w:start w:val="1"/>
      <w:numFmt w:val="bullet"/>
      <w:lvlText w:val=""/>
      <w:lvlJc w:val="left"/>
      <w:pPr>
        <w:ind w:left="2869" w:hanging="360"/>
      </w:pPr>
      <w:rPr>
        <w:rFonts w:ascii="Wingdings" w:hAnsi="Wingdings" w:hint="default"/>
      </w:rPr>
    </w:lvl>
    <w:lvl w:ilvl="3" w:tplc="CB840E56" w:tentative="1">
      <w:start w:val="1"/>
      <w:numFmt w:val="bullet"/>
      <w:lvlText w:val=""/>
      <w:lvlJc w:val="left"/>
      <w:pPr>
        <w:ind w:left="3589" w:hanging="360"/>
      </w:pPr>
      <w:rPr>
        <w:rFonts w:ascii="Symbol" w:hAnsi="Symbol" w:hint="default"/>
      </w:rPr>
    </w:lvl>
    <w:lvl w:ilvl="4" w:tplc="540CC270" w:tentative="1">
      <w:start w:val="1"/>
      <w:numFmt w:val="bullet"/>
      <w:lvlText w:val="o"/>
      <w:lvlJc w:val="left"/>
      <w:pPr>
        <w:ind w:left="4309" w:hanging="360"/>
      </w:pPr>
      <w:rPr>
        <w:rFonts w:ascii="Courier New" w:hAnsi="Courier New" w:cs="Courier New" w:hint="default"/>
      </w:rPr>
    </w:lvl>
    <w:lvl w:ilvl="5" w:tplc="E5269C06" w:tentative="1">
      <w:start w:val="1"/>
      <w:numFmt w:val="bullet"/>
      <w:lvlText w:val=""/>
      <w:lvlJc w:val="left"/>
      <w:pPr>
        <w:ind w:left="5029" w:hanging="360"/>
      </w:pPr>
      <w:rPr>
        <w:rFonts w:ascii="Wingdings" w:hAnsi="Wingdings" w:hint="default"/>
      </w:rPr>
    </w:lvl>
    <w:lvl w:ilvl="6" w:tplc="0088CE9C" w:tentative="1">
      <w:start w:val="1"/>
      <w:numFmt w:val="bullet"/>
      <w:lvlText w:val=""/>
      <w:lvlJc w:val="left"/>
      <w:pPr>
        <w:ind w:left="5749" w:hanging="360"/>
      </w:pPr>
      <w:rPr>
        <w:rFonts w:ascii="Symbol" w:hAnsi="Symbol" w:hint="default"/>
      </w:rPr>
    </w:lvl>
    <w:lvl w:ilvl="7" w:tplc="DC8A4580" w:tentative="1">
      <w:start w:val="1"/>
      <w:numFmt w:val="bullet"/>
      <w:lvlText w:val="o"/>
      <w:lvlJc w:val="left"/>
      <w:pPr>
        <w:ind w:left="6469" w:hanging="360"/>
      </w:pPr>
      <w:rPr>
        <w:rFonts w:ascii="Courier New" w:hAnsi="Courier New" w:cs="Courier New" w:hint="default"/>
      </w:rPr>
    </w:lvl>
    <w:lvl w:ilvl="8" w:tplc="BDDE90EA" w:tentative="1">
      <w:start w:val="1"/>
      <w:numFmt w:val="bullet"/>
      <w:lvlText w:val=""/>
      <w:lvlJc w:val="left"/>
      <w:pPr>
        <w:ind w:left="7189" w:hanging="360"/>
      </w:pPr>
      <w:rPr>
        <w:rFonts w:ascii="Wingdings" w:hAnsi="Wingdings" w:hint="default"/>
      </w:rPr>
    </w:lvl>
  </w:abstractNum>
  <w:abstractNum w:abstractNumId="93" w15:restartNumberingAfterBreak="0">
    <w:nsid w:val="46F577C3"/>
    <w:multiLevelType w:val="hybridMultilevel"/>
    <w:tmpl w:val="9CFE588E"/>
    <w:lvl w:ilvl="0" w:tplc="B6E893CA">
      <w:start w:val="1"/>
      <w:numFmt w:val="bullet"/>
      <w:lvlText w:val=""/>
      <w:lvlJc w:val="left"/>
      <w:pPr>
        <w:tabs>
          <w:tab w:val="num" w:pos="1068"/>
        </w:tabs>
        <w:ind w:left="1068" w:hanging="360"/>
      </w:pPr>
      <w:rPr>
        <w:rFonts w:ascii="Symbol" w:hAnsi="Symbol" w:hint="default"/>
        <w:sz w:val="16"/>
        <w:szCs w:val="16"/>
      </w:rPr>
    </w:lvl>
    <w:lvl w:ilvl="1" w:tplc="26DADF74" w:tentative="1">
      <w:start w:val="1"/>
      <w:numFmt w:val="bullet"/>
      <w:lvlText w:val="o"/>
      <w:lvlJc w:val="left"/>
      <w:pPr>
        <w:tabs>
          <w:tab w:val="num" w:pos="996"/>
        </w:tabs>
        <w:ind w:left="996" w:hanging="360"/>
      </w:pPr>
      <w:rPr>
        <w:rFonts w:ascii="Courier New" w:hAnsi="Courier New" w:cs="Courier New" w:hint="default"/>
      </w:rPr>
    </w:lvl>
    <w:lvl w:ilvl="2" w:tplc="28BE5EFC" w:tentative="1">
      <w:start w:val="1"/>
      <w:numFmt w:val="bullet"/>
      <w:lvlText w:val=""/>
      <w:lvlJc w:val="left"/>
      <w:pPr>
        <w:tabs>
          <w:tab w:val="num" w:pos="1716"/>
        </w:tabs>
        <w:ind w:left="1716" w:hanging="360"/>
      </w:pPr>
      <w:rPr>
        <w:rFonts w:ascii="Wingdings" w:hAnsi="Wingdings" w:hint="default"/>
      </w:rPr>
    </w:lvl>
    <w:lvl w:ilvl="3" w:tplc="585C48C2" w:tentative="1">
      <w:start w:val="1"/>
      <w:numFmt w:val="bullet"/>
      <w:lvlText w:val=""/>
      <w:lvlJc w:val="left"/>
      <w:pPr>
        <w:tabs>
          <w:tab w:val="num" w:pos="2436"/>
        </w:tabs>
        <w:ind w:left="2436" w:hanging="360"/>
      </w:pPr>
      <w:rPr>
        <w:rFonts w:ascii="Symbol" w:hAnsi="Symbol" w:hint="default"/>
      </w:rPr>
    </w:lvl>
    <w:lvl w:ilvl="4" w:tplc="C9985F3A" w:tentative="1">
      <w:start w:val="1"/>
      <w:numFmt w:val="bullet"/>
      <w:lvlText w:val="o"/>
      <w:lvlJc w:val="left"/>
      <w:pPr>
        <w:tabs>
          <w:tab w:val="num" w:pos="3156"/>
        </w:tabs>
        <w:ind w:left="3156" w:hanging="360"/>
      </w:pPr>
      <w:rPr>
        <w:rFonts w:ascii="Courier New" w:hAnsi="Courier New" w:cs="Courier New" w:hint="default"/>
      </w:rPr>
    </w:lvl>
    <w:lvl w:ilvl="5" w:tplc="9C96B810" w:tentative="1">
      <w:start w:val="1"/>
      <w:numFmt w:val="bullet"/>
      <w:lvlText w:val=""/>
      <w:lvlJc w:val="left"/>
      <w:pPr>
        <w:tabs>
          <w:tab w:val="num" w:pos="3876"/>
        </w:tabs>
        <w:ind w:left="3876" w:hanging="360"/>
      </w:pPr>
      <w:rPr>
        <w:rFonts w:ascii="Wingdings" w:hAnsi="Wingdings" w:hint="default"/>
      </w:rPr>
    </w:lvl>
    <w:lvl w:ilvl="6" w:tplc="ED4E46B2" w:tentative="1">
      <w:start w:val="1"/>
      <w:numFmt w:val="bullet"/>
      <w:lvlText w:val=""/>
      <w:lvlJc w:val="left"/>
      <w:pPr>
        <w:tabs>
          <w:tab w:val="num" w:pos="4596"/>
        </w:tabs>
        <w:ind w:left="4596" w:hanging="360"/>
      </w:pPr>
      <w:rPr>
        <w:rFonts w:ascii="Symbol" w:hAnsi="Symbol" w:hint="default"/>
      </w:rPr>
    </w:lvl>
    <w:lvl w:ilvl="7" w:tplc="A6A6E148" w:tentative="1">
      <w:start w:val="1"/>
      <w:numFmt w:val="bullet"/>
      <w:lvlText w:val="o"/>
      <w:lvlJc w:val="left"/>
      <w:pPr>
        <w:tabs>
          <w:tab w:val="num" w:pos="5316"/>
        </w:tabs>
        <w:ind w:left="5316" w:hanging="360"/>
      </w:pPr>
      <w:rPr>
        <w:rFonts w:ascii="Courier New" w:hAnsi="Courier New" w:cs="Courier New" w:hint="default"/>
      </w:rPr>
    </w:lvl>
    <w:lvl w:ilvl="8" w:tplc="1856DB4C" w:tentative="1">
      <w:start w:val="1"/>
      <w:numFmt w:val="bullet"/>
      <w:lvlText w:val=""/>
      <w:lvlJc w:val="left"/>
      <w:pPr>
        <w:tabs>
          <w:tab w:val="num" w:pos="6036"/>
        </w:tabs>
        <w:ind w:left="6036" w:hanging="360"/>
      </w:pPr>
      <w:rPr>
        <w:rFonts w:ascii="Wingdings" w:hAnsi="Wingdings" w:hint="default"/>
      </w:rPr>
    </w:lvl>
  </w:abstractNum>
  <w:abstractNum w:abstractNumId="94" w15:restartNumberingAfterBreak="0">
    <w:nsid w:val="47AC661A"/>
    <w:multiLevelType w:val="hybridMultilevel"/>
    <w:tmpl w:val="89867D5C"/>
    <w:lvl w:ilvl="0" w:tplc="04265D6A">
      <w:start w:val="1"/>
      <w:numFmt w:val="decimal"/>
      <w:lvlText w:val="5.2.%1"/>
      <w:lvlJc w:val="left"/>
      <w:pPr>
        <w:ind w:left="1429" w:hanging="360"/>
      </w:pPr>
      <w:rPr>
        <w:rFonts w:cs="Times New Roman" w:hint="default"/>
        <w:b w:val="0"/>
        <w:strike w:val="0"/>
      </w:rPr>
    </w:lvl>
    <w:lvl w:ilvl="1" w:tplc="3DB23F7C" w:tentative="1">
      <w:start w:val="1"/>
      <w:numFmt w:val="lowerLetter"/>
      <w:lvlText w:val="%2."/>
      <w:lvlJc w:val="left"/>
      <w:pPr>
        <w:ind w:left="2149" w:hanging="360"/>
      </w:pPr>
    </w:lvl>
    <w:lvl w:ilvl="2" w:tplc="031C9180" w:tentative="1">
      <w:start w:val="1"/>
      <w:numFmt w:val="lowerRoman"/>
      <w:lvlText w:val="%3."/>
      <w:lvlJc w:val="right"/>
      <w:pPr>
        <w:ind w:left="2869" w:hanging="180"/>
      </w:pPr>
    </w:lvl>
    <w:lvl w:ilvl="3" w:tplc="4B6CEC72" w:tentative="1">
      <w:start w:val="1"/>
      <w:numFmt w:val="decimal"/>
      <w:lvlText w:val="%4."/>
      <w:lvlJc w:val="left"/>
      <w:pPr>
        <w:ind w:left="3589" w:hanging="360"/>
      </w:pPr>
    </w:lvl>
    <w:lvl w:ilvl="4" w:tplc="764CD288" w:tentative="1">
      <w:start w:val="1"/>
      <w:numFmt w:val="lowerLetter"/>
      <w:lvlText w:val="%5."/>
      <w:lvlJc w:val="left"/>
      <w:pPr>
        <w:ind w:left="4309" w:hanging="360"/>
      </w:pPr>
    </w:lvl>
    <w:lvl w:ilvl="5" w:tplc="5ADAC80A" w:tentative="1">
      <w:start w:val="1"/>
      <w:numFmt w:val="lowerRoman"/>
      <w:lvlText w:val="%6."/>
      <w:lvlJc w:val="right"/>
      <w:pPr>
        <w:ind w:left="5029" w:hanging="180"/>
      </w:pPr>
    </w:lvl>
    <w:lvl w:ilvl="6" w:tplc="C88653EA" w:tentative="1">
      <w:start w:val="1"/>
      <w:numFmt w:val="decimal"/>
      <w:lvlText w:val="%7."/>
      <w:lvlJc w:val="left"/>
      <w:pPr>
        <w:ind w:left="5749" w:hanging="360"/>
      </w:pPr>
    </w:lvl>
    <w:lvl w:ilvl="7" w:tplc="A1B89E52" w:tentative="1">
      <w:start w:val="1"/>
      <w:numFmt w:val="lowerLetter"/>
      <w:lvlText w:val="%8."/>
      <w:lvlJc w:val="left"/>
      <w:pPr>
        <w:ind w:left="6469" w:hanging="360"/>
      </w:pPr>
    </w:lvl>
    <w:lvl w:ilvl="8" w:tplc="4B846C70" w:tentative="1">
      <w:start w:val="1"/>
      <w:numFmt w:val="lowerRoman"/>
      <w:lvlText w:val="%9."/>
      <w:lvlJc w:val="right"/>
      <w:pPr>
        <w:ind w:left="7189" w:hanging="180"/>
      </w:pPr>
    </w:lvl>
  </w:abstractNum>
  <w:abstractNum w:abstractNumId="95" w15:restartNumberingAfterBreak="0">
    <w:nsid w:val="48257E32"/>
    <w:multiLevelType w:val="multilevel"/>
    <w:tmpl w:val="CB9802F0"/>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pStyle w:val="21"/>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15:restartNumberingAfterBreak="0">
    <w:nsid w:val="49311433"/>
    <w:multiLevelType w:val="hybridMultilevel"/>
    <w:tmpl w:val="29109816"/>
    <w:lvl w:ilvl="0" w:tplc="0FA8230A">
      <w:start w:val="1"/>
      <w:numFmt w:val="decimal"/>
      <w:lvlText w:val="5.1.%1"/>
      <w:lvlJc w:val="left"/>
      <w:pPr>
        <w:ind w:left="1429" w:hanging="360"/>
      </w:pPr>
      <w:rPr>
        <w:rFonts w:cs="Times New Roman" w:hint="default"/>
        <w:b w:val="0"/>
        <w:strike w:val="0"/>
      </w:rPr>
    </w:lvl>
    <w:lvl w:ilvl="1" w:tplc="C1ACA028" w:tentative="1">
      <w:start w:val="1"/>
      <w:numFmt w:val="lowerLetter"/>
      <w:lvlText w:val="%2."/>
      <w:lvlJc w:val="left"/>
      <w:pPr>
        <w:ind w:left="2149" w:hanging="360"/>
      </w:pPr>
    </w:lvl>
    <w:lvl w:ilvl="2" w:tplc="9CB43942" w:tentative="1">
      <w:start w:val="1"/>
      <w:numFmt w:val="lowerRoman"/>
      <w:lvlText w:val="%3."/>
      <w:lvlJc w:val="right"/>
      <w:pPr>
        <w:ind w:left="2869" w:hanging="180"/>
      </w:pPr>
    </w:lvl>
    <w:lvl w:ilvl="3" w:tplc="E7C27988" w:tentative="1">
      <w:start w:val="1"/>
      <w:numFmt w:val="decimal"/>
      <w:lvlText w:val="%4."/>
      <w:lvlJc w:val="left"/>
      <w:pPr>
        <w:ind w:left="3589" w:hanging="360"/>
      </w:pPr>
    </w:lvl>
    <w:lvl w:ilvl="4" w:tplc="B27A843E" w:tentative="1">
      <w:start w:val="1"/>
      <w:numFmt w:val="lowerLetter"/>
      <w:lvlText w:val="%5."/>
      <w:lvlJc w:val="left"/>
      <w:pPr>
        <w:ind w:left="4309" w:hanging="360"/>
      </w:pPr>
    </w:lvl>
    <w:lvl w:ilvl="5" w:tplc="AB183210" w:tentative="1">
      <w:start w:val="1"/>
      <w:numFmt w:val="lowerRoman"/>
      <w:lvlText w:val="%6."/>
      <w:lvlJc w:val="right"/>
      <w:pPr>
        <w:ind w:left="5029" w:hanging="180"/>
      </w:pPr>
    </w:lvl>
    <w:lvl w:ilvl="6" w:tplc="FAB6D302" w:tentative="1">
      <w:start w:val="1"/>
      <w:numFmt w:val="decimal"/>
      <w:lvlText w:val="%7."/>
      <w:lvlJc w:val="left"/>
      <w:pPr>
        <w:ind w:left="5749" w:hanging="360"/>
      </w:pPr>
    </w:lvl>
    <w:lvl w:ilvl="7" w:tplc="91561FEA" w:tentative="1">
      <w:start w:val="1"/>
      <w:numFmt w:val="lowerLetter"/>
      <w:lvlText w:val="%8."/>
      <w:lvlJc w:val="left"/>
      <w:pPr>
        <w:ind w:left="6469" w:hanging="360"/>
      </w:pPr>
    </w:lvl>
    <w:lvl w:ilvl="8" w:tplc="A7B69D04" w:tentative="1">
      <w:start w:val="1"/>
      <w:numFmt w:val="lowerRoman"/>
      <w:lvlText w:val="%9."/>
      <w:lvlJc w:val="right"/>
      <w:pPr>
        <w:ind w:left="7189" w:hanging="180"/>
      </w:pPr>
    </w:lvl>
  </w:abstractNum>
  <w:abstractNum w:abstractNumId="97" w15:restartNumberingAfterBreak="0">
    <w:nsid w:val="493547BF"/>
    <w:multiLevelType w:val="hybridMultilevel"/>
    <w:tmpl w:val="B0100626"/>
    <w:lvl w:ilvl="0" w:tplc="D9727B44">
      <w:start w:val="1"/>
      <w:numFmt w:val="decimal"/>
      <w:lvlText w:val="14.%1"/>
      <w:lvlJc w:val="left"/>
      <w:pPr>
        <w:ind w:left="1440" w:hanging="360"/>
      </w:pPr>
      <w:rPr>
        <w:rFonts w:hint="default"/>
        <w:b w:val="0"/>
        <w:i w:val="0"/>
      </w:rPr>
    </w:lvl>
    <w:lvl w:ilvl="1" w:tplc="787A44F4" w:tentative="1">
      <w:start w:val="1"/>
      <w:numFmt w:val="lowerLetter"/>
      <w:lvlText w:val="%2."/>
      <w:lvlJc w:val="left"/>
      <w:pPr>
        <w:ind w:left="2160" w:hanging="360"/>
      </w:pPr>
    </w:lvl>
    <w:lvl w:ilvl="2" w:tplc="B3E86E9A" w:tentative="1">
      <w:start w:val="1"/>
      <w:numFmt w:val="lowerRoman"/>
      <w:lvlText w:val="%3."/>
      <w:lvlJc w:val="right"/>
      <w:pPr>
        <w:ind w:left="2880" w:hanging="180"/>
      </w:pPr>
    </w:lvl>
    <w:lvl w:ilvl="3" w:tplc="A3A2F3DA" w:tentative="1">
      <w:start w:val="1"/>
      <w:numFmt w:val="decimal"/>
      <w:lvlText w:val="%4."/>
      <w:lvlJc w:val="left"/>
      <w:pPr>
        <w:ind w:left="3600" w:hanging="360"/>
      </w:pPr>
    </w:lvl>
    <w:lvl w:ilvl="4" w:tplc="BB0E8C7E" w:tentative="1">
      <w:start w:val="1"/>
      <w:numFmt w:val="lowerLetter"/>
      <w:lvlText w:val="%5."/>
      <w:lvlJc w:val="left"/>
      <w:pPr>
        <w:ind w:left="4320" w:hanging="360"/>
      </w:pPr>
    </w:lvl>
    <w:lvl w:ilvl="5" w:tplc="2FAE9EC6" w:tentative="1">
      <w:start w:val="1"/>
      <w:numFmt w:val="lowerRoman"/>
      <w:lvlText w:val="%6."/>
      <w:lvlJc w:val="right"/>
      <w:pPr>
        <w:ind w:left="5040" w:hanging="180"/>
      </w:pPr>
    </w:lvl>
    <w:lvl w:ilvl="6" w:tplc="BAFE23E8" w:tentative="1">
      <w:start w:val="1"/>
      <w:numFmt w:val="decimal"/>
      <w:lvlText w:val="%7."/>
      <w:lvlJc w:val="left"/>
      <w:pPr>
        <w:ind w:left="5760" w:hanging="360"/>
      </w:pPr>
    </w:lvl>
    <w:lvl w:ilvl="7" w:tplc="D916CDC4" w:tentative="1">
      <w:start w:val="1"/>
      <w:numFmt w:val="lowerLetter"/>
      <w:lvlText w:val="%8."/>
      <w:lvlJc w:val="left"/>
      <w:pPr>
        <w:ind w:left="6480" w:hanging="360"/>
      </w:pPr>
    </w:lvl>
    <w:lvl w:ilvl="8" w:tplc="4C722872" w:tentative="1">
      <w:start w:val="1"/>
      <w:numFmt w:val="lowerRoman"/>
      <w:lvlText w:val="%9."/>
      <w:lvlJc w:val="right"/>
      <w:pPr>
        <w:ind w:left="7200" w:hanging="180"/>
      </w:pPr>
    </w:lvl>
  </w:abstractNum>
  <w:abstractNum w:abstractNumId="98" w15:restartNumberingAfterBreak="0">
    <w:nsid w:val="49FF0EC1"/>
    <w:multiLevelType w:val="multilevel"/>
    <w:tmpl w:val="896210B0"/>
    <w:lvl w:ilvl="0">
      <w:start w:val="1"/>
      <w:numFmt w:val="decimal"/>
      <w:lvlText w:val="%1."/>
      <w:lvlJc w:val="left"/>
      <w:pPr>
        <w:ind w:left="720" w:hanging="360"/>
      </w:pPr>
      <w:rPr>
        <w:rFonts w:hint="default"/>
      </w:rPr>
    </w:lvl>
    <w:lvl w:ilvl="1">
      <w:start w:val="1"/>
      <w:numFmt w:val="decimal"/>
      <w:isLgl/>
      <w:lvlText w:val="%1.%2"/>
      <w:lvlJc w:val="left"/>
      <w:pPr>
        <w:ind w:left="1271"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9" w15:restartNumberingAfterBreak="0">
    <w:nsid w:val="4A015F78"/>
    <w:multiLevelType w:val="hybridMultilevel"/>
    <w:tmpl w:val="84CC1872"/>
    <w:lvl w:ilvl="0" w:tplc="011AAD58">
      <w:start w:val="1"/>
      <w:numFmt w:val="bullet"/>
      <w:lvlText w:val=""/>
      <w:lvlJc w:val="left"/>
      <w:pPr>
        <w:ind w:left="2509" w:hanging="360"/>
      </w:pPr>
      <w:rPr>
        <w:rFonts w:ascii="Symbol" w:hAnsi="Symbol" w:hint="default"/>
      </w:rPr>
    </w:lvl>
    <w:lvl w:ilvl="1" w:tplc="BAF26624" w:tentative="1">
      <w:start w:val="1"/>
      <w:numFmt w:val="bullet"/>
      <w:lvlText w:val="o"/>
      <w:lvlJc w:val="left"/>
      <w:pPr>
        <w:ind w:left="3229" w:hanging="360"/>
      </w:pPr>
      <w:rPr>
        <w:rFonts w:ascii="Courier New" w:hAnsi="Courier New" w:cs="Courier New" w:hint="default"/>
      </w:rPr>
    </w:lvl>
    <w:lvl w:ilvl="2" w:tplc="F5C6342E" w:tentative="1">
      <w:start w:val="1"/>
      <w:numFmt w:val="bullet"/>
      <w:lvlText w:val=""/>
      <w:lvlJc w:val="left"/>
      <w:pPr>
        <w:ind w:left="3949" w:hanging="360"/>
      </w:pPr>
      <w:rPr>
        <w:rFonts w:ascii="Wingdings" w:hAnsi="Wingdings" w:hint="default"/>
      </w:rPr>
    </w:lvl>
    <w:lvl w:ilvl="3" w:tplc="4BDA6A74" w:tentative="1">
      <w:start w:val="1"/>
      <w:numFmt w:val="bullet"/>
      <w:lvlText w:val=""/>
      <w:lvlJc w:val="left"/>
      <w:pPr>
        <w:ind w:left="4669" w:hanging="360"/>
      </w:pPr>
      <w:rPr>
        <w:rFonts w:ascii="Symbol" w:hAnsi="Symbol" w:hint="default"/>
      </w:rPr>
    </w:lvl>
    <w:lvl w:ilvl="4" w:tplc="86028A46" w:tentative="1">
      <w:start w:val="1"/>
      <w:numFmt w:val="bullet"/>
      <w:lvlText w:val="o"/>
      <w:lvlJc w:val="left"/>
      <w:pPr>
        <w:ind w:left="5389" w:hanging="360"/>
      </w:pPr>
      <w:rPr>
        <w:rFonts w:ascii="Courier New" w:hAnsi="Courier New" w:cs="Courier New" w:hint="default"/>
      </w:rPr>
    </w:lvl>
    <w:lvl w:ilvl="5" w:tplc="46663C0E" w:tentative="1">
      <w:start w:val="1"/>
      <w:numFmt w:val="bullet"/>
      <w:lvlText w:val=""/>
      <w:lvlJc w:val="left"/>
      <w:pPr>
        <w:ind w:left="6109" w:hanging="360"/>
      </w:pPr>
      <w:rPr>
        <w:rFonts w:ascii="Wingdings" w:hAnsi="Wingdings" w:hint="default"/>
      </w:rPr>
    </w:lvl>
    <w:lvl w:ilvl="6" w:tplc="389E74F6" w:tentative="1">
      <w:start w:val="1"/>
      <w:numFmt w:val="bullet"/>
      <w:lvlText w:val=""/>
      <w:lvlJc w:val="left"/>
      <w:pPr>
        <w:ind w:left="6829" w:hanging="360"/>
      </w:pPr>
      <w:rPr>
        <w:rFonts w:ascii="Symbol" w:hAnsi="Symbol" w:hint="default"/>
      </w:rPr>
    </w:lvl>
    <w:lvl w:ilvl="7" w:tplc="970AE85E" w:tentative="1">
      <w:start w:val="1"/>
      <w:numFmt w:val="bullet"/>
      <w:lvlText w:val="o"/>
      <w:lvlJc w:val="left"/>
      <w:pPr>
        <w:ind w:left="7549" w:hanging="360"/>
      </w:pPr>
      <w:rPr>
        <w:rFonts w:ascii="Courier New" w:hAnsi="Courier New" w:cs="Courier New" w:hint="default"/>
      </w:rPr>
    </w:lvl>
    <w:lvl w:ilvl="8" w:tplc="E416C582" w:tentative="1">
      <w:start w:val="1"/>
      <w:numFmt w:val="bullet"/>
      <w:lvlText w:val=""/>
      <w:lvlJc w:val="left"/>
      <w:pPr>
        <w:ind w:left="8269" w:hanging="360"/>
      </w:pPr>
      <w:rPr>
        <w:rFonts w:ascii="Wingdings" w:hAnsi="Wingdings" w:hint="default"/>
      </w:rPr>
    </w:lvl>
  </w:abstractNum>
  <w:abstractNum w:abstractNumId="100" w15:restartNumberingAfterBreak="0">
    <w:nsid w:val="4A253F89"/>
    <w:multiLevelType w:val="hybridMultilevel"/>
    <w:tmpl w:val="80AE38F8"/>
    <w:lvl w:ilvl="0" w:tplc="4176D724">
      <w:start w:val="1"/>
      <w:numFmt w:val="decimal"/>
      <w:lvlText w:val="4.%1"/>
      <w:lvlJc w:val="left"/>
      <w:pPr>
        <w:ind w:left="1429" w:hanging="360"/>
      </w:pPr>
      <w:rPr>
        <w:rFonts w:ascii="Times New Roman" w:hAnsi="Times New Roman" w:cs="Times New Roman" w:hint="default"/>
        <w:b w:val="0"/>
        <w:i w:val="0"/>
        <w:sz w:val="24"/>
      </w:rPr>
    </w:lvl>
    <w:lvl w:ilvl="1" w:tplc="FE406EB0">
      <w:start w:val="1"/>
      <w:numFmt w:val="decimal"/>
      <w:lvlText w:val="%2)"/>
      <w:lvlJc w:val="left"/>
      <w:pPr>
        <w:ind w:left="2149" w:hanging="360"/>
      </w:pPr>
      <w:rPr>
        <w:rFonts w:hint="default"/>
      </w:rPr>
    </w:lvl>
    <w:lvl w:ilvl="2" w:tplc="CF50B1FE" w:tentative="1">
      <w:start w:val="1"/>
      <w:numFmt w:val="lowerRoman"/>
      <w:lvlText w:val="%3."/>
      <w:lvlJc w:val="right"/>
      <w:pPr>
        <w:ind w:left="2869" w:hanging="180"/>
      </w:pPr>
    </w:lvl>
    <w:lvl w:ilvl="3" w:tplc="FBCEADA6" w:tentative="1">
      <w:start w:val="1"/>
      <w:numFmt w:val="decimal"/>
      <w:lvlText w:val="%4."/>
      <w:lvlJc w:val="left"/>
      <w:pPr>
        <w:ind w:left="3589" w:hanging="360"/>
      </w:pPr>
    </w:lvl>
    <w:lvl w:ilvl="4" w:tplc="6A9087D8" w:tentative="1">
      <w:start w:val="1"/>
      <w:numFmt w:val="lowerLetter"/>
      <w:lvlText w:val="%5."/>
      <w:lvlJc w:val="left"/>
      <w:pPr>
        <w:ind w:left="4309" w:hanging="360"/>
      </w:pPr>
    </w:lvl>
    <w:lvl w:ilvl="5" w:tplc="FA88B9B0" w:tentative="1">
      <w:start w:val="1"/>
      <w:numFmt w:val="lowerRoman"/>
      <w:lvlText w:val="%6."/>
      <w:lvlJc w:val="right"/>
      <w:pPr>
        <w:ind w:left="5029" w:hanging="180"/>
      </w:pPr>
    </w:lvl>
    <w:lvl w:ilvl="6" w:tplc="2E70D08C" w:tentative="1">
      <w:start w:val="1"/>
      <w:numFmt w:val="decimal"/>
      <w:lvlText w:val="%7."/>
      <w:lvlJc w:val="left"/>
      <w:pPr>
        <w:ind w:left="5749" w:hanging="360"/>
      </w:pPr>
    </w:lvl>
    <w:lvl w:ilvl="7" w:tplc="192E6C90" w:tentative="1">
      <w:start w:val="1"/>
      <w:numFmt w:val="lowerLetter"/>
      <w:lvlText w:val="%8."/>
      <w:lvlJc w:val="left"/>
      <w:pPr>
        <w:ind w:left="6469" w:hanging="360"/>
      </w:pPr>
    </w:lvl>
    <w:lvl w:ilvl="8" w:tplc="57828B8A" w:tentative="1">
      <w:start w:val="1"/>
      <w:numFmt w:val="lowerRoman"/>
      <w:lvlText w:val="%9."/>
      <w:lvlJc w:val="right"/>
      <w:pPr>
        <w:ind w:left="7189" w:hanging="180"/>
      </w:pPr>
    </w:lvl>
  </w:abstractNum>
  <w:abstractNum w:abstractNumId="101" w15:restartNumberingAfterBreak="0">
    <w:nsid w:val="4BF40532"/>
    <w:multiLevelType w:val="multilevel"/>
    <w:tmpl w:val="126E5CD4"/>
    <w:styleLink w:val="10"/>
    <w:lvl w:ilvl="0">
      <w:start w:val="1"/>
      <w:numFmt w:val="decimal"/>
      <w:lvlText w:val="%1."/>
      <w:lvlJc w:val="left"/>
      <w:pPr>
        <w:tabs>
          <w:tab w:val="num" w:pos="0"/>
        </w:tabs>
        <w:ind w:left="0" w:firstLine="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2" w15:restartNumberingAfterBreak="0">
    <w:nsid w:val="4DF562DF"/>
    <w:multiLevelType w:val="multilevel"/>
    <w:tmpl w:val="852C5F8A"/>
    <w:lvl w:ilvl="0">
      <w:start w:val="13"/>
      <w:numFmt w:val="decimal"/>
      <w:lvlText w:val="%1"/>
      <w:lvlJc w:val="left"/>
      <w:pPr>
        <w:ind w:left="420" w:hanging="420"/>
      </w:pPr>
      <w:rPr>
        <w:rFonts w:hint="default"/>
      </w:rPr>
    </w:lvl>
    <w:lvl w:ilvl="1">
      <w:start w:val="1"/>
      <w:numFmt w:val="decimal"/>
      <w:lvlText w:val="%1.%2"/>
      <w:lvlJc w:val="left"/>
      <w:pPr>
        <w:ind w:left="1130" w:hanging="420"/>
      </w:pPr>
      <w:rPr>
        <w:rFonts w:hint="default"/>
        <w:lang w:val="ru-RU"/>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103" w15:restartNumberingAfterBreak="0">
    <w:nsid w:val="504A5FBB"/>
    <w:multiLevelType w:val="multilevel"/>
    <w:tmpl w:val="7854A3A6"/>
    <w:lvl w:ilvl="0">
      <w:start w:val="7"/>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04" w15:restartNumberingAfterBreak="0">
    <w:nsid w:val="50E17DF4"/>
    <w:multiLevelType w:val="multilevel"/>
    <w:tmpl w:val="84DC80A8"/>
    <w:lvl w:ilvl="0">
      <w:start w:val="4"/>
      <w:numFmt w:val="decimal"/>
      <w:lvlText w:val="%1"/>
      <w:lvlJc w:val="left"/>
      <w:pPr>
        <w:ind w:left="360" w:hanging="360"/>
      </w:pPr>
      <w:rPr>
        <w:rFonts w:hint="default"/>
        <w:color w:val="auto"/>
      </w:rPr>
    </w:lvl>
    <w:lvl w:ilvl="1">
      <w:start w:val="1"/>
      <w:numFmt w:val="decimal"/>
      <w:lvlText w:val="%1.%2"/>
      <w:lvlJc w:val="left"/>
      <w:pPr>
        <w:ind w:left="1440" w:hanging="360"/>
      </w:pPr>
      <w:rPr>
        <w:rFonts w:hint="default"/>
        <w:color w:val="auto"/>
      </w:rPr>
    </w:lvl>
    <w:lvl w:ilvl="2">
      <w:start w:val="1"/>
      <w:numFmt w:val="decimal"/>
      <w:lvlText w:val="%1.%2.%3"/>
      <w:lvlJc w:val="left"/>
      <w:pPr>
        <w:ind w:left="2880" w:hanging="720"/>
      </w:pPr>
      <w:rPr>
        <w:rFonts w:hint="default"/>
        <w:color w:val="auto"/>
      </w:rPr>
    </w:lvl>
    <w:lvl w:ilvl="3">
      <w:start w:val="1"/>
      <w:numFmt w:val="decimal"/>
      <w:lvlText w:val="%1.%2.%3.%4"/>
      <w:lvlJc w:val="left"/>
      <w:pPr>
        <w:ind w:left="3960" w:hanging="720"/>
      </w:pPr>
      <w:rPr>
        <w:rFonts w:hint="default"/>
        <w:color w:val="auto"/>
      </w:rPr>
    </w:lvl>
    <w:lvl w:ilvl="4">
      <w:start w:val="1"/>
      <w:numFmt w:val="decimal"/>
      <w:lvlText w:val="%1.%2.%3.%4.%5"/>
      <w:lvlJc w:val="left"/>
      <w:pPr>
        <w:ind w:left="5400" w:hanging="1080"/>
      </w:pPr>
      <w:rPr>
        <w:rFonts w:hint="default"/>
        <w:color w:val="auto"/>
      </w:rPr>
    </w:lvl>
    <w:lvl w:ilvl="5">
      <w:start w:val="1"/>
      <w:numFmt w:val="decimal"/>
      <w:lvlText w:val="%1.%2.%3.%4.%5.%6"/>
      <w:lvlJc w:val="left"/>
      <w:pPr>
        <w:ind w:left="6480" w:hanging="1080"/>
      </w:pPr>
      <w:rPr>
        <w:rFonts w:hint="default"/>
        <w:color w:val="auto"/>
      </w:rPr>
    </w:lvl>
    <w:lvl w:ilvl="6">
      <w:start w:val="1"/>
      <w:numFmt w:val="decimal"/>
      <w:lvlText w:val="%1.%2.%3.%4.%5.%6.%7"/>
      <w:lvlJc w:val="left"/>
      <w:pPr>
        <w:ind w:left="7920" w:hanging="1440"/>
      </w:pPr>
      <w:rPr>
        <w:rFonts w:hint="default"/>
        <w:color w:val="auto"/>
      </w:rPr>
    </w:lvl>
    <w:lvl w:ilvl="7">
      <w:start w:val="1"/>
      <w:numFmt w:val="decimal"/>
      <w:lvlText w:val="%1.%2.%3.%4.%5.%6.%7.%8"/>
      <w:lvlJc w:val="left"/>
      <w:pPr>
        <w:ind w:left="9000" w:hanging="1440"/>
      </w:pPr>
      <w:rPr>
        <w:rFonts w:hint="default"/>
        <w:color w:val="auto"/>
      </w:rPr>
    </w:lvl>
    <w:lvl w:ilvl="8">
      <w:start w:val="1"/>
      <w:numFmt w:val="decimal"/>
      <w:lvlText w:val="%1.%2.%3.%4.%5.%6.%7.%8.%9"/>
      <w:lvlJc w:val="left"/>
      <w:pPr>
        <w:ind w:left="10440" w:hanging="1800"/>
      </w:pPr>
      <w:rPr>
        <w:rFonts w:hint="default"/>
        <w:color w:val="auto"/>
      </w:rPr>
    </w:lvl>
  </w:abstractNum>
  <w:abstractNum w:abstractNumId="105" w15:restartNumberingAfterBreak="0">
    <w:nsid w:val="50F508DB"/>
    <w:multiLevelType w:val="hybridMultilevel"/>
    <w:tmpl w:val="90C69996"/>
    <w:lvl w:ilvl="0" w:tplc="1CFA1B8C">
      <w:start w:val="1"/>
      <w:numFmt w:val="bullet"/>
      <w:lvlText w:val=""/>
      <w:lvlJc w:val="left"/>
      <w:pPr>
        <w:ind w:left="720" w:hanging="360"/>
      </w:pPr>
      <w:rPr>
        <w:rFonts w:ascii="Symbol" w:hAnsi="Symbol" w:hint="default"/>
      </w:rPr>
    </w:lvl>
    <w:lvl w:ilvl="1" w:tplc="2CE48832" w:tentative="1">
      <w:start w:val="1"/>
      <w:numFmt w:val="bullet"/>
      <w:lvlText w:val="o"/>
      <w:lvlJc w:val="left"/>
      <w:pPr>
        <w:ind w:left="1440" w:hanging="360"/>
      </w:pPr>
      <w:rPr>
        <w:rFonts w:ascii="Courier New" w:hAnsi="Courier New" w:cs="Courier New" w:hint="default"/>
      </w:rPr>
    </w:lvl>
    <w:lvl w:ilvl="2" w:tplc="812E33B4" w:tentative="1">
      <w:start w:val="1"/>
      <w:numFmt w:val="bullet"/>
      <w:lvlText w:val=""/>
      <w:lvlJc w:val="left"/>
      <w:pPr>
        <w:ind w:left="2160" w:hanging="360"/>
      </w:pPr>
      <w:rPr>
        <w:rFonts w:ascii="Wingdings" w:hAnsi="Wingdings" w:hint="default"/>
      </w:rPr>
    </w:lvl>
    <w:lvl w:ilvl="3" w:tplc="C686AD8A" w:tentative="1">
      <w:start w:val="1"/>
      <w:numFmt w:val="bullet"/>
      <w:lvlText w:val=""/>
      <w:lvlJc w:val="left"/>
      <w:pPr>
        <w:ind w:left="2880" w:hanging="360"/>
      </w:pPr>
      <w:rPr>
        <w:rFonts w:ascii="Symbol" w:hAnsi="Symbol" w:hint="default"/>
      </w:rPr>
    </w:lvl>
    <w:lvl w:ilvl="4" w:tplc="396E7F88" w:tentative="1">
      <w:start w:val="1"/>
      <w:numFmt w:val="bullet"/>
      <w:lvlText w:val="o"/>
      <w:lvlJc w:val="left"/>
      <w:pPr>
        <w:ind w:left="3600" w:hanging="360"/>
      </w:pPr>
      <w:rPr>
        <w:rFonts w:ascii="Courier New" w:hAnsi="Courier New" w:cs="Courier New" w:hint="default"/>
      </w:rPr>
    </w:lvl>
    <w:lvl w:ilvl="5" w:tplc="0A48B582" w:tentative="1">
      <w:start w:val="1"/>
      <w:numFmt w:val="bullet"/>
      <w:lvlText w:val=""/>
      <w:lvlJc w:val="left"/>
      <w:pPr>
        <w:ind w:left="4320" w:hanging="360"/>
      </w:pPr>
      <w:rPr>
        <w:rFonts w:ascii="Wingdings" w:hAnsi="Wingdings" w:hint="default"/>
      </w:rPr>
    </w:lvl>
    <w:lvl w:ilvl="6" w:tplc="B8A4FC18" w:tentative="1">
      <w:start w:val="1"/>
      <w:numFmt w:val="bullet"/>
      <w:lvlText w:val=""/>
      <w:lvlJc w:val="left"/>
      <w:pPr>
        <w:ind w:left="5040" w:hanging="360"/>
      </w:pPr>
      <w:rPr>
        <w:rFonts w:ascii="Symbol" w:hAnsi="Symbol" w:hint="default"/>
      </w:rPr>
    </w:lvl>
    <w:lvl w:ilvl="7" w:tplc="BA68BF36" w:tentative="1">
      <w:start w:val="1"/>
      <w:numFmt w:val="bullet"/>
      <w:lvlText w:val="o"/>
      <w:lvlJc w:val="left"/>
      <w:pPr>
        <w:ind w:left="5760" w:hanging="360"/>
      </w:pPr>
      <w:rPr>
        <w:rFonts w:ascii="Courier New" w:hAnsi="Courier New" w:cs="Courier New" w:hint="default"/>
      </w:rPr>
    </w:lvl>
    <w:lvl w:ilvl="8" w:tplc="1048F7A4" w:tentative="1">
      <w:start w:val="1"/>
      <w:numFmt w:val="bullet"/>
      <w:lvlText w:val=""/>
      <w:lvlJc w:val="left"/>
      <w:pPr>
        <w:ind w:left="6480" w:hanging="360"/>
      </w:pPr>
      <w:rPr>
        <w:rFonts w:ascii="Wingdings" w:hAnsi="Wingdings" w:hint="default"/>
      </w:rPr>
    </w:lvl>
  </w:abstractNum>
  <w:abstractNum w:abstractNumId="106" w15:restartNumberingAfterBreak="0">
    <w:nsid w:val="51100A84"/>
    <w:multiLevelType w:val="hybridMultilevel"/>
    <w:tmpl w:val="3D4CF536"/>
    <w:lvl w:ilvl="0" w:tplc="6868ED80">
      <w:start w:val="1"/>
      <w:numFmt w:val="bullet"/>
      <w:lvlText w:val=""/>
      <w:lvlJc w:val="left"/>
      <w:pPr>
        <w:ind w:left="1429" w:hanging="360"/>
      </w:pPr>
      <w:rPr>
        <w:rFonts w:ascii="Symbol" w:hAnsi="Symbol" w:hint="default"/>
      </w:rPr>
    </w:lvl>
    <w:lvl w:ilvl="1" w:tplc="00867316" w:tentative="1">
      <w:start w:val="1"/>
      <w:numFmt w:val="bullet"/>
      <w:lvlText w:val="o"/>
      <w:lvlJc w:val="left"/>
      <w:pPr>
        <w:ind w:left="2149" w:hanging="360"/>
      </w:pPr>
      <w:rPr>
        <w:rFonts w:ascii="Courier New" w:hAnsi="Courier New" w:cs="Courier New" w:hint="default"/>
      </w:rPr>
    </w:lvl>
    <w:lvl w:ilvl="2" w:tplc="8A6CE5F2" w:tentative="1">
      <w:start w:val="1"/>
      <w:numFmt w:val="bullet"/>
      <w:lvlText w:val=""/>
      <w:lvlJc w:val="left"/>
      <w:pPr>
        <w:ind w:left="2869" w:hanging="360"/>
      </w:pPr>
      <w:rPr>
        <w:rFonts w:ascii="Wingdings" w:hAnsi="Wingdings" w:hint="default"/>
      </w:rPr>
    </w:lvl>
    <w:lvl w:ilvl="3" w:tplc="3C3AF000" w:tentative="1">
      <w:start w:val="1"/>
      <w:numFmt w:val="bullet"/>
      <w:lvlText w:val=""/>
      <w:lvlJc w:val="left"/>
      <w:pPr>
        <w:ind w:left="3589" w:hanging="360"/>
      </w:pPr>
      <w:rPr>
        <w:rFonts w:ascii="Symbol" w:hAnsi="Symbol" w:hint="default"/>
      </w:rPr>
    </w:lvl>
    <w:lvl w:ilvl="4" w:tplc="B63A620E" w:tentative="1">
      <w:start w:val="1"/>
      <w:numFmt w:val="bullet"/>
      <w:lvlText w:val="o"/>
      <w:lvlJc w:val="left"/>
      <w:pPr>
        <w:ind w:left="4309" w:hanging="360"/>
      </w:pPr>
      <w:rPr>
        <w:rFonts w:ascii="Courier New" w:hAnsi="Courier New" w:cs="Courier New" w:hint="default"/>
      </w:rPr>
    </w:lvl>
    <w:lvl w:ilvl="5" w:tplc="5010CDB0" w:tentative="1">
      <w:start w:val="1"/>
      <w:numFmt w:val="bullet"/>
      <w:lvlText w:val=""/>
      <w:lvlJc w:val="left"/>
      <w:pPr>
        <w:ind w:left="5029" w:hanging="360"/>
      </w:pPr>
      <w:rPr>
        <w:rFonts w:ascii="Wingdings" w:hAnsi="Wingdings" w:hint="default"/>
      </w:rPr>
    </w:lvl>
    <w:lvl w:ilvl="6" w:tplc="61428028" w:tentative="1">
      <w:start w:val="1"/>
      <w:numFmt w:val="bullet"/>
      <w:lvlText w:val=""/>
      <w:lvlJc w:val="left"/>
      <w:pPr>
        <w:ind w:left="5749" w:hanging="360"/>
      </w:pPr>
      <w:rPr>
        <w:rFonts w:ascii="Symbol" w:hAnsi="Symbol" w:hint="default"/>
      </w:rPr>
    </w:lvl>
    <w:lvl w:ilvl="7" w:tplc="0FDA6994" w:tentative="1">
      <w:start w:val="1"/>
      <w:numFmt w:val="bullet"/>
      <w:lvlText w:val="o"/>
      <w:lvlJc w:val="left"/>
      <w:pPr>
        <w:ind w:left="6469" w:hanging="360"/>
      </w:pPr>
      <w:rPr>
        <w:rFonts w:ascii="Courier New" w:hAnsi="Courier New" w:cs="Courier New" w:hint="default"/>
      </w:rPr>
    </w:lvl>
    <w:lvl w:ilvl="8" w:tplc="D87A4020" w:tentative="1">
      <w:start w:val="1"/>
      <w:numFmt w:val="bullet"/>
      <w:lvlText w:val=""/>
      <w:lvlJc w:val="left"/>
      <w:pPr>
        <w:ind w:left="7189" w:hanging="360"/>
      </w:pPr>
      <w:rPr>
        <w:rFonts w:ascii="Wingdings" w:hAnsi="Wingdings" w:hint="default"/>
      </w:rPr>
    </w:lvl>
  </w:abstractNum>
  <w:abstractNum w:abstractNumId="107" w15:restartNumberingAfterBreak="0">
    <w:nsid w:val="518520D7"/>
    <w:multiLevelType w:val="multilevel"/>
    <w:tmpl w:val="88E63F8E"/>
    <w:lvl w:ilvl="0">
      <w:start w:val="14"/>
      <w:numFmt w:val="decimal"/>
      <w:suff w:val="space"/>
      <w:lvlText w:val="%1."/>
      <w:lvlJc w:val="left"/>
      <w:pPr>
        <w:ind w:left="1080" w:hanging="360"/>
      </w:pPr>
      <w:rPr>
        <w:rFonts w:hint="default"/>
        <w:b/>
      </w:rPr>
    </w:lvl>
    <w:lvl w:ilvl="1">
      <w:start w:val="1"/>
      <w:numFmt w:val="decimal"/>
      <w:suff w:val="space"/>
      <w:lvlText w:val="%1.%2."/>
      <w:lvlJc w:val="left"/>
      <w:pPr>
        <w:ind w:left="727" w:hanging="432"/>
      </w:pPr>
      <w:rPr>
        <w:rFonts w:hint="default"/>
      </w:rPr>
    </w:lvl>
    <w:lvl w:ilvl="2">
      <w:start w:val="1"/>
      <w:numFmt w:val="decimal"/>
      <w:lvlText w:val="%1.%2.%3."/>
      <w:lvlJc w:val="left"/>
      <w:pPr>
        <w:ind w:left="951" w:hanging="504"/>
      </w:pPr>
      <w:rPr>
        <w:rFonts w:hint="default"/>
      </w:rPr>
    </w:lvl>
    <w:lvl w:ilvl="3">
      <w:start w:val="1"/>
      <w:numFmt w:val="decimal"/>
      <w:lvlText w:val="%1.%2.%3.%4."/>
      <w:lvlJc w:val="left"/>
      <w:pPr>
        <w:ind w:left="1455" w:hanging="648"/>
      </w:pPr>
      <w:rPr>
        <w:rFonts w:hint="default"/>
      </w:rPr>
    </w:lvl>
    <w:lvl w:ilvl="4">
      <w:start w:val="1"/>
      <w:numFmt w:val="decimal"/>
      <w:lvlText w:val="%1.%2.%3.%4.%5."/>
      <w:lvlJc w:val="left"/>
      <w:pPr>
        <w:ind w:left="1959" w:hanging="792"/>
      </w:pPr>
      <w:rPr>
        <w:rFonts w:hint="default"/>
      </w:rPr>
    </w:lvl>
    <w:lvl w:ilvl="5">
      <w:start w:val="1"/>
      <w:numFmt w:val="decimal"/>
      <w:lvlText w:val="%1.%2.%3.%4.%5.%6."/>
      <w:lvlJc w:val="left"/>
      <w:pPr>
        <w:ind w:left="2463" w:hanging="936"/>
      </w:pPr>
      <w:rPr>
        <w:rFonts w:hint="default"/>
      </w:rPr>
    </w:lvl>
    <w:lvl w:ilvl="6">
      <w:start w:val="1"/>
      <w:numFmt w:val="decimal"/>
      <w:lvlText w:val="%1.%2.%3.%4.%5.%6.%7."/>
      <w:lvlJc w:val="left"/>
      <w:pPr>
        <w:ind w:left="2967" w:hanging="1080"/>
      </w:pPr>
      <w:rPr>
        <w:rFonts w:hint="default"/>
      </w:rPr>
    </w:lvl>
    <w:lvl w:ilvl="7">
      <w:start w:val="1"/>
      <w:numFmt w:val="decimal"/>
      <w:lvlText w:val="%1.%2.%3.%4.%5.%6.%7.%8."/>
      <w:lvlJc w:val="left"/>
      <w:pPr>
        <w:ind w:left="3471" w:hanging="1224"/>
      </w:pPr>
      <w:rPr>
        <w:rFonts w:hint="default"/>
      </w:rPr>
    </w:lvl>
    <w:lvl w:ilvl="8">
      <w:start w:val="1"/>
      <w:numFmt w:val="decimal"/>
      <w:lvlText w:val="%1.%2.%3.%4.%5.%6.%7.%8.%9."/>
      <w:lvlJc w:val="left"/>
      <w:pPr>
        <w:ind w:left="4047" w:hanging="1440"/>
      </w:pPr>
      <w:rPr>
        <w:rFonts w:hint="default"/>
      </w:rPr>
    </w:lvl>
  </w:abstractNum>
  <w:abstractNum w:abstractNumId="108" w15:restartNumberingAfterBreak="0">
    <w:nsid w:val="52152E7B"/>
    <w:multiLevelType w:val="hybridMultilevel"/>
    <w:tmpl w:val="D6225C54"/>
    <w:lvl w:ilvl="0" w:tplc="3C92FEE4">
      <w:start w:val="1"/>
      <w:numFmt w:val="bullet"/>
      <w:lvlText w:val="-"/>
      <w:lvlJc w:val="left"/>
      <w:pPr>
        <w:ind w:left="1440" w:hanging="360"/>
      </w:pPr>
      <w:rPr>
        <w:rFonts w:ascii="Symbol" w:hAnsi="Symbol" w:hint="default"/>
      </w:rPr>
    </w:lvl>
    <w:lvl w:ilvl="1" w:tplc="FDBE0568" w:tentative="1">
      <w:start w:val="1"/>
      <w:numFmt w:val="bullet"/>
      <w:lvlText w:val="o"/>
      <w:lvlJc w:val="left"/>
      <w:pPr>
        <w:ind w:left="2160" w:hanging="360"/>
      </w:pPr>
      <w:rPr>
        <w:rFonts w:ascii="Courier New" w:hAnsi="Courier New" w:cs="Courier New" w:hint="default"/>
      </w:rPr>
    </w:lvl>
    <w:lvl w:ilvl="2" w:tplc="EB222A86" w:tentative="1">
      <w:start w:val="1"/>
      <w:numFmt w:val="bullet"/>
      <w:lvlText w:val=""/>
      <w:lvlJc w:val="left"/>
      <w:pPr>
        <w:ind w:left="2880" w:hanging="360"/>
      </w:pPr>
      <w:rPr>
        <w:rFonts w:ascii="Wingdings" w:hAnsi="Wingdings" w:hint="default"/>
      </w:rPr>
    </w:lvl>
    <w:lvl w:ilvl="3" w:tplc="C4CC5146" w:tentative="1">
      <w:start w:val="1"/>
      <w:numFmt w:val="bullet"/>
      <w:lvlText w:val=""/>
      <w:lvlJc w:val="left"/>
      <w:pPr>
        <w:ind w:left="3600" w:hanging="360"/>
      </w:pPr>
      <w:rPr>
        <w:rFonts w:ascii="Symbol" w:hAnsi="Symbol" w:hint="default"/>
      </w:rPr>
    </w:lvl>
    <w:lvl w:ilvl="4" w:tplc="72127A44" w:tentative="1">
      <w:start w:val="1"/>
      <w:numFmt w:val="bullet"/>
      <w:lvlText w:val="o"/>
      <w:lvlJc w:val="left"/>
      <w:pPr>
        <w:ind w:left="4320" w:hanging="360"/>
      </w:pPr>
      <w:rPr>
        <w:rFonts w:ascii="Courier New" w:hAnsi="Courier New" w:cs="Courier New" w:hint="default"/>
      </w:rPr>
    </w:lvl>
    <w:lvl w:ilvl="5" w:tplc="06289C20" w:tentative="1">
      <w:start w:val="1"/>
      <w:numFmt w:val="bullet"/>
      <w:lvlText w:val=""/>
      <w:lvlJc w:val="left"/>
      <w:pPr>
        <w:ind w:left="5040" w:hanging="360"/>
      </w:pPr>
      <w:rPr>
        <w:rFonts w:ascii="Wingdings" w:hAnsi="Wingdings" w:hint="default"/>
      </w:rPr>
    </w:lvl>
    <w:lvl w:ilvl="6" w:tplc="2006D49C" w:tentative="1">
      <w:start w:val="1"/>
      <w:numFmt w:val="bullet"/>
      <w:lvlText w:val=""/>
      <w:lvlJc w:val="left"/>
      <w:pPr>
        <w:ind w:left="5760" w:hanging="360"/>
      </w:pPr>
      <w:rPr>
        <w:rFonts w:ascii="Symbol" w:hAnsi="Symbol" w:hint="default"/>
      </w:rPr>
    </w:lvl>
    <w:lvl w:ilvl="7" w:tplc="DB82BF74" w:tentative="1">
      <w:start w:val="1"/>
      <w:numFmt w:val="bullet"/>
      <w:lvlText w:val="o"/>
      <w:lvlJc w:val="left"/>
      <w:pPr>
        <w:ind w:left="6480" w:hanging="360"/>
      </w:pPr>
      <w:rPr>
        <w:rFonts w:ascii="Courier New" w:hAnsi="Courier New" w:cs="Courier New" w:hint="default"/>
      </w:rPr>
    </w:lvl>
    <w:lvl w:ilvl="8" w:tplc="4A54D03C" w:tentative="1">
      <w:start w:val="1"/>
      <w:numFmt w:val="bullet"/>
      <w:lvlText w:val=""/>
      <w:lvlJc w:val="left"/>
      <w:pPr>
        <w:ind w:left="7200" w:hanging="360"/>
      </w:pPr>
      <w:rPr>
        <w:rFonts w:ascii="Wingdings" w:hAnsi="Wingdings" w:hint="default"/>
      </w:rPr>
    </w:lvl>
  </w:abstractNum>
  <w:abstractNum w:abstractNumId="109" w15:restartNumberingAfterBreak="0">
    <w:nsid w:val="52321DB4"/>
    <w:multiLevelType w:val="hybridMultilevel"/>
    <w:tmpl w:val="5BA421BA"/>
    <w:lvl w:ilvl="0" w:tplc="15BEA170">
      <w:start w:val="1"/>
      <w:numFmt w:val="decimal"/>
      <w:lvlText w:val="15.%1"/>
      <w:lvlJc w:val="left"/>
      <w:pPr>
        <w:ind w:left="2858" w:hanging="360"/>
      </w:pPr>
      <w:rPr>
        <w:rFonts w:hint="default"/>
        <w:b w:val="0"/>
        <w:i w:val="0"/>
      </w:rPr>
    </w:lvl>
    <w:lvl w:ilvl="1" w:tplc="B7023716" w:tentative="1">
      <w:start w:val="1"/>
      <w:numFmt w:val="lowerLetter"/>
      <w:lvlText w:val="%2."/>
      <w:lvlJc w:val="left"/>
      <w:pPr>
        <w:ind w:left="2149" w:hanging="360"/>
      </w:pPr>
    </w:lvl>
    <w:lvl w:ilvl="2" w:tplc="CC208862" w:tentative="1">
      <w:start w:val="1"/>
      <w:numFmt w:val="lowerRoman"/>
      <w:lvlText w:val="%3."/>
      <w:lvlJc w:val="right"/>
      <w:pPr>
        <w:ind w:left="2869" w:hanging="180"/>
      </w:pPr>
    </w:lvl>
    <w:lvl w:ilvl="3" w:tplc="77821368" w:tentative="1">
      <w:start w:val="1"/>
      <w:numFmt w:val="decimal"/>
      <w:lvlText w:val="%4."/>
      <w:lvlJc w:val="left"/>
      <w:pPr>
        <w:ind w:left="3589" w:hanging="360"/>
      </w:pPr>
    </w:lvl>
    <w:lvl w:ilvl="4" w:tplc="C0E6F370" w:tentative="1">
      <w:start w:val="1"/>
      <w:numFmt w:val="lowerLetter"/>
      <w:lvlText w:val="%5."/>
      <w:lvlJc w:val="left"/>
      <w:pPr>
        <w:ind w:left="4309" w:hanging="360"/>
      </w:pPr>
    </w:lvl>
    <w:lvl w:ilvl="5" w:tplc="9F5E715C" w:tentative="1">
      <w:start w:val="1"/>
      <w:numFmt w:val="lowerRoman"/>
      <w:lvlText w:val="%6."/>
      <w:lvlJc w:val="right"/>
      <w:pPr>
        <w:ind w:left="5029" w:hanging="180"/>
      </w:pPr>
    </w:lvl>
    <w:lvl w:ilvl="6" w:tplc="5116509E" w:tentative="1">
      <w:start w:val="1"/>
      <w:numFmt w:val="decimal"/>
      <w:lvlText w:val="%7."/>
      <w:lvlJc w:val="left"/>
      <w:pPr>
        <w:ind w:left="5749" w:hanging="360"/>
      </w:pPr>
    </w:lvl>
    <w:lvl w:ilvl="7" w:tplc="3D1479D6" w:tentative="1">
      <w:start w:val="1"/>
      <w:numFmt w:val="lowerLetter"/>
      <w:lvlText w:val="%8."/>
      <w:lvlJc w:val="left"/>
      <w:pPr>
        <w:ind w:left="6469" w:hanging="360"/>
      </w:pPr>
    </w:lvl>
    <w:lvl w:ilvl="8" w:tplc="98986AF8" w:tentative="1">
      <w:start w:val="1"/>
      <w:numFmt w:val="lowerRoman"/>
      <w:lvlText w:val="%9."/>
      <w:lvlJc w:val="right"/>
      <w:pPr>
        <w:ind w:left="7189" w:hanging="180"/>
      </w:pPr>
    </w:lvl>
  </w:abstractNum>
  <w:abstractNum w:abstractNumId="110" w15:restartNumberingAfterBreak="0">
    <w:nsid w:val="53AA72B7"/>
    <w:multiLevelType w:val="hybridMultilevel"/>
    <w:tmpl w:val="588EB92A"/>
    <w:lvl w:ilvl="0" w:tplc="3D7048E0">
      <w:start w:val="1"/>
      <w:numFmt w:val="bullet"/>
      <w:lvlText w:val=""/>
      <w:lvlJc w:val="left"/>
      <w:pPr>
        <w:ind w:left="1789" w:hanging="360"/>
      </w:pPr>
      <w:rPr>
        <w:rFonts w:ascii="Symbol" w:hAnsi="Symbol" w:hint="default"/>
      </w:rPr>
    </w:lvl>
    <w:lvl w:ilvl="1" w:tplc="16202840" w:tentative="1">
      <w:start w:val="1"/>
      <w:numFmt w:val="bullet"/>
      <w:lvlText w:val="o"/>
      <w:lvlJc w:val="left"/>
      <w:pPr>
        <w:ind w:left="2509" w:hanging="360"/>
      </w:pPr>
      <w:rPr>
        <w:rFonts w:ascii="Courier New" w:hAnsi="Courier New" w:cs="Courier New" w:hint="default"/>
      </w:rPr>
    </w:lvl>
    <w:lvl w:ilvl="2" w:tplc="8B3CEF58" w:tentative="1">
      <w:start w:val="1"/>
      <w:numFmt w:val="bullet"/>
      <w:lvlText w:val=""/>
      <w:lvlJc w:val="left"/>
      <w:pPr>
        <w:ind w:left="3229" w:hanging="360"/>
      </w:pPr>
      <w:rPr>
        <w:rFonts w:ascii="Wingdings" w:hAnsi="Wingdings" w:hint="default"/>
      </w:rPr>
    </w:lvl>
    <w:lvl w:ilvl="3" w:tplc="9DD2131E" w:tentative="1">
      <w:start w:val="1"/>
      <w:numFmt w:val="bullet"/>
      <w:lvlText w:val=""/>
      <w:lvlJc w:val="left"/>
      <w:pPr>
        <w:ind w:left="3949" w:hanging="360"/>
      </w:pPr>
      <w:rPr>
        <w:rFonts w:ascii="Symbol" w:hAnsi="Symbol" w:hint="default"/>
      </w:rPr>
    </w:lvl>
    <w:lvl w:ilvl="4" w:tplc="A4C0DCF2" w:tentative="1">
      <w:start w:val="1"/>
      <w:numFmt w:val="bullet"/>
      <w:lvlText w:val="o"/>
      <w:lvlJc w:val="left"/>
      <w:pPr>
        <w:ind w:left="4669" w:hanging="360"/>
      </w:pPr>
      <w:rPr>
        <w:rFonts w:ascii="Courier New" w:hAnsi="Courier New" w:cs="Courier New" w:hint="default"/>
      </w:rPr>
    </w:lvl>
    <w:lvl w:ilvl="5" w:tplc="AA32D2E0" w:tentative="1">
      <w:start w:val="1"/>
      <w:numFmt w:val="bullet"/>
      <w:lvlText w:val=""/>
      <w:lvlJc w:val="left"/>
      <w:pPr>
        <w:ind w:left="5389" w:hanging="360"/>
      </w:pPr>
      <w:rPr>
        <w:rFonts w:ascii="Wingdings" w:hAnsi="Wingdings" w:hint="default"/>
      </w:rPr>
    </w:lvl>
    <w:lvl w:ilvl="6" w:tplc="8F8C6382" w:tentative="1">
      <w:start w:val="1"/>
      <w:numFmt w:val="bullet"/>
      <w:lvlText w:val=""/>
      <w:lvlJc w:val="left"/>
      <w:pPr>
        <w:ind w:left="6109" w:hanging="360"/>
      </w:pPr>
      <w:rPr>
        <w:rFonts w:ascii="Symbol" w:hAnsi="Symbol" w:hint="default"/>
      </w:rPr>
    </w:lvl>
    <w:lvl w:ilvl="7" w:tplc="C8B0A896" w:tentative="1">
      <w:start w:val="1"/>
      <w:numFmt w:val="bullet"/>
      <w:lvlText w:val="o"/>
      <w:lvlJc w:val="left"/>
      <w:pPr>
        <w:ind w:left="6829" w:hanging="360"/>
      </w:pPr>
      <w:rPr>
        <w:rFonts w:ascii="Courier New" w:hAnsi="Courier New" w:cs="Courier New" w:hint="default"/>
      </w:rPr>
    </w:lvl>
    <w:lvl w:ilvl="8" w:tplc="2D14AA9E" w:tentative="1">
      <w:start w:val="1"/>
      <w:numFmt w:val="bullet"/>
      <w:lvlText w:val=""/>
      <w:lvlJc w:val="left"/>
      <w:pPr>
        <w:ind w:left="7549" w:hanging="360"/>
      </w:pPr>
      <w:rPr>
        <w:rFonts w:ascii="Wingdings" w:hAnsi="Wingdings" w:hint="default"/>
      </w:rPr>
    </w:lvl>
  </w:abstractNum>
  <w:abstractNum w:abstractNumId="111" w15:restartNumberingAfterBreak="0">
    <w:nsid w:val="53D56518"/>
    <w:multiLevelType w:val="multilevel"/>
    <w:tmpl w:val="2D266292"/>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2" w15:restartNumberingAfterBreak="0">
    <w:nsid w:val="53FC30DC"/>
    <w:multiLevelType w:val="hybridMultilevel"/>
    <w:tmpl w:val="27E4C1B6"/>
    <w:lvl w:ilvl="0" w:tplc="340CF7F4">
      <w:start w:val="1"/>
      <w:numFmt w:val="bullet"/>
      <w:lvlText w:val=""/>
      <w:lvlJc w:val="left"/>
      <w:pPr>
        <w:ind w:left="1750" w:hanging="360"/>
      </w:pPr>
      <w:rPr>
        <w:rFonts w:ascii="Symbol" w:hAnsi="Symbol" w:hint="default"/>
      </w:rPr>
    </w:lvl>
    <w:lvl w:ilvl="1" w:tplc="0B1808DA" w:tentative="1">
      <w:start w:val="1"/>
      <w:numFmt w:val="bullet"/>
      <w:lvlText w:val="o"/>
      <w:lvlJc w:val="left"/>
      <w:pPr>
        <w:ind w:left="2470" w:hanging="360"/>
      </w:pPr>
      <w:rPr>
        <w:rFonts w:ascii="Courier New" w:hAnsi="Courier New" w:cs="Courier New" w:hint="default"/>
      </w:rPr>
    </w:lvl>
    <w:lvl w:ilvl="2" w:tplc="111E2540" w:tentative="1">
      <w:start w:val="1"/>
      <w:numFmt w:val="bullet"/>
      <w:lvlText w:val=""/>
      <w:lvlJc w:val="left"/>
      <w:pPr>
        <w:ind w:left="3190" w:hanging="360"/>
      </w:pPr>
      <w:rPr>
        <w:rFonts w:ascii="Wingdings" w:hAnsi="Wingdings" w:hint="default"/>
      </w:rPr>
    </w:lvl>
    <w:lvl w:ilvl="3" w:tplc="49DC11DC" w:tentative="1">
      <w:start w:val="1"/>
      <w:numFmt w:val="bullet"/>
      <w:lvlText w:val=""/>
      <w:lvlJc w:val="left"/>
      <w:pPr>
        <w:ind w:left="3910" w:hanging="360"/>
      </w:pPr>
      <w:rPr>
        <w:rFonts w:ascii="Symbol" w:hAnsi="Symbol" w:hint="default"/>
      </w:rPr>
    </w:lvl>
    <w:lvl w:ilvl="4" w:tplc="A4EC7BB4" w:tentative="1">
      <w:start w:val="1"/>
      <w:numFmt w:val="bullet"/>
      <w:lvlText w:val="o"/>
      <w:lvlJc w:val="left"/>
      <w:pPr>
        <w:ind w:left="4630" w:hanging="360"/>
      </w:pPr>
      <w:rPr>
        <w:rFonts w:ascii="Courier New" w:hAnsi="Courier New" w:cs="Courier New" w:hint="default"/>
      </w:rPr>
    </w:lvl>
    <w:lvl w:ilvl="5" w:tplc="37983598" w:tentative="1">
      <w:start w:val="1"/>
      <w:numFmt w:val="bullet"/>
      <w:lvlText w:val=""/>
      <w:lvlJc w:val="left"/>
      <w:pPr>
        <w:ind w:left="5350" w:hanging="360"/>
      </w:pPr>
      <w:rPr>
        <w:rFonts w:ascii="Wingdings" w:hAnsi="Wingdings" w:hint="default"/>
      </w:rPr>
    </w:lvl>
    <w:lvl w:ilvl="6" w:tplc="6EDEC07C" w:tentative="1">
      <w:start w:val="1"/>
      <w:numFmt w:val="bullet"/>
      <w:lvlText w:val=""/>
      <w:lvlJc w:val="left"/>
      <w:pPr>
        <w:ind w:left="6070" w:hanging="360"/>
      </w:pPr>
      <w:rPr>
        <w:rFonts w:ascii="Symbol" w:hAnsi="Symbol" w:hint="default"/>
      </w:rPr>
    </w:lvl>
    <w:lvl w:ilvl="7" w:tplc="069AA458" w:tentative="1">
      <w:start w:val="1"/>
      <w:numFmt w:val="bullet"/>
      <w:lvlText w:val="o"/>
      <w:lvlJc w:val="left"/>
      <w:pPr>
        <w:ind w:left="6790" w:hanging="360"/>
      </w:pPr>
      <w:rPr>
        <w:rFonts w:ascii="Courier New" w:hAnsi="Courier New" w:cs="Courier New" w:hint="default"/>
      </w:rPr>
    </w:lvl>
    <w:lvl w:ilvl="8" w:tplc="5ED21D80" w:tentative="1">
      <w:start w:val="1"/>
      <w:numFmt w:val="bullet"/>
      <w:lvlText w:val=""/>
      <w:lvlJc w:val="left"/>
      <w:pPr>
        <w:ind w:left="7510" w:hanging="360"/>
      </w:pPr>
      <w:rPr>
        <w:rFonts w:ascii="Wingdings" w:hAnsi="Wingdings" w:hint="default"/>
      </w:rPr>
    </w:lvl>
  </w:abstractNum>
  <w:abstractNum w:abstractNumId="113" w15:restartNumberingAfterBreak="0">
    <w:nsid w:val="54481845"/>
    <w:multiLevelType w:val="hybridMultilevel"/>
    <w:tmpl w:val="6994BFCC"/>
    <w:lvl w:ilvl="0" w:tplc="2FF07218">
      <w:start w:val="1"/>
      <w:numFmt w:val="bullet"/>
      <w:lvlText w:val="-"/>
      <w:lvlJc w:val="left"/>
      <w:pPr>
        <w:tabs>
          <w:tab w:val="num" w:pos="720"/>
        </w:tabs>
        <w:ind w:left="720" w:hanging="360"/>
      </w:pPr>
      <w:rPr>
        <w:rFonts w:ascii="Times New Roman" w:hAnsi="Times New Roman" w:hint="default"/>
      </w:rPr>
    </w:lvl>
    <w:lvl w:ilvl="1" w:tplc="5CF498C2" w:tentative="1">
      <w:start w:val="1"/>
      <w:numFmt w:val="bullet"/>
      <w:lvlText w:val="-"/>
      <w:lvlJc w:val="left"/>
      <w:pPr>
        <w:tabs>
          <w:tab w:val="num" w:pos="1440"/>
        </w:tabs>
        <w:ind w:left="1440" w:hanging="360"/>
      </w:pPr>
      <w:rPr>
        <w:rFonts w:ascii="Times New Roman" w:hAnsi="Times New Roman" w:hint="default"/>
      </w:rPr>
    </w:lvl>
    <w:lvl w:ilvl="2" w:tplc="CA92E4A6" w:tentative="1">
      <w:start w:val="1"/>
      <w:numFmt w:val="bullet"/>
      <w:lvlText w:val="-"/>
      <w:lvlJc w:val="left"/>
      <w:pPr>
        <w:tabs>
          <w:tab w:val="num" w:pos="2160"/>
        </w:tabs>
        <w:ind w:left="2160" w:hanging="360"/>
      </w:pPr>
      <w:rPr>
        <w:rFonts w:ascii="Times New Roman" w:hAnsi="Times New Roman" w:hint="default"/>
      </w:rPr>
    </w:lvl>
    <w:lvl w:ilvl="3" w:tplc="572A68AA" w:tentative="1">
      <w:start w:val="1"/>
      <w:numFmt w:val="bullet"/>
      <w:lvlText w:val="-"/>
      <w:lvlJc w:val="left"/>
      <w:pPr>
        <w:tabs>
          <w:tab w:val="num" w:pos="2880"/>
        </w:tabs>
        <w:ind w:left="2880" w:hanging="360"/>
      </w:pPr>
      <w:rPr>
        <w:rFonts w:ascii="Times New Roman" w:hAnsi="Times New Roman" w:hint="default"/>
      </w:rPr>
    </w:lvl>
    <w:lvl w:ilvl="4" w:tplc="D32E4900" w:tentative="1">
      <w:start w:val="1"/>
      <w:numFmt w:val="bullet"/>
      <w:lvlText w:val="-"/>
      <w:lvlJc w:val="left"/>
      <w:pPr>
        <w:tabs>
          <w:tab w:val="num" w:pos="3600"/>
        </w:tabs>
        <w:ind w:left="3600" w:hanging="360"/>
      </w:pPr>
      <w:rPr>
        <w:rFonts w:ascii="Times New Roman" w:hAnsi="Times New Roman" w:hint="default"/>
      </w:rPr>
    </w:lvl>
    <w:lvl w:ilvl="5" w:tplc="0AB080E2" w:tentative="1">
      <w:start w:val="1"/>
      <w:numFmt w:val="bullet"/>
      <w:lvlText w:val="-"/>
      <w:lvlJc w:val="left"/>
      <w:pPr>
        <w:tabs>
          <w:tab w:val="num" w:pos="4320"/>
        </w:tabs>
        <w:ind w:left="4320" w:hanging="360"/>
      </w:pPr>
      <w:rPr>
        <w:rFonts w:ascii="Times New Roman" w:hAnsi="Times New Roman" w:hint="default"/>
      </w:rPr>
    </w:lvl>
    <w:lvl w:ilvl="6" w:tplc="C4E86E96" w:tentative="1">
      <w:start w:val="1"/>
      <w:numFmt w:val="bullet"/>
      <w:lvlText w:val="-"/>
      <w:lvlJc w:val="left"/>
      <w:pPr>
        <w:tabs>
          <w:tab w:val="num" w:pos="5040"/>
        </w:tabs>
        <w:ind w:left="5040" w:hanging="360"/>
      </w:pPr>
      <w:rPr>
        <w:rFonts w:ascii="Times New Roman" w:hAnsi="Times New Roman" w:hint="default"/>
      </w:rPr>
    </w:lvl>
    <w:lvl w:ilvl="7" w:tplc="C840B890" w:tentative="1">
      <w:start w:val="1"/>
      <w:numFmt w:val="bullet"/>
      <w:lvlText w:val="-"/>
      <w:lvlJc w:val="left"/>
      <w:pPr>
        <w:tabs>
          <w:tab w:val="num" w:pos="5760"/>
        </w:tabs>
        <w:ind w:left="5760" w:hanging="360"/>
      </w:pPr>
      <w:rPr>
        <w:rFonts w:ascii="Times New Roman" w:hAnsi="Times New Roman" w:hint="default"/>
      </w:rPr>
    </w:lvl>
    <w:lvl w:ilvl="8" w:tplc="0CE62E74" w:tentative="1">
      <w:start w:val="1"/>
      <w:numFmt w:val="bullet"/>
      <w:lvlText w:val="-"/>
      <w:lvlJc w:val="left"/>
      <w:pPr>
        <w:tabs>
          <w:tab w:val="num" w:pos="6480"/>
        </w:tabs>
        <w:ind w:left="6480" w:hanging="360"/>
      </w:pPr>
      <w:rPr>
        <w:rFonts w:ascii="Times New Roman" w:hAnsi="Times New Roman" w:hint="default"/>
      </w:rPr>
    </w:lvl>
  </w:abstractNum>
  <w:abstractNum w:abstractNumId="114" w15:restartNumberingAfterBreak="0">
    <w:nsid w:val="5472660A"/>
    <w:multiLevelType w:val="hybridMultilevel"/>
    <w:tmpl w:val="80002120"/>
    <w:lvl w:ilvl="0" w:tplc="78CA502A">
      <w:start w:val="1"/>
      <w:numFmt w:val="decimal"/>
      <w:lvlText w:val="1.%1"/>
      <w:lvlJc w:val="left"/>
      <w:pPr>
        <w:ind w:left="1429" w:hanging="360"/>
      </w:pPr>
      <w:rPr>
        <w:rFonts w:hint="default"/>
        <w:b w:val="0"/>
        <w:i w:val="0"/>
      </w:rPr>
    </w:lvl>
    <w:lvl w:ilvl="1" w:tplc="B0FC5A7A">
      <w:start w:val="1"/>
      <w:numFmt w:val="lowerLetter"/>
      <w:lvlText w:val="%2."/>
      <w:lvlJc w:val="left"/>
      <w:pPr>
        <w:ind w:left="1440" w:hanging="360"/>
      </w:pPr>
    </w:lvl>
    <w:lvl w:ilvl="2" w:tplc="69A0854C" w:tentative="1">
      <w:start w:val="1"/>
      <w:numFmt w:val="lowerRoman"/>
      <w:lvlText w:val="%3."/>
      <w:lvlJc w:val="right"/>
      <w:pPr>
        <w:ind w:left="2160" w:hanging="180"/>
      </w:pPr>
    </w:lvl>
    <w:lvl w:ilvl="3" w:tplc="3AC871A8" w:tentative="1">
      <w:start w:val="1"/>
      <w:numFmt w:val="decimal"/>
      <w:lvlText w:val="%4."/>
      <w:lvlJc w:val="left"/>
      <w:pPr>
        <w:ind w:left="2880" w:hanging="360"/>
      </w:pPr>
    </w:lvl>
    <w:lvl w:ilvl="4" w:tplc="AC7ED704" w:tentative="1">
      <w:start w:val="1"/>
      <w:numFmt w:val="lowerLetter"/>
      <w:lvlText w:val="%5."/>
      <w:lvlJc w:val="left"/>
      <w:pPr>
        <w:ind w:left="3600" w:hanging="360"/>
      </w:pPr>
    </w:lvl>
    <w:lvl w:ilvl="5" w:tplc="759C4A18" w:tentative="1">
      <w:start w:val="1"/>
      <w:numFmt w:val="lowerRoman"/>
      <w:lvlText w:val="%6."/>
      <w:lvlJc w:val="right"/>
      <w:pPr>
        <w:ind w:left="4320" w:hanging="180"/>
      </w:pPr>
    </w:lvl>
    <w:lvl w:ilvl="6" w:tplc="FCCCDBD4" w:tentative="1">
      <w:start w:val="1"/>
      <w:numFmt w:val="decimal"/>
      <w:lvlText w:val="%7."/>
      <w:lvlJc w:val="left"/>
      <w:pPr>
        <w:ind w:left="5040" w:hanging="360"/>
      </w:pPr>
    </w:lvl>
    <w:lvl w:ilvl="7" w:tplc="CDD28A26" w:tentative="1">
      <w:start w:val="1"/>
      <w:numFmt w:val="lowerLetter"/>
      <w:lvlText w:val="%8."/>
      <w:lvlJc w:val="left"/>
      <w:pPr>
        <w:ind w:left="5760" w:hanging="360"/>
      </w:pPr>
    </w:lvl>
    <w:lvl w:ilvl="8" w:tplc="635C4698" w:tentative="1">
      <w:start w:val="1"/>
      <w:numFmt w:val="lowerRoman"/>
      <w:lvlText w:val="%9."/>
      <w:lvlJc w:val="right"/>
      <w:pPr>
        <w:ind w:left="6480" w:hanging="180"/>
      </w:pPr>
    </w:lvl>
  </w:abstractNum>
  <w:abstractNum w:abstractNumId="115" w15:restartNumberingAfterBreak="0">
    <w:nsid w:val="54B444E9"/>
    <w:multiLevelType w:val="hybridMultilevel"/>
    <w:tmpl w:val="AEBE3F08"/>
    <w:lvl w:ilvl="0" w:tplc="6B0898FE">
      <w:start w:val="1"/>
      <w:numFmt w:val="decimal"/>
      <w:lvlText w:val="%1."/>
      <w:lvlJc w:val="left"/>
      <w:pPr>
        <w:ind w:left="720" w:hanging="360"/>
      </w:pPr>
    </w:lvl>
    <w:lvl w:ilvl="1" w:tplc="B1D8611C" w:tentative="1">
      <w:start w:val="1"/>
      <w:numFmt w:val="lowerLetter"/>
      <w:lvlText w:val="%2."/>
      <w:lvlJc w:val="left"/>
      <w:pPr>
        <w:ind w:left="1440" w:hanging="360"/>
      </w:pPr>
    </w:lvl>
    <w:lvl w:ilvl="2" w:tplc="E94831FC" w:tentative="1">
      <w:start w:val="1"/>
      <w:numFmt w:val="lowerRoman"/>
      <w:lvlText w:val="%3."/>
      <w:lvlJc w:val="right"/>
      <w:pPr>
        <w:ind w:left="2160" w:hanging="180"/>
      </w:pPr>
    </w:lvl>
    <w:lvl w:ilvl="3" w:tplc="E5F0A5A8" w:tentative="1">
      <w:start w:val="1"/>
      <w:numFmt w:val="decimal"/>
      <w:lvlText w:val="%4."/>
      <w:lvlJc w:val="left"/>
      <w:pPr>
        <w:ind w:left="2880" w:hanging="360"/>
      </w:pPr>
    </w:lvl>
    <w:lvl w:ilvl="4" w:tplc="98E05D70" w:tentative="1">
      <w:start w:val="1"/>
      <w:numFmt w:val="lowerLetter"/>
      <w:lvlText w:val="%5."/>
      <w:lvlJc w:val="left"/>
      <w:pPr>
        <w:ind w:left="3600" w:hanging="360"/>
      </w:pPr>
    </w:lvl>
    <w:lvl w:ilvl="5" w:tplc="EB8E6D7E" w:tentative="1">
      <w:start w:val="1"/>
      <w:numFmt w:val="lowerRoman"/>
      <w:lvlText w:val="%6."/>
      <w:lvlJc w:val="right"/>
      <w:pPr>
        <w:ind w:left="4320" w:hanging="180"/>
      </w:pPr>
    </w:lvl>
    <w:lvl w:ilvl="6" w:tplc="D722F3D6" w:tentative="1">
      <w:start w:val="1"/>
      <w:numFmt w:val="decimal"/>
      <w:lvlText w:val="%7."/>
      <w:lvlJc w:val="left"/>
      <w:pPr>
        <w:ind w:left="5040" w:hanging="360"/>
      </w:pPr>
    </w:lvl>
    <w:lvl w:ilvl="7" w:tplc="18FC042E" w:tentative="1">
      <w:start w:val="1"/>
      <w:numFmt w:val="lowerLetter"/>
      <w:lvlText w:val="%8."/>
      <w:lvlJc w:val="left"/>
      <w:pPr>
        <w:ind w:left="5760" w:hanging="360"/>
      </w:pPr>
    </w:lvl>
    <w:lvl w:ilvl="8" w:tplc="C512EB00" w:tentative="1">
      <w:start w:val="1"/>
      <w:numFmt w:val="lowerRoman"/>
      <w:lvlText w:val="%9."/>
      <w:lvlJc w:val="right"/>
      <w:pPr>
        <w:ind w:left="6480" w:hanging="180"/>
      </w:pPr>
    </w:lvl>
  </w:abstractNum>
  <w:abstractNum w:abstractNumId="116" w15:restartNumberingAfterBreak="0">
    <w:nsid w:val="54BD2996"/>
    <w:multiLevelType w:val="hybridMultilevel"/>
    <w:tmpl w:val="0EEA84FC"/>
    <w:lvl w:ilvl="0" w:tplc="DB945674">
      <w:start w:val="1"/>
      <w:numFmt w:val="decimal"/>
      <w:lvlText w:val="6.%1."/>
      <w:lvlJc w:val="left"/>
      <w:pPr>
        <w:ind w:left="1211" w:hanging="360"/>
      </w:pPr>
      <w:rPr>
        <w:rFonts w:hint="default"/>
      </w:rPr>
    </w:lvl>
    <w:lvl w:ilvl="1" w:tplc="1734A9D6">
      <w:start w:val="1"/>
      <w:numFmt w:val="lowerLetter"/>
      <w:lvlText w:val="%2."/>
      <w:lvlJc w:val="left"/>
      <w:pPr>
        <w:ind w:left="1440" w:hanging="360"/>
      </w:pPr>
    </w:lvl>
    <w:lvl w:ilvl="2" w:tplc="09B8275C">
      <w:start w:val="1"/>
      <w:numFmt w:val="lowerRoman"/>
      <w:lvlText w:val="%3."/>
      <w:lvlJc w:val="right"/>
      <w:pPr>
        <w:ind w:left="2160" w:hanging="180"/>
      </w:pPr>
    </w:lvl>
    <w:lvl w:ilvl="3" w:tplc="36B41E20" w:tentative="1">
      <w:start w:val="1"/>
      <w:numFmt w:val="decimal"/>
      <w:lvlText w:val="%4."/>
      <w:lvlJc w:val="left"/>
      <w:pPr>
        <w:ind w:left="2880" w:hanging="360"/>
      </w:pPr>
    </w:lvl>
    <w:lvl w:ilvl="4" w:tplc="0BF40CB8" w:tentative="1">
      <w:start w:val="1"/>
      <w:numFmt w:val="lowerLetter"/>
      <w:lvlText w:val="%5."/>
      <w:lvlJc w:val="left"/>
      <w:pPr>
        <w:ind w:left="3600" w:hanging="360"/>
      </w:pPr>
    </w:lvl>
    <w:lvl w:ilvl="5" w:tplc="644E58BE" w:tentative="1">
      <w:start w:val="1"/>
      <w:numFmt w:val="lowerRoman"/>
      <w:lvlText w:val="%6."/>
      <w:lvlJc w:val="right"/>
      <w:pPr>
        <w:ind w:left="4320" w:hanging="180"/>
      </w:pPr>
    </w:lvl>
    <w:lvl w:ilvl="6" w:tplc="FC34E822" w:tentative="1">
      <w:start w:val="1"/>
      <w:numFmt w:val="decimal"/>
      <w:lvlText w:val="%7."/>
      <w:lvlJc w:val="left"/>
      <w:pPr>
        <w:ind w:left="5040" w:hanging="360"/>
      </w:pPr>
    </w:lvl>
    <w:lvl w:ilvl="7" w:tplc="F45043B8" w:tentative="1">
      <w:start w:val="1"/>
      <w:numFmt w:val="lowerLetter"/>
      <w:lvlText w:val="%8."/>
      <w:lvlJc w:val="left"/>
      <w:pPr>
        <w:ind w:left="5760" w:hanging="360"/>
      </w:pPr>
    </w:lvl>
    <w:lvl w:ilvl="8" w:tplc="4B2A082A" w:tentative="1">
      <w:start w:val="1"/>
      <w:numFmt w:val="lowerRoman"/>
      <w:lvlText w:val="%9."/>
      <w:lvlJc w:val="right"/>
      <w:pPr>
        <w:ind w:left="6480" w:hanging="180"/>
      </w:pPr>
    </w:lvl>
  </w:abstractNum>
  <w:abstractNum w:abstractNumId="117" w15:restartNumberingAfterBreak="0">
    <w:nsid w:val="57301549"/>
    <w:multiLevelType w:val="hybridMultilevel"/>
    <w:tmpl w:val="5C6ACAEA"/>
    <w:lvl w:ilvl="0" w:tplc="3CA4B190">
      <w:start w:val="1"/>
      <w:numFmt w:val="decimal"/>
      <w:lvlText w:val="%1."/>
      <w:lvlJc w:val="left"/>
      <w:pPr>
        <w:ind w:left="1429" w:hanging="360"/>
      </w:pPr>
    </w:lvl>
    <w:lvl w:ilvl="1" w:tplc="8116CB22" w:tentative="1">
      <w:start w:val="1"/>
      <w:numFmt w:val="lowerLetter"/>
      <w:lvlText w:val="%2."/>
      <w:lvlJc w:val="left"/>
      <w:pPr>
        <w:ind w:left="2149" w:hanging="360"/>
      </w:pPr>
    </w:lvl>
    <w:lvl w:ilvl="2" w:tplc="6CF2E9D4" w:tentative="1">
      <w:start w:val="1"/>
      <w:numFmt w:val="lowerRoman"/>
      <w:lvlText w:val="%3."/>
      <w:lvlJc w:val="right"/>
      <w:pPr>
        <w:ind w:left="2869" w:hanging="180"/>
      </w:pPr>
    </w:lvl>
    <w:lvl w:ilvl="3" w:tplc="FE9664D0" w:tentative="1">
      <w:start w:val="1"/>
      <w:numFmt w:val="decimal"/>
      <w:lvlText w:val="%4."/>
      <w:lvlJc w:val="left"/>
      <w:pPr>
        <w:ind w:left="3589" w:hanging="360"/>
      </w:pPr>
    </w:lvl>
    <w:lvl w:ilvl="4" w:tplc="F0F6B1BA" w:tentative="1">
      <w:start w:val="1"/>
      <w:numFmt w:val="lowerLetter"/>
      <w:lvlText w:val="%5."/>
      <w:lvlJc w:val="left"/>
      <w:pPr>
        <w:ind w:left="4309" w:hanging="360"/>
      </w:pPr>
    </w:lvl>
    <w:lvl w:ilvl="5" w:tplc="A232CE82" w:tentative="1">
      <w:start w:val="1"/>
      <w:numFmt w:val="lowerRoman"/>
      <w:lvlText w:val="%6."/>
      <w:lvlJc w:val="right"/>
      <w:pPr>
        <w:ind w:left="5029" w:hanging="180"/>
      </w:pPr>
    </w:lvl>
    <w:lvl w:ilvl="6" w:tplc="020E1234" w:tentative="1">
      <w:start w:val="1"/>
      <w:numFmt w:val="decimal"/>
      <w:lvlText w:val="%7."/>
      <w:lvlJc w:val="left"/>
      <w:pPr>
        <w:ind w:left="5749" w:hanging="360"/>
      </w:pPr>
    </w:lvl>
    <w:lvl w:ilvl="7" w:tplc="D7AC618E" w:tentative="1">
      <w:start w:val="1"/>
      <w:numFmt w:val="lowerLetter"/>
      <w:lvlText w:val="%8."/>
      <w:lvlJc w:val="left"/>
      <w:pPr>
        <w:ind w:left="6469" w:hanging="360"/>
      </w:pPr>
    </w:lvl>
    <w:lvl w:ilvl="8" w:tplc="223CB40E" w:tentative="1">
      <w:start w:val="1"/>
      <w:numFmt w:val="lowerRoman"/>
      <w:lvlText w:val="%9."/>
      <w:lvlJc w:val="right"/>
      <w:pPr>
        <w:ind w:left="7189" w:hanging="180"/>
      </w:pPr>
    </w:lvl>
  </w:abstractNum>
  <w:abstractNum w:abstractNumId="118" w15:restartNumberingAfterBreak="0">
    <w:nsid w:val="578C6D01"/>
    <w:multiLevelType w:val="multilevel"/>
    <w:tmpl w:val="05609728"/>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19" w15:restartNumberingAfterBreak="0">
    <w:nsid w:val="58946C5E"/>
    <w:multiLevelType w:val="multilevel"/>
    <w:tmpl w:val="4978E018"/>
    <w:lvl w:ilvl="0">
      <w:start w:val="11"/>
      <w:numFmt w:val="decimal"/>
      <w:lvlText w:val="%1"/>
      <w:lvlJc w:val="left"/>
      <w:pPr>
        <w:ind w:left="375" w:hanging="375"/>
      </w:pPr>
      <w:rPr>
        <w:rFonts w:hint="default"/>
      </w:rPr>
    </w:lvl>
    <w:lvl w:ilvl="1">
      <w:start w:val="1"/>
      <w:numFmt w:val="decimal"/>
      <w:suff w:val="space"/>
      <w:lvlText w:val="%1.%2"/>
      <w:lvlJc w:val="left"/>
      <w:pPr>
        <w:ind w:left="943"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0" w15:restartNumberingAfterBreak="0">
    <w:nsid w:val="589A44DC"/>
    <w:multiLevelType w:val="multilevel"/>
    <w:tmpl w:val="14EE5D86"/>
    <w:lvl w:ilvl="0">
      <w:start w:val="6"/>
      <w:numFmt w:val="decimal"/>
      <w:lvlText w:val="%1"/>
      <w:lvlJc w:val="left"/>
      <w:pPr>
        <w:ind w:left="420" w:hanging="420"/>
      </w:pPr>
      <w:rPr>
        <w:rFonts w:hint="default"/>
      </w:rPr>
    </w:lvl>
    <w:lvl w:ilvl="1">
      <w:start w:val="17"/>
      <w:numFmt w:val="decimal"/>
      <w:lvlText w:val="%1.%2"/>
      <w:lvlJc w:val="left"/>
      <w:pPr>
        <w:ind w:left="1271"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21" w15:restartNumberingAfterBreak="0">
    <w:nsid w:val="591F32CD"/>
    <w:multiLevelType w:val="multilevel"/>
    <w:tmpl w:val="2C7E34E8"/>
    <w:lvl w:ilvl="0">
      <w:start w:val="10"/>
      <w:numFmt w:val="decimal"/>
      <w:suff w:val="space"/>
      <w:lvlText w:val="%1"/>
      <w:lvlJc w:val="left"/>
      <w:pPr>
        <w:ind w:left="1069" w:hanging="360"/>
      </w:pPr>
      <w:rPr>
        <w:rFonts w:hint="default"/>
      </w:rPr>
    </w:lvl>
    <w:lvl w:ilvl="1">
      <w:start w:val="1"/>
      <w:numFmt w:val="decimal"/>
      <w:isLgl/>
      <w:suff w:val="space"/>
      <w:lvlText w:val="%1.%2"/>
      <w:lvlJc w:val="left"/>
      <w:pPr>
        <w:ind w:left="1489" w:hanging="42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509" w:hanging="72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589" w:hanging="108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4669" w:hanging="1440"/>
      </w:pPr>
      <w:rPr>
        <w:rFonts w:hint="default"/>
      </w:rPr>
    </w:lvl>
    <w:lvl w:ilvl="8">
      <w:start w:val="1"/>
      <w:numFmt w:val="decimal"/>
      <w:isLgl/>
      <w:lvlText w:val="%1.%2.%3.%4.%5.%6.%7.%8.%9"/>
      <w:lvlJc w:val="left"/>
      <w:pPr>
        <w:ind w:left="5389" w:hanging="1800"/>
      </w:pPr>
      <w:rPr>
        <w:rFonts w:hint="default"/>
      </w:rPr>
    </w:lvl>
  </w:abstractNum>
  <w:abstractNum w:abstractNumId="122" w15:restartNumberingAfterBreak="0">
    <w:nsid w:val="5DBB15A3"/>
    <w:multiLevelType w:val="multilevel"/>
    <w:tmpl w:val="ABA678EC"/>
    <w:lvl w:ilvl="0">
      <w:start w:val="1"/>
      <w:numFmt w:val="decimal"/>
      <w:lvlText w:val="%1"/>
      <w:lvlJc w:val="left"/>
      <w:pPr>
        <w:ind w:left="1429" w:hanging="360"/>
      </w:pPr>
      <w:rPr>
        <w:rFonts w:hint="default"/>
        <w:i w:val="0"/>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123" w15:restartNumberingAfterBreak="0">
    <w:nsid w:val="5DDF0D30"/>
    <w:multiLevelType w:val="multilevel"/>
    <w:tmpl w:val="F24AA2F8"/>
    <w:lvl w:ilvl="0">
      <w:start w:val="4"/>
      <w:numFmt w:val="decimal"/>
      <w:lvlText w:val="%1"/>
      <w:lvlJc w:val="left"/>
      <w:pPr>
        <w:tabs>
          <w:tab w:val="num" w:pos="360"/>
        </w:tabs>
        <w:ind w:left="357" w:hanging="357"/>
      </w:pPr>
      <w:rPr>
        <w:rFonts w:hint="default"/>
      </w:rPr>
    </w:lvl>
    <w:lvl w:ilvl="1">
      <w:start w:val="1"/>
      <w:numFmt w:val="decimal"/>
      <w:suff w:val="space"/>
      <w:lvlText w:val="%1.%2"/>
      <w:lvlJc w:val="left"/>
      <w:pPr>
        <w:ind w:left="925" w:hanging="357"/>
      </w:pPr>
      <w:rPr>
        <w:rFonts w:hint="default"/>
      </w:rPr>
    </w:lvl>
    <w:lvl w:ilvl="2">
      <w:start w:val="1"/>
      <w:numFmt w:val="decimal"/>
      <w:suff w:val="space"/>
      <w:lvlText w:val="%1.%2.%3"/>
      <w:lvlJc w:val="left"/>
      <w:pPr>
        <w:ind w:left="1350" w:hanging="357"/>
      </w:pPr>
      <w:rPr>
        <w:rFonts w:hint="default"/>
      </w:rPr>
    </w:lvl>
    <w:lvl w:ilvl="3">
      <w:start w:val="1"/>
      <w:numFmt w:val="decimal"/>
      <w:lvlText w:val="%1.%2.%3.%4"/>
      <w:lvlJc w:val="left"/>
      <w:pPr>
        <w:tabs>
          <w:tab w:val="num" w:pos="1212"/>
        </w:tabs>
        <w:ind w:left="1209" w:hanging="357"/>
      </w:pPr>
      <w:rPr>
        <w:rFonts w:hint="default"/>
      </w:rPr>
    </w:lvl>
    <w:lvl w:ilvl="4">
      <w:start w:val="1"/>
      <w:numFmt w:val="decimal"/>
      <w:lvlText w:val="%1.%2.%3.%4.%5"/>
      <w:lvlJc w:val="left"/>
      <w:pPr>
        <w:tabs>
          <w:tab w:val="num" w:pos="1496"/>
        </w:tabs>
        <w:ind w:left="1493" w:hanging="357"/>
      </w:pPr>
      <w:rPr>
        <w:rFonts w:hint="default"/>
      </w:rPr>
    </w:lvl>
    <w:lvl w:ilvl="5">
      <w:start w:val="1"/>
      <w:numFmt w:val="decimal"/>
      <w:suff w:val="space"/>
      <w:lvlText w:val="%1.%2.%3.%4.%5.%6"/>
      <w:lvlJc w:val="left"/>
      <w:pPr>
        <w:ind w:left="1777" w:hanging="357"/>
      </w:pPr>
      <w:rPr>
        <w:rFonts w:hint="default"/>
      </w:rPr>
    </w:lvl>
    <w:lvl w:ilvl="6">
      <w:start w:val="1"/>
      <w:numFmt w:val="decimal"/>
      <w:lvlText w:val="%1.%2.%3.%4.%5.%6.%7"/>
      <w:lvlJc w:val="left"/>
      <w:pPr>
        <w:tabs>
          <w:tab w:val="num" w:pos="2064"/>
        </w:tabs>
        <w:ind w:left="2061" w:hanging="357"/>
      </w:pPr>
      <w:rPr>
        <w:rFonts w:hint="default"/>
      </w:rPr>
    </w:lvl>
    <w:lvl w:ilvl="7">
      <w:start w:val="1"/>
      <w:numFmt w:val="decimal"/>
      <w:lvlText w:val="%1.%2.%3.%4.%5.%6.%7.%8"/>
      <w:lvlJc w:val="left"/>
      <w:pPr>
        <w:tabs>
          <w:tab w:val="num" w:pos="2348"/>
        </w:tabs>
        <w:ind w:left="2345" w:hanging="357"/>
      </w:pPr>
      <w:rPr>
        <w:rFonts w:hint="default"/>
      </w:rPr>
    </w:lvl>
    <w:lvl w:ilvl="8">
      <w:start w:val="1"/>
      <w:numFmt w:val="decimal"/>
      <w:lvlText w:val="%1.%2.%3.%4.%5.%6.%7.%8.%9"/>
      <w:lvlJc w:val="left"/>
      <w:pPr>
        <w:tabs>
          <w:tab w:val="num" w:pos="2632"/>
        </w:tabs>
        <w:ind w:left="2629" w:hanging="357"/>
      </w:pPr>
      <w:rPr>
        <w:rFonts w:hint="default"/>
      </w:rPr>
    </w:lvl>
  </w:abstractNum>
  <w:abstractNum w:abstractNumId="124" w15:restartNumberingAfterBreak="0">
    <w:nsid w:val="5F126DFB"/>
    <w:multiLevelType w:val="hybridMultilevel"/>
    <w:tmpl w:val="5D90CC12"/>
    <w:lvl w:ilvl="0" w:tplc="2AD82D8E">
      <w:start w:val="1"/>
      <w:numFmt w:val="decimal"/>
      <w:lvlText w:val="6.14.%1"/>
      <w:lvlJc w:val="left"/>
      <w:pPr>
        <w:ind w:left="1440" w:hanging="360"/>
      </w:pPr>
      <w:rPr>
        <w:rFonts w:cs="Times New Roman" w:hint="default"/>
        <w:b w:val="0"/>
        <w:strike w:val="0"/>
      </w:rPr>
    </w:lvl>
    <w:lvl w:ilvl="1" w:tplc="0D0A8E0E" w:tentative="1">
      <w:start w:val="1"/>
      <w:numFmt w:val="lowerLetter"/>
      <w:lvlText w:val="%2."/>
      <w:lvlJc w:val="left"/>
      <w:pPr>
        <w:ind w:left="2160" w:hanging="360"/>
      </w:pPr>
    </w:lvl>
    <w:lvl w:ilvl="2" w:tplc="348060A6" w:tentative="1">
      <w:start w:val="1"/>
      <w:numFmt w:val="lowerRoman"/>
      <w:lvlText w:val="%3."/>
      <w:lvlJc w:val="right"/>
      <w:pPr>
        <w:ind w:left="2880" w:hanging="180"/>
      </w:pPr>
    </w:lvl>
    <w:lvl w:ilvl="3" w:tplc="14824792" w:tentative="1">
      <w:start w:val="1"/>
      <w:numFmt w:val="decimal"/>
      <w:lvlText w:val="%4."/>
      <w:lvlJc w:val="left"/>
      <w:pPr>
        <w:ind w:left="3600" w:hanging="360"/>
      </w:pPr>
    </w:lvl>
    <w:lvl w:ilvl="4" w:tplc="257A3F9E" w:tentative="1">
      <w:start w:val="1"/>
      <w:numFmt w:val="lowerLetter"/>
      <w:lvlText w:val="%5."/>
      <w:lvlJc w:val="left"/>
      <w:pPr>
        <w:ind w:left="4320" w:hanging="360"/>
      </w:pPr>
    </w:lvl>
    <w:lvl w:ilvl="5" w:tplc="F300F1B0" w:tentative="1">
      <w:start w:val="1"/>
      <w:numFmt w:val="lowerRoman"/>
      <w:lvlText w:val="%6."/>
      <w:lvlJc w:val="right"/>
      <w:pPr>
        <w:ind w:left="5040" w:hanging="180"/>
      </w:pPr>
    </w:lvl>
    <w:lvl w:ilvl="6" w:tplc="9D762DBA" w:tentative="1">
      <w:start w:val="1"/>
      <w:numFmt w:val="decimal"/>
      <w:lvlText w:val="%7."/>
      <w:lvlJc w:val="left"/>
      <w:pPr>
        <w:ind w:left="5760" w:hanging="360"/>
      </w:pPr>
    </w:lvl>
    <w:lvl w:ilvl="7" w:tplc="8828F80E" w:tentative="1">
      <w:start w:val="1"/>
      <w:numFmt w:val="lowerLetter"/>
      <w:lvlText w:val="%8."/>
      <w:lvlJc w:val="left"/>
      <w:pPr>
        <w:ind w:left="6480" w:hanging="360"/>
      </w:pPr>
    </w:lvl>
    <w:lvl w:ilvl="8" w:tplc="B2B6780C" w:tentative="1">
      <w:start w:val="1"/>
      <w:numFmt w:val="lowerRoman"/>
      <w:lvlText w:val="%9."/>
      <w:lvlJc w:val="right"/>
      <w:pPr>
        <w:ind w:left="7200" w:hanging="180"/>
      </w:pPr>
    </w:lvl>
  </w:abstractNum>
  <w:abstractNum w:abstractNumId="125" w15:restartNumberingAfterBreak="0">
    <w:nsid w:val="5F4F1A5E"/>
    <w:multiLevelType w:val="hybridMultilevel"/>
    <w:tmpl w:val="32264620"/>
    <w:lvl w:ilvl="0" w:tplc="D17E476C">
      <w:start w:val="1"/>
      <w:numFmt w:val="bullet"/>
      <w:lvlText w:val=""/>
      <w:lvlJc w:val="left"/>
      <w:pPr>
        <w:ind w:left="1429" w:hanging="360"/>
      </w:pPr>
      <w:rPr>
        <w:rFonts w:ascii="Symbol" w:hAnsi="Symbol" w:hint="default"/>
      </w:rPr>
    </w:lvl>
    <w:lvl w:ilvl="1" w:tplc="88FCBEE4">
      <w:start w:val="1"/>
      <w:numFmt w:val="bullet"/>
      <w:lvlText w:val="o"/>
      <w:lvlJc w:val="left"/>
      <w:pPr>
        <w:ind w:left="2149" w:hanging="360"/>
      </w:pPr>
      <w:rPr>
        <w:rFonts w:ascii="Courier New" w:hAnsi="Courier New" w:cs="Courier New" w:hint="default"/>
      </w:rPr>
    </w:lvl>
    <w:lvl w:ilvl="2" w:tplc="D20ED862" w:tentative="1">
      <w:start w:val="1"/>
      <w:numFmt w:val="bullet"/>
      <w:lvlText w:val=""/>
      <w:lvlJc w:val="left"/>
      <w:pPr>
        <w:ind w:left="2869" w:hanging="360"/>
      </w:pPr>
      <w:rPr>
        <w:rFonts w:ascii="Wingdings" w:hAnsi="Wingdings" w:hint="default"/>
      </w:rPr>
    </w:lvl>
    <w:lvl w:ilvl="3" w:tplc="EB1E5F38" w:tentative="1">
      <w:start w:val="1"/>
      <w:numFmt w:val="bullet"/>
      <w:lvlText w:val=""/>
      <w:lvlJc w:val="left"/>
      <w:pPr>
        <w:ind w:left="3589" w:hanging="360"/>
      </w:pPr>
      <w:rPr>
        <w:rFonts w:ascii="Symbol" w:hAnsi="Symbol" w:hint="default"/>
      </w:rPr>
    </w:lvl>
    <w:lvl w:ilvl="4" w:tplc="64C67934" w:tentative="1">
      <w:start w:val="1"/>
      <w:numFmt w:val="bullet"/>
      <w:lvlText w:val="o"/>
      <w:lvlJc w:val="left"/>
      <w:pPr>
        <w:ind w:left="4309" w:hanging="360"/>
      </w:pPr>
      <w:rPr>
        <w:rFonts w:ascii="Courier New" w:hAnsi="Courier New" w:cs="Courier New" w:hint="default"/>
      </w:rPr>
    </w:lvl>
    <w:lvl w:ilvl="5" w:tplc="43D235AA" w:tentative="1">
      <w:start w:val="1"/>
      <w:numFmt w:val="bullet"/>
      <w:lvlText w:val=""/>
      <w:lvlJc w:val="left"/>
      <w:pPr>
        <w:ind w:left="5029" w:hanging="360"/>
      </w:pPr>
      <w:rPr>
        <w:rFonts w:ascii="Wingdings" w:hAnsi="Wingdings" w:hint="default"/>
      </w:rPr>
    </w:lvl>
    <w:lvl w:ilvl="6" w:tplc="49F8FCD6" w:tentative="1">
      <w:start w:val="1"/>
      <w:numFmt w:val="bullet"/>
      <w:lvlText w:val=""/>
      <w:lvlJc w:val="left"/>
      <w:pPr>
        <w:ind w:left="5749" w:hanging="360"/>
      </w:pPr>
      <w:rPr>
        <w:rFonts w:ascii="Symbol" w:hAnsi="Symbol" w:hint="default"/>
      </w:rPr>
    </w:lvl>
    <w:lvl w:ilvl="7" w:tplc="2A6A684E" w:tentative="1">
      <w:start w:val="1"/>
      <w:numFmt w:val="bullet"/>
      <w:lvlText w:val="o"/>
      <w:lvlJc w:val="left"/>
      <w:pPr>
        <w:ind w:left="6469" w:hanging="360"/>
      </w:pPr>
      <w:rPr>
        <w:rFonts w:ascii="Courier New" w:hAnsi="Courier New" w:cs="Courier New" w:hint="default"/>
      </w:rPr>
    </w:lvl>
    <w:lvl w:ilvl="8" w:tplc="FF0E48D6" w:tentative="1">
      <w:start w:val="1"/>
      <w:numFmt w:val="bullet"/>
      <w:lvlText w:val=""/>
      <w:lvlJc w:val="left"/>
      <w:pPr>
        <w:ind w:left="7189" w:hanging="360"/>
      </w:pPr>
      <w:rPr>
        <w:rFonts w:ascii="Wingdings" w:hAnsi="Wingdings" w:hint="default"/>
      </w:rPr>
    </w:lvl>
  </w:abstractNum>
  <w:abstractNum w:abstractNumId="126" w15:restartNumberingAfterBreak="0">
    <w:nsid w:val="60B375C4"/>
    <w:multiLevelType w:val="multilevel"/>
    <w:tmpl w:val="F0D24DDC"/>
    <w:lvl w:ilvl="0">
      <w:start w:val="6"/>
      <w:numFmt w:val="decimal"/>
      <w:lvlText w:val="%1"/>
      <w:lvlJc w:val="left"/>
      <w:pPr>
        <w:ind w:left="600" w:hanging="600"/>
      </w:pPr>
      <w:rPr>
        <w:rFonts w:hint="default"/>
      </w:rPr>
    </w:lvl>
    <w:lvl w:ilvl="1">
      <w:start w:val="23"/>
      <w:numFmt w:val="decimal"/>
      <w:lvlText w:val="%1.%2"/>
      <w:lvlJc w:val="left"/>
      <w:pPr>
        <w:ind w:left="954" w:hanging="600"/>
      </w:pPr>
      <w:rPr>
        <w:rFonts w:hint="default"/>
      </w:rPr>
    </w:lvl>
    <w:lvl w:ilvl="2">
      <w:start w:val="1"/>
      <w:numFmt w:val="decimal"/>
      <w:lvlText w:val="%1.%2.%3"/>
      <w:lvlJc w:val="left"/>
      <w:pPr>
        <w:ind w:left="1428" w:hanging="720"/>
      </w:pPr>
      <w:rPr>
        <w:rFonts w:ascii="Times New Roman" w:hAnsi="Times New Roman" w:cs="Times New Roman"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27" w15:restartNumberingAfterBreak="0">
    <w:nsid w:val="60F43097"/>
    <w:multiLevelType w:val="multilevel"/>
    <w:tmpl w:val="D7B4CD70"/>
    <w:lvl w:ilvl="0">
      <w:start w:val="5"/>
      <w:numFmt w:val="decimal"/>
      <w:lvlText w:val="%1."/>
      <w:lvlJc w:val="left"/>
      <w:pPr>
        <w:ind w:left="540" w:hanging="540"/>
      </w:pPr>
      <w:rPr>
        <w:rFonts w:hint="default"/>
      </w:rPr>
    </w:lvl>
    <w:lvl w:ilvl="1">
      <w:start w:val="1"/>
      <w:numFmt w:val="decimal"/>
      <w:lvlText w:val="%1.%2."/>
      <w:lvlJc w:val="left"/>
      <w:pPr>
        <w:ind w:left="720" w:hanging="540"/>
      </w:pPr>
      <w:rPr>
        <w:rFonts w:hint="default"/>
      </w:rPr>
    </w:lvl>
    <w:lvl w:ilvl="2">
      <w:start w:val="1"/>
      <w:numFmt w:val="decimal"/>
      <w:suff w:val="space"/>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28" w15:restartNumberingAfterBreak="0">
    <w:nsid w:val="611B0925"/>
    <w:multiLevelType w:val="hybridMultilevel"/>
    <w:tmpl w:val="5E8EE250"/>
    <w:lvl w:ilvl="0" w:tplc="1752268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9" w15:restartNumberingAfterBreak="0">
    <w:nsid w:val="615C500B"/>
    <w:multiLevelType w:val="hybridMultilevel"/>
    <w:tmpl w:val="E8FCC434"/>
    <w:lvl w:ilvl="0" w:tplc="D76253B2">
      <w:start w:val="1"/>
      <w:numFmt w:val="bullet"/>
      <w:lvlText w:val=""/>
      <w:lvlJc w:val="left"/>
      <w:pPr>
        <w:ind w:left="1069" w:hanging="360"/>
      </w:pPr>
      <w:rPr>
        <w:rFonts w:ascii="Symbol" w:hAnsi="Symbol" w:hint="default"/>
      </w:rPr>
    </w:lvl>
    <w:lvl w:ilvl="1" w:tplc="5C9C293A" w:tentative="1">
      <w:start w:val="1"/>
      <w:numFmt w:val="bullet"/>
      <w:lvlText w:val="o"/>
      <w:lvlJc w:val="left"/>
      <w:pPr>
        <w:ind w:left="2160" w:hanging="360"/>
      </w:pPr>
      <w:rPr>
        <w:rFonts w:ascii="Courier New" w:hAnsi="Courier New" w:cs="Courier New" w:hint="default"/>
      </w:rPr>
    </w:lvl>
    <w:lvl w:ilvl="2" w:tplc="090A48F4" w:tentative="1">
      <w:start w:val="1"/>
      <w:numFmt w:val="bullet"/>
      <w:lvlText w:val=""/>
      <w:lvlJc w:val="left"/>
      <w:pPr>
        <w:ind w:left="2880" w:hanging="360"/>
      </w:pPr>
      <w:rPr>
        <w:rFonts w:ascii="Wingdings" w:hAnsi="Wingdings" w:hint="default"/>
      </w:rPr>
    </w:lvl>
    <w:lvl w:ilvl="3" w:tplc="31C6C72E" w:tentative="1">
      <w:start w:val="1"/>
      <w:numFmt w:val="bullet"/>
      <w:lvlText w:val=""/>
      <w:lvlJc w:val="left"/>
      <w:pPr>
        <w:ind w:left="3600" w:hanging="360"/>
      </w:pPr>
      <w:rPr>
        <w:rFonts w:ascii="Symbol" w:hAnsi="Symbol" w:hint="default"/>
      </w:rPr>
    </w:lvl>
    <w:lvl w:ilvl="4" w:tplc="B4CEE50C" w:tentative="1">
      <w:start w:val="1"/>
      <w:numFmt w:val="bullet"/>
      <w:lvlText w:val="o"/>
      <w:lvlJc w:val="left"/>
      <w:pPr>
        <w:ind w:left="4320" w:hanging="360"/>
      </w:pPr>
      <w:rPr>
        <w:rFonts w:ascii="Courier New" w:hAnsi="Courier New" w:cs="Courier New" w:hint="default"/>
      </w:rPr>
    </w:lvl>
    <w:lvl w:ilvl="5" w:tplc="9E42E0E6" w:tentative="1">
      <w:start w:val="1"/>
      <w:numFmt w:val="bullet"/>
      <w:lvlText w:val=""/>
      <w:lvlJc w:val="left"/>
      <w:pPr>
        <w:ind w:left="5040" w:hanging="360"/>
      </w:pPr>
      <w:rPr>
        <w:rFonts w:ascii="Wingdings" w:hAnsi="Wingdings" w:hint="default"/>
      </w:rPr>
    </w:lvl>
    <w:lvl w:ilvl="6" w:tplc="86CCA65E" w:tentative="1">
      <w:start w:val="1"/>
      <w:numFmt w:val="bullet"/>
      <w:lvlText w:val=""/>
      <w:lvlJc w:val="left"/>
      <w:pPr>
        <w:ind w:left="5760" w:hanging="360"/>
      </w:pPr>
      <w:rPr>
        <w:rFonts w:ascii="Symbol" w:hAnsi="Symbol" w:hint="default"/>
      </w:rPr>
    </w:lvl>
    <w:lvl w:ilvl="7" w:tplc="DD1E76B4" w:tentative="1">
      <w:start w:val="1"/>
      <w:numFmt w:val="bullet"/>
      <w:lvlText w:val="o"/>
      <w:lvlJc w:val="left"/>
      <w:pPr>
        <w:ind w:left="6480" w:hanging="360"/>
      </w:pPr>
      <w:rPr>
        <w:rFonts w:ascii="Courier New" w:hAnsi="Courier New" w:cs="Courier New" w:hint="default"/>
      </w:rPr>
    </w:lvl>
    <w:lvl w:ilvl="8" w:tplc="6BBEE3AE" w:tentative="1">
      <w:start w:val="1"/>
      <w:numFmt w:val="bullet"/>
      <w:lvlText w:val=""/>
      <w:lvlJc w:val="left"/>
      <w:pPr>
        <w:ind w:left="7200" w:hanging="360"/>
      </w:pPr>
      <w:rPr>
        <w:rFonts w:ascii="Wingdings" w:hAnsi="Wingdings" w:hint="default"/>
      </w:rPr>
    </w:lvl>
  </w:abstractNum>
  <w:abstractNum w:abstractNumId="130" w15:restartNumberingAfterBreak="0">
    <w:nsid w:val="6340655F"/>
    <w:multiLevelType w:val="hybridMultilevel"/>
    <w:tmpl w:val="92148108"/>
    <w:lvl w:ilvl="0" w:tplc="2D545E36">
      <w:start w:val="1"/>
      <w:numFmt w:val="bullet"/>
      <w:lvlText w:val=""/>
      <w:lvlJc w:val="left"/>
      <w:pPr>
        <w:ind w:left="1429" w:hanging="360"/>
      </w:pPr>
      <w:rPr>
        <w:rFonts w:ascii="Symbol" w:hAnsi="Symbol" w:hint="default"/>
      </w:rPr>
    </w:lvl>
    <w:lvl w:ilvl="1" w:tplc="A2F4FC0A" w:tentative="1">
      <w:start w:val="1"/>
      <w:numFmt w:val="bullet"/>
      <w:lvlText w:val="o"/>
      <w:lvlJc w:val="left"/>
      <w:pPr>
        <w:ind w:left="2149" w:hanging="360"/>
      </w:pPr>
      <w:rPr>
        <w:rFonts w:ascii="Courier New" w:hAnsi="Courier New" w:cs="Courier New" w:hint="default"/>
      </w:rPr>
    </w:lvl>
    <w:lvl w:ilvl="2" w:tplc="B9E40386" w:tentative="1">
      <w:start w:val="1"/>
      <w:numFmt w:val="bullet"/>
      <w:lvlText w:val=""/>
      <w:lvlJc w:val="left"/>
      <w:pPr>
        <w:ind w:left="2869" w:hanging="360"/>
      </w:pPr>
      <w:rPr>
        <w:rFonts w:ascii="Wingdings" w:hAnsi="Wingdings" w:hint="default"/>
      </w:rPr>
    </w:lvl>
    <w:lvl w:ilvl="3" w:tplc="85766000" w:tentative="1">
      <w:start w:val="1"/>
      <w:numFmt w:val="bullet"/>
      <w:lvlText w:val=""/>
      <w:lvlJc w:val="left"/>
      <w:pPr>
        <w:ind w:left="3589" w:hanging="360"/>
      </w:pPr>
      <w:rPr>
        <w:rFonts w:ascii="Symbol" w:hAnsi="Symbol" w:hint="default"/>
      </w:rPr>
    </w:lvl>
    <w:lvl w:ilvl="4" w:tplc="49A2239C" w:tentative="1">
      <w:start w:val="1"/>
      <w:numFmt w:val="bullet"/>
      <w:lvlText w:val="o"/>
      <w:lvlJc w:val="left"/>
      <w:pPr>
        <w:ind w:left="4309" w:hanging="360"/>
      </w:pPr>
      <w:rPr>
        <w:rFonts w:ascii="Courier New" w:hAnsi="Courier New" w:cs="Courier New" w:hint="default"/>
      </w:rPr>
    </w:lvl>
    <w:lvl w:ilvl="5" w:tplc="5C6403C8" w:tentative="1">
      <w:start w:val="1"/>
      <w:numFmt w:val="bullet"/>
      <w:lvlText w:val=""/>
      <w:lvlJc w:val="left"/>
      <w:pPr>
        <w:ind w:left="5029" w:hanging="360"/>
      </w:pPr>
      <w:rPr>
        <w:rFonts w:ascii="Wingdings" w:hAnsi="Wingdings" w:hint="default"/>
      </w:rPr>
    </w:lvl>
    <w:lvl w:ilvl="6" w:tplc="7EF4F55E" w:tentative="1">
      <w:start w:val="1"/>
      <w:numFmt w:val="bullet"/>
      <w:lvlText w:val=""/>
      <w:lvlJc w:val="left"/>
      <w:pPr>
        <w:ind w:left="5749" w:hanging="360"/>
      </w:pPr>
      <w:rPr>
        <w:rFonts w:ascii="Symbol" w:hAnsi="Symbol" w:hint="default"/>
      </w:rPr>
    </w:lvl>
    <w:lvl w:ilvl="7" w:tplc="D34EEFD6" w:tentative="1">
      <w:start w:val="1"/>
      <w:numFmt w:val="bullet"/>
      <w:lvlText w:val="o"/>
      <w:lvlJc w:val="left"/>
      <w:pPr>
        <w:ind w:left="6469" w:hanging="360"/>
      </w:pPr>
      <w:rPr>
        <w:rFonts w:ascii="Courier New" w:hAnsi="Courier New" w:cs="Courier New" w:hint="default"/>
      </w:rPr>
    </w:lvl>
    <w:lvl w:ilvl="8" w:tplc="AE2EBB3E" w:tentative="1">
      <w:start w:val="1"/>
      <w:numFmt w:val="bullet"/>
      <w:lvlText w:val=""/>
      <w:lvlJc w:val="left"/>
      <w:pPr>
        <w:ind w:left="7189" w:hanging="360"/>
      </w:pPr>
      <w:rPr>
        <w:rFonts w:ascii="Wingdings" w:hAnsi="Wingdings" w:hint="default"/>
      </w:rPr>
    </w:lvl>
  </w:abstractNum>
  <w:abstractNum w:abstractNumId="131" w15:restartNumberingAfterBreak="0">
    <w:nsid w:val="64F14CB1"/>
    <w:multiLevelType w:val="multilevel"/>
    <w:tmpl w:val="C9EAC312"/>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32" w15:restartNumberingAfterBreak="0">
    <w:nsid w:val="654136EC"/>
    <w:multiLevelType w:val="hybridMultilevel"/>
    <w:tmpl w:val="B128C6C2"/>
    <w:lvl w:ilvl="0" w:tplc="203AAB4C">
      <w:start w:val="1"/>
      <w:numFmt w:val="bullet"/>
      <w:suff w:val="space"/>
      <w:lvlText w:val=""/>
      <w:lvlJc w:val="left"/>
      <w:pPr>
        <w:ind w:left="720" w:hanging="360"/>
      </w:pPr>
      <w:rPr>
        <w:rFonts w:ascii="Wingdings" w:hAnsi="Wingdings" w:hint="default"/>
      </w:rPr>
    </w:lvl>
    <w:lvl w:ilvl="1" w:tplc="2A4E7960" w:tentative="1">
      <w:start w:val="1"/>
      <w:numFmt w:val="bullet"/>
      <w:lvlText w:val="o"/>
      <w:lvlJc w:val="left"/>
      <w:pPr>
        <w:ind w:left="1440" w:hanging="360"/>
      </w:pPr>
      <w:rPr>
        <w:rFonts w:ascii="Courier New" w:hAnsi="Courier New" w:cs="Courier New" w:hint="default"/>
      </w:rPr>
    </w:lvl>
    <w:lvl w:ilvl="2" w:tplc="FCD64B54" w:tentative="1">
      <w:start w:val="1"/>
      <w:numFmt w:val="bullet"/>
      <w:lvlText w:val=""/>
      <w:lvlJc w:val="left"/>
      <w:pPr>
        <w:ind w:left="2160" w:hanging="360"/>
      </w:pPr>
      <w:rPr>
        <w:rFonts w:ascii="Wingdings" w:hAnsi="Wingdings" w:hint="default"/>
      </w:rPr>
    </w:lvl>
    <w:lvl w:ilvl="3" w:tplc="2C5415B6" w:tentative="1">
      <w:start w:val="1"/>
      <w:numFmt w:val="bullet"/>
      <w:lvlText w:val=""/>
      <w:lvlJc w:val="left"/>
      <w:pPr>
        <w:ind w:left="2880" w:hanging="360"/>
      </w:pPr>
      <w:rPr>
        <w:rFonts w:ascii="Symbol" w:hAnsi="Symbol" w:hint="default"/>
      </w:rPr>
    </w:lvl>
    <w:lvl w:ilvl="4" w:tplc="27AA1E74" w:tentative="1">
      <w:start w:val="1"/>
      <w:numFmt w:val="bullet"/>
      <w:lvlText w:val="o"/>
      <w:lvlJc w:val="left"/>
      <w:pPr>
        <w:ind w:left="3600" w:hanging="360"/>
      </w:pPr>
      <w:rPr>
        <w:rFonts w:ascii="Courier New" w:hAnsi="Courier New" w:cs="Courier New" w:hint="default"/>
      </w:rPr>
    </w:lvl>
    <w:lvl w:ilvl="5" w:tplc="8C8C74E0" w:tentative="1">
      <w:start w:val="1"/>
      <w:numFmt w:val="bullet"/>
      <w:lvlText w:val=""/>
      <w:lvlJc w:val="left"/>
      <w:pPr>
        <w:ind w:left="4320" w:hanging="360"/>
      </w:pPr>
      <w:rPr>
        <w:rFonts w:ascii="Wingdings" w:hAnsi="Wingdings" w:hint="default"/>
      </w:rPr>
    </w:lvl>
    <w:lvl w:ilvl="6" w:tplc="102240F0" w:tentative="1">
      <w:start w:val="1"/>
      <w:numFmt w:val="bullet"/>
      <w:lvlText w:val=""/>
      <w:lvlJc w:val="left"/>
      <w:pPr>
        <w:ind w:left="5040" w:hanging="360"/>
      </w:pPr>
      <w:rPr>
        <w:rFonts w:ascii="Symbol" w:hAnsi="Symbol" w:hint="default"/>
      </w:rPr>
    </w:lvl>
    <w:lvl w:ilvl="7" w:tplc="A44C63F4" w:tentative="1">
      <w:start w:val="1"/>
      <w:numFmt w:val="bullet"/>
      <w:lvlText w:val="o"/>
      <w:lvlJc w:val="left"/>
      <w:pPr>
        <w:ind w:left="5760" w:hanging="360"/>
      </w:pPr>
      <w:rPr>
        <w:rFonts w:ascii="Courier New" w:hAnsi="Courier New" w:cs="Courier New" w:hint="default"/>
      </w:rPr>
    </w:lvl>
    <w:lvl w:ilvl="8" w:tplc="F056BD80" w:tentative="1">
      <w:start w:val="1"/>
      <w:numFmt w:val="bullet"/>
      <w:lvlText w:val=""/>
      <w:lvlJc w:val="left"/>
      <w:pPr>
        <w:ind w:left="6480" w:hanging="360"/>
      </w:pPr>
      <w:rPr>
        <w:rFonts w:ascii="Wingdings" w:hAnsi="Wingdings" w:hint="default"/>
      </w:rPr>
    </w:lvl>
  </w:abstractNum>
  <w:abstractNum w:abstractNumId="133" w15:restartNumberingAfterBreak="0">
    <w:nsid w:val="65DB4CBD"/>
    <w:multiLevelType w:val="hybridMultilevel"/>
    <w:tmpl w:val="89CCCBD6"/>
    <w:lvl w:ilvl="0" w:tplc="B5ACFF5C">
      <w:start w:val="1"/>
      <w:numFmt w:val="bullet"/>
      <w:lvlText w:val=""/>
      <w:lvlJc w:val="left"/>
      <w:pPr>
        <w:ind w:left="1429" w:hanging="360"/>
      </w:pPr>
      <w:rPr>
        <w:rFonts w:ascii="Symbol" w:hAnsi="Symbol" w:hint="default"/>
      </w:rPr>
    </w:lvl>
    <w:lvl w:ilvl="1" w:tplc="0F2C7BB4" w:tentative="1">
      <w:start w:val="1"/>
      <w:numFmt w:val="bullet"/>
      <w:lvlText w:val="o"/>
      <w:lvlJc w:val="left"/>
      <w:pPr>
        <w:ind w:left="2149" w:hanging="360"/>
      </w:pPr>
      <w:rPr>
        <w:rFonts w:ascii="Courier New" w:hAnsi="Courier New" w:cs="Courier New" w:hint="default"/>
      </w:rPr>
    </w:lvl>
    <w:lvl w:ilvl="2" w:tplc="3E908E76" w:tentative="1">
      <w:start w:val="1"/>
      <w:numFmt w:val="bullet"/>
      <w:lvlText w:val=""/>
      <w:lvlJc w:val="left"/>
      <w:pPr>
        <w:ind w:left="2869" w:hanging="360"/>
      </w:pPr>
      <w:rPr>
        <w:rFonts w:ascii="Wingdings" w:hAnsi="Wingdings" w:hint="default"/>
      </w:rPr>
    </w:lvl>
    <w:lvl w:ilvl="3" w:tplc="B69E8152" w:tentative="1">
      <w:start w:val="1"/>
      <w:numFmt w:val="bullet"/>
      <w:lvlText w:val=""/>
      <w:lvlJc w:val="left"/>
      <w:pPr>
        <w:ind w:left="3589" w:hanging="360"/>
      </w:pPr>
      <w:rPr>
        <w:rFonts w:ascii="Symbol" w:hAnsi="Symbol" w:hint="default"/>
      </w:rPr>
    </w:lvl>
    <w:lvl w:ilvl="4" w:tplc="8DD840D0" w:tentative="1">
      <w:start w:val="1"/>
      <w:numFmt w:val="bullet"/>
      <w:lvlText w:val="o"/>
      <w:lvlJc w:val="left"/>
      <w:pPr>
        <w:ind w:left="4309" w:hanging="360"/>
      </w:pPr>
      <w:rPr>
        <w:rFonts w:ascii="Courier New" w:hAnsi="Courier New" w:cs="Courier New" w:hint="default"/>
      </w:rPr>
    </w:lvl>
    <w:lvl w:ilvl="5" w:tplc="CC86C60A" w:tentative="1">
      <w:start w:val="1"/>
      <w:numFmt w:val="bullet"/>
      <w:lvlText w:val=""/>
      <w:lvlJc w:val="left"/>
      <w:pPr>
        <w:ind w:left="5029" w:hanging="360"/>
      </w:pPr>
      <w:rPr>
        <w:rFonts w:ascii="Wingdings" w:hAnsi="Wingdings" w:hint="default"/>
      </w:rPr>
    </w:lvl>
    <w:lvl w:ilvl="6" w:tplc="F31AC3B4" w:tentative="1">
      <w:start w:val="1"/>
      <w:numFmt w:val="bullet"/>
      <w:lvlText w:val=""/>
      <w:lvlJc w:val="left"/>
      <w:pPr>
        <w:ind w:left="5749" w:hanging="360"/>
      </w:pPr>
      <w:rPr>
        <w:rFonts w:ascii="Symbol" w:hAnsi="Symbol" w:hint="default"/>
      </w:rPr>
    </w:lvl>
    <w:lvl w:ilvl="7" w:tplc="5FEC8036" w:tentative="1">
      <w:start w:val="1"/>
      <w:numFmt w:val="bullet"/>
      <w:lvlText w:val="o"/>
      <w:lvlJc w:val="left"/>
      <w:pPr>
        <w:ind w:left="6469" w:hanging="360"/>
      </w:pPr>
      <w:rPr>
        <w:rFonts w:ascii="Courier New" w:hAnsi="Courier New" w:cs="Courier New" w:hint="default"/>
      </w:rPr>
    </w:lvl>
    <w:lvl w:ilvl="8" w:tplc="F5E889FC" w:tentative="1">
      <w:start w:val="1"/>
      <w:numFmt w:val="bullet"/>
      <w:lvlText w:val=""/>
      <w:lvlJc w:val="left"/>
      <w:pPr>
        <w:ind w:left="7189" w:hanging="360"/>
      </w:pPr>
      <w:rPr>
        <w:rFonts w:ascii="Wingdings" w:hAnsi="Wingdings" w:hint="default"/>
      </w:rPr>
    </w:lvl>
  </w:abstractNum>
  <w:abstractNum w:abstractNumId="134" w15:restartNumberingAfterBreak="0">
    <w:nsid w:val="66B739B2"/>
    <w:multiLevelType w:val="hybridMultilevel"/>
    <w:tmpl w:val="4FE20414"/>
    <w:styleLink w:val="31"/>
    <w:lvl w:ilvl="0" w:tplc="F7503CB6">
      <w:start w:val="1"/>
      <w:numFmt w:val="decimal"/>
      <w:lvlText w:val="%1."/>
      <w:lvlJc w:val="left"/>
      <w:pPr>
        <w:ind w:left="720" w:hanging="360"/>
      </w:pPr>
      <w:rPr>
        <w:sz w:val="24"/>
        <w:szCs w:val="24"/>
      </w:rPr>
    </w:lvl>
    <w:lvl w:ilvl="1" w:tplc="7804BE50">
      <w:start w:val="1"/>
      <w:numFmt w:val="lowerLetter"/>
      <w:lvlText w:val="%2."/>
      <w:lvlJc w:val="left"/>
      <w:pPr>
        <w:ind w:left="1440" w:hanging="360"/>
      </w:pPr>
    </w:lvl>
    <w:lvl w:ilvl="2" w:tplc="9ABA5D38">
      <w:start w:val="1"/>
      <w:numFmt w:val="lowerRoman"/>
      <w:lvlText w:val="%3."/>
      <w:lvlJc w:val="right"/>
      <w:pPr>
        <w:ind w:left="2160" w:hanging="180"/>
      </w:pPr>
    </w:lvl>
    <w:lvl w:ilvl="3" w:tplc="86A60190">
      <w:start w:val="1"/>
      <w:numFmt w:val="decimal"/>
      <w:lvlText w:val="%4."/>
      <w:lvlJc w:val="left"/>
      <w:pPr>
        <w:ind w:left="2880" w:hanging="360"/>
      </w:pPr>
    </w:lvl>
    <w:lvl w:ilvl="4" w:tplc="5972DBA8">
      <w:start w:val="1"/>
      <w:numFmt w:val="lowerLetter"/>
      <w:lvlText w:val="%5."/>
      <w:lvlJc w:val="left"/>
      <w:pPr>
        <w:ind w:left="3600" w:hanging="360"/>
      </w:pPr>
    </w:lvl>
    <w:lvl w:ilvl="5" w:tplc="65D8B09A">
      <w:start w:val="1"/>
      <w:numFmt w:val="lowerRoman"/>
      <w:lvlText w:val="%6."/>
      <w:lvlJc w:val="right"/>
      <w:pPr>
        <w:ind w:left="4320" w:hanging="180"/>
      </w:pPr>
    </w:lvl>
    <w:lvl w:ilvl="6" w:tplc="8AB49780">
      <w:start w:val="1"/>
      <w:numFmt w:val="decimal"/>
      <w:lvlText w:val="%7."/>
      <w:lvlJc w:val="left"/>
      <w:pPr>
        <w:ind w:left="5040" w:hanging="360"/>
      </w:pPr>
    </w:lvl>
    <w:lvl w:ilvl="7" w:tplc="782A4EC8">
      <w:start w:val="1"/>
      <w:numFmt w:val="lowerLetter"/>
      <w:lvlText w:val="%8."/>
      <w:lvlJc w:val="left"/>
      <w:pPr>
        <w:ind w:left="5760" w:hanging="360"/>
      </w:pPr>
    </w:lvl>
    <w:lvl w:ilvl="8" w:tplc="C46C1224">
      <w:start w:val="1"/>
      <w:numFmt w:val="lowerRoman"/>
      <w:lvlText w:val="%9."/>
      <w:lvlJc w:val="right"/>
      <w:pPr>
        <w:ind w:left="6480" w:hanging="180"/>
      </w:pPr>
    </w:lvl>
  </w:abstractNum>
  <w:abstractNum w:abstractNumId="135" w15:restartNumberingAfterBreak="0">
    <w:nsid w:val="67C12C09"/>
    <w:multiLevelType w:val="hybridMultilevel"/>
    <w:tmpl w:val="E4BECF48"/>
    <w:styleLink w:val="51"/>
    <w:lvl w:ilvl="0" w:tplc="1268A528">
      <w:start w:val="1"/>
      <w:numFmt w:val="bullet"/>
      <w:pStyle w:val="TableBullet"/>
      <w:lvlText w:val=""/>
      <w:lvlJc w:val="left"/>
      <w:pPr>
        <w:tabs>
          <w:tab w:val="num" w:pos="1296"/>
        </w:tabs>
        <w:ind w:left="1296" w:hanging="360"/>
      </w:pPr>
      <w:rPr>
        <w:rFonts w:ascii="Symbol" w:hAnsi="Symbol" w:hint="default"/>
      </w:rPr>
    </w:lvl>
    <w:lvl w:ilvl="1" w:tplc="82080B54">
      <w:start w:val="1"/>
      <w:numFmt w:val="bullet"/>
      <w:lvlText w:val="o"/>
      <w:lvlJc w:val="left"/>
      <w:pPr>
        <w:tabs>
          <w:tab w:val="num" w:pos="2016"/>
        </w:tabs>
        <w:ind w:left="2016" w:hanging="360"/>
      </w:pPr>
      <w:rPr>
        <w:rFonts w:ascii="Courier New" w:hAnsi="Courier New" w:cs="Courier New" w:hint="default"/>
      </w:rPr>
    </w:lvl>
    <w:lvl w:ilvl="2" w:tplc="CF06C7C6" w:tentative="1">
      <w:start w:val="1"/>
      <w:numFmt w:val="bullet"/>
      <w:lvlText w:val=""/>
      <w:lvlJc w:val="left"/>
      <w:pPr>
        <w:tabs>
          <w:tab w:val="num" w:pos="2736"/>
        </w:tabs>
        <w:ind w:left="2736" w:hanging="360"/>
      </w:pPr>
      <w:rPr>
        <w:rFonts w:ascii="Wingdings" w:hAnsi="Wingdings" w:hint="default"/>
      </w:rPr>
    </w:lvl>
    <w:lvl w:ilvl="3" w:tplc="8C681678" w:tentative="1">
      <w:start w:val="1"/>
      <w:numFmt w:val="bullet"/>
      <w:lvlText w:val=""/>
      <w:lvlJc w:val="left"/>
      <w:pPr>
        <w:tabs>
          <w:tab w:val="num" w:pos="3456"/>
        </w:tabs>
        <w:ind w:left="3456" w:hanging="360"/>
      </w:pPr>
      <w:rPr>
        <w:rFonts w:ascii="Symbol" w:hAnsi="Symbol" w:hint="default"/>
      </w:rPr>
    </w:lvl>
    <w:lvl w:ilvl="4" w:tplc="6D04906C" w:tentative="1">
      <w:start w:val="1"/>
      <w:numFmt w:val="bullet"/>
      <w:lvlText w:val="o"/>
      <w:lvlJc w:val="left"/>
      <w:pPr>
        <w:tabs>
          <w:tab w:val="num" w:pos="4176"/>
        </w:tabs>
        <w:ind w:left="4176" w:hanging="360"/>
      </w:pPr>
      <w:rPr>
        <w:rFonts w:ascii="Courier New" w:hAnsi="Courier New" w:cs="Courier New" w:hint="default"/>
      </w:rPr>
    </w:lvl>
    <w:lvl w:ilvl="5" w:tplc="EF2858CC" w:tentative="1">
      <w:start w:val="1"/>
      <w:numFmt w:val="bullet"/>
      <w:lvlText w:val=""/>
      <w:lvlJc w:val="left"/>
      <w:pPr>
        <w:tabs>
          <w:tab w:val="num" w:pos="4896"/>
        </w:tabs>
        <w:ind w:left="4896" w:hanging="360"/>
      </w:pPr>
      <w:rPr>
        <w:rFonts w:ascii="Wingdings" w:hAnsi="Wingdings" w:hint="default"/>
      </w:rPr>
    </w:lvl>
    <w:lvl w:ilvl="6" w:tplc="FF2A7754" w:tentative="1">
      <w:start w:val="1"/>
      <w:numFmt w:val="bullet"/>
      <w:lvlText w:val=""/>
      <w:lvlJc w:val="left"/>
      <w:pPr>
        <w:tabs>
          <w:tab w:val="num" w:pos="5616"/>
        </w:tabs>
        <w:ind w:left="5616" w:hanging="360"/>
      </w:pPr>
      <w:rPr>
        <w:rFonts w:ascii="Symbol" w:hAnsi="Symbol" w:hint="default"/>
      </w:rPr>
    </w:lvl>
    <w:lvl w:ilvl="7" w:tplc="7504C04A" w:tentative="1">
      <w:start w:val="1"/>
      <w:numFmt w:val="bullet"/>
      <w:lvlText w:val="o"/>
      <w:lvlJc w:val="left"/>
      <w:pPr>
        <w:tabs>
          <w:tab w:val="num" w:pos="6336"/>
        </w:tabs>
        <w:ind w:left="6336" w:hanging="360"/>
      </w:pPr>
      <w:rPr>
        <w:rFonts w:ascii="Courier New" w:hAnsi="Courier New" w:cs="Courier New" w:hint="default"/>
      </w:rPr>
    </w:lvl>
    <w:lvl w:ilvl="8" w:tplc="7F0C712C" w:tentative="1">
      <w:start w:val="1"/>
      <w:numFmt w:val="bullet"/>
      <w:lvlText w:val=""/>
      <w:lvlJc w:val="left"/>
      <w:pPr>
        <w:tabs>
          <w:tab w:val="num" w:pos="7056"/>
        </w:tabs>
        <w:ind w:left="7056" w:hanging="360"/>
      </w:pPr>
      <w:rPr>
        <w:rFonts w:ascii="Wingdings" w:hAnsi="Wingdings" w:hint="default"/>
      </w:rPr>
    </w:lvl>
  </w:abstractNum>
  <w:abstractNum w:abstractNumId="136" w15:restartNumberingAfterBreak="0">
    <w:nsid w:val="6AB27420"/>
    <w:multiLevelType w:val="hybridMultilevel"/>
    <w:tmpl w:val="98CEBAE0"/>
    <w:lvl w:ilvl="0" w:tplc="756E830A">
      <w:start w:val="1"/>
      <w:numFmt w:val="decimal"/>
      <w:lvlText w:val="5.%1"/>
      <w:lvlJc w:val="left"/>
      <w:pPr>
        <w:ind w:left="1429" w:hanging="360"/>
      </w:pPr>
      <w:rPr>
        <w:rFonts w:hint="default"/>
        <w:b w:val="0"/>
        <w:i w:val="0"/>
      </w:rPr>
    </w:lvl>
    <w:lvl w:ilvl="1" w:tplc="89504D66" w:tentative="1">
      <w:start w:val="1"/>
      <w:numFmt w:val="lowerLetter"/>
      <w:lvlText w:val="%2."/>
      <w:lvlJc w:val="left"/>
      <w:pPr>
        <w:ind w:left="2149" w:hanging="360"/>
      </w:pPr>
    </w:lvl>
    <w:lvl w:ilvl="2" w:tplc="914C9848" w:tentative="1">
      <w:start w:val="1"/>
      <w:numFmt w:val="lowerRoman"/>
      <w:lvlText w:val="%3."/>
      <w:lvlJc w:val="right"/>
      <w:pPr>
        <w:ind w:left="2869" w:hanging="180"/>
      </w:pPr>
    </w:lvl>
    <w:lvl w:ilvl="3" w:tplc="9A10C15A" w:tentative="1">
      <w:start w:val="1"/>
      <w:numFmt w:val="decimal"/>
      <w:lvlText w:val="%4."/>
      <w:lvlJc w:val="left"/>
      <w:pPr>
        <w:ind w:left="3589" w:hanging="360"/>
      </w:pPr>
    </w:lvl>
    <w:lvl w:ilvl="4" w:tplc="2D6AA5AC" w:tentative="1">
      <w:start w:val="1"/>
      <w:numFmt w:val="lowerLetter"/>
      <w:lvlText w:val="%5."/>
      <w:lvlJc w:val="left"/>
      <w:pPr>
        <w:ind w:left="4309" w:hanging="360"/>
      </w:pPr>
    </w:lvl>
    <w:lvl w:ilvl="5" w:tplc="4130309A" w:tentative="1">
      <w:start w:val="1"/>
      <w:numFmt w:val="lowerRoman"/>
      <w:lvlText w:val="%6."/>
      <w:lvlJc w:val="right"/>
      <w:pPr>
        <w:ind w:left="5029" w:hanging="180"/>
      </w:pPr>
    </w:lvl>
    <w:lvl w:ilvl="6" w:tplc="F3407AF2" w:tentative="1">
      <w:start w:val="1"/>
      <w:numFmt w:val="decimal"/>
      <w:lvlText w:val="%7."/>
      <w:lvlJc w:val="left"/>
      <w:pPr>
        <w:ind w:left="5749" w:hanging="360"/>
      </w:pPr>
    </w:lvl>
    <w:lvl w:ilvl="7" w:tplc="3110B158" w:tentative="1">
      <w:start w:val="1"/>
      <w:numFmt w:val="lowerLetter"/>
      <w:lvlText w:val="%8."/>
      <w:lvlJc w:val="left"/>
      <w:pPr>
        <w:ind w:left="6469" w:hanging="360"/>
      </w:pPr>
    </w:lvl>
    <w:lvl w:ilvl="8" w:tplc="231413EC" w:tentative="1">
      <w:start w:val="1"/>
      <w:numFmt w:val="lowerRoman"/>
      <w:lvlText w:val="%9."/>
      <w:lvlJc w:val="right"/>
      <w:pPr>
        <w:ind w:left="7189" w:hanging="180"/>
      </w:pPr>
    </w:lvl>
  </w:abstractNum>
  <w:abstractNum w:abstractNumId="137" w15:restartNumberingAfterBreak="0">
    <w:nsid w:val="6BD63A82"/>
    <w:multiLevelType w:val="multilevel"/>
    <w:tmpl w:val="0CC41B96"/>
    <w:lvl w:ilvl="0">
      <w:start w:val="1"/>
      <w:numFmt w:val="decimal"/>
      <w:lvlText w:val="%1."/>
      <w:lvlJc w:val="left"/>
      <w:pPr>
        <w:ind w:left="1070" w:hanging="360"/>
      </w:pPr>
      <w:rPr>
        <w:rFonts w:hint="default"/>
      </w:rPr>
    </w:lvl>
    <w:lvl w:ilvl="1">
      <w:start w:val="1"/>
      <w:numFmt w:val="decimal"/>
      <w:isLgl/>
      <w:lvlText w:val="%1.%2"/>
      <w:lvlJc w:val="left"/>
      <w:pPr>
        <w:ind w:left="1174" w:hanging="46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38" w15:restartNumberingAfterBreak="0">
    <w:nsid w:val="6CB8273D"/>
    <w:multiLevelType w:val="multilevel"/>
    <w:tmpl w:val="1DD49208"/>
    <w:lvl w:ilvl="0">
      <w:start w:val="1"/>
      <w:numFmt w:val="bullet"/>
      <w:lvlText w:val=""/>
      <w:lvlJc w:val="left"/>
      <w:pPr>
        <w:tabs>
          <w:tab w:val="num" w:pos="928"/>
        </w:tabs>
        <w:ind w:left="925" w:hanging="357"/>
      </w:pPr>
      <w:rPr>
        <w:rFonts w:ascii="Symbol" w:hAnsi="Symbol" w:hint="default"/>
      </w:rPr>
    </w:lvl>
    <w:lvl w:ilvl="1">
      <w:start w:val="1"/>
      <w:numFmt w:val="decimal"/>
      <w:suff w:val="space"/>
      <w:lvlText w:val="%1.%2"/>
      <w:lvlJc w:val="left"/>
      <w:pPr>
        <w:ind w:left="641" w:hanging="357"/>
      </w:pPr>
      <w:rPr>
        <w:rFonts w:hint="default"/>
      </w:rPr>
    </w:lvl>
    <w:lvl w:ilvl="2">
      <w:start w:val="1"/>
      <w:numFmt w:val="bullet"/>
      <w:lvlText w:val=""/>
      <w:lvlJc w:val="left"/>
      <w:pPr>
        <w:tabs>
          <w:tab w:val="num" w:pos="786"/>
        </w:tabs>
        <w:ind w:left="783" w:hanging="357"/>
      </w:pPr>
      <w:rPr>
        <w:rFonts w:ascii="Symbol" w:hAnsi="Symbol" w:hint="default"/>
      </w:rPr>
    </w:lvl>
    <w:lvl w:ilvl="3">
      <w:start w:val="1"/>
      <w:numFmt w:val="decimal"/>
      <w:lvlText w:val="%1.%2.%3.%4"/>
      <w:lvlJc w:val="left"/>
      <w:pPr>
        <w:tabs>
          <w:tab w:val="num" w:pos="1212"/>
        </w:tabs>
        <w:ind w:left="1209" w:hanging="357"/>
      </w:pPr>
      <w:rPr>
        <w:rFonts w:hint="default"/>
      </w:rPr>
    </w:lvl>
    <w:lvl w:ilvl="4">
      <w:start w:val="1"/>
      <w:numFmt w:val="decimal"/>
      <w:lvlText w:val="%1.%2.%3.%4.%5"/>
      <w:lvlJc w:val="left"/>
      <w:pPr>
        <w:tabs>
          <w:tab w:val="num" w:pos="1496"/>
        </w:tabs>
        <w:ind w:left="1493" w:hanging="357"/>
      </w:pPr>
      <w:rPr>
        <w:rFonts w:hint="default"/>
      </w:rPr>
    </w:lvl>
    <w:lvl w:ilvl="5">
      <w:start w:val="1"/>
      <w:numFmt w:val="decimal"/>
      <w:suff w:val="space"/>
      <w:lvlText w:val="%1.%2.%3.%4.%5.%6"/>
      <w:lvlJc w:val="left"/>
      <w:pPr>
        <w:ind w:left="1777" w:hanging="357"/>
      </w:pPr>
      <w:rPr>
        <w:rFonts w:hint="default"/>
      </w:rPr>
    </w:lvl>
    <w:lvl w:ilvl="6">
      <w:start w:val="1"/>
      <w:numFmt w:val="decimal"/>
      <w:lvlText w:val="%1.%2.%3.%4.%5.%6.%7"/>
      <w:lvlJc w:val="left"/>
      <w:pPr>
        <w:tabs>
          <w:tab w:val="num" w:pos="2064"/>
        </w:tabs>
        <w:ind w:left="2061" w:hanging="357"/>
      </w:pPr>
      <w:rPr>
        <w:rFonts w:hint="default"/>
      </w:rPr>
    </w:lvl>
    <w:lvl w:ilvl="7">
      <w:start w:val="1"/>
      <w:numFmt w:val="decimal"/>
      <w:lvlText w:val="%1.%2.%3.%4.%5.%6.%7.%8"/>
      <w:lvlJc w:val="left"/>
      <w:pPr>
        <w:tabs>
          <w:tab w:val="num" w:pos="2348"/>
        </w:tabs>
        <w:ind w:left="2345" w:hanging="357"/>
      </w:pPr>
      <w:rPr>
        <w:rFonts w:hint="default"/>
      </w:rPr>
    </w:lvl>
    <w:lvl w:ilvl="8">
      <w:start w:val="1"/>
      <w:numFmt w:val="decimal"/>
      <w:lvlText w:val="%1.%2.%3.%4.%5.%6.%7.%8.%9"/>
      <w:lvlJc w:val="left"/>
      <w:pPr>
        <w:tabs>
          <w:tab w:val="num" w:pos="2632"/>
        </w:tabs>
        <w:ind w:left="2629" w:hanging="357"/>
      </w:pPr>
      <w:rPr>
        <w:rFonts w:hint="default"/>
      </w:rPr>
    </w:lvl>
  </w:abstractNum>
  <w:abstractNum w:abstractNumId="139" w15:restartNumberingAfterBreak="0">
    <w:nsid w:val="6DA111B6"/>
    <w:multiLevelType w:val="multilevel"/>
    <w:tmpl w:val="69A2D4C2"/>
    <w:lvl w:ilvl="0">
      <w:start w:val="13"/>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0" w15:restartNumberingAfterBreak="0">
    <w:nsid w:val="6E575249"/>
    <w:multiLevelType w:val="multilevel"/>
    <w:tmpl w:val="5C4AEB14"/>
    <w:lvl w:ilvl="0">
      <w:start w:val="1"/>
      <w:numFmt w:val="decimal"/>
      <w:lvlText w:val="%1"/>
      <w:lvlJc w:val="left"/>
      <w:pPr>
        <w:ind w:left="1429" w:hanging="360"/>
      </w:pPr>
      <w:rPr>
        <w:rFonts w:hint="default"/>
      </w:rPr>
    </w:lvl>
    <w:lvl w:ilvl="1">
      <w:start w:val="1"/>
      <w:numFmt w:val="decimal"/>
      <w:isLgl/>
      <w:lvlText w:val="%1.%2"/>
      <w:lvlJc w:val="left"/>
      <w:pPr>
        <w:ind w:left="1429" w:hanging="360"/>
      </w:pPr>
      <w:rPr>
        <w:rFonts w:hint="default"/>
        <w:i w:val="0"/>
        <w:strike w:val="0"/>
      </w:rPr>
    </w:lvl>
    <w:lvl w:ilvl="2">
      <w:start w:val="1"/>
      <w:numFmt w:val="decimal"/>
      <w:isLgl/>
      <w:lvlText w:val="%1.%2.%3"/>
      <w:lvlJc w:val="left"/>
      <w:pPr>
        <w:ind w:left="1789" w:hanging="720"/>
      </w:pPr>
      <w:rPr>
        <w:rFonts w:hint="default"/>
        <w:i w:val="0"/>
      </w:rPr>
    </w:lvl>
    <w:lvl w:ilvl="3">
      <w:start w:val="1"/>
      <w:numFmt w:val="decimal"/>
      <w:isLgl/>
      <w:lvlText w:val="%1.%2.%3.%4"/>
      <w:lvlJc w:val="left"/>
      <w:pPr>
        <w:ind w:left="1789" w:hanging="720"/>
      </w:pPr>
      <w:rPr>
        <w:rFonts w:hint="default"/>
        <w:i w:val="0"/>
      </w:rPr>
    </w:lvl>
    <w:lvl w:ilvl="4">
      <w:start w:val="1"/>
      <w:numFmt w:val="decimal"/>
      <w:isLgl/>
      <w:lvlText w:val="%1.%2.%3.%4.%5"/>
      <w:lvlJc w:val="left"/>
      <w:pPr>
        <w:ind w:left="2149" w:hanging="1080"/>
      </w:pPr>
      <w:rPr>
        <w:rFonts w:hint="default"/>
        <w:i w:val="0"/>
      </w:rPr>
    </w:lvl>
    <w:lvl w:ilvl="5">
      <w:start w:val="1"/>
      <w:numFmt w:val="decimal"/>
      <w:isLgl/>
      <w:lvlText w:val="%1.%2.%3.%4.%5.%6"/>
      <w:lvlJc w:val="left"/>
      <w:pPr>
        <w:ind w:left="2149" w:hanging="1080"/>
      </w:pPr>
      <w:rPr>
        <w:rFonts w:hint="default"/>
        <w:i w:val="0"/>
      </w:rPr>
    </w:lvl>
    <w:lvl w:ilvl="6">
      <w:start w:val="1"/>
      <w:numFmt w:val="decimal"/>
      <w:isLgl/>
      <w:lvlText w:val="%1.%2.%3.%4.%5.%6.%7"/>
      <w:lvlJc w:val="left"/>
      <w:pPr>
        <w:ind w:left="2509" w:hanging="1440"/>
      </w:pPr>
      <w:rPr>
        <w:rFonts w:hint="default"/>
        <w:i w:val="0"/>
      </w:rPr>
    </w:lvl>
    <w:lvl w:ilvl="7">
      <w:start w:val="1"/>
      <w:numFmt w:val="decimal"/>
      <w:isLgl/>
      <w:lvlText w:val="%1.%2.%3.%4.%5.%6.%7.%8"/>
      <w:lvlJc w:val="left"/>
      <w:pPr>
        <w:ind w:left="2509" w:hanging="1440"/>
      </w:pPr>
      <w:rPr>
        <w:rFonts w:hint="default"/>
        <w:i w:val="0"/>
      </w:rPr>
    </w:lvl>
    <w:lvl w:ilvl="8">
      <w:start w:val="1"/>
      <w:numFmt w:val="decimal"/>
      <w:isLgl/>
      <w:lvlText w:val="%1.%2.%3.%4.%5.%6.%7.%8.%9"/>
      <w:lvlJc w:val="left"/>
      <w:pPr>
        <w:ind w:left="2869" w:hanging="1800"/>
      </w:pPr>
      <w:rPr>
        <w:rFonts w:hint="default"/>
        <w:i w:val="0"/>
      </w:rPr>
    </w:lvl>
  </w:abstractNum>
  <w:abstractNum w:abstractNumId="141" w15:restartNumberingAfterBreak="0">
    <w:nsid w:val="6E626E2C"/>
    <w:multiLevelType w:val="multilevel"/>
    <w:tmpl w:val="C59813E0"/>
    <w:lvl w:ilvl="0">
      <w:start w:val="2"/>
      <w:numFmt w:val="decimal"/>
      <w:lvlText w:val="%1."/>
      <w:lvlJc w:val="left"/>
      <w:pPr>
        <w:ind w:left="360" w:hanging="360"/>
      </w:pPr>
    </w:lvl>
    <w:lvl w:ilvl="1">
      <w:start w:val="1"/>
      <w:numFmt w:val="decimal"/>
      <w:lvlText w:val="%1.%2."/>
      <w:lvlJc w:val="left"/>
      <w:pPr>
        <w:ind w:left="1069" w:hanging="360"/>
      </w:pPr>
    </w:lvl>
    <w:lvl w:ilvl="2">
      <w:start w:val="1"/>
      <w:numFmt w:val="decimalZero"/>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694" w:hanging="1440"/>
      </w:pPr>
    </w:lvl>
    <w:lvl w:ilvl="7">
      <w:start w:val="1"/>
      <w:numFmt w:val="decimal"/>
      <w:lvlText w:val="%1.%2.%3.%4.%5.%6.%7.%8."/>
      <w:lvlJc w:val="left"/>
      <w:pPr>
        <w:ind w:left="6403" w:hanging="1440"/>
      </w:pPr>
    </w:lvl>
    <w:lvl w:ilvl="8">
      <w:start w:val="1"/>
      <w:numFmt w:val="decimal"/>
      <w:lvlText w:val="%1.%2.%3.%4.%5.%6.%7.%8.%9."/>
      <w:lvlJc w:val="left"/>
      <w:pPr>
        <w:ind w:left="7472" w:hanging="1800"/>
      </w:pPr>
    </w:lvl>
  </w:abstractNum>
  <w:abstractNum w:abstractNumId="142" w15:restartNumberingAfterBreak="0">
    <w:nsid w:val="6EBE509C"/>
    <w:multiLevelType w:val="hybridMultilevel"/>
    <w:tmpl w:val="96D27EF4"/>
    <w:styleLink w:val="16"/>
    <w:lvl w:ilvl="0" w:tplc="20B4FAB0">
      <w:start w:val="1"/>
      <w:numFmt w:val="decimal"/>
      <w:lvlText w:val="%1."/>
      <w:lvlJc w:val="left"/>
      <w:pPr>
        <w:ind w:left="1069" w:hanging="360"/>
      </w:pPr>
      <w:rPr>
        <w:b w:val="0"/>
      </w:rPr>
    </w:lvl>
    <w:lvl w:ilvl="1" w:tplc="B4247BAA">
      <w:start w:val="1"/>
      <w:numFmt w:val="lowerLetter"/>
      <w:lvlText w:val="%2."/>
      <w:lvlJc w:val="left"/>
      <w:pPr>
        <w:ind w:left="1789" w:hanging="360"/>
      </w:pPr>
    </w:lvl>
    <w:lvl w:ilvl="2" w:tplc="C010A23E">
      <w:start w:val="1"/>
      <w:numFmt w:val="lowerRoman"/>
      <w:lvlText w:val="%3."/>
      <w:lvlJc w:val="right"/>
      <w:pPr>
        <w:ind w:left="2509" w:hanging="180"/>
      </w:pPr>
    </w:lvl>
    <w:lvl w:ilvl="3" w:tplc="C00ACF9C">
      <w:start w:val="1"/>
      <w:numFmt w:val="decimal"/>
      <w:lvlText w:val="%4."/>
      <w:lvlJc w:val="left"/>
      <w:pPr>
        <w:ind w:left="3229" w:hanging="360"/>
      </w:pPr>
    </w:lvl>
    <w:lvl w:ilvl="4" w:tplc="2F1A539E">
      <w:start w:val="1"/>
      <w:numFmt w:val="lowerLetter"/>
      <w:lvlText w:val="%5."/>
      <w:lvlJc w:val="left"/>
      <w:pPr>
        <w:ind w:left="3949" w:hanging="360"/>
      </w:pPr>
    </w:lvl>
    <w:lvl w:ilvl="5" w:tplc="69FA3AD0">
      <w:start w:val="1"/>
      <w:numFmt w:val="lowerRoman"/>
      <w:lvlText w:val="%6."/>
      <w:lvlJc w:val="right"/>
      <w:pPr>
        <w:ind w:left="4669" w:hanging="180"/>
      </w:pPr>
    </w:lvl>
    <w:lvl w:ilvl="6" w:tplc="8608890A">
      <w:start w:val="1"/>
      <w:numFmt w:val="decimal"/>
      <w:lvlText w:val="%7."/>
      <w:lvlJc w:val="left"/>
      <w:pPr>
        <w:ind w:left="5389" w:hanging="360"/>
      </w:pPr>
    </w:lvl>
    <w:lvl w:ilvl="7" w:tplc="E2E272A8">
      <w:start w:val="1"/>
      <w:numFmt w:val="lowerLetter"/>
      <w:lvlText w:val="%8."/>
      <w:lvlJc w:val="left"/>
      <w:pPr>
        <w:ind w:left="6109" w:hanging="360"/>
      </w:pPr>
    </w:lvl>
    <w:lvl w:ilvl="8" w:tplc="032CF676">
      <w:start w:val="1"/>
      <w:numFmt w:val="lowerRoman"/>
      <w:lvlText w:val="%9."/>
      <w:lvlJc w:val="right"/>
      <w:pPr>
        <w:ind w:left="6829" w:hanging="180"/>
      </w:pPr>
    </w:lvl>
  </w:abstractNum>
  <w:abstractNum w:abstractNumId="143" w15:restartNumberingAfterBreak="0">
    <w:nsid w:val="72101644"/>
    <w:multiLevelType w:val="multilevel"/>
    <w:tmpl w:val="126E5CD4"/>
    <w:styleLink w:val="11"/>
    <w:lvl w:ilvl="0">
      <w:start w:val="1"/>
      <w:numFmt w:val="decimal"/>
      <w:lvlText w:val="%1"/>
      <w:lvlJc w:val="left"/>
      <w:pPr>
        <w:tabs>
          <w:tab w:val="num" w:pos="0"/>
        </w:tabs>
        <w:ind w:left="0" w:firstLine="0"/>
      </w:pPr>
      <w:rPr>
        <w:rFonts w:ascii="Times New Roman" w:hAnsi="Times New Roman"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4" w15:restartNumberingAfterBreak="0">
    <w:nsid w:val="726563DB"/>
    <w:multiLevelType w:val="hybridMultilevel"/>
    <w:tmpl w:val="B2FAABBE"/>
    <w:lvl w:ilvl="0" w:tplc="B55E6046">
      <w:start w:val="1"/>
      <w:numFmt w:val="decimal"/>
      <w:lvlText w:val="%1."/>
      <w:lvlJc w:val="left"/>
      <w:pPr>
        <w:ind w:left="720" w:hanging="360"/>
      </w:pPr>
      <w:rPr>
        <w:rFonts w:hint="default"/>
      </w:rPr>
    </w:lvl>
    <w:lvl w:ilvl="1" w:tplc="C866AF0A">
      <w:start w:val="1"/>
      <w:numFmt w:val="lowerLetter"/>
      <w:lvlText w:val="%2."/>
      <w:lvlJc w:val="left"/>
      <w:pPr>
        <w:ind w:left="1440" w:hanging="360"/>
      </w:pPr>
    </w:lvl>
    <w:lvl w:ilvl="2" w:tplc="8B886CB4">
      <w:start w:val="1"/>
      <w:numFmt w:val="lowerRoman"/>
      <w:lvlText w:val="%3."/>
      <w:lvlJc w:val="right"/>
      <w:pPr>
        <w:ind w:left="2160" w:hanging="180"/>
      </w:pPr>
    </w:lvl>
    <w:lvl w:ilvl="3" w:tplc="CE5C473E">
      <w:start w:val="1"/>
      <w:numFmt w:val="decimal"/>
      <w:lvlText w:val="%4."/>
      <w:lvlJc w:val="left"/>
      <w:pPr>
        <w:ind w:left="2880" w:hanging="360"/>
      </w:pPr>
    </w:lvl>
    <w:lvl w:ilvl="4" w:tplc="A85E8914" w:tentative="1">
      <w:start w:val="1"/>
      <w:numFmt w:val="lowerLetter"/>
      <w:lvlText w:val="%5."/>
      <w:lvlJc w:val="left"/>
      <w:pPr>
        <w:ind w:left="3600" w:hanging="360"/>
      </w:pPr>
    </w:lvl>
    <w:lvl w:ilvl="5" w:tplc="6E205DA4" w:tentative="1">
      <w:start w:val="1"/>
      <w:numFmt w:val="lowerRoman"/>
      <w:lvlText w:val="%6."/>
      <w:lvlJc w:val="right"/>
      <w:pPr>
        <w:ind w:left="4320" w:hanging="180"/>
      </w:pPr>
    </w:lvl>
    <w:lvl w:ilvl="6" w:tplc="AF4228AA" w:tentative="1">
      <w:start w:val="1"/>
      <w:numFmt w:val="decimal"/>
      <w:lvlText w:val="%7."/>
      <w:lvlJc w:val="left"/>
      <w:pPr>
        <w:ind w:left="5040" w:hanging="360"/>
      </w:pPr>
    </w:lvl>
    <w:lvl w:ilvl="7" w:tplc="85DCE5AE" w:tentative="1">
      <w:start w:val="1"/>
      <w:numFmt w:val="lowerLetter"/>
      <w:lvlText w:val="%8."/>
      <w:lvlJc w:val="left"/>
      <w:pPr>
        <w:ind w:left="5760" w:hanging="360"/>
      </w:pPr>
    </w:lvl>
    <w:lvl w:ilvl="8" w:tplc="F462D95A" w:tentative="1">
      <w:start w:val="1"/>
      <w:numFmt w:val="lowerRoman"/>
      <w:lvlText w:val="%9."/>
      <w:lvlJc w:val="right"/>
      <w:pPr>
        <w:ind w:left="6480" w:hanging="180"/>
      </w:pPr>
    </w:lvl>
  </w:abstractNum>
  <w:abstractNum w:abstractNumId="145" w15:restartNumberingAfterBreak="0">
    <w:nsid w:val="72A15907"/>
    <w:multiLevelType w:val="hybridMultilevel"/>
    <w:tmpl w:val="F410D5AC"/>
    <w:lvl w:ilvl="0" w:tplc="0E3C7854">
      <w:start w:val="1"/>
      <w:numFmt w:val="upperRoman"/>
      <w:lvlText w:val="%1."/>
      <w:lvlJc w:val="left"/>
      <w:pPr>
        <w:tabs>
          <w:tab w:val="num" w:pos="1080"/>
        </w:tabs>
        <w:ind w:left="1080" w:hanging="720"/>
      </w:pPr>
    </w:lvl>
    <w:lvl w:ilvl="1" w:tplc="D506D31E">
      <w:start w:val="3"/>
      <w:numFmt w:val="decimal"/>
      <w:lvlText w:val="%2."/>
      <w:lvlJc w:val="left"/>
      <w:pPr>
        <w:tabs>
          <w:tab w:val="num" w:pos="1440"/>
        </w:tabs>
        <w:ind w:left="1440" w:hanging="360"/>
      </w:pPr>
    </w:lvl>
    <w:lvl w:ilvl="2" w:tplc="E6F26FB4">
      <w:start w:val="1"/>
      <w:numFmt w:val="lowerRoman"/>
      <w:lvlText w:val="%3."/>
      <w:lvlJc w:val="right"/>
      <w:pPr>
        <w:tabs>
          <w:tab w:val="num" w:pos="2160"/>
        </w:tabs>
        <w:ind w:left="2160" w:hanging="180"/>
      </w:pPr>
    </w:lvl>
    <w:lvl w:ilvl="3" w:tplc="CBA409CC">
      <w:start w:val="1"/>
      <w:numFmt w:val="decimal"/>
      <w:lvlText w:val="%4."/>
      <w:lvlJc w:val="left"/>
      <w:pPr>
        <w:tabs>
          <w:tab w:val="num" w:pos="2880"/>
        </w:tabs>
        <w:ind w:left="2880" w:hanging="360"/>
      </w:pPr>
    </w:lvl>
    <w:lvl w:ilvl="4" w:tplc="1DA46D0A">
      <w:start w:val="1"/>
      <w:numFmt w:val="lowerLetter"/>
      <w:lvlText w:val="%5."/>
      <w:lvlJc w:val="left"/>
      <w:pPr>
        <w:tabs>
          <w:tab w:val="num" w:pos="3600"/>
        </w:tabs>
        <w:ind w:left="3600" w:hanging="360"/>
      </w:pPr>
    </w:lvl>
    <w:lvl w:ilvl="5" w:tplc="9B94EC7A">
      <w:start w:val="1"/>
      <w:numFmt w:val="lowerRoman"/>
      <w:lvlText w:val="%6."/>
      <w:lvlJc w:val="right"/>
      <w:pPr>
        <w:tabs>
          <w:tab w:val="num" w:pos="4320"/>
        </w:tabs>
        <w:ind w:left="4320" w:hanging="180"/>
      </w:pPr>
    </w:lvl>
    <w:lvl w:ilvl="6" w:tplc="8188A646">
      <w:start w:val="1"/>
      <w:numFmt w:val="decimal"/>
      <w:lvlText w:val="%7."/>
      <w:lvlJc w:val="left"/>
      <w:pPr>
        <w:tabs>
          <w:tab w:val="num" w:pos="5040"/>
        </w:tabs>
        <w:ind w:left="5040" w:hanging="360"/>
      </w:pPr>
    </w:lvl>
    <w:lvl w:ilvl="7" w:tplc="39DC09CE">
      <w:start w:val="1"/>
      <w:numFmt w:val="lowerLetter"/>
      <w:lvlText w:val="%8."/>
      <w:lvlJc w:val="left"/>
      <w:pPr>
        <w:tabs>
          <w:tab w:val="num" w:pos="5760"/>
        </w:tabs>
        <w:ind w:left="5760" w:hanging="360"/>
      </w:pPr>
    </w:lvl>
    <w:lvl w:ilvl="8" w:tplc="8ECEFE00">
      <w:start w:val="1"/>
      <w:numFmt w:val="lowerRoman"/>
      <w:lvlText w:val="%9."/>
      <w:lvlJc w:val="right"/>
      <w:pPr>
        <w:tabs>
          <w:tab w:val="num" w:pos="6480"/>
        </w:tabs>
        <w:ind w:left="6480" w:hanging="180"/>
      </w:pPr>
    </w:lvl>
  </w:abstractNum>
  <w:abstractNum w:abstractNumId="146" w15:restartNumberingAfterBreak="0">
    <w:nsid w:val="72C54FFE"/>
    <w:multiLevelType w:val="multilevel"/>
    <w:tmpl w:val="0496469A"/>
    <w:styleLink w:val="160"/>
    <w:lvl w:ilvl="0">
      <w:start w:val="2"/>
      <w:numFmt w:val="decimal"/>
      <w:lvlText w:val="%1."/>
      <w:lvlJc w:val="left"/>
      <w:pPr>
        <w:ind w:left="390" w:hanging="390"/>
      </w:pPr>
    </w:lvl>
    <w:lvl w:ilvl="1">
      <w:start w:val="1"/>
      <w:numFmt w:val="decimal"/>
      <w:lvlText w:val="%1.%2."/>
      <w:lvlJc w:val="left"/>
      <w:pPr>
        <w:ind w:left="1038" w:hanging="720"/>
      </w:pPr>
    </w:lvl>
    <w:lvl w:ilvl="2">
      <w:start w:val="1"/>
      <w:numFmt w:val="decimal"/>
      <w:lvlText w:val="%1.%2.%3."/>
      <w:lvlJc w:val="left"/>
      <w:pPr>
        <w:ind w:left="1356" w:hanging="720"/>
      </w:pPr>
    </w:lvl>
    <w:lvl w:ilvl="3">
      <w:start w:val="1"/>
      <w:numFmt w:val="decimal"/>
      <w:lvlText w:val="%1.%2.%3.%4."/>
      <w:lvlJc w:val="left"/>
      <w:pPr>
        <w:ind w:left="2034" w:hanging="1080"/>
      </w:pPr>
    </w:lvl>
    <w:lvl w:ilvl="4">
      <w:start w:val="1"/>
      <w:numFmt w:val="decimal"/>
      <w:lvlText w:val="%1.%2.%3.%4.%5."/>
      <w:lvlJc w:val="left"/>
      <w:pPr>
        <w:ind w:left="2352" w:hanging="1080"/>
      </w:pPr>
    </w:lvl>
    <w:lvl w:ilvl="5">
      <w:start w:val="1"/>
      <w:numFmt w:val="decimal"/>
      <w:lvlText w:val="%1.%2.%3.%4.%5.%6."/>
      <w:lvlJc w:val="left"/>
      <w:pPr>
        <w:ind w:left="3030" w:hanging="1440"/>
      </w:pPr>
    </w:lvl>
    <w:lvl w:ilvl="6">
      <w:start w:val="1"/>
      <w:numFmt w:val="decimal"/>
      <w:lvlText w:val="%1.%2.%3.%4.%5.%6.%7."/>
      <w:lvlJc w:val="left"/>
      <w:pPr>
        <w:ind w:left="3348" w:hanging="1440"/>
      </w:pPr>
    </w:lvl>
    <w:lvl w:ilvl="7">
      <w:start w:val="1"/>
      <w:numFmt w:val="decimal"/>
      <w:lvlText w:val="%1.%2.%3.%4.%5.%6.%7.%8."/>
      <w:lvlJc w:val="left"/>
      <w:pPr>
        <w:ind w:left="4026" w:hanging="1800"/>
      </w:pPr>
    </w:lvl>
    <w:lvl w:ilvl="8">
      <w:start w:val="1"/>
      <w:numFmt w:val="decimal"/>
      <w:lvlText w:val="%1.%2.%3.%4.%5.%6.%7.%8.%9."/>
      <w:lvlJc w:val="left"/>
      <w:pPr>
        <w:ind w:left="4704" w:hanging="2160"/>
      </w:pPr>
    </w:lvl>
  </w:abstractNum>
  <w:abstractNum w:abstractNumId="147" w15:restartNumberingAfterBreak="0">
    <w:nsid w:val="73567D11"/>
    <w:multiLevelType w:val="hybridMultilevel"/>
    <w:tmpl w:val="80002120"/>
    <w:lvl w:ilvl="0" w:tplc="78CA502A">
      <w:start w:val="1"/>
      <w:numFmt w:val="decimal"/>
      <w:lvlText w:val="1.%1"/>
      <w:lvlJc w:val="left"/>
      <w:pPr>
        <w:ind w:left="1429" w:hanging="360"/>
      </w:pPr>
      <w:rPr>
        <w:rFonts w:hint="default"/>
        <w:b w:val="0"/>
        <w:i w:val="0"/>
      </w:rPr>
    </w:lvl>
    <w:lvl w:ilvl="1" w:tplc="B0FC5A7A">
      <w:start w:val="1"/>
      <w:numFmt w:val="lowerLetter"/>
      <w:lvlText w:val="%2."/>
      <w:lvlJc w:val="left"/>
      <w:pPr>
        <w:ind w:left="1440" w:hanging="360"/>
      </w:pPr>
    </w:lvl>
    <w:lvl w:ilvl="2" w:tplc="69A0854C" w:tentative="1">
      <w:start w:val="1"/>
      <w:numFmt w:val="lowerRoman"/>
      <w:lvlText w:val="%3."/>
      <w:lvlJc w:val="right"/>
      <w:pPr>
        <w:ind w:left="2160" w:hanging="180"/>
      </w:pPr>
    </w:lvl>
    <w:lvl w:ilvl="3" w:tplc="3AC871A8" w:tentative="1">
      <w:start w:val="1"/>
      <w:numFmt w:val="decimal"/>
      <w:lvlText w:val="%4."/>
      <w:lvlJc w:val="left"/>
      <w:pPr>
        <w:ind w:left="2880" w:hanging="360"/>
      </w:pPr>
    </w:lvl>
    <w:lvl w:ilvl="4" w:tplc="AC7ED704" w:tentative="1">
      <w:start w:val="1"/>
      <w:numFmt w:val="lowerLetter"/>
      <w:lvlText w:val="%5."/>
      <w:lvlJc w:val="left"/>
      <w:pPr>
        <w:ind w:left="3600" w:hanging="360"/>
      </w:pPr>
    </w:lvl>
    <w:lvl w:ilvl="5" w:tplc="759C4A18" w:tentative="1">
      <w:start w:val="1"/>
      <w:numFmt w:val="lowerRoman"/>
      <w:lvlText w:val="%6."/>
      <w:lvlJc w:val="right"/>
      <w:pPr>
        <w:ind w:left="4320" w:hanging="180"/>
      </w:pPr>
    </w:lvl>
    <w:lvl w:ilvl="6" w:tplc="FCCCDBD4" w:tentative="1">
      <w:start w:val="1"/>
      <w:numFmt w:val="decimal"/>
      <w:lvlText w:val="%7."/>
      <w:lvlJc w:val="left"/>
      <w:pPr>
        <w:ind w:left="5040" w:hanging="360"/>
      </w:pPr>
    </w:lvl>
    <w:lvl w:ilvl="7" w:tplc="CDD28A26" w:tentative="1">
      <w:start w:val="1"/>
      <w:numFmt w:val="lowerLetter"/>
      <w:lvlText w:val="%8."/>
      <w:lvlJc w:val="left"/>
      <w:pPr>
        <w:ind w:left="5760" w:hanging="360"/>
      </w:pPr>
    </w:lvl>
    <w:lvl w:ilvl="8" w:tplc="635C4698" w:tentative="1">
      <w:start w:val="1"/>
      <w:numFmt w:val="lowerRoman"/>
      <w:lvlText w:val="%9."/>
      <w:lvlJc w:val="right"/>
      <w:pPr>
        <w:ind w:left="6480" w:hanging="180"/>
      </w:pPr>
    </w:lvl>
  </w:abstractNum>
  <w:abstractNum w:abstractNumId="148" w15:restartNumberingAfterBreak="0">
    <w:nsid w:val="739B50A3"/>
    <w:multiLevelType w:val="multilevel"/>
    <w:tmpl w:val="3D987A94"/>
    <w:lvl w:ilvl="0">
      <w:start w:val="7"/>
      <w:numFmt w:val="decimal"/>
      <w:lvlText w:val="%1"/>
      <w:lvlJc w:val="left"/>
      <w:pPr>
        <w:ind w:left="480" w:hanging="480"/>
      </w:pPr>
      <w:rPr>
        <w:rFonts w:hint="default"/>
      </w:rPr>
    </w:lvl>
    <w:lvl w:ilvl="1">
      <w:start w:val="6"/>
      <w:numFmt w:val="decimal"/>
      <w:lvlText w:val="%1.%2"/>
      <w:lvlJc w:val="left"/>
      <w:pPr>
        <w:ind w:left="1265" w:hanging="480"/>
      </w:pPr>
      <w:rPr>
        <w:rFonts w:hint="default"/>
        <w:lang w:val="x-none"/>
      </w:rPr>
    </w:lvl>
    <w:lvl w:ilvl="2">
      <w:start w:val="1"/>
      <w:numFmt w:val="decimal"/>
      <w:lvlText w:val="%1.%2.%3"/>
      <w:lvlJc w:val="left"/>
      <w:pPr>
        <w:ind w:left="2290" w:hanging="720"/>
      </w:pPr>
      <w:rPr>
        <w:rFonts w:hint="default"/>
      </w:rPr>
    </w:lvl>
    <w:lvl w:ilvl="3">
      <w:start w:val="1"/>
      <w:numFmt w:val="decimal"/>
      <w:lvlText w:val="%1.%2.%3.%4"/>
      <w:lvlJc w:val="left"/>
      <w:pPr>
        <w:ind w:left="3075" w:hanging="720"/>
      </w:pPr>
      <w:rPr>
        <w:rFonts w:hint="default"/>
      </w:rPr>
    </w:lvl>
    <w:lvl w:ilvl="4">
      <w:start w:val="1"/>
      <w:numFmt w:val="decimal"/>
      <w:lvlText w:val="%1.%2.%3.%4.%5"/>
      <w:lvlJc w:val="left"/>
      <w:pPr>
        <w:ind w:left="4220" w:hanging="1080"/>
      </w:pPr>
      <w:rPr>
        <w:rFonts w:hint="default"/>
      </w:rPr>
    </w:lvl>
    <w:lvl w:ilvl="5">
      <w:start w:val="1"/>
      <w:numFmt w:val="decimal"/>
      <w:lvlText w:val="%1.%2.%3.%4.%5.%6"/>
      <w:lvlJc w:val="left"/>
      <w:pPr>
        <w:ind w:left="5005" w:hanging="1080"/>
      </w:pPr>
      <w:rPr>
        <w:rFonts w:hint="default"/>
      </w:rPr>
    </w:lvl>
    <w:lvl w:ilvl="6">
      <w:start w:val="1"/>
      <w:numFmt w:val="decimal"/>
      <w:lvlText w:val="%1.%2.%3.%4.%5.%6.%7"/>
      <w:lvlJc w:val="left"/>
      <w:pPr>
        <w:ind w:left="6150" w:hanging="1440"/>
      </w:pPr>
      <w:rPr>
        <w:rFonts w:hint="default"/>
      </w:rPr>
    </w:lvl>
    <w:lvl w:ilvl="7">
      <w:start w:val="1"/>
      <w:numFmt w:val="decimal"/>
      <w:lvlText w:val="%1.%2.%3.%4.%5.%6.%7.%8"/>
      <w:lvlJc w:val="left"/>
      <w:pPr>
        <w:ind w:left="6935" w:hanging="1440"/>
      </w:pPr>
      <w:rPr>
        <w:rFonts w:hint="default"/>
      </w:rPr>
    </w:lvl>
    <w:lvl w:ilvl="8">
      <w:start w:val="1"/>
      <w:numFmt w:val="decimal"/>
      <w:lvlText w:val="%1.%2.%3.%4.%5.%6.%7.%8.%9"/>
      <w:lvlJc w:val="left"/>
      <w:pPr>
        <w:ind w:left="8080" w:hanging="1800"/>
      </w:pPr>
      <w:rPr>
        <w:rFonts w:hint="default"/>
      </w:rPr>
    </w:lvl>
  </w:abstractNum>
  <w:abstractNum w:abstractNumId="149" w15:restartNumberingAfterBreak="0">
    <w:nsid w:val="74D61448"/>
    <w:multiLevelType w:val="multilevel"/>
    <w:tmpl w:val="5360DE02"/>
    <w:lvl w:ilvl="0">
      <w:start w:val="1"/>
      <w:numFmt w:val="decimal"/>
      <w:pStyle w:val="01"/>
      <w:lvlText w:val="%1."/>
      <w:lvlJc w:val="left"/>
      <w:pPr>
        <w:ind w:left="360" w:hanging="360"/>
      </w:pPr>
    </w:lvl>
    <w:lvl w:ilvl="1">
      <w:start w:val="1"/>
      <w:numFmt w:val="decimal"/>
      <w:pStyle w:val="02"/>
      <w:lvlText w:val="%1.%2."/>
      <w:lvlJc w:val="left"/>
      <w:pPr>
        <w:ind w:left="792" w:hanging="432"/>
      </w:pPr>
    </w:lvl>
    <w:lvl w:ilvl="2">
      <w:start w:val="1"/>
      <w:numFmt w:val="decimal"/>
      <w:pStyle w:val="03"/>
      <w:lvlText w:val="%1.%2.%3."/>
      <w:lvlJc w:val="left"/>
      <w:pPr>
        <w:ind w:left="2490"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0" w15:restartNumberingAfterBreak="0">
    <w:nsid w:val="75092C87"/>
    <w:multiLevelType w:val="multilevel"/>
    <w:tmpl w:val="4DA2D286"/>
    <w:lvl w:ilvl="0">
      <w:start w:val="6"/>
      <w:numFmt w:val="decimal"/>
      <w:suff w:val="space"/>
      <w:lvlText w:val="%1"/>
      <w:lvlJc w:val="left"/>
      <w:pPr>
        <w:ind w:left="1069" w:hanging="360"/>
      </w:pPr>
      <w:rPr>
        <w:rFonts w:hint="default"/>
        <w:b w:val="0"/>
        <w:color w:val="000000"/>
      </w:rPr>
    </w:lvl>
    <w:lvl w:ilvl="1">
      <w:start w:val="1"/>
      <w:numFmt w:val="decimal"/>
      <w:isLgl/>
      <w:suff w:val="space"/>
      <w:lvlText w:val="%1.%2"/>
      <w:lvlJc w:val="left"/>
      <w:pPr>
        <w:ind w:left="2628" w:hanging="360"/>
      </w:pPr>
      <w:rPr>
        <w:rFonts w:hint="default"/>
        <w:b/>
      </w:rPr>
    </w:lvl>
    <w:lvl w:ilvl="2">
      <w:start w:val="1"/>
      <w:numFmt w:val="decimal"/>
      <w:isLgl/>
      <w:suff w:val="space"/>
      <w:lvlText w:val="%1.%2.%3"/>
      <w:lvlJc w:val="left"/>
      <w:pPr>
        <w:ind w:left="1429" w:hanging="720"/>
      </w:pPr>
      <w:rPr>
        <w:rFonts w:ascii="Times New Roman Полужирный" w:hAnsi="Times New Roman Полужирный" w:hint="default"/>
        <w:b/>
        <w:i w:val="0"/>
        <w:strike w:val="0"/>
        <w:color w:val="auto"/>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51" w15:restartNumberingAfterBreak="0">
    <w:nsid w:val="75D965A3"/>
    <w:multiLevelType w:val="multilevel"/>
    <w:tmpl w:val="C3263F4C"/>
    <w:lvl w:ilvl="0">
      <w:start w:val="1"/>
      <w:numFmt w:val="decimal"/>
      <w:suff w:val="space"/>
      <w:lvlText w:val="%1."/>
      <w:lvlJc w:val="left"/>
      <w:pPr>
        <w:ind w:left="3479" w:hanging="360"/>
      </w:pPr>
      <w:rPr>
        <w:rFonts w:hint="default"/>
      </w:rPr>
    </w:lvl>
    <w:lvl w:ilvl="1">
      <w:start w:val="1"/>
      <w:numFmt w:val="decimal"/>
      <w:isLgl/>
      <w:suff w:val="space"/>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2" w15:restartNumberingAfterBreak="0">
    <w:nsid w:val="765E506E"/>
    <w:multiLevelType w:val="multilevel"/>
    <w:tmpl w:val="7E724B4E"/>
    <w:lvl w:ilvl="0">
      <w:start w:val="7"/>
      <w:numFmt w:val="decimal"/>
      <w:lvlText w:val="%1."/>
      <w:lvlJc w:val="left"/>
      <w:pPr>
        <w:ind w:left="540" w:hanging="540"/>
      </w:pPr>
      <w:rPr>
        <w:rFonts w:hint="default"/>
      </w:rPr>
    </w:lvl>
    <w:lvl w:ilvl="1">
      <w:start w:val="5"/>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53" w15:restartNumberingAfterBreak="0">
    <w:nsid w:val="78204559"/>
    <w:multiLevelType w:val="hybridMultilevel"/>
    <w:tmpl w:val="663458F0"/>
    <w:lvl w:ilvl="0" w:tplc="236E98F2">
      <w:start w:val="1"/>
      <w:numFmt w:val="bullet"/>
      <w:lvlText w:val=""/>
      <w:lvlJc w:val="left"/>
      <w:pPr>
        <w:ind w:left="1429" w:hanging="360"/>
      </w:pPr>
      <w:rPr>
        <w:rFonts w:ascii="Symbol" w:hAnsi="Symbol" w:hint="default"/>
      </w:rPr>
    </w:lvl>
    <w:lvl w:ilvl="1" w:tplc="001440FC" w:tentative="1">
      <w:start w:val="1"/>
      <w:numFmt w:val="bullet"/>
      <w:lvlText w:val="o"/>
      <w:lvlJc w:val="left"/>
      <w:pPr>
        <w:ind w:left="2149" w:hanging="360"/>
      </w:pPr>
      <w:rPr>
        <w:rFonts w:ascii="Courier New" w:hAnsi="Courier New" w:cs="Courier New" w:hint="default"/>
      </w:rPr>
    </w:lvl>
    <w:lvl w:ilvl="2" w:tplc="61743800" w:tentative="1">
      <w:start w:val="1"/>
      <w:numFmt w:val="bullet"/>
      <w:lvlText w:val=""/>
      <w:lvlJc w:val="left"/>
      <w:pPr>
        <w:ind w:left="2869" w:hanging="360"/>
      </w:pPr>
      <w:rPr>
        <w:rFonts w:ascii="Wingdings" w:hAnsi="Wingdings" w:hint="default"/>
      </w:rPr>
    </w:lvl>
    <w:lvl w:ilvl="3" w:tplc="C78253C0" w:tentative="1">
      <w:start w:val="1"/>
      <w:numFmt w:val="bullet"/>
      <w:lvlText w:val=""/>
      <w:lvlJc w:val="left"/>
      <w:pPr>
        <w:ind w:left="3589" w:hanging="360"/>
      </w:pPr>
      <w:rPr>
        <w:rFonts w:ascii="Symbol" w:hAnsi="Symbol" w:hint="default"/>
      </w:rPr>
    </w:lvl>
    <w:lvl w:ilvl="4" w:tplc="853E3C04" w:tentative="1">
      <w:start w:val="1"/>
      <w:numFmt w:val="bullet"/>
      <w:lvlText w:val="o"/>
      <w:lvlJc w:val="left"/>
      <w:pPr>
        <w:ind w:left="4309" w:hanging="360"/>
      </w:pPr>
      <w:rPr>
        <w:rFonts w:ascii="Courier New" w:hAnsi="Courier New" w:cs="Courier New" w:hint="default"/>
      </w:rPr>
    </w:lvl>
    <w:lvl w:ilvl="5" w:tplc="EAE88A30" w:tentative="1">
      <w:start w:val="1"/>
      <w:numFmt w:val="bullet"/>
      <w:lvlText w:val=""/>
      <w:lvlJc w:val="left"/>
      <w:pPr>
        <w:ind w:left="5029" w:hanging="360"/>
      </w:pPr>
      <w:rPr>
        <w:rFonts w:ascii="Wingdings" w:hAnsi="Wingdings" w:hint="default"/>
      </w:rPr>
    </w:lvl>
    <w:lvl w:ilvl="6" w:tplc="E88A90B6" w:tentative="1">
      <w:start w:val="1"/>
      <w:numFmt w:val="bullet"/>
      <w:lvlText w:val=""/>
      <w:lvlJc w:val="left"/>
      <w:pPr>
        <w:ind w:left="5749" w:hanging="360"/>
      </w:pPr>
      <w:rPr>
        <w:rFonts w:ascii="Symbol" w:hAnsi="Symbol" w:hint="default"/>
      </w:rPr>
    </w:lvl>
    <w:lvl w:ilvl="7" w:tplc="05B8BA18" w:tentative="1">
      <w:start w:val="1"/>
      <w:numFmt w:val="bullet"/>
      <w:lvlText w:val="o"/>
      <w:lvlJc w:val="left"/>
      <w:pPr>
        <w:ind w:left="6469" w:hanging="360"/>
      </w:pPr>
      <w:rPr>
        <w:rFonts w:ascii="Courier New" w:hAnsi="Courier New" w:cs="Courier New" w:hint="default"/>
      </w:rPr>
    </w:lvl>
    <w:lvl w:ilvl="8" w:tplc="D8CEDEDC" w:tentative="1">
      <w:start w:val="1"/>
      <w:numFmt w:val="bullet"/>
      <w:lvlText w:val=""/>
      <w:lvlJc w:val="left"/>
      <w:pPr>
        <w:ind w:left="7189" w:hanging="360"/>
      </w:pPr>
      <w:rPr>
        <w:rFonts w:ascii="Wingdings" w:hAnsi="Wingdings" w:hint="default"/>
      </w:rPr>
    </w:lvl>
  </w:abstractNum>
  <w:abstractNum w:abstractNumId="154" w15:restartNumberingAfterBreak="0">
    <w:nsid w:val="790626AB"/>
    <w:multiLevelType w:val="hybridMultilevel"/>
    <w:tmpl w:val="610805FC"/>
    <w:lvl w:ilvl="0" w:tplc="9532447A">
      <w:start w:val="1"/>
      <w:numFmt w:val="bullet"/>
      <w:lvlText w:val=""/>
      <w:lvlJc w:val="left"/>
      <w:pPr>
        <w:ind w:left="1429" w:hanging="360"/>
      </w:pPr>
      <w:rPr>
        <w:rFonts w:ascii="Symbol" w:hAnsi="Symbol" w:hint="default"/>
      </w:rPr>
    </w:lvl>
    <w:lvl w:ilvl="1" w:tplc="886617E6" w:tentative="1">
      <w:start w:val="1"/>
      <w:numFmt w:val="bullet"/>
      <w:lvlText w:val="o"/>
      <w:lvlJc w:val="left"/>
      <w:pPr>
        <w:ind w:left="2149" w:hanging="360"/>
      </w:pPr>
      <w:rPr>
        <w:rFonts w:ascii="Courier New" w:hAnsi="Courier New" w:cs="Courier New" w:hint="default"/>
      </w:rPr>
    </w:lvl>
    <w:lvl w:ilvl="2" w:tplc="5A328FFA" w:tentative="1">
      <w:start w:val="1"/>
      <w:numFmt w:val="bullet"/>
      <w:lvlText w:val=""/>
      <w:lvlJc w:val="left"/>
      <w:pPr>
        <w:ind w:left="2869" w:hanging="360"/>
      </w:pPr>
      <w:rPr>
        <w:rFonts w:ascii="Wingdings" w:hAnsi="Wingdings" w:hint="default"/>
      </w:rPr>
    </w:lvl>
    <w:lvl w:ilvl="3" w:tplc="06728A34" w:tentative="1">
      <w:start w:val="1"/>
      <w:numFmt w:val="bullet"/>
      <w:lvlText w:val=""/>
      <w:lvlJc w:val="left"/>
      <w:pPr>
        <w:ind w:left="3589" w:hanging="360"/>
      </w:pPr>
      <w:rPr>
        <w:rFonts w:ascii="Symbol" w:hAnsi="Symbol" w:hint="default"/>
      </w:rPr>
    </w:lvl>
    <w:lvl w:ilvl="4" w:tplc="5302D488" w:tentative="1">
      <w:start w:val="1"/>
      <w:numFmt w:val="bullet"/>
      <w:lvlText w:val="o"/>
      <w:lvlJc w:val="left"/>
      <w:pPr>
        <w:ind w:left="4309" w:hanging="360"/>
      </w:pPr>
      <w:rPr>
        <w:rFonts w:ascii="Courier New" w:hAnsi="Courier New" w:cs="Courier New" w:hint="default"/>
      </w:rPr>
    </w:lvl>
    <w:lvl w:ilvl="5" w:tplc="F3B63378" w:tentative="1">
      <w:start w:val="1"/>
      <w:numFmt w:val="bullet"/>
      <w:lvlText w:val=""/>
      <w:lvlJc w:val="left"/>
      <w:pPr>
        <w:ind w:left="5029" w:hanging="360"/>
      </w:pPr>
      <w:rPr>
        <w:rFonts w:ascii="Wingdings" w:hAnsi="Wingdings" w:hint="default"/>
      </w:rPr>
    </w:lvl>
    <w:lvl w:ilvl="6" w:tplc="F9F0358A" w:tentative="1">
      <w:start w:val="1"/>
      <w:numFmt w:val="bullet"/>
      <w:lvlText w:val=""/>
      <w:lvlJc w:val="left"/>
      <w:pPr>
        <w:ind w:left="5749" w:hanging="360"/>
      </w:pPr>
      <w:rPr>
        <w:rFonts w:ascii="Symbol" w:hAnsi="Symbol" w:hint="default"/>
      </w:rPr>
    </w:lvl>
    <w:lvl w:ilvl="7" w:tplc="4CA00908" w:tentative="1">
      <w:start w:val="1"/>
      <w:numFmt w:val="bullet"/>
      <w:lvlText w:val="o"/>
      <w:lvlJc w:val="left"/>
      <w:pPr>
        <w:ind w:left="6469" w:hanging="360"/>
      </w:pPr>
      <w:rPr>
        <w:rFonts w:ascii="Courier New" w:hAnsi="Courier New" w:cs="Courier New" w:hint="default"/>
      </w:rPr>
    </w:lvl>
    <w:lvl w:ilvl="8" w:tplc="C33AFE86" w:tentative="1">
      <w:start w:val="1"/>
      <w:numFmt w:val="bullet"/>
      <w:lvlText w:val=""/>
      <w:lvlJc w:val="left"/>
      <w:pPr>
        <w:ind w:left="7189" w:hanging="360"/>
      </w:pPr>
      <w:rPr>
        <w:rFonts w:ascii="Wingdings" w:hAnsi="Wingdings" w:hint="default"/>
      </w:rPr>
    </w:lvl>
  </w:abstractNum>
  <w:abstractNum w:abstractNumId="155" w15:restartNumberingAfterBreak="0">
    <w:nsid w:val="79F577FA"/>
    <w:multiLevelType w:val="hybridMultilevel"/>
    <w:tmpl w:val="1AEE8984"/>
    <w:lvl w:ilvl="0" w:tplc="9196C7AA">
      <w:start w:val="1"/>
      <w:numFmt w:val="bullet"/>
      <w:lvlText w:val=""/>
      <w:lvlJc w:val="left"/>
      <w:pPr>
        <w:ind w:left="1429" w:hanging="360"/>
      </w:pPr>
      <w:rPr>
        <w:rFonts w:ascii="Symbol" w:hAnsi="Symbol" w:hint="default"/>
      </w:rPr>
    </w:lvl>
    <w:lvl w:ilvl="1" w:tplc="6682ED92" w:tentative="1">
      <w:start w:val="1"/>
      <w:numFmt w:val="bullet"/>
      <w:lvlText w:val="o"/>
      <w:lvlJc w:val="left"/>
      <w:pPr>
        <w:ind w:left="2149" w:hanging="360"/>
      </w:pPr>
      <w:rPr>
        <w:rFonts w:ascii="Courier New" w:hAnsi="Courier New" w:cs="Courier New" w:hint="default"/>
      </w:rPr>
    </w:lvl>
    <w:lvl w:ilvl="2" w:tplc="79A4FB84" w:tentative="1">
      <w:start w:val="1"/>
      <w:numFmt w:val="bullet"/>
      <w:lvlText w:val=""/>
      <w:lvlJc w:val="left"/>
      <w:pPr>
        <w:ind w:left="2869" w:hanging="360"/>
      </w:pPr>
      <w:rPr>
        <w:rFonts w:ascii="Wingdings" w:hAnsi="Wingdings" w:hint="default"/>
      </w:rPr>
    </w:lvl>
    <w:lvl w:ilvl="3" w:tplc="AFEC6788" w:tentative="1">
      <w:start w:val="1"/>
      <w:numFmt w:val="bullet"/>
      <w:lvlText w:val=""/>
      <w:lvlJc w:val="left"/>
      <w:pPr>
        <w:ind w:left="3589" w:hanging="360"/>
      </w:pPr>
      <w:rPr>
        <w:rFonts w:ascii="Symbol" w:hAnsi="Symbol" w:hint="default"/>
      </w:rPr>
    </w:lvl>
    <w:lvl w:ilvl="4" w:tplc="599E6D20" w:tentative="1">
      <w:start w:val="1"/>
      <w:numFmt w:val="bullet"/>
      <w:lvlText w:val="o"/>
      <w:lvlJc w:val="left"/>
      <w:pPr>
        <w:ind w:left="4309" w:hanging="360"/>
      </w:pPr>
      <w:rPr>
        <w:rFonts w:ascii="Courier New" w:hAnsi="Courier New" w:cs="Courier New" w:hint="default"/>
      </w:rPr>
    </w:lvl>
    <w:lvl w:ilvl="5" w:tplc="F7422004" w:tentative="1">
      <w:start w:val="1"/>
      <w:numFmt w:val="bullet"/>
      <w:lvlText w:val=""/>
      <w:lvlJc w:val="left"/>
      <w:pPr>
        <w:ind w:left="5029" w:hanging="360"/>
      </w:pPr>
      <w:rPr>
        <w:rFonts w:ascii="Wingdings" w:hAnsi="Wingdings" w:hint="default"/>
      </w:rPr>
    </w:lvl>
    <w:lvl w:ilvl="6" w:tplc="9E9EADCA" w:tentative="1">
      <w:start w:val="1"/>
      <w:numFmt w:val="bullet"/>
      <w:lvlText w:val=""/>
      <w:lvlJc w:val="left"/>
      <w:pPr>
        <w:ind w:left="5749" w:hanging="360"/>
      </w:pPr>
      <w:rPr>
        <w:rFonts w:ascii="Symbol" w:hAnsi="Symbol" w:hint="default"/>
      </w:rPr>
    </w:lvl>
    <w:lvl w:ilvl="7" w:tplc="9E34B1FC" w:tentative="1">
      <w:start w:val="1"/>
      <w:numFmt w:val="bullet"/>
      <w:lvlText w:val="o"/>
      <w:lvlJc w:val="left"/>
      <w:pPr>
        <w:ind w:left="6469" w:hanging="360"/>
      </w:pPr>
      <w:rPr>
        <w:rFonts w:ascii="Courier New" w:hAnsi="Courier New" w:cs="Courier New" w:hint="default"/>
      </w:rPr>
    </w:lvl>
    <w:lvl w:ilvl="8" w:tplc="A17A5100" w:tentative="1">
      <w:start w:val="1"/>
      <w:numFmt w:val="bullet"/>
      <w:lvlText w:val=""/>
      <w:lvlJc w:val="left"/>
      <w:pPr>
        <w:ind w:left="7189" w:hanging="360"/>
      </w:pPr>
      <w:rPr>
        <w:rFonts w:ascii="Wingdings" w:hAnsi="Wingdings" w:hint="default"/>
      </w:rPr>
    </w:lvl>
  </w:abstractNum>
  <w:abstractNum w:abstractNumId="156" w15:restartNumberingAfterBreak="0">
    <w:nsid w:val="7A6720C5"/>
    <w:multiLevelType w:val="multilevel"/>
    <w:tmpl w:val="98E2C356"/>
    <w:styleLink w:val="133"/>
    <w:lvl w:ilvl="0">
      <w:start w:val="3"/>
      <w:numFmt w:val="decimal"/>
      <w:lvlText w:val="%1."/>
      <w:lvlJc w:val="left"/>
      <w:pPr>
        <w:ind w:left="390" w:hanging="390"/>
      </w:pPr>
    </w:lvl>
    <w:lvl w:ilvl="1">
      <w:start w:val="1"/>
      <w:numFmt w:val="decimal"/>
      <w:lvlText w:val="%1.%2."/>
      <w:lvlJc w:val="left"/>
      <w:pPr>
        <w:ind w:left="1038" w:hanging="720"/>
      </w:pPr>
    </w:lvl>
    <w:lvl w:ilvl="2">
      <w:start w:val="1"/>
      <w:numFmt w:val="decimal"/>
      <w:lvlText w:val="%1.%2.%3."/>
      <w:lvlJc w:val="left"/>
      <w:pPr>
        <w:ind w:left="1356" w:hanging="720"/>
      </w:pPr>
    </w:lvl>
    <w:lvl w:ilvl="3">
      <w:start w:val="1"/>
      <w:numFmt w:val="decimal"/>
      <w:lvlText w:val="%1.%2.%3.%4."/>
      <w:lvlJc w:val="left"/>
      <w:pPr>
        <w:ind w:left="2034" w:hanging="1080"/>
      </w:pPr>
    </w:lvl>
    <w:lvl w:ilvl="4">
      <w:start w:val="1"/>
      <w:numFmt w:val="decimal"/>
      <w:lvlText w:val="%1.%2.%3.%4.%5."/>
      <w:lvlJc w:val="left"/>
      <w:pPr>
        <w:ind w:left="2352" w:hanging="1080"/>
      </w:pPr>
    </w:lvl>
    <w:lvl w:ilvl="5">
      <w:start w:val="1"/>
      <w:numFmt w:val="decimal"/>
      <w:lvlText w:val="%1.%2.%3.%4.%5.%6."/>
      <w:lvlJc w:val="left"/>
      <w:pPr>
        <w:ind w:left="3030" w:hanging="1440"/>
      </w:pPr>
    </w:lvl>
    <w:lvl w:ilvl="6">
      <w:start w:val="1"/>
      <w:numFmt w:val="decimal"/>
      <w:lvlText w:val="%1.%2.%3.%4.%5.%6.%7."/>
      <w:lvlJc w:val="left"/>
      <w:pPr>
        <w:ind w:left="3348" w:hanging="1440"/>
      </w:pPr>
    </w:lvl>
    <w:lvl w:ilvl="7">
      <w:start w:val="1"/>
      <w:numFmt w:val="decimal"/>
      <w:lvlText w:val="%1.%2.%3.%4.%5.%6.%7.%8."/>
      <w:lvlJc w:val="left"/>
      <w:pPr>
        <w:ind w:left="4026" w:hanging="1800"/>
      </w:pPr>
    </w:lvl>
    <w:lvl w:ilvl="8">
      <w:start w:val="1"/>
      <w:numFmt w:val="decimal"/>
      <w:lvlText w:val="%1.%2.%3.%4.%5.%6.%7.%8.%9."/>
      <w:lvlJc w:val="left"/>
      <w:pPr>
        <w:ind w:left="4704" w:hanging="2160"/>
      </w:pPr>
    </w:lvl>
  </w:abstractNum>
  <w:abstractNum w:abstractNumId="157" w15:restartNumberingAfterBreak="0">
    <w:nsid w:val="7B3A443B"/>
    <w:multiLevelType w:val="hybridMultilevel"/>
    <w:tmpl w:val="95A0812C"/>
    <w:lvl w:ilvl="0" w:tplc="49D62722">
      <w:start w:val="1"/>
      <w:numFmt w:val="bullet"/>
      <w:lvlText w:val=""/>
      <w:lvlJc w:val="left"/>
      <w:pPr>
        <w:ind w:left="720" w:hanging="360"/>
      </w:pPr>
      <w:rPr>
        <w:rFonts w:ascii="Symbol" w:hAnsi="Symbol" w:hint="default"/>
      </w:rPr>
    </w:lvl>
    <w:lvl w:ilvl="1" w:tplc="BB74F492" w:tentative="1">
      <w:start w:val="1"/>
      <w:numFmt w:val="bullet"/>
      <w:lvlText w:val="o"/>
      <w:lvlJc w:val="left"/>
      <w:pPr>
        <w:ind w:left="1440" w:hanging="360"/>
      </w:pPr>
      <w:rPr>
        <w:rFonts w:ascii="Courier New" w:hAnsi="Courier New" w:cs="Courier New" w:hint="default"/>
      </w:rPr>
    </w:lvl>
    <w:lvl w:ilvl="2" w:tplc="3D2C1C3C" w:tentative="1">
      <w:start w:val="1"/>
      <w:numFmt w:val="bullet"/>
      <w:lvlText w:val=""/>
      <w:lvlJc w:val="left"/>
      <w:pPr>
        <w:ind w:left="2160" w:hanging="360"/>
      </w:pPr>
      <w:rPr>
        <w:rFonts w:ascii="Wingdings" w:hAnsi="Wingdings" w:hint="default"/>
      </w:rPr>
    </w:lvl>
    <w:lvl w:ilvl="3" w:tplc="9E2455F0" w:tentative="1">
      <w:start w:val="1"/>
      <w:numFmt w:val="bullet"/>
      <w:lvlText w:val=""/>
      <w:lvlJc w:val="left"/>
      <w:pPr>
        <w:ind w:left="2880" w:hanging="360"/>
      </w:pPr>
      <w:rPr>
        <w:rFonts w:ascii="Symbol" w:hAnsi="Symbol" w:hint="default"/>
      </w:rPr>
    </w:lvl>
    <w:lvl w:ilvl="4" w:tplc="740C600A" w:tentative="1">
      <w:start w:val="1"/>
      <w:numFmt w:val="bullet"/>
      <w:lvlText w:val="o"/>
      <w:lvlJc w:val="left"/>
      <w:pPr>
        <w:ind w:left="3600" w:hanging="360"/>
      </w:pPr>
      <w:rPr>
        <w:rFonts w:ascii="Courier New" w:hAnsi="Courier New" w:cs="Courier New" w:hint="default"/>
      </w:rPr>
    </w:lvl>
    <w:lvl w:ilvl="5" w:tplc="C4080EFE" w:tentative="1">
      <w:start w:val="1"/>
      <w:numFmt w:val="bullet"/>
      <w:lvlText w:val=""/>
      <w:lvlJc w:val="left"/>
      <w:pPr>
        <w:ind w:left="4320" w:hanging="360"/>
      </w:pPr>
      <w:rPr>
        <w:rFonts w:ascii="Wingdings" w:hAnsi="Wingdings" w:hint="default"/>
      </w:rPr>
    </w:lvl>
    <w:lvl w:ilvl="6" w:tplc="A35ECF82" w:tentative="1">
      <w:start w:val="1"/>
      <w:numFmt w:val="bullet"/>
      <w:lvlText w:val=""/>
      <w:lvlJc w:val="left"/>
      <w:pPr>
        <w:ind w:left="5040" w:hanging="360"/>
      </w:pPr>
      <w:rPr>
        <w:rFonts w:ascii="Symbol" w:hAnsi="Symbol" w:hint="default"/>
      </w:rPr>
    </w:lvl>
    <w:lvl w:ilvl="7" w:tplc="63205E00" w:tentative="1">
      <w:start w:val="1"/>
      <w:numFmt w:val="bullet"/>
      <w:lvlText w:val="o"/>
      <w:lvlJc w:val="left"/>
      <w:pPr>
        <w:ind w:left="5760" w:hanging="360"/>
      </w:pPr>
      <w:rPr>
        <w:rFonts w:ascii="Courier New" w:hAnsi="Courier New" w:cs="Courier New" w:hint="default"/>
      </w:rPr>
    </w:lvl>
    <w:lvl w:ilvl="8" w:tplc="AD147EAC" w:tentative="1">
      <w:start w:val="1"/>
      <w:numFmt w:val="bullet"/>
      <w:lvlText w:val=""/>
      <w:lvlJc w:val="left"/>
      <w:pPr>
        <w:ind w:left="6480" w:hanging="360"/>
      </w:pPr>
      <w:rPr>
        <w:rFonts w:ascii="Wingdings" w:hAnsi="Wingdings" w:hint="default"/>
      </w:rPr>
    </w:lvl>
  </w:abstractNum>
  <w:abstractNum w:abstractNumId="158" w15:restartNumberingAfterBreak="0">
    <w:nsid w:val="7CC4329E"/>
    <w:multiLevelType w:val="multilevel"/>
    <w:tmpl w:val="09D6AE04"/>
    <w:lvl w:ilvl="0">
      <w:start w:val="1"/>
      <w:numFmt w:val="decimal"/>
      <w:pStyle w:val="a4"/>
      <w:suff w:val="space"/>
      <w:lvlText w:val="%1."/>
      <w:lvlJc w:val="left"/>
      <w:pPr>
        <w:ind w:left="0" w:firstLine="709"/>
      </w:pPr>
      <w:rPr>
        <w:rFonts w:ascii="Times New Roman" w:hAnsi="Times New Roman" w:hint="default"/>
        <w:caps w:val="0"/>
        <w:strike w:val="0"/>
        <w:dstrike w:val="0"/>
        <w:vanish w:val="0"/>
        <w:kern w:val="0"/>
        <w:sz w:val="24"/>
        <w:vertAlign w:val="baseline"/>
      </w:rPr>
    </w:lvl>
    <w:lvl w:ilvl="1">
      <w:start w:val="1"/>
      <w:numFmt w:val="decimal"/>
      <w:suff w:val="space"/>
      <w:lvlText w:val="%1.%2."/>
      <w:lvlJc w:val="left"/>
      <w:pPr>
        <w:ind w:left="0" w:firstLine="709"/>
      </w:pPr>
      <w:rPr>
        <w:rFonts w:ascii="Times New Roman" w:hAnsi="Times New Roman" w:hint="default"/>
        <w:caps w:val="0"/>
        <w:strike w:val="0"/>
        <w:dstrike w:val="0"/>
        <w:vanish w:val="0"/>
        <w:sz w:val="24"/>
        <w:vertAlign w:val="baseline"/>
      </w:rPr>
    </w:lvl>
    <w:lvl w:ilvl="2">
      <w:start w:val="1"/>
      <w:numFmt w:val="decimal"/>
      <w:suff w:val="space"/>
      <w:lvlText w:val="%1.%2.%3."/>
      <w:lvlJc w:val="left"/>
      <w:pPr>
        <w:ind w:left="0" w:firstLine="709"/>
      </w:pPr>
      <w:rPr>
        <w:rFonts w:ascii="Times New Roman" w:hAnsi="Times New Roman" w:hint="default"/>
        <w:caps w:val="0"/>
        <w:strike w:val="0"/>
        <w:dstrike w:val="0"/>
        <w:vanish w:val="0"/>
        <w:sz w:val="24"/>
        <w:vertAlign w:val="baseline"/>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9" w15:restartNumberingAfterBreak="0">
    <w:nsid w:val="7E8E60E3"/>
    <w:multiLevelType w:val="multilevel"/>
    <w:tmpl w:val="5398415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0" w15:restartNumberingAfterBreak="0">
    <w:nsid w:val="7F133E21"/>
    <w:multiLevelType w:val="multilevel"/>
    <w:tmpl w:val="18F6138C"/>
    <w:lvl w:ilvl="0">
      <w:start w:val="7"/>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1" w15:restartNumberingAfterBreak="0">
    <w:nsid w:val="7F2200E1"/>
    <w:multiLevelType w:val="multilevel"/>
    <w:tmpl w:val="CE96E3FE"/>
    <w:styleLink w:val="1330"/>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82"/>
  </w:num>
  <w:num w:numId="2">
    <w:abstractNumId w:val="158"/>
  </w:num>
  <w:num w:numId="3">
    <w:abstractNumId w:val="98"/>
  </w:num>
  <w:num w:numId="4">
    <w:abstractNumId w:val="119"/>
  </w:num>
  <w:num w:numId="5">
    <w:abstractNumId w:val="30"/>
  </w:num>
  <w:num w:numId="6">
    <w:abstractNumId w:val="88"/>
  </w:num>
  <w:num w:numId="7">
    <w:abstractNumId w:val="145"/>
  </w:num>
  <w:num w:numId="8">
    <w:abstractNumId w:val="4"/>
  </w:num>
  <w:num w:numId="9">
    <w:abstractNumId w:val="95"/>
  </w:num>
  <w:num w:numId="10">
    <w:abstractNumId w:val="86"/>
  </w:num>
  <w:num w:numId="11">
    <w:abstractNumId w:val="40"/>
  </w:num>
  <w:num w:numId="12">
    <w:abstractNumId w:val="161"/>
  </w:num>
  <w:num w:numId="13">
    <w:abstractNumId w:val="146"/>
  </w:num>
  <w:num w:numId="14">
    <w:abstractNumId w:val="156"/>
  </w:num>
  <w:num w:numId="15">
    <w:abstractNumId w:val="14"/>
  </w:num>
  <w:num w:numId="16">
    <w:abstractNumId w:val="142"/>
  </w:num>
  <w:num w:numId="17">
    <w:abstractNumId w:val="29"/>
  </w:num>
  <w:num w:numId="18">
    <w:abstractNumId w:val="60"/>
  </w:num>
  <w:num w:numId="19">
    <w:abstractNumId w:val="135"/>
  </w:num>
  <w:num w:numId="20">
    <w:abstractNumId w:val="7"/>
  </w:num>
  <w:num w:numId="21">
    <w:abstractNumId w:val="6"/>
  </w:num>
  <w:num w:numId="22">
    <w:abstractNumId w:val="5"/>
  </w:num>
  <w:num w:numId="23">
    <w:abstractNumId w:val="8"/>
  </w:num>
  <w:num w:numId="24">
    <w:abstractNumId w:val="3"/>
  </w:num>
  <w:num w:numId="25">
    <w:abstractNumId w:val="2"/>
  </w:num>
  <w:num w:numId="26">
    <w:abstractNumId w:val="1"/>
  </w:num>
  <w:num w:numId="27">
    <w:abstractNumId w:val="0"/>
  </w:num>
  <w:num w:numId="28">
    <w:abstractNumId w:val="105"/>
  </w:num>
  <w:num w:numId="29">
    <w:abstractNumId w:val="65"/>
  </w:num>
  <w:num w:numId="30">
    <w:abstractNumId w:val="16"/>
  </w:num>
  <w:num w:numId="31">
    <w:abstractNumId w:val="150"/>
  </w:num>
  <w:num w:numId="32">
    <w:abstractNumId w:val="121"/>
  </w:num>
  <w:num w:numId="33">
    <w:abstractNumId w:val="149"/>
  </w:num>
  <w:num w:numId="34">
    <w:abstractNumId w:val="69"/>
  </w:num>
  <w:num w:numId="35">
    <w:abstractNumId w:val="54"/>
  </w:num>
  <w:num w:numId="36">
    <w:abstractNumId w:val="18"/>
  </w:num>
  <w:num w:numId="37">
    <w:abstractNumId w:val="87"/>
  </w:num>
  <w:num w:numId="38">
    <w:abstractNumId w:val="59"/>
  </w:num>
  <w:num w:numId="39">
    <w:abstractNumId w:val="89"/>
  </w:num>
  <w:num w:numId="40">
    <w:abstractNumId w:val="70"/>
  </w:num>
  <w:num w:numId="41">
    <w:abstractNumId w:val="141"/>
  </w:num>
  <w:num w:numId="42">
    <w:abstractNumId w:val="101"/>
  </w:num>
  <w:num w:numId="43">
    <w:abstractNumId w:val="143"/>
  </w:num>
  <w:num w:numId="44">
    <w:abstractNumId w:val="56"/>
  </w:num>
  <w:num w:numId="45">
    <w:abstractNumId w:val="74"/>
  </w:num>
  <w:num w:numId="46">
    <w:abstractNumId w:val="58"/>
  </w:num>
  <w:num w:numId="47">
    <w:abstractNumId w:val="21"/>
  </w:num>
  <w:num w:numId="48">
    <w:abstractNumId w:val="104"/>
  </w:num>
  <w:num w:numId="49">
    <w:abstractNumId w:val="144"/>
  </w:num>
  <w:num w:numId="50">
    <w:abstractNumId w:val="125"/>
  </w:num>
  <w:num w:numId="51">
    <w:abstractNumId w:val="153"/>
  </w:num>
  <w:num w:numId="52">
    <w:abstractNumId w:val="46"/>
  </w:num>
  <w:num w:numId="53">
    <w:abstractNumId w:val="84"/>
  </w:num>
  <w:num w:numId="54">
    <w:abstractNumId w:val="93"/>
  </w:num>
  <w:num w:numId="55">
    <w:abstractNumId w:val="85"/>
  </w:num>
  <w:num w:numId="56">
    <w:abstractNumId w:val="66"/>
  </w:num>
  <w:num w:numId="57">
    <w:abstractNumId w:val="52"/>
  </w:num>
  <w:num w:numId="58">
    <w:abstractNumId w:val="107"/>
  </w:num>
  <w:num w:numId="59">
    <w:abstractNumId w:val="151"/>
  </w:num>
  <w:num w:numId="60">
    <w:abstractNumId w:val="103"/>
  </w:num>
  <w:num w:numId="61">
    <w:abstractNumId w:val="127"/>
  </w:num>
  <w:num w:numId="62">
    <w:abstractNumId w:val="61"/>
  </w:num>
  <w:num w:numId="63">
    <w:abstractNumId w:val="76"/>
  </w:num>
  <w:num w:numId="64">
    <w:abstractNumId w:val="123"/>
  </w:num>
  <w:num w:numId="65">
    <w:abstractNumId w:val="138"/>
  </w:num>
  <w:num w:numId="66">
    <w:abstractNumId w:val="115"/>
  </w:num>
  <w:num w:numId="67">
    <w:abstractNumId w:val="132"/>
  </w:num>
  <w:num w:numId="68">
    <w:abstractNumId w:val="28"/>
  </w:num>
  <w:num w:numId="69">
    <w:abstractNumId w:val="44"/>
  </w:num>
  <w:num w:numId="70">
    <w:abstractNumId w:val="42"/>
  </w:num>
  <w:num w:numId="71">
    <w:abstractNumId w:val="116"/>
  </w:num>
  <w:num w:numId="72">
    <w:abstractNumId w:val="131"/>
  </w:num>
  <w:num w:numId="73">
    <w:abstractNumId w:val="9"/>
  </w:num>
  <w:num w:numId="74">
    <w:abstractNumId w:val="91"/>
  </w:num>
  <w:num w:numId="75">
    <w:abstractNumId w:val="78"/>
  </w:num>
  <w:num w:numId="76">
    <w:abstractNumId w:val="71"/>
  </w:num>
  <w:num w:numId="77">
    <w:abstractNumId w:val="67"/>
  </w:num>
  <w:num w:numId="78">
    <w:abstractNumId w:val="22"/>
  </w:num>
  <w:num w:numId="79">
    <w:abstractNumId w:val="63"/>
  </w:num>
  <w:num w:numId="80">
    <w:abstractNumId w:val="120"/>
  </w:num>
  <w:num w:numId="81">
    <w:abstractNumId w:val="118"/>
  </w:num>
  <w:num w:numId="82">
    <w:abstractNumId w:val="159"/>
  </w:num>
  <w:num w:numId="83">
    <w:abstractNumId w:val="111"/>
  </w:num>
  <w:num w:numId="84">
    <w:abstractNumId w:val="64"/>
  </w:num>
  <w:num w:numId="85">
    <w:abstractNumId w:val="13"/>
  </w:num>
  <w:num w:numId="86">
    <w:abstractNumId w:val="20"/>
  </w:num>
  <w:num w:numId="87">
    <w:abstractNumId w:val="139"/>
  </w:num>
  <w:num w:numId="88">
    <w:abstractNumId w:val="81"/>
  </w:num>
  <w:num w:numId="89">
    <w:abstractNumId w:val="122"/>
  </w:num>
  <w:num w:numId="90">
    <w:abstractNumId w:val="140"/>
  </w:num>
  <w:num w:numId="91">
    <w:abstractNumId w:val="147"/>
  </w:num>
  <w:num w:numId="92">
    <w:abstractNumId w:val="72"/>
  </w:num>
  <w:num w:numId="93">
    <w:abstractNumId w:val="62"/>
  </w:num>
  <w:num w:numId="94">
    <w:abstractNumId w:val="157"/>
  </w:num>
  <w:num w:numId="95">
    <w:abstractNumId w:val="17"/>
  </w:num>
  <w:num w:numId="96">
    <w:abstractNumId w:val="50"/>
  </w:num>
  <w:num w:numId="97">
    <w:abstractNumId w:val="155"/>
  </w:num>
  <w:num w:numId="98">
    <w:abstractNumId w:val="55"/>
  </w:num>
  <w:num w:numId="99">
    <w:abstractNumId w:val="113"/>
  </w:num>
  <w:num w:numId="100">
    <w:abstractNumId w:val="137"/>
  </w:num>
  <w:num w:numId="101">
    <w:abstractNumId w:val="110"/>
  </w:num>
  <w:num w:numId="102">
    <w:abstractNumId w:val="130"/>
  </w:num>
  <w:num w:numId="103">
    <w:abstractNumId w:val="33"/>
  </w:num>
  <w:num w:numId="104">
    <w:abstractNumId w:val="11"/>
  </w:num>
  <w:num w:numId="105">
    <w:abstractNumId w:val="26"/>
  </w:num>
  <w:num w:numId="106">
    <w:abstractNumId w:val="15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48"/>
  </w:num>
  <w:num w:numId="108">
    <w:abstractNumId w:val="35"/>
  </w:num>
  <w:num w:numId="109">
    <w:abstractNumId w:val="47"/>
  </w:num>
  <w:num w:numId="110">
    <w:abstractNumId w:val="19"/>
  </w:num>
  <w:num w:numId="111">
    <w:abstractNumId w:val="37"/>
  </w:num>
  <w:num w:numId="112">
    <w:abstractNumId w:val="34"/>
  </w:num>
  <w:num w:numId="113">
    <w:abstractNumId w:val="79"/>
  </w:num>
  <w:num w:numId="114">
    <w:abstractNumId w:val="45"/>
  </w:num>
  <w:num w:numId="115">
    <w:abstractNumId w:val="92"/>
  </w:num>
  <w:num w:numId="116">
    <w:abstractNumId w:val="27"/>
  </w:num>
  <w:num w:numId="117">
    <w:abstractNumId w:val="112"/>
  </w:num>
  <w:num w:numId="118">
    <w:abstractNumId w:val="23"/>
  </w:num>
  <w:num w:numId="119">
    <w:abstractNumId w:val="57"/>
  </w:num>
  <w:num w:numId="120">
    <w:abstractNumId w:val="117"/>
  </w:num>
  <w:num w:numId="121">
    <w:abstractNumId w:val="10"/>
  </w:num>
  <w:num w:numId="122">
    <w:abstractNumId w:val="133"/>
  </w:num>
  <w:num w:numId="123">
    <w:abstractNumId w:val="51"/>
  </w:num>
  <w:num w:numId="124">
    <w:abstractNumId w:val="99"/>
  </w:num>
  <w:num w:numId="125">
    <w:abstractNumId w:val="83"/>
  </w:num>
  <w:num w:numId="126">
    <w:abstractNumId w:val="77"/>
  </w:num>
  <w:num w:numId="127">
    <w:abstractNumId w:val="154"/>
  </w:num>
  <w:num w:numId="128">
    <w:abstractNumId w:val="39"/>
  </w:num>
  <w:num w:numId="129">
    <w:abstractNumId w:val="43"/>
  </w:num>
  <w:num w:numId="130">
    <w:abstractNumId w:val="15"/>
  </w:num>
  <w:num w:numId="131">
    <w:abstractNumId w:val="41"/>
  </w:num>
  <w:num w:numId="132">
    <w:abstractNumId w:val="106"/>
  </w:num>
  <w:num w:numId="133">
    <w:abstractNumId w:val="49"/>
  </w:num>
  <w:num w:numId="134">
    <w:abstractNumId w:val="134"/>
  </w:num>
  <w:num w:numId="135">
    <w:abstractNumId w:val="32"/>
  </w:num>
  <w:num w:numId="136">
    <w:abstractNumId w:val="129"/>
  </w:num>
  <w:num w:numId="137">
    <w:abstractNumId w:val="73"/>
  </w:num>
  <w:num w:numId="138">
    <w:abstractNumId w:val="124"/>
  </w:num>
  <w:num w:numId="139">
    <w:abstractNumId w:val="31"/>
  </w:num>
  <w:num w:numId="140">
    <w:abstractNumId w:val="100"/>
  </w:num>
  <w:num w:numId="141">
    <w:abstractNumId w:val="136"/>
  </w:num>
  <w:num w:numId="142">
    <w:abstractNumId w:val="94"/>
  </w:num>
  <w:num w:numId="143">
    <w:abstractNumId w:val="96"/>
  </w:num>
  <w:num w:numId="144">
    <w:abstractNumId w:val="108"/>
  </w:num>
  <w:num w:numId="145">
    <w:abstractNumId w:val="102"/>
  </w:num>
  <w:num w:numId="146">
    <w:abstractNumId w:val="80"/>
  </w:num>
  <w:num w:numId="147">
    <w:abstractNumId w:val="48"/>
  </w:num>
  <w:num w:numId="148">
    <w:abstractNumId w:val="68"/>
  </w:num>
  <w:num w:numId="149">
    <w:abstractNumId w:val="109"/>
  </w:num>
  <w:num w:numId="150">
    <w:abstractNumId w:val="97"/>
  </w:num>
  <w:num w:numId="151">
    <w:abstractNumId w:val="25"/>
  </w:num>
  <w:num w:numId="152">
    <w:abstractNumId w:val="38"/>
  </w:num>
  <w:num w:numId="153">
    <w:abstractNumId w:val="126"/>
  </w:num>
  <w:num w:numId="154">
    <w:abstractNumId w:val="128"/>
  </w:num>
  <w:num w:numId="155">
    <w:abstractNumId w:val="90"/>
  </w:num>
  <w:num w:numId="156">
    <w:abstractNumId w:val="160"/>
  </w:num>
  <w:num w:numId="157">
    <w:abstractNumId w:val="152"/>
  </w:num>
  <w:num w:numId="158">
    <w:abstractNumId w:val="36"/>
  </w:num>
  <w:num w:numId="159">
    <w:abstractNumId w:val="12"/>
  </w:num>
  <w:num w:numId="160">
    <w:abstractNumId w:val="114"/>
  </w:num>
  <w:num w:numId="161">
    <w:abstractNumId w:val="75"/>
  </w:num>
  <w:num w:numId="162">
    <w:abstractNumId w:val="53"/>
  </w:num>
  <w:num w:numId="163">
    <w:abstractNumId w:val="24"/>
  </w:num>
  <w:numIdMacAtCleanup w:val="1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hideGrammaticalErrors/>
  <w:defaultTabStop w:val="709"/>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1869"/>
    <w:rsid w:val="0000320D"/>
    <w:rsid w:val="00007E1D"/>
    <w:rsid w:val="00010831"/>
    <w:rsid w:val="000113C8"/>
    <w:rsid w:val="000146A7"/>
    <w:rsid w:val="00023965"/>
    <w:rsid w:val="000252A5"/>
    <w:rsid w:val="00027CF2"/>
    <w:rsid w:val="000375B4"/>
    <w:rsid w:val="00046FA8"/>
    <w:rsid w:val="00051560"/>
    <w:rsid w:val="000535C2"/>
    <w:rsid w:val="00061916"/>
    <w:rsid w:val="000646BF"/>
    <w:rsid w:val="0006796F"/>
    <w:rsid w:val="000742DA"/>
    <w:rsid w:val="000833BD"/>
    <w:rsid w:val="0009499E"/>
    <w:rsid w:val="00096D25"/>
    <w:rsid w:val="000A1B0D"/>
    <w:rsid w:val="000A32F3"/>
    <w:rsid w:val="000A651F"/>
    <w:rsid w:val="000B10B7"/>
    <w:rsid w:val="000B76EB"/>
    <w:rsid w:val="000C353C"/>
    <w:rsid w:val="000C476F"/>
    <w:rsid w:val="000C7850"/>
    <w:rsid w:val="000D2974"/>
    <w:rsid w:val="000D707F"/>
    <w:rsid w:val="000D7515"/>
    <w:rsid w:val="000E11EE"/>
    <w:rsid w:val="000E1A01"/>
    <w:rsid w:val="000E2FF6"/>
    <w:rsid w:val="000F0F0F"/>
    <w:rsid w:val="000F38EE"/>
    <w:rsid w:val="00100D27"/>
    <w:rsid w:val="0011213F"/>
    <w:rsid w:val="001209C1"/>
    <w:rsid w:val="001223C2"/>
    <w:rsid w:val="00123DBF"/>
    <w:rsid w:val="00127858"/>
    <w:rsid w:val="00127EA3"/>
    <w:rsid w:val="00137FDD"/>
    <w:rsid w:val="00145180"/>
    <w:rsid w:val="00161C77"/>
    <w:rsid w:val="00162DDB"/>
    <w:rsid w:val="0016555F"/>
    <w:rsid w:val="00170F7D"/>
    <w:rsid w:val="0017464D"/>
    <w:rsid w:val="0017699D"/>
    <w:rsid w:val="00183010"/>
    <w:rsid w:val="00183532"/>
    <w:rsid w:val="00193B44"/>
    <w:rsid w:val="00194423"/>
    <w:rsid w:val="00194CE8"/>
    <w:rsid w:val="00195F61"/>
    <w:rsid w:val="001972B6"/>
    <w:rsid w:val="001A129F"/>
    <w:rsid w:val="001A4358"/>
    <w:rsid w:val="001A4C5A"/>
    <w:rsid w:val="001A6ACD"/>
    <w:rsid w:val="001A7234"/>
    <w:rsid w:val="001B68B2"/>
    <w:rsid w:val="001C04DF"/>
    <w:rsid w:val="001C33F0"/>
    <w:rsid w:val="001C3FB6"/>
    <w:rsid w:val="001C470D"/>
    <w:rsid w:val="001C65CA"/>
    <w:rsid w:val="001D0AE5"/>
    <w:rsid w:val="001D440B"/>
    <w:rsid w:val="001D746C"/>
    <w:rsid w:val="001F5F40"/>
    <w:rsid w:val="00206474"/>
    <w:rsid w:val="002068B9"/>
    <w:rsid w:val="002106E6"/>
    <w:rsid w:val="00215C91"/>
    <w:rsid w:val="002165A0"/>
    <w:rsid w:val="002209DA"/>
    <w:rsid w:val="00231F5C"/>
    <w:rsid w:val="00241976"/>
    <w:rsid w:val="002422F9"/>
    <w:rsid w:val="002474C8"/>
    <w:rsid w:val="00252E7C"/>
    <w:rsid w:val="00257778"/>
    <w:rsid w:val="00260BD3"/>
    <w:rsid w:val="00265C67"/>
    <w:rsid w:val="002754EC"/>
    <w:rsid w:val="002913B2"/>
    <w:rsid w:val="00294C2C"/>
    <w:rsid w:val="002A4569"/>
    <w:rsid w:val="002A691C"/>
    <w:rsid w:val="002D04DA"/>
    <w:rsid w:val="002F25AE"/>
    <w:rsid w:val="0030163D"/>
    <w:rsid w:val="00303322"/>
    <w:rsid w:val="00305E33"/>
    <w:rsid w:val="00326BCB"/>
    <w:rsid w:val="0034122F"/>
    <w:rsid w:val="00354804"/>
    <w:rsid w:val="0036176B"/>
    <w:rsid w:val="003703B2"/>
    <w:rsid w:val="00371980"/>
    <w:rsid w:val="003721C2"/>
    <w:rsid w:val="00381CC7"/>
    <w:rsid w:val="00396DDB"/>
    <w:rsid w:val="003B1CB0"/>
    <w:rsid w:val="003B3C10"/>
    <w:rsid w:val="003B53B7"/>
    <w:rsid w:val="003B6ACC"/>
    <w:rsid w:val="003C7A9E"/>
    <w:rsid w:val="003D37AA"/>
    <w:rsid w:val="003D6176"/>
    <w:rsid w:val="003E7E91"/>
    <w:rsid w:val="003F03B1"/>
    <w:rsid w:val="003F52A8"/>
    <w:rsid w:val="0040792E"/>
    <w:rsid w:val="00420C1C"/>
    <w:rsid w:val="00424711"/>
    <w:rsid w:val="00424C83"/>
    <w:rsid w:val="00426DA5"/>
    <w:rsid w:val="00432639"/>
    <w:rsid w:val="00433887"/>
    <w:rsid w:val="00441F71"/>
    <w:rsid w:val="00443FCA"/>
    <w:rsid w:val="004440DD"/>
    <w:rsid w:val="00451CBD"/>
    <w:rsid w:val="00454BD4"/>
    <w:rsid w:val="00460540"/>
    <w:rsid w:val="00470661"/>
    <w:rsid w:val="00470CD6"/>
    <w:rsid w:val="0047746F"/>
    <w:rsid w:val="004878CF"/>
    <w:rsid w:val="004941F3"/>
    <w:rsid w:val="004B301F"/>
    <w:rsid w:val="004C11F8"/>
    <w:rsid w:val="004D0D88"/>
    <w:rsid w:val="004D486E"/>
    <w:rsid w:val="004E089E"/>
    <w:rsid w:val="004F0307"/>
    <w:rsid w:val="004F1AB1"/>
    <w:rsid w:val="004F1C18"/>
    <w:rsid w:val="004F661D"/>
    <w:rsid w:val="0050189F"/>
    <w:rsid w:val="0050285E"/>
    <w:rsid w:val="00503181"/>
    <w:rsid w:val="00506D22"/>
    <w:rsid w:val="00510746"/>
    <w:rsid w:val="00510E15"/>
    <w:rsid w:val="005129B5"/>
    <w:rsid w:val="00514910"/>
    <w:rsid w:val="00516BD5"/>
    <w:rsid w:val="00521AC7"/>
    <w:rsid w:val="0053587C"/>
    <w:rsid w:val="00542307"/>
    <w:rsid w:val="005434F7"/>
    <w:rsid w:val="00543A93"/>
    <w:rsid w:val="0055443A"/>
    <w:rsid w:val="00554646"/>
    <w:rsid w:val="00557E48"/>
    <w:rsid w:val="005725FB"/>
    <w:rsid w:val="00573118"/>
    <w:rsid w:val="00573646"/>
    <w:rsid w:val="00575F38"/>
    <w:rsid w:val="0058177F"/>
    <w:rsid w:val="00581B99"/>
    <w:rsid w:val="00596396"/>
    <w:rsid w:val="005A64EA"/>
    <w:rsid w:val="005B07AE"/>
    <w:rsid w:val="005B1DCE"/>
    <w:rsid w:val="005B3E3D"/>
    <w:rsid w:val="005B693B"/>
    <w:rsid w:val="005D08ED"/>
    <w:rsid w:val="005E0751"/>
    <w:rsid w:val="005E30A1"/>
    <w:rsid w:val="005E5CD0"/>
    <w:rsid w:val="005F2073"/>
    <w:rsid w:val="00607FAC"/>
    <w:rsid w:val="00632DA3"/>
    <w:rsid w:val="00635459"/>
    <w:rsid w:val="00646060"/>
    <w:rsid w:val="006539F2"/>
    <w:rsid w:val="00654E9C"/>
    <w:rsid w:val="00667CB4"/>
    <w:rsid w:val="00671681"/>
    <w:rsid w:val="00674F56"/>
    <w:rsid w:val="006759C8"/>
    <w:rsid w:val="006776CC"/>
    <w:rsid w:val="00687CA6"/>
    <w:rsid w:val="00695A08"/>
    <w:rsid w:val="006A75B5"/>
    <w:rsid w:val="006C606B"/>
    <w:rsid w:val="006D5899"/>
    <w:rsid w:val="006D59AF"/>
    <w:rsid w:val="006D61AE"/>
    <w:rsid w:val="006D6453"/>
    <w:rsid w:val="006E214F"/>
    <w:rsid w:val="006E55AF"/>
    <w:rsid w:val="006E7AEE"/>
    <w:rsid w:val="007007CC"/>
    <w:rsid w:val="007059B6"/>
    <w:rsid w:val="007128D1"/>
    <w:rsid w:val="007233E4"/>
    <w:rsid w:val="00726ED6"/>
    <w:rsid w:val="007337E9"/>
    <w:rsid w:val="00735EBC"/>
    <w:rsid w:val="00737B26"/>
    <w:rsid w:val="007405FB"/>
    <w:rsid w:val="0074314D"/>
    <w:rsid w:val="007523D9"/>
    <w:rsid w:val="00773FBE"/>
    <w:rsid w:val="007818A7"/>
    <w:rsid w:val="00782ABB"/>
    <w:rsid w:val="00791116"/>
    <w:rsid w:val="00791D34"/>
    <w:rsid w:val="00796A2C"/>
    <w:rsid w:val="007A3A0B"/>
    <w:rsid w:val="007B468E"/>
    <w:rsid w:val="007B48C8"/>
    <w:rsid w:val="007B5F7E"/>
    <w:rsid w:val="007B66B9"/>
    <w:rsid w:val="007C46CD"/>
    <w:rsid w:val="007D183F"/>
    <w:rsid w:val="007D49D9"/>
    <w:rsid w:val="007F5993"/>
    <w:rsid w:val="007F7859"/>
    <w:rsid w:val="00802226"/>
    <w:rsid w:val="00811B33"/>
    <w:rsid w:val="00833680"/>
    <w:rsid w:val="008409D8"/>
    <w:rsid w:val="00842A7A"/>
    <w:rsid w:val="0084799D"/>
    <w:rsid w:val="00863DF6"/>
    <w:rsid w:val="00874712"/>
    <w:rsid w:val="00875105"/>
    <w:rsid w:val="008818FC"/>
    <w:rsid w:val="008844A8"/>
    <w:rsid w:val="0088790C"/>
    <w:rsid w:val="00896B89"/>
    <w:rsid w:val="008A04A4"/>
    <w:rsid w:val="008A106F"/>
    <w:rsid w:val="008A6C91"/>
    <w:rsid w:val="008B360C"/>
    <w:rsid w:val="008B5F69"/>
    <w:rsid w:val="008C28BC"/>
    <w:rsid w:val="008C67DD"/>
    <w:rsid w:val="008E25F6"/>
    <w:rsid w:val="008E5F1F"/>
    <w:rsid w:val="008E6B94"/>
    <w:rsid w:val="008F1755"/>
    <w:rsid w:val="009049BA"/>
    <w:rsid w:val="00916ED0"/>
    <w:rsid w:val="00935E87"/>
    <w:rsid w:val="00966B36"/>
    <w:rsid w:val="009851E7"/>
    <w:rsid w:val="009875EF"/>
    <w:rsid w:val="00996B84"/>
    <w:rsid w:val="009A394F"/>
    <w:rsid w:val="009A596F"/>
    <w:rsid w:val="009B740B"/>
    <w:rsid w:val="009C2C81"/>
    <w:rsid w:val="009D06D2"/>
    <w:rsid w:val="009D5B75"/>
    <w:rsid w:val="009E30BC"/>
    <w:rsid w:val="009F150B"/>
    <w:rsid w:val="00A03658"/>
    <w:rsid w:val="00A038BD"/>
    <w:rsid w:val="00A05242"/>
    <w:rsid w:val="00A07CAA"/>
    <w:rsid w:val="00A11971"/>
    <w:rsid w:val="00A21A64"/>
    <w:rsid w:val="00A241D5"/>
    <w:rsid w:val="00A26F43"/>
    <w:rsid w:val="00A27844"/>
    <w:rsid w:val="00A33C86"/>
    <w:rsid w:val="00A445C1"/>
    <w:rsid w:val="00A4760C"/>
    <w:rsid w:val="00A55A38"/>
    <w:rsid w:val="00A55E6F"/>
    <w:rsid w:val="00A60B33"/>
    <w:rsid w:val="00A63C67"/>
    <w:rsid w:val="00A72C59"/>
    <w:rsid w:val="00A76369"/>
    <w:rsid w:val="00A7651D"/>
    <w:rsid w:val="00A807DD"/>
    <w:rsid w:val="00A82685"/>
    <w:rsid w:val="00A86824"/>
    <w:rsid w:val="00A95EFE"/>
    <w:rsid w:val="00AA15FA"/>
    <w:rsid w:val="00AB764D"/>
    <w:rsid w:val="00AC706B"/>
    <w:rsid w:val="00AD0D8F"/>
    <w:rsid w:val="00AD6B30"/>
    <w:rsid w:val="00AE3E4B"/>
    <w:rsid w:val="00AE5C72"/>
    <w:rsid w:val="00AF26E2"/>
    <w:rsid w:val="00AF285F"/>
    <w:rsid w:val="00B01869"/>
    <w:rsid w:val="00B03EAF"/>
    <w:rsid w:val="00B06B62"/>
    <w:rsid w:val="00B21D74"/>
    <w:rsid w:val="00B3065B"/>
    <w:rsid w:val="00B3258E"/>
    <w:rsid w:val="00B460FC"/>
    <w:rsid w:val="00B55651"/>
    <w:rsid w:val="00B63094"/>
    <w:rsid w:val="00B672D9"/>
    <w:rsid w:val="00B75837"/>
    <w:rsid w:val="00B75F62"/>
    <w:rsid w:val="00B769E5"/>
    <w:rsid w:val="00B77E25"/>
    <w:rsid w:val="00B851C2"/>
    <w:rsid w:val="00BA1EFD"/>
    <w:rsid w:val="00BA7D81"/>
    <w:rsid w:val="00BC0C1C"/>
    <w:rsid w:val="00BC13F2"/>
    <w:rsid w:val="00BD5A10"/>
    <w:rsid w:val="00BE2EC4"/>
    <w:rsid w:val="00BE70A0"/>
    <w:rsid w:val="00BF0AAD"/>
    <w:rsid w:val="00BF1805"/>
    <w:rsid w:val="00BF18A3"/>
    <w:rsid w:val="00BF35AB"/>
    <w:rsid w:val="00BF3D0C"/>
    <w:rsid w:val="00C01C3A"/>
    <w:rsid w:val="00C061C1"/>
    <w:rsid w:val="00C159D0"/>
    <w:rsid w:val="00C16F4F"/>
    <w:rsid w:val="00C2519F"/>
    <w:rsid w:val="00C27B3F"/>
    <w:rsid w:val="00C33408"/>
    <w:rsid w:val="00C45001"/>
    <w:rsid w:val="00C45E8C"/>
    <w:rsid w:val="00C45FA4"/>
    <w:rsid w:val="00C5012A"/>
    <w:rsid w:val="00C52F24"/>
    <w:rsid w:val="00C57262"/>
    <w:rsid w:val="00C61C1B"/>
    <w:rsid w:val="00C71C34"/>
    <w:rsid w:val="00C761FC"/>
    <w:rsid w:val="00C81E29"/>
    <w:rsid w:val="00C840C5"/>
    <w:rsid w:val="00C91B60"/>
    <w:rsid w:val="00CA389E"/>
    <w:rsid w:val="00CA784B"/>
    <w:rsid w:val="00CB56C6"/>
    <w:rsid w:val="00CC55DA"/>
    <w:rsid w:val="00CD3D41"/>
    <w:rsid w:val="00CD6BB4"/>
    <w:rsid w:val="00CE0131"/>
    <w:rsid w:val="00CE02C1"/>
    <w:rsid w:val="00CE11EB"/>
    <w:rsid w:val="00CE3634"/>
    <w:rsid w:val="00CF3E78"/>
    <w:rsid w:val="00CF673C"/>
    <w:rsid w:val="00CF791F"/>
    <w:rsid w:val="00D031F3"/>
    <w:rsid w:val="00D05762"/>
    <w:rsid w:val="00D068B2"/>
    <w:rsid w:val="00D10177"/>
    <w:rsid w:val="00D13582"/>
    <w:rsid w:val="00D4160F"/>
    <w:rsid w:val="00D468FE"/>
    <w:rsid w:val="00D54F10"/>
    <w:rsid w:val="00D65DBA"/>
    <w:rsid w:val="00D77F10"/>
    <w:rsid w:val="00D93856"/>
    <w:rsid w:val="00D977CA"/>
    <w:rsid w:val="00D97A6A"/>
    <w:rsid w:val="00DA2E87"/>
    <w:rsid w:val="00DA3465"/>
    <w:rsid w:val="00DB44FD"/>
    <w:rsid w:val="00DD78A7"/>
    <w:rsid w:val="00DE573C"/>
    <w:rsid w:val="00DE7E6E"/>
    <w:rsid w:val="00DF252B"/>
    <w:rsid w:val="00DF58C4"/>
    <w:rsid w:val="00E06C80"/>
    <w:rsid w:val="00E11726"/>
    <w:rsid w:val="00E15E6B"/>
    <w:rsid w:val="00E20336"/>
    <w:rsid w:val="00E213BB"/>
    <w:rsid w:val="00E311DF"/>
    <w:rsid w:val="00E334FA"/>
    <w:rsid w:val="00E343C2"/>
    <w:rsid w:val="00E34DC9"/>
    <w:rsid w:val="00E377C5"/>
    <w:rsid w:val="00E52E7D"/>
    <w:rsid w:val="00E5780F"/>
    <w:rsid w:val="00E62591"/>
    <w:rsid w:val="00E67296"/>
    <w:rsid w:val="00E8604B"/>
    <w:rsid w:val="00E86789"/>
    <w:rsid w:val="00EB0CCA"/>
    <w:rsid w:val="00EB0E24"/>
    <w:rsid w:val="00EC3624"/>
    <w:rsid w:val="00ED1096"/>
    <w:rsid w:val="00ED5509"/>
    <w:rsid w:val="00EE09D7"/>
    <w:rsid w:val="00EE1B14"/>
    <w:rsid w:val="00EE4427"/>
    <w:rsid w:val="00EF112E"/>
    <w:rsid w:val="00F05253"/>
    <w:rsid w:val="00F101D2"/>
    <w:rsid w:val="00F10DAC"/>
    <w:rsid w:val="00F262D6"/>
    <w:rsid w:val="00F27493"/>
    <w:rsid w:val="00F40B6C"/>
    <w:rsid w:val="00F47820"/>
    <w:rsid w:val="00F57CBA"/>
    <w:rsid w:val="00F6347D"/>
    <w:rsid w:val="00F63A18"/>
    <w:rsid w:val="00F7479F"/>
    <w:rsid w:val="00F76C1A"/>
    <w:rsid w:val="00F9587C"/>
    <w:rsid w:val="00F95A13"/>
    <w:rsid w:val="00FA52DC"/>
    <w:rsid w:val="00FA6F85"/>
    <w:rsid w:val="00FB2721"/>
    <w:rsid w:val="00FC5D11"/>
    <w:rsid w:val="00FD038B"/>
    <w:rsid w:val="00FD2E27"/>
    <w:rsid w:val="00FD34B5"/>
    <w:rsid w:val="00FD3D14"/>
    <w:rsid w:val="00FD4EDC"/>
    <w:rsid w:val="00FD5B91"/>
    <w:rsid w:val="00FE3E61"/>
    <w:rsid w:val="00FF214F"/>
    <w:rsid w:val="00FF3CC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31AAF443"/>
  <w15:docId w15:val="{DAD6A6F7-4653-402F-A9AB-73147F8705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4"/>
        <w:lang w:val="ru-RU" w:eastAsia="ru-RU" w:bidi="ar-SA"/>
      </w:rPr>
    </w:rPrDefault>
    <w:pPrDefault>
      <w:pPr>
        <w:ind w:firstLine="709"/>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uiPriority="0"/>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5">
    <w:name w:val="Normal"/>
    <w:qFormat/>
    <w:rsid w:val="00D1360E"/>
    <w:pPr>
      <w:ind w:firstLine="0"/>
      <w:jc w:val="both"/>
    </w:pPr>
  </w:style>
  <w:style w:type="paragraph" w:styleId="12">
    <w:name w:val="heading 1"/>
    <w:aliases w:val=". (1.0),Attribute Heading 1,Attribute Heading 11,Attribute Heading 12,Document Header1,H1,h1,h11,Заголовок 1 Знак Знак Знак Знак Знак Знак Знак Знак Знак Знак Знак Знак Знак Знак Знак Знак Знак Знак Знак Знак Знак Знак Знак Знак Знак Знак"/>
    <w:basedOn w:val="a5"/>
    <w:next w:val="a5"/>
    <w:link w:val="13"/>
    <w:qFormat/>
    <w:rsid w:val="002F3514"/>
    <w:pPr>
      <w:keepNext/>
      <w:keepLines/>
      <w:spacing w:before="120" w:after="240"/>
      <w:jc w:val="center"/>
      <w:outlineLvl w:val="0"/>
    </w:pPr>
    <w:rPr>
      <w:rFonts w:eastAsiaTheme="majorEastAsia" w:cstheme="majorBidi"/>
      <w:b/>
      <w:szCs w:val="32"/>
    </w:rPr>
  </w:style>
  <w:style w:type="paragraph" w:styleId="22">
    <w:name w:val="heading 2"/>
    <w:aliases w:val=". (1.1)"/>
    <w:basedOn w:val="a5"/>
    <w:next w:val="a5"/>
    <w:link w:val="23"/>
    <w:qFormat/>
    <w:rsid w:val="002F25AE"/>
    <w:pPr>
      <w:keepNext/>
      <w:ind w:right="109"/>
      <w:jc w:val="left"/>
      <w:outlineLvl w:val="1"/>
    </w:pPr>
    <w:rPr>
      <w:rFonts w:ascii="Cambria" w:eastAsia="Times New Roman" w:hAnsi="Cambria" w:cs="Times New Roman"/>
      <w:b/>
      <w:bCs/>
      <w:i/>
      <w:iCs/>
      <w:sz w:val="28"/>
      <w:szCs w:val="28"/>
    </w:rPr>
  </w:style>
  <w:style w:type="paragraph" w:styleId="34">
    <w:name w:val="heading 3"/>
    <w:aliases w:val=". (1.1.1)"/>
    <w:basedOn w:val="a5"/>
    <w:next w:val="a5"/>
    <w:link w:val="35"/>
    <w:qFormat/>
    <w:rsid w:val="002F25AE"/>
    <w:pPr>
      <w:keepNext/>
      <w:jc w:val="center"/>
      <w:outlineLvl w:val="2"/>
    </w:pPr>
    <w:rPr>
      <w:rFonts w:ascii="Cambria" w:eastAsia="Times New Roman" w:hAnsi="Cambria" w:cs="Times New Roman"/>
      <w:b/>
      <w:bCs/>
      <w:sz w:val="26"/>
      <w:szCs w:val="26"/>
    </w:rPr>
  </w:style>
  <w:style w:type="paragraph" w:styleId="41">
    <w:name w:val="heading 4"/>
    <w:aliases w:val=". (A.)"/>
    <w:basedOn w:val="a5"/>
    <w:next w:val="a5"/>
    <w:link w:val="42"/>
    <w:qFormat/>
    <w:rsid w:val="002F25AE"/>
    <w:pPr>
      <w:keepNext/>
      <w:jc w:val="right"/>
      <w:outlineLvl w:val="3"/>
    </w:pPr>
    <w:rPr>
      <w:rFonts w:ascii="Calibri" w:eastAsia="Times New Roman" w:hAnsi="Calibri" w:cs="Times New Roman"/>
      <w:b/>
      <w:bCs/>
      <w:sz w:val="28"/>
      <w:szCs w:val="28"/>
    </w:rPr>
  </w:style>
  <w:style w:type="paragraph" w:styleId="52">
    <w:name w:val="heading 5"/>
    <w:aliases w:val=". (1.)"/>
    <w:basedOn w:val="a5"/>
    <w:next w:val="a5"/>
    <w:link w:val="53"/>
    <w:qFormat/>
    <w:rsid w:val="002F25AE"/>
    <w:pPr>
      <w:keepNext/>
      <w:keepLines/>
      <w:spacing w:before="200" w:line="276" w:lineRule="auto"/>
      <w:jc w:val="left"/>
      <w:outlineLvl w:val="4"/>
    </w:pPr>
    <w:rPr>
      <w:rFonts w:ascii="Cambria" w:eastAsia="Times New Roman" w:hAnsi="Cambria" w:cs="Times New Roman"/>
      <w:color w:val="243F60"/>
      <w:szCs w:val="22"/>
      <w:lang w:val="en-US" w:eastAsia="en-US"/>
    </w:rPr>
  </w:style>
  <w:style w:type="paragraph" w:styleId="60">
    <w:name w:val="heading 6"/>
    <w:aliases w:val=". (a.)"/>
    <w:basedOn w:val="a5"/>
    <w:next w:val="a5"/>
    <w:link w:val="61"/>
    <w:qFormat/>
    <w:rsid w:val="002F25AE"/>
    <w:pPr>
      <w:keepNext/>
      <w:widowControl w:val="0"/>
      <w:jc w:val="center"/>
      <w:outlineLvl w:val="5"/>
    </w:pPr>
    <w:rPr>
      <w:rFonts w:ascii="Calibri" w:eastAsia="Times New Roman" w:hAnsi="Calibri" w:cs="Times New Roman"/>
      <w:b/>
      <w:bCs/>
      <w:sz w:val="20"/>
      <w:szCs w:val="20"/>
    </w:rPr>
  </w:style>
  <w:style w:type="paragraph" w:styleId="7">
    <w:name w:val="heading 7"/>
    <w:basedOn w:val="a5"/>
    <w:next w:val="a5"/>
    <w:link w:val="70"/>
    <w:qFormat/>
    <w:rsid w:val="002F25AE"/>
    <w:pPr>
      <w:keepNext/>
      <w:widowControl w:val="0"/>
      <w:jc w:val="right"/>
      <w:outlineLvl w:val="6"/>
    </w:pPr>
    <w:rPr>
      <w:rFonts w:ascii="Calibri" w:eastAsia="Times New Roman" w:hAnsi="Calibri" w:cs="Times New Roman"/>
    </w:rPr>
  </w:style>
  <w:style w:type="paragraph" w:styleId="8">
    <w:name w:val="heading 8"/>
    <w:basedOn w:val="a5"/>
    <w:next w:val="a5"/>
    <w:link w:val="80"/>
    <w:qFormat/>
    <w:rsid w:val="002F25AE"/>
    <w:pPr>
      <w:spacing w:before="240" w:after="60"/>
      <w:jc w:val="left"/>
      <w:outlineLvl w:val="7"/>
    </w:pPr>
    <w:rPr>
      <w:rFonts w:eastAsia="Times New Roman" w:cs="Times New Roman"/>
      <w:i/>
      <w:iCs/>
    </w:rPr>
  </w:style>
  <w:style w:type="paragraph" w:styleId="9">
    <w:name w:val="heading 9"/>
    <w:basedOn w:val="a5"/>
    <w:next w:val="a5"/>
    <w:link w:val="90"/>
    <w:unhideWhenUsed/>
    <w:qFormat/>
    <w:rsid w:val="00283DA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a3">
    <w:name w:val="Стиль_Регламент"/>
    <w:basedOn w:val="9"/>
    <w:rsid w:val="002F3514"/>
    <w:pPr>
      <w:keepLines w:val="0"/>
      <w:numPr>
        <w:numId w:val="1"/>
      </w:numPr>
      <w:tabs>
        <w:tab w:val="left" w:pos="1134"/>
      </w:tabs>
      <w:spacing w:before="0" w:after="240"/>
    </w:pPr>
    <w:rPr>
      <w:rFonts w:ascii="Times New Roman" w:eastAsia="Times New Roman" w:hAnsi="Times New Roman" w:cs="Times New Roman"/>
      <w:b/>
      <w:i w:val="0"/>
      <w:iCs w:val="0"/>
      <w:color w:val="auto"/>
      <w:sz w:val="24"/>
      <w:szCs w:val="24"/>
    </w:rPr>
  </w:style>
  <w:style w:type="character" w:customStyle="1" w:styleId="90">
    <w:name w:val="Заголовок 9 Знак"/>
    <w:basedOn w:val="a6"/>
    <w:link w:val="9"/>
    <w:rsid w:val="00283DA0"/>
    <w:rPr>
      <w:rFonts w:asciiTheme="majorHAnsi" w:eastAsiaTheme="majorEastAsia" w:hAnsiTheme="majorHAnsi" w:cstheme="majorBidi"/>
      <w:i/>
      <w:iCs/>
      <w:color w:val="272727" w:themeColor="text1" w:themeTint="D8"/>
      <w:sz w:val="21"/>
      <w:szCs w:val="21"/>
    </w:rPr>
  </w:style>
  <w:style w:type="paragraph" w:customStyle="1" w:styleId="a4">
    <w:name w:val="Текст документа нумерованый"/>
    <w:basedOn w:val="a5"/>
    <w:link w:val="a9"/>
    <w:qFormat/>
    <w:rsid w:val="00BF413B"/>
    <w:pPr>
      <w:numPr>
        <w:numId w:val="2"/>
      </w:numPr>
      <w:tabs>
        <w:tab w:val="left" w:pos="1134"/>
      </w:tabs>
    </w:pPr>
  </w:style>
  <w:style w:type="character" w:customStyle="1" w:styleId="13">
    <w:name w:val="Заголовок 1 Знак"/>
    <w:aliases w:val=". (1.0) Знак,Attribute Heading 1 Знак,Attribute Heading 11 Знак,Attribute Heading 12 Знак,Document Header1 Знак,H1 Знак,h1 Знак,h11 Знак"/>
    <w:basedOn w:val="a6"/>
    <w:link w:val="12"/>
    <w:rsid w:val="002F3514"/>
    <w:rPr>
      <w:rFonts w:eastAsiaTheme="majorEastAsia" w:cstheme="majorBidi"/>
      <w:b/>
      <w:szCs w:val="32"/>
    </w:rPr>
  </w:style>
  <w:style w:type="paragraph" w:customStyle="1" w:styleId="aa">
    <w:name w:val="Текст документа"/>
    <w:basedOn w:val="a5"/>
    <w:link w:val="ab"/>
    <w:qFormat/>
    <w:rsid w:val="00F275AF"/>
    <w:pPr>
      <w:ind w:firstLine="709"/>
    </w:pPr>
    <w:rPr>
      <w:rFonts w:eastAsia="Times New Roman" w:cs="Times New Roman"/>
    </w:rPr>
  </w:style>
  <w:style w:type="character" w:customStyle="1" w:styleId="ab">
    <w:name w:val="Текст документа Знак"/>
    <w:basedOn w:val="a6"/>
    <w:link w:val="aa"/>
    <w:rsid w:val="00F275AF"/>
    <w:rPr>
      <w:rFonts w:eastAsia="Times New Roman" w:cs="Times New Roman"/>
      <w:sz w:val="26"/>
    </w:rPr>
  </w:style>
  <w:style w:type="paragraph" w:customStyle="1" w:styleId="ac">
    <w:name w:val="Реквизит компании"/>
    <w:basedOn w:val="12"/>
    <w:link w:val="ad"/>
    <w:qFormat/>
    <w:rsid w:val="00CD2F9E"/>
    <w:pPr>
      <w:framePr w:wrap="around" w:vAnchor="page" w:hAnchor="margin" w:x="1" w:y="285"/>
      <w:spacing w:before="0" w:after="0"/>
      <w:suppressOverlap/>
    </w:pPr>
    <w:rPr>
      <w:rFonts w:ascii="Arial Black" w:eastAsia="Times New Roman" w:hAnsi="Arial Black" w:cs="Lucida Sans Unicode"/>
      <w:b w:val="0"/>
      <w:color w:val="2B5E96"/>
      <w:sz w:val="17"/>
      <w:szCs w:val="18"/>
    </w:rPr>
  </w:style>
  <w:style w:type="character" w:customStyle="1" w:styleId="ad">
    <w:name w:val="Реквизит компании Знак"/>
    <w:basedOn w:val="13"/>
    <w:link w:val="ac"/>
    <w:rsid w:val="00CD2F9E"/>
    <w:rPr>
      <w:rFonts w:ascii="Arial Black" w:eastAsia="Times New Roman" w:hAnsi="Arial Black" w:cs="Lucida Sans Unicode"/>
      <w:b w:val="0"/>
      <w:color w:val="2B5E96"/>
      <w:sz w:val="17"/>
      <w:szCs w:val="18"/>
    </w:rPr>
  </w:style>
  <w:style w:type="character" w:customStyle="1" w:styleId="a9">
    <w:name w:val="Текст документа нумерованый Знак"/>
    <w:basedOn w:val="a6"/>
    <w:link w:val="a4"/>
    <w:rsid w:val="00BF413B"/>
  </w:style>
  <w:style w:type="paragraph" w:styleId="ae">
    <w:name w:val="header"/>
    <w:aliases w:val="??????? ??????????"/>
    <w:basedOn w:val="a5"/>
    <w:link w:val="af"/>
    <w:uiPriority w:val="99"/>
    <w:unhideWhenUsed/>
    <w:rsid w:val="004F661D"/>
    <w:pPr>
      <w:tabs>
        <w:tab w:val="center" w:pos="4677"/>
        <w:tab w:val="right" w:pos="9355"/>
      </w:tabs>
    </w:pPr>
  </w:style>
  <w:style w:type="paragraph" w:customStyle="1" w:styleId="af0">
    <w:name w:val="Заголовок документа"/>
    <w:basedOn w:val="12"/>
    <w:link w:val="af1"/>
    <w:qFormat/>
    <w:rsid w:val="00F275AF"/>
    <w:pPr>
      <w:framePr w:wrap="around" w:vAnchor="page" w:hAnchor="margin" w:x="1" w:y="285"/>
      <w:spacing w:before="0" w:after="0"/>
      <w:suppressOverlap/>
    </w:pPr>
    <w:rPr>
      <w:rFonts w:eastAsia="Times New Roman"/>
    </w:rPr>
  </w:style>
  <w:style w:type="character" w:customStyle="1" w:styleId="af1">
    <w:name w:val="Заголовок документа Знак"/>
    <w:basedOn w:val="13"/>
    <w:link w:val="af0"/>
    <w:rsid w:val="00F275AF"/>
    <w:rPr>
      <w:rFonts w:eastAsia="Times New Roman" w:cstheme="majorBidi"/>
      <w:b/>
      <w:sz w:val="26"/>
      <w:szCs w:val="32"/>
    </w:rPr>
  </w:style>
  <w:style w:type="character" w:customStyle="1" w:styleId="af">
    <w:name w:val="Верхний колонтитул Знак"/>
    <w:aliases w:val="??????? ?????????? Знак"/>
    <w:basedOn w:val="a6"/>
    <w:link w:val="ae"/>
    <w:uiPriority w:val="99"/>
    <w:rsid w:val="004F661D"/>
  </w:style>
  <w:style w:type="paragraph" w:styleId="af2">
    <w:name w:val="footer"/>
    <w:basedOn w:val="a5"/>
    <w:link w:val="af3"/>
    <w:unhideWhenUsed/>
    <w:rsid w:val="004F661D"/>
    <w:pPr>
      <w:tabs>
        <w:tab w:val="center" w:pos="4677"/>
        <w:tab w:val="right" w:pos="9355"/>
      </w:tabs>
    </w:pPr>
  </w:style>
  <w:style w:type="character" w:customStyle="1" w:styleId="af3">
    <w:name w:val="Нижний колонтитул Знак"/>
    <w:basedOn w:val="a6"/>
    <w:link w:val="af2"/>
    <w:rsid w:val="004F661D"/>
  </w:style>
  <w:style w:type="paragraph" w:customStyle="1" w:styleId="af4">
    <w:name w:val="Реквизит места составления документа"/>
    <w:basedOn w:val="a5"/>
    <w:link w:val="af5"/>
    <w:qFormat/>
    <w:rsid w:val="0012166C"/>
    <w:pPr>
      <w:framePr w:wrap="around" w:vAnchor="page" w:hAnchor="margin" w:x="1" w:y="285"/>
      <w:suppressOverlap/>
      <w:jc w:val="center"/>
    </w:pPr>
    <w:rPr>
      <w:rFonts w:ascii="Arial" w:eastAsia="Times New Roman" w:hAnsi="Arial" w:cs="Arial"/>
      <w:sz w:val="16"/>
      <w:szCs w:val="16"/>
    </w:rPr>
  </w:style>
  <w:style w:type="character" w:customStyle="1" w:styleId="af5">
    <w:name w:val="Реквизит места составления документа Знак"/>
    <w:basedOn w:val="a6"/>
    <w:link w:val="af4"/>
    <w:rsid w:val="0012166C"/>
    <w:rPr>
      <w:rFonts w:ascii="Arial" w:eastAsia="Times New Roman" w:hAnsi="Arial" w:cs="Arial"/>
      <w:sz w:val="16"/>
      <w:szCs w:val="16"/>
    </w:rPr>
  </w:style>
  <w:style w:type="paragraph" w:customStyle="1" w:styleId="af6">
    <w:name w:val="Реквизит наименования вида документа"/>
    <w:basedOn w:val="a5"/>
    <w:link w:val="af7"/>
    <w:qFormat/>
    <w:rsid w:val="00F275AF"/>
    <w:pPr>
      <w:framePr w:wrap="around" w:vAnchor="page" w:hAnchor="margin" w:x="1" w:y="285"/>
      <w:suppressOverlap/>
      <w:jc w:val="center"/>
    </w:pPr>
    <w:rPr>
      <w:rFonts w:eastAsia="Times New Roman" w:cs="Times New Roman"/>
      <w:b/>
      <w:caps/>
      <w:spacing w:val="64"/>
      <w:sz w:val="32"/>
      <w:szCs w:val="32"/>
    </w:rPr>
  </w:style>
  <w:style w:type="character" w:customStyle="1" w:styleId="af7">
    <w:name w:val="Реквизит наименования вида документа Знак"/>
    <w:basedOn w:val="a6"/>
    <w:link w:val="af6"/>
    <w:rsid w:val="00F275AF"/>
    <w:rPr>
      <w:rFonts w:eastAsia="Times New Roman" w:cs="Times New Roman"/>
      <w:b/>
      <w:caps/>
      <w:spacing w:val="64"/>
      <w:sz w:val="32"/>
      <w:szCs w:val="32"/>
    </w:rPr>
  </w:style>
  <w:style w:type="table" w:styleId="af8">
    <w:name w:val="Table Grid"/>
    <w:basedOn w:val="a7"/>
    <w:rsid w:val="000A64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Balloon Text"/>
    <w:basedOn w:val="a5"/>
    <w:link w:val="afa"/>
    <w:unhideWhenUsed/>
    <w:rsid w:val="00AF4153"/>
    <w:rPr>
      <w:rFonts w:ascii="Segoe UI" w:hAnsi="Segoe UI" w:cs="Segoe UI"/>
      <w:sz w:val="18"/>
      <w:szCs w:val="18"/>
    </w:rPr>
  </w:style>
  <w:style w:type="character" w:customStyle="1" w:styleId="afa">
    <w:name w:val="Текст выноски Знак"/>
    <w:basedOn w:val="a6"/>
    <w:link w:val="af9"/>
    <w:rsid w:val="00AF4153"/>
    <w:rPr>
      <w:rFonts w:ascii="Segoe UI" w:hAnsi="Segoe UI" w:cs="Segoe UI"/>
      <w:sz w:val="18"/>
      <w:szCs w:val="18"/>
    </w:rPr>
  </w:style>
  <w:style w:type="character" w:styleId="afb">
    <w:name w:val="Placeholder Text"/>
    <w:basedOn w:val="a6"/>
    <w:uiPriority w:val="99"/>
    <w:semiHidden/>
    <w:rsid w:val="003D6176"/>
    <w:rPr>
      <w:color w:val="808080"/>
    </w:rPr>
  </w:style>
  <w:style w:type="paragraph" w:styleId="afc">
    <w:name w:val="No Spacing"/>
    <w:link w:val="afd"/>
    <w:uiPriority w:val="1"/>
    <w:qFormat/>
    <w:rsid w:val="00667CB4"/>
    <w:pPr>
      <w:ind w:firstLine="0"/>
      <w:jc w:val="both"/>
    </w:pPr>
  </w:style>
  <w:style w:type="character" w:customStyle="1" w:styleId="23">
    <w:name w:val="Заголовок 2 Знак"/>
    <w:aliases w:val=". (1.1) Знак"/>
    <w:basedOn w:val="a6"/>
    <w:link w:val="22"/>
    <w:rsid w:val="002F25AE"/>
    <w:rPr>
      <w:rFonts w:ascii="Cambria" w:eastAsia="Times New Roman" w:hAnsi="Cambria" w:cs="Times New Roman"/>
      <w:b/>
      <w:bCs/>
      <w:i/>
      <w:iCs/>
      <w:sz w:val="28"/>
      <w:szCs w:val="28"/>
    </w:rPr>
  </w:style>
  <w:style w:type="character" w:customStyle="1" w:styleId="35">
    <w:name w:val="Заголовок 3 Знак"/>
    <w:aliases w:val=". (1.1.1) Знак"/>
    <w:basedOn w:val="a6"/>
    <w:link w:val="34"/>
    <w:rsid w:val="002F25AE"/>
    <w:rPr>
      <w:rFonts w:ascii="Cambria" w:eastAsia="Times New Roman" w:hAnsi="Cambria" w:cs="Times New Roman"/>
      <w:b/>
      <w:bCs/>
      <w:sz w:val="26"/>
      <w:szCs w:val="26"/>
    </w:rPr>
  </w:style>
  <w:style w:type="character" w:customStyle="1" w:styleId="42">
    <w:name w:val="Заголовок 4 Знак"/>
    <w:aliases w:val=". (A.) Знак"/>
    <w:basedOn w:val="a6"/>
    <w:link w:val="41"/>
    <w:rsid w:val="002F25AE"/>
    <w:rPr>
      <w:rFonts w:ascii="Calibri" w:eastAsia="Times New Roman" w:hAnsi="Calibri" w:cs="Times New Roman"/>
      <w:b/>
      <w:bCs/>
      <w:sz w:val="28"/>
      <w:szCs w:val="28"/>
    </w:rPr>
  </w:style>
  <w:style w:type="character" w:customStyle="1" w:styleId="53">
    <w:name w:val="Заголовок 5 Знак"/>
    <w:aliases w:val=". (1.) Знак"/>
    <w:basedOn w:val="a6"/>
    <w:link w:val="52"/>
    <w:rsid w:val="002F25AE"/>
    <w:rPr>
      <w:rFonts w:ascii="Cambria" w:eastAsia="Times New Roman" w:hAnsi="Cambria" w:cs="Times New Roman"/>
      <w:color w:val="243F60"/>
      <w:szCs w:val="22"/>
      <w:lang w:val="en-US" w:eastAsia="en-US"/>
    </w:rPr>
  </w:style>
  <w:style w:type="character" w:customStyle="1" w:styleId="61">
    <w:name w:val="Заголовок 6 Знак"/>
    <w:aliases w:val=". (a.) Знак"/>
    <w:basedOn w:val="a6"/>
    <w:link w:val="60"/>
    <w:rsid w:val="002F25AE"/>
    <w:rPr>
      <w:rFonts w:ascii="Calibri" w:eastAsia="Times New Roman" w:hAnsi="Calibri" w:cs="Times New Roman"/>
      <w:b/>
      <w:bCs/>
      <w:sz w:val="20"/>
      <w:szCs w:val="20"/>
    </w:rPr>
  </w:style>
  <w:style w:type="character" w:customStyle="1" w:styleId="70">
    <w:name w:val="Заголовок 7 Знак"/>
    <w:basedOn w:val="a6"/>
    <w:link w:val="7"/>
    <w:rsid w:val="002F25AE"/>
    <w:rPr>
      <w:rFonts w:ascii="Calibri" w:eastAsia="Times New Roman" w:hAnsi="Calibri" w:cs="Times New Roman"/>
    </w:rPr>
  </w:style>
  <w:style w:type="character" w:customStyle="1" w:styleId="80">
    <w:name w:val="Заголовок 8 Знак"/>
    <w:basedOn w:val="a6"/>
    <w:link w:val="8"/>
    <w:rsid w:val="002F25AE"/>
    <w:rPr>
      <w:rFonts w:eastAsia="Times New Roman" w:cs="Times New Roman"/>
      <w:i/>
      <w:iCs/>
    </w:rPr>
  </w:style>
  <w:style w:type="paragraph" w:styleId="afe">
    <w:name w:val="List Paragraph"/>
    <w:aliases w:val="Bullet_IRAO,Мой Список"/>
    <w:basedOn w:val="a5"/>
    <w:link w:val="aff"/>
    <w:uiPriority w:val="34"/>
    <w:qFormat/>
    <w:rsid w:val="002F25AE"/>
    <w:pPr>
      <w:ind w:left="720"/>
      <w:contextualSpacing/>
    </w:pPr>
  </w:style>
  <w:style w:type="character" w:styleId="aff0">
    <w:name w:val="Hyperlink"/>
    <w:uiPriority w:val="99"/>
    <w:rsid w:val="002F25AE"/>
    <w:rPr>
      <w:color w:val="0000FF"/>
      <w:u w:val="single"/>
    </w:rPr>
  </w:style>
  <w:style w:type="table" w:customStyle="1" w:styleId="14">
    <w:name w:val="Сетка таблицы1"/>
    <w:basedOn w:val="a7"/>
    <w:next w:val="af8"/>
    <w:uiPriority w:val="39"/>
    <w:rsid w:val="002F25AE"/>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Нет списка1"/>
    <w:next w:val="a8"/>
    <w:uiPriority w:val="99"/>
    <w:semiHidden/>
    <w:unhideWhenUsed/>
    <w:rsid w:val="002F25AE"/>
  </w:style>
  <w:style w:type="numbering" w:customStyle="1" w:styleId="110">
    <w:name w:val="Нет списка11"/>
    <w:next w:val="a8"/>
    <w:uiPriority w:val="99"/>
    <w:semiHidden/>
    <w:unhideWhenUsed/>
    <w:rsid w:val="002F25AE"/>
  </w:style>
  <w:style w:type="paragraph" w:styleId="aff1">
    <w:name w:val="Title"/>
    <w:basedOn w:val="a5"/>
    <w:link w:val="17"/>
    <w:qFormat/>
    <w:rsid w:val="002F25AE"/>
    <w:pPr>
      <w:shd w:val="clear" w:color="auto" w:fill="FFFFFF"/>
      <w:autoSpaceDE w:val="0"/>
      <w:autoSpaceDN w:val="0"/>
      <w:adjustRightInd w:val="0"/>
      <w:jc w:val="center"/>
    </w:pPr>
    <w:rPr>
      <w:rFonts w:eastAsia="Times New Roman" w:cs="Times New Roman"/>
      <w:b/>
      <w:color w:val="000000"/>
      <w:sz w:val="31"/>
    </w:rPr>
  </w:style>
  <w:style w:type="character" w:customStyle="1" w:styleId="aff2">
    <w:name w:val="Заголовок Знак"/>
    <w:basedOn w:val="a6"/>
    <w:rsid w:val="002F25AE"/>
    <w:rPr>
      <w:rFonts w:asciiTheme="majorHAnsi" w:eastAsiaTheme="majorEastAsia" w:hAnsiTheme="majorHAnsi" w:cstheme="majorBidi"/>
      <w:spacing w:val="-10"/>
      <w:kern w:val="28"/>
      <w:sz w:val="56"/>
      <w:szCs w:val="56"/>
    </w:rPr>
  </w:style>
  <w:style w:type="character" w:customStyle="1" w:styleId="17">
    <w:name w:val="Заголовок Знак1"/>
    <w:basedOn w:val="a6"/>
    <w:link w:val="aff1"/>
    <w:rsid w:val="002F25AE"/>
    <w:rPr>
      <w:rFonts w:eastAsia="Times New Roman" w:cs="Times New Roman"/>
      <w:b/>
      <w:color w:val="000000"/>
      <w:sz w:val="31"/>
      <w:shd w:val="clear" w:color="auto" w:fill="FFFFFF"/>
    </w:rPr>
  </w:style>
  <w:style w:type="paragraph" w:styleId="24">
    <w:name w:val="Body Text 2"/>
    <w:basedOn w:val="a5"/>
    <w:link w:val="25"/>
    <w:rsid w:val="002F25AE"/>
    <w:pPr>
      <w:shd w:val="clear" w:color="auto" w:fill="FFFFFF"/>
      <w:autoSpaceDE w:val="0"/>
      <w:autoSpaceDN w:val="0"/>
      <w:adjustRightInd w:val="0"/>
    </w:pPr>
    <w:rPr>
      <w:rFonts w:eastAsia="Times New Roman" w:cs="Times New Roman"/>
      <w:color w:val="000000"/>
      <w:sz w:val="28"/>
    </w:rPr>
  </w:style>
  <w:style w:type="character" w:customStyle="1" w:styleId="25">
    <w:name w:val="Основной текст 2 Знак"/>
    <w:basedOn w:val="a6"/>
    <w:link w:val="24"/>
    <w:rsid w:val="002F25AE"/>
    <w:rPr>
      <w:rFonts w:eastAsia="Times New Roman" w:cs="Times New Roman"/>
      <w:color w:val="000000"/>
      <w:sz w:val="28"/>
      <w:shd w:val="clear" w:color="auto" w:fill="FFFFFF"/>
    </w:rPr>
  </w:style>
  <w:style w:type="paragraph" w:styleId="36">
    <w:name w:val="Body Text 3"/>
    <w:basedOn w:val="a5"/>
    <w:link w:val="37"/>
    <w:rsid w:val="002F25AE"/>
    <w:pPr>
      <w:shd w:val="clear" w:color="auto" w:fill="FFFFFF"/>
      <w:autoSpaceDE w:val="0"/>
      <w:autoSpaceDN w:val="0"/>
      <w:adjustRightInd w:val="0"/>
    </w:pPr>
    <w:rPr>
      <w:rFonts w:eastAsia="Times New Roman" w:cs="Times New Roman"/>
      <w:color w:val="000000"/>
    </w:rPr>
  </w:style>
  <w:style w:type="character" w:customStyle="1" w:styleId="37">
    <w:name w:val="Основной текст 3 Знак"/>
    <w:basedOn w:val="a6"/>
    <w:link w:val="36"/>
    <w:rsid w:val="002F25AE"/>
    <w:rPr>
      <w:rFonts w:eastAsia="Times New Roman" w:cs="Times New Roman"/>
      <w:color w:val="000000"/>
      <w:shd w:val="clear" w:color="auto" w:fill="FFFFFF"/>
    </w:rPr>
  </w:style>
  <w:style w:type="paragraph" w:styleId="aff3">
    <w:name w:val="Body Text"/>
    <w:basedOn w:val="a5"/>
    <w:link w:val="aff4"/>
    <w:rsid w:val="002F25AE"/>
    <w:pPr>
      <w:shd w:val="clear" w:color="auto" w:fill="FFFFFF"/>
      <w:autoSpaceDE w:val="0"/>
      <w:autoSpaceDN w:val="0"/>
      <w:adjustRightInd w:val="0"/>
    </w:pPr>
    <w:rPr>
      <w:rFonts w:eastAsia="Times New Roman" w:cs="Times New Roman"/>
      <w:color w:val="000000"/>
      <w:sz w:val="25"/>
    </w:rPr>
  </w:style>
  <w:style w:type="character" w:customStyle="1" w:styleId="aff4">
    <w:name w:val="Основной текст Знак"/>
    <w:basedOn w:val="a6"/>
    <w:link w:val="aff3"/>
    <w:rsid w:val="002F25AE"/>
    <w:rPr>
      <w:rFonts w:eastAsia="Times New Roman" w:cs="Times New Roman"/>
      <w:color w:val="000000"/>
      <w:sz w:val="25"/>
      <w:shd w:val="clear" w:color="auto" w:fill="FFFFFF"/>
    </w:rPr>
  </w:style>
  <w:style w:type="paragraph" w:customStyle="1" w:styleId="Style4">
    <w:name w:val="Style4"/>
    <w:basedOn w:val="a5"/>
    <w:rsid w:val="002F25AE"/>
    <w:pPr>
      <w:widowControl w:val="0"/>
      <w:autoSpaceDE w:val="0"/>
      <w:autoSpaceDN w:val="0"/>
      <w:adjustRightInd w:val="0"/>
      <w:spacing w:line="274" w:lineRule="exact"/>
      <w:jc w:val="left"/>
    </w:pPr>
    <w:rPr>
      <w:rFonts w:eastAsia="Times New Roman" w:cs="Times New Roman"/>
    </w:rPr>
  </w:style>
  <w:style w:type="character" w:customStyle="1" w:styleId="FontStyle14">
    <w:name w:val="Font Style14"/>
    <w:rsid w:val="002F25AE"/>
    <w:rPr>
      <w:rFonts w:ascii="Times New Roman" w:hAnsi="Times New Roman"/>
      <w:sz w:val="22"/>
    </w:rPr>
  </w:style>
  <w:style w:type="paragraph" w:customStyle="1" w:styleId="18">
    <w:name w:val="Абзац списка1"/>
    <w:basedOn w:val="a5"/>
    <w:rsid w:val="002F25AE"/>
    <w:pPr>
      <w:ind w:left="720"/>
      <w:contextualSpacing/>
      <w:jc w:val="left"/>
    </w:pPr>
    <w:rPr>
      <w:rFonts w:eastAsia="Times New Roman" w:cs="Times New Roman"/>
    </w:rPr>
  </w:style>
  <w:style w:type="character" w:styleId="aff5">
    <w:name w:val="page number"/>
    <w:rsid w:val="002F25AE"/>
    <w:rPr>
      <w:rFonts w:cs="Times New Roman"/>
    </w:rPr>
  </w:style>
  <w:style w:type="paragraph" w:customStyle="1" w:styleId="19">
    <w:name w:val="Без интервала1"/>
    <w:uiPriority w:val="1"/>
    <w:qFormat/>
    <w:rsid w:val="002F25AE"/>
    <w:pPr>
      <w:ind w:firstLine="0"/>
    </w:pPr>
    <w:rPr>
      <w:rFonts w:eastAsia="Times New Roman" w:cs="Times New Roman"/>
    </w:rPr>
  </w:style>
  <w:style w:type="paragraph" w:styleId="aff6">
    <w:name w:val="Body Text Indent"/>
    <w:basedOn w:val="a5"/>
    <w:link w:val="aff7"/>
    <w:rsid w:val="002F25AE"/>
    <w:pPr>
      <w:spacing w:after="120"/>
      <w:ind w:left="283"/>
      <w:jc w:val="left"/>
    </w:pPr>
    <w:rPr>
      <w:rFonts w:eastAsia="Times New Roman" w:cs="Times New Roman"/>
    </w:rPr>
  </w:style>
  <w:style w:type="character" w:customStyle="1" w:styleId="aff7">
    <w:name w:val="Основной текст с отступом Знак"/>
    <w:basedOn w:val="a6"/>
    <w:link w:val="aff6"/>
    <w:rsid w:val="002F25AE"/>
    <w:rPr>
      <w:rFonts w:eastAsia="Times New Roman" w:cs="Times New Roman"/>
    </w:rPr>
  </w:style>
  <w:style w:type="paragraph" w:styleId="a0">
    <w:name w:val="List Bullet"/>
    <w:basedOn w:val="a5"/>
    <w:link w:val="aff8"/>
    <w:rsid w:val="002F25AE"/>
    <w:pPr>
      <w:numPr>
        <w:numId w:val="5"/>
      </w:numPr>
      <w:tabs>
        <w:tab w:val="num" w:pos="928"/>
      </w:tabs>
      <w:spacing w:before="120" w:after="120"/>
      <w:ind w:left="928"/>
      <w:contextualSpacing/>
      <w:jc w:val="left"/>
    </w:pPr>
    <w:rPr>
      <w:rFonts w:ascii="Calibri" w:eastAsia="Times New Roman" w:hAnsi="Calibri" w:cs="Times New Roman"/>
      <w:sz w:val="22"/>
      <w:szCs w:val="20"/>
      <w:lang w:val="en-US" w:eastAsia="en-US"/>
    </w:rPr>
  </w:style>
  <w:style w:type="character" w:customStyle="1" w:styleId="aff8">
    <w:name w:val="Маркированный список Знак"/>
    <w:link w:val="a0"/>
    <w:locked/>
    <w:rsid w:val="002F25AE"/>
    <w:rPr>
      <w:rFonts w:ascii="Calibri" w:eastAsia="Times New Roman" w:hAnsi="Calibri" w:cs="Times New Roman"/>
      <w:sz w:val="22"/>
      <w:szCs w:val="20"/>
      <w:lang w:val="en-US" w:eastAsia="en-US"/>
    </w:rPr>
  </w:style>
  <w:style w:type="paragraph" w:customStyle="1" w:styleId="HSEBullet3">
    <w:name w:val="_HSE Bullet 3"/>
    <w:basedOn w:val="a5"/>
    <w:rsid w:val="002F25AE"/>
    <w:pPr>
      <w:numPr>
        <w:ilvl w:val="1"/>
        <w:numId w:val="5"/>
      </w:numPr>
      <w:tabs>
        <w:tab w:val="left" w:pos="4320"/>
        <w:tab w:val="left" w:pos="4680"/>
      </w:tabs>
      <w:spacing w:after="40"/>
      <w:jc w:val="left"/>
    </w:pPr>
    <w:rPr>
      <w:rFonts w:eastAsia="Times New Roman" w:cs="Times New Roman"/>
      <w:sz w:val="22"/>
      <w:lang w:val="en-US" w:eastAsia="en-US"/>
    </w:rPr>
  </w:style>
  <w:style w:type="paragraph" w:customStyle="1" w:styleId="ListParagraph1">
    <w:name w:val="List Paragraph1"/>
    <w:basedOn w:val="a5"/>
    <w:rsid w:val="002F25AE"/>
    <w:pPr>
      <w:ind w:left="720"/>
      <w:contextualSpacing/>
      <w:jc w:val="left"/>
    </w:pPr>
    <w:rPr>
      <w:rFonts w:eastAsia="Times New Roman" w:cs="Times New Roman"/>
    </w:rPr>
  </w:style>
  <w:style w:type="paragraph" w:styleId="aff9">
    <w:name w:val="Plain Text"/>
    <w:basedOn w:val="a5"/>
    <w:link w:val="affa"/>
    <w:uiPriority w:val="99"/>
    <w:rsid w:val="002F25AE"/>
    <w:pPr>
      <w:jc w:val="left"/>
    </w:pPr>
    <w:rPr>
      <w:rFonts w:ascii="Courier New" w:eastAsia="Times New Roman" w:hAnsi="Courier New" w:cs="Times New Roman"/>
      <w:sz w:val="20"/>
      <w:szCs w:val="20"/>
    </w:rPr>
  </w:style>
  <w:style w:type="character" w:customStyle="1" w:styleId="affa">
    <w:name w:val="Текст Знак"/>
    <w:basedOn w:val="a6"/>
    <w:link w:val="aff9"/>
    <w:uiPriority w:val="99"/>
    <w:rsid w:val="002F25AE"/>
    <w:rPr>
      <w:rFonts w:ascii="Courier New" w:eastAsia="Times New Roman" w:hAnsi="Courier New" w:cs="Times New Roman"/>
      <w:sz w:val="20"/>
      <w:szCs w:val="20"/>
    </w:rPr>
  </w:style>
  <w:style w:type="character" w:customStyle="1" w:styleId="38">
    <w:name w:val="Заголовок №3_"/>
    <w:link w:val="39"/>
    <w:locked/>
    <w:rsid w:val="002F25AE"/>
    <w:rPr>
      <w:b/>
      <w:spacing w:val="3"/>
      <w:sz w:val="29"/>
      <w:shd w:val="clear" w:color="auto" w:fill="FFFFFF"/>
    </w:rPr>
  </w:style>
  <w:style w:type="paragraph" w:customStyle="1" w:styleId="39">
    <w:name w:val="Заголовок №3"/>
    <w:basedOn w:val="a5"/>
    <w:link w:val="38"/>
    <w:rsid w:val="002F25AE"/>
    <w:pPr>
      <w:shd w:val="clear" w:color="auto" w:fill="FFFFFF"/>
      <w:spacing w:before="840" w:line="408" w:lineRule="exact"/>
      <w:jc w:val="left"/>
      <w:outlineLvl w:val="2"/>
    </w:pPr>
    <w:rPr>
      <w:b/>
      <w:spacing w:val="3"/>
      <w:sz w:val="29"/>
    </w:rPr>
  </w:style>
  <w:style w:type="character" w:customStyle="1" w:styleId="affb">
    <w:name w:val="Основной текст + Полужирный"/>
    <w:rsid w:val="002F25AE"/>
    <w:rPr>
      <w:rFonts w:ascii="Times New Roman" w:hAnsi="Times New Roman"/>
      <w:b/>
      <w:spacing w:val="2"/>
      <w:sz w:val="21"/>
    </w:rPr>
  </w:style>
  <w:style w:type="character" w:customStyle="1" w:styleId="3a">
    <w:name w:val="Основной текст + Полужирный3"/>
    <w:rsid w:val="002F25AE"/>
    <w:rPr>
      <w:rFonts w:ascii="Times New Roman" w:hAnsi="Times New Roman"/>
      <w:b/>
      <w:spacing w:val="2"/>
      <w:sz w:val="21"/>
    </w:rPr>
  </w:style>
  <w:style w:type="character" w:customStyle="1" w:styleId="26">
    <w:name w:val="Основной текст + Полужирный2"/>
    <w:rsid w:val="002F25AE"/>
    <w:rPr>
      <w:rFonts w:ascii="Times New Roman" w:hAnsi="Times New Roman"/>
      <w:b/>
      <w:spacing w:val="2"/>
      <w:sz w:val="21"/>
    </w:rPr>
  </w:style>
  <w:style w:type="character" w:customStyle="1" w:styleId="711pt">
    <w:name w:val="Основной текст (7) + 11 pt"/>
    <w:aliases w:val="Не полужирный"/>
    <w:rsid w:val="002F25AE"/>
    <w:rPr>
      <w:b/>
      <w:spacing w:val="1"/>
      <w:sz w:val="21"/>
    </w:rPr>
  </w:style>
  <w:style w:type="character" w:customStyle="1" w:styleId="713">
    <w:name w:val="Основной текст (7) + 13"/>
    <w:aliases w:val="5 pt1"/>
    <w:rsid w:val="002F25AE"/>
    <w:rPr>
      <w:b/>
      <w:spacing w:val="2"/>
      <w:sz w:val="25"/>
    </w:rPr>
  </w:style>
  <w:style w:type="paragraph" w:customStyle="1" w:styleId="1a">
    <w:name w:val="Обычный1"/>
    <w:rsid w:val="002F25AE"/>
    <w:pPr>
      <w:widowControl w:val="0"/>
      <w:spacing w:before="60" w:line="260" w:lineRule="auto"/>
      <w:ind w:firstLine="680"/>
      <w:jc w:val="both"/>
    </w:pPr>
    <w:rPr>
      <w:rFonts w:eastAsia="Times New Roman" w:cs="Times New Roman"/>
      <w:sz w:val="22"/>
      <w:szCs w:val="20"/>
    </w:rPr>
  </w:style>
  <w:style w:type="character" w:styleId="affc">
    <w:name w:val="Strong"/>
    <w:qFormat/>
    <w:rsid w:val="002F25AE"/>
    <w:rPr>
      <w:b/>
    </w:rPr>
  </w:style>
  <w:style w:type="paragraph" w:styleId="affd">
    <w:name w:val="Normal (Web)"/>
    <w:basedOn w:val="a5"/>
    <w:uiPriority w:val="99"/>
    <w:unhideWhenUsed/>
    <w:rsid w:val="002F25AE"/>
    <w:pPr>
      <w:spacing w:before="100" w:beforeAutospacing="1" w:after="100" w:afterAutospacing="1"/>
      <w:jc w:val="left"/>
    </w:pPr>
    <w:rPr>
      <w:rFonts w:eastAsia="Times New Roman" w:cs="Times New Roman"/>
    </w:rPr>
  </w:style>
  <w:style w:type="paragraph" w:customStyle="1" w:styleId="27">
    <w:name w:val="Абзац списка2"/>
    <w:basedOn w:val="a5"/>
    <w:rsid w:val="002F25AE"/>
    <w:pPr>
      <w:ind w:left="720"/>
      <w:contextualSpacing/>
      <w:jc w:val="left"/>
    </w:pPr>
    <w:rPr>
      <w:rFonts w:eastAsia="Times New Roman" w:cs="Times New Roman"/>
    </w:rPr>
  </w:style>
  <w:style w:type="paragraph" w:customStyle="1" w:styleId="28">
    <w:name w:val="Обычный2"/>
    <w:uiPriority w:val="99"/>
    <w:rsid w:val="002F25AE"/>
    <w:pPr>
      <w:widowControl w:val="0"/>
      <w:spacing w:before="60" w:line="260" w:lineRule="auto"/>
      <w:ind w:firstLine="680"/>
      <w:jc w:val="both"/>
    </w:pPr>
    <w:rPr>
      <w:rFonts w:eastAsia="Times New Roman" w:cs="Times New Roman"/>
      <w:snapToGrid w:val="0"/>
      <w:sz w:val="22"/>
      <w:szCs w:val="20"/>
    </w:rPr>
  </w:style>
  <w:style w:type="paragraph" w:styleId="affe">
    <w:name w:val="Revision"/>
    <w:hidden/>
    <w:uiPriority w:val="99"/>
    <w:semiHidden/>
    <w:rsid w:val="002F25AE"/>
    <w:pPr>
      <w:ind w:firstLine="0"/>
    </w:pPr>
    <w:rPr>
      <w:rFonts w:eastAsia="Times New Roman" w:cs="Times New Roman"/>
    </w:rPr>
  </w:style>
  <w:style w:type="character" w:customStyle="1" w:styleId="apple-converted-space">
    <w:name w:val="apple-converted-space"/>
    <w:basedOn w:val="a6"/>
    <w:rsid w:val="002F25AE"/>
  </w:style>
  <w:style w:type="character" w:customStyle="1" w:styleId="afff">
    <w:name w:val="Основной текст_"/>
    <w:link w:val="29"/>
    <w:rsid w:val="002F25AE"/>
    <w:rPr>
      <w:shd w:val="clear" w:color="auto" w:fill="FFFFFF"/>
    </w:rPr>
  </w:style>
  <w:style w:type="paragraph" w:customStyle="1" w:styleId="29">
    <w:name w:val="Основной текст2"/>
    <w:basedOn w:val="a5"/>
    <w:link w:val="afff"/>
    <w:rsid w:val="002F25AE"/>
    <w:pPr>
      <w:shd w:val="clear" w:color="auto" w:fill="FFFFFF"/>
      <w:spacing w:line="514" w:lineRule="exact"/>
      <w:ind w:hanging="380"/>
    </w:pPr>
  </w:style>
  <w:style w:type="character" w:customStyle="1" w:styleId="81">
    <w:name w:val="Основной текст (8)_"/>
    <w:link w:val="82"/>
    <w:rsid w:val="002F25AE"/>
    <w:rPr>
      <w:sz w:val="17"/>
      <w:szCs w:val="17"/>
      <w:shd w:val="clear" w:color="auto" w:fill="FFFFFF"/>
    </w:rPr>
  </w:style>
  <w:style w:type="character" w:customStyle="1" w:styleId="afff0">
    <w:name w:val="Подпись к таблице"/>
    <w:rsid w:val="002F25AE"/>
    <w:rPr>
      <w:rFonts w:ascii="Times New Roman" w:eastAsia="Times New Roman" w:hAnsi="Times New Roman" w:cs="Times New Roman"/>
      <w:b w:val="0"/>
      <w:bCs w:val="0"/>
      <w:i w:val="0"/>
      <w:iCs w:val="0"/>
      <w:smallCaps w:val="0"/>
      <w:strike w:val="0"/>
      <w:spacing w:val="0"/>
      <w:sz w:val="17"/>
      <w:szCs w:val="17"/>
      <w:u w:val="single"/>
    </w:rPr>
  </w:style>
  <w:style w:type="paragraph" w:customStyle="1" w:styleId="82">
    <w:name w:val="Основной текст (8)"/>
    <w:basedOn w:val="a5"/>
    <w:link w:val="81"/>
    <w:rsid w:val="002F25AE"/>
    <w:pPr>
      <w:shd w:val="clear" w:color="auto" w:fill="FFFFFF"/>
      <w:spacing w:before="240" w:line="211" w:lineRule="exact"/>
      <w:ind w:hanging="420"/>
    </w:pPr>
    <w:rPr>
      <w:sz w:val="17"/>
      <w:szCs w:val="17"/>
    </w:rPr>
  </w:style>
  <w:style w:type="paragraph" w:customStyle="1" w:styleId="afff1">
    <w:name w:val="Текст обычный"/>
    <w:basedOn w:val="a5"/>
    <w:autoRedefine/>
    <w:qFormat/>
    <w:rsid w:val="002F25AE"/>
    <w:pPr>
      <w:overflowPunct w:val="0"/>
      <w:autoSpaceDE w:val="0"/>
      <w:autoSpaceDN w:val="0"/>
      <w:adjustRightInd w:val="0"/>
    </w:pPr>
    <w:rPr>
      <w:rFonts w:eastAsia="Times New Roman" w:cs="Times New Roman"/>
    </w:rPr>
  </w:style>
  <w:style w:type="paragraph" w:styleId="afff2">
    <w:name w:val="footnote text"/>
    <w:basedOn w:val="a5"/>
    <w:link w:val="afff3"/>
    <w:rsid w:val="002F25AE"/>
    <w:pPr>
      <w:jc w:val="left"/>
    </w:pPr>
    <w:rPr>
      <w:rFonts w:eastAsia="Times New Roman" w:cs="Times New Roman"/>
      <w:sz w:val="20"/>
      <w:szCs w:val="20"/>
    </w:rPr>
  </w:style>
  <w:style w:type="character" w:customStyle="1" w:styleId="afff3">
    <w:name w:val="Текст сноски Знак"/>
    <w:basedOn w:val="a6"/>
    <w:link w:val="afff2"/>
    <w:rsid w:val="002F25AE"/>
    <w:rPr>
      <w:rFonts w:eastAsia="Times New Roman" w:cs="Times New Roman"/>
      <w:sz w:val="20"/>
      <w:szCs w:val="20"/>
    </w:rPr>
  </w:style>
  <w:style w:type="paragraph" w:customStyle="1" w:styleId="afff4">
    <w:name w:val="Îáû÷íûé"/>
    <w:link w:val="afff5"/>
    <w:rsid w:val="002F25AE"/>
    <w:pPr>
      <w:ind w:firstLine="0"/>
    </w:pPr>
    <w:rPr>
      <w:rFonts w:eastAsia="Times New Roman" w:cs="Times New Roman"/>
      <w:szCs w:val="20"/>
    </w:rPr>
  </w:style>
  <w:style w:type="character" w:customStyle="1" w:styleId="afff5">
    <w:name w:val="Îáû÷íûé Знак"/>
    <w:link w:val="afff4"/>
    <w:rsid w:val="002F25AE"/>
    <w:rPr>
      <w:rFonts w:eastAsia="Times New Roman" w:cs="Times New Roman"/>
      <w:szCs w:val="20"/>
    </w:rPr>
  </w:style>
  <w:style w:type="character" w:customStyle="1" w:styleId="aff">
    <w:name w:val="Абзац списка Знак"/>
    <w:aliases w:val="Bullet_IRAO Знак,Мой Список Знак"/>
    <w:basedOn w:val="a6"/>
    <w:link w:val="afe"/>
    <w:uiPriority w:val="34"/>
    <w:locked/>
    <w:rsid w:val="002F25AE"/>
  </w:style>
  <w:style w:type="character" w:styleId="afff6">
    <w:name w:val="footnote reference"/>
    <w:rsid w:val="002F25AE"/>
    <w:rPr>
      <w:vertAlign w:val="superscript"/>
    </w:rPr>
  </w:style>
  <w:style w:type="paragraph" w:customStyle="1" w:styleId="FR1">
    <w:name w:val="FR1"/>
    <w:rsid w:val="002F25AE"/>
    <w:pPr>
      <w:widowControl w:val="0"/>
      <w:autoSpaceDE w:val="0"/>
      <w:autoSpaceDN w:val="0"/>
      <w:adjustRightInd w:val="0"/>
      <w:spacing w:before="120"/>
      <w:ind w:firstLine="0"/>
      <w:jc w:val="center"/>
    </w:pPr>
    <w:rPr>
      <w:rFonts w:eastAsia="Times New Roman" w:cs="Times New Roman"/>
      <w:sz w:val="28"/>
      <w:szCs w:val="28"/>
    </w:rPr>
  </w:style>
  <w:style w:type="paragraph" w:customStyle="1" w:styleId="Default">
    <w:name w:val="Default"/>
    <w:rsid w:val="002F25AE"/>
    <w:pPr>
      <w:autoSpaceDE w:val="0"/>
      <w:autoSpaceDN w:val="0"/>
      <w:adjustRightInd w:val="0"/>
      <w:ind w:firstLine="0"/>
    </w:pPr>
    <w:rPr>
      <w:rFonts w:cs="Times New Roman"/>
      <w:color w:val="000000"/>
      <w:lang w:eastAsia="en-US"/>
    </w:rPr>
  </w:style>
  <w:style w:type="character" w:customStyle="1" w:styleId="FontStyle16">
    <w:name w:val="Font Style16"/>
    <w:rsid w:val="002F25AE"/>
    <w:rPr>
      <w:rFonts w:ascii="Times New Roman" w:hAnsi="Times New Roman" w:cs="Times New Roman"/>
      <w:spacing w:val="10"/>
      <w:sz w:val="24"/>
      <w:szCs w:val="24"/>
    </w:rPr>
  </w:style>
  <w:style w:type="paragraph" w:customStyle="1" w:styleId="afff7">
    <w:name w:val="Текст СТО"/>
    <w:basedOn w:val="a5"/>
    <w:link w:val="afff8"/>
    <w:qFormat/>
    <w:rsid w:val="002F25AE"/>
    <w:pPr>
      <w:autoSpaceDE w:val="0"/>
      <w:autoSpaceDN w:val="0"/>
      <w:adjustRightInd w:val="0"/>
      <w:ind w:firstLine="709"/>
    </w:pPr>
    <w:rPr>
      <w:rFonts w:eastAsia="Times New Roman" w:cs="Times New Roman"/>
      <w:szCs w:val="20"/>
    </w:rPr>
  </w:style>
  <w:style w:type="character" w:customStyle="1" w:styleId="afff8">
    <w:name w:val="Текст СТО Знак"/>
    <w:link w:val="afff7"/>
    <w:rsid w:val="002F25AE"/>
    <w:rPr>
      <w:rFonts w:eastAsia="Times New Roman" w:cs="Times New Roman"/>
      <w:szCs w:val="20"/>
    </w:rPr>
  </w:style>
  <w:style w:type="paragraph" w:customStyle="1" w:styleId="120">
    <w:name w:val="Обычный_12"/>
    <w:basedOn w:val="a5"/>
    <w:qFormat/>
    <w:rsid w:val="002F25AE"/>
    <w:pPr>
      <w:ind w:firstLine="709"/>
    </w:pPr>
    <w:rPr>
      <w:rFonts w:eastAsia="Times New Roman" w:cs="Times New Roman"/>
    </w:rPr>
  </w:style>
  <w:style w:type="character" w:customStyle="1" w:styleId="afd">
    <w:name w:val="Без интервала Знак"/>
    <w:link w:val="afc"/>
    <w:uiPriority w:val="1"/>
    <w:rsid w:val="002F25AE"/>
  </w:style>
  <w:style w:type="numbering" w:customStyle="1" w:styleId="2a">
    <w:name w:val="Нет списка2"/>
    <w:next w:val="a8"/>
    <w:uiPriority w:val="99"/>
    <w:semiHidden/>
    <w:unhideWhenUsed/>
    <w:rsid w:val="002F25AE"/>
  </w:style>
  <w:style w:type="paragraph" w:customStyle="1" w:styleId="Iauiue">
    <w:name w:val="Iau?iue"/>
    <w:rsid w:val="002F25AE"/>
    <w:pPr>
      <w:ind w:firstLine="0"/>
    </w:pPr>
    <w:rPr>
      <w:rFonts w:eastAsia="Times New Roman" w:cs="Times New Roman"/>
      <w:szCs w:val="20"/>
    </w:rPr>
  </w:style>
  <w:style w:type="paragraph" w:styleId="2b">
    <w:name w:val="Body Text Indent 2"/>
    <w:basedOn w:val="a5"/>
    <w:link w:val="2c"/>
    <w:rsid w:val="002F25AE"/>
    <w:pPr>
      <w:widowControl w:val="0"/>
      <w:spacing w:line="360" w:lineRule="auto"/>
      <w:ind w:firstLine="777"/>
    </w:pPr>
    <w:rPr>
      <w:rFonts w:eastAsia="Times New Roman" w:cs="Times New Roman"/>
      <w:sz w:val="20"/>
      <w:szCs w:val="20"/>
    </w:rPr>
  </w:style>
  <w:style w:type="character" w:customStyle="1" w:styleId="2c">
    <w:name w:val="Основной текст с отступом 2 Знак"/>
    <w:basedOn w:val="a6"/>
    <w:link w:val="2b"/>
    <w:rsid w:val="002F25AE"/>
    <w:rPr>
      <w:rFonts w:eastAsia="Times New Roman" w:cs="Times New Roman"/>
      <w:sz w:val="20"/>
      <w:szCs w:val="20"/>
    </w:rPr>
  </w:style>
  <w:style w:type="paragraph" w:styleId="3b">
    <w:name w:val="Body Text Indent 3"/>
    <w:basedOn w:val="a5"/>
    <w:link w:val="3c"/>
    <w:rsid w:val="002F25AE"/>
    <w:pPr>
      <w:ind w:left="709"/>
      <w:jc w:val="left"/>
    </w:pPr>
    <w:rPr>
      <w:rFonts w:eastAsia="Times New Roman" w:cs="Times New Roman"/>
      <w:sz w:val="16"/>
      <w:szCs w:val="16"/>
    </w:rPr>
  </w:style>
  <w:style w:type="character" w:customStyle="1" w:styleId="3c">
    <w:name w:val="Основной текст с отступом 3 Знак"/>
    <w:basedOn w:val="a6"/>
    <w:link w:val="3b"/>
    <w:rsid w:val="002F25AE"/>
    <w:rPr>
      <w:rFonts w:eastAsia="Times New Roman" w:cs="Times New Roman"/>
      <w:sz w:val="16"/>
      <w:szCs w:val="16"/>
    </w:rPr>
  </w:style>
  <w:style w:type="paragraph" w:customStyle="1" w:styleId="2d">
    <w:name w:val="Стиль2"/>
    <w:basedOn w:val="a5"/>
    <w:rsid w:val="002F25AE"/>
    <w:pPr>
      <w:ind w:firstLine="709"/>
      <w:jc w:val="left"/>
    </w:pPr>
    <w:rPr>
      <w:rFonts w:eastAsia="Times New Roman" w:cs="Times New Roman"/>
      <w:sz w:val="28"/>
      <w:szCs w:val="20"/>
    </w:rPr>
  </w:style>
  <w:style w:type="paragraph" w:customStyle="1" w:styleId="43">
    <w:name w:val="Обычный4"/>
    <w:rsid w:val="002F25AE"/>
    <w:pPr>
      <w:widowControl w:val="0"/>
      <w:spacing w:before="60" w:line="260" w:lineRule="auto"/>
      <w:ind w:firstLine="680"/>
      <w:jc w:val="both"/>
    </w:pPr>
    <w:rPr>
      <w:rFonts w:eastAsia="Times New Roman" w:cs="Times New Roman"/>
      <w:snapToGrid w:val="0"/>
      <w:sz w:val="22"/>
      <w:szCs w:val="20"/>
    </w:rPr>
  </w:style>
  <w:style w:type="paragraph" w:customStyle="1" w:styleId="formattext">
    <w:name w:val="formattext"/>
    <w:basedOn w:val="a5"/>
    <w:rsid w:val="002F25AE"/>
    <w:pPr>
      <w:spacing w:before="100" w:beforeAutospacing="1" w:after="100" w:afterAutospacing="1"/>
      <w:jc w:val="left"/>
    </w:pPr>
    <w:rPr>
      <w:rFonts w:eastAsia="Times New Roman" w:cs="Times New Roman"/>
    </w:rPr>
  </w:style>
  <w:style w:type="paragraph" w:customStyle="1" w:styleId="HEADERTEXT">
    <w:name w:val=".HEADERTEXT"/>
    <w:uiPriority w:val="99"/>
    <w:rsid w:val="002F25AE"/>
    <w:pPr>
      <w:widowControl w:val="0"/>
      <w:autoSpaceDE w:val="0"/>
      <w:autoSpaceDN w:val="0"/>
      <w:adjustRightInd w:val="0"/>
      <w:ind w:firstLine="0"/>
    </w:pPr>
    <w:rPr>
      <w:rFonts w:ascii="Arial" w:eastAsia="Times New Roman" w:hAnsi="Arial" w:cs="Arial"/>
      <w:color w:val="2B4279"/>
      <w:sz w:val="22"/>
      <w:szCs w:val="22"/>
    </w:rPr>
  </w:style>
  <w:style w:type="character" w:customStyle="1" w:styleId="FontStyle51">
    <w:name w:val="Font Style51"/>
    <w:uiPriority w:val="99"/>
    <w:rsid w:val="002F25AE"/>
    <w:rPr>
      <w:rFonts w:ascii="Times New Roman" w:hAnsi="Times New Roman" w:cs="Times New Roman"/>
      <w:sz w:val="26"/>
      <w:szCs w:val="26"/>
    </w:rPr>
  </w:style>
  <w:style w:type="character" w:styleId="afff9">
    <w:name w:val="annotation reference"/>
    <w:unhideWhenUsed/>
    <w:rsid w:val="002F25AE"/>
    <w:rPr>
      <w:sz w:val="16"/>
      <w:szCs w:val="16"/>
    </w:rPr>
  </w:style>
  <w:style w:type="paragraph" w:styleId="afffa">
    <w:name w:val="annotation text"/>
    <w:basedOn w:val="a5"/>
    <w:link w:val="afffb"/>
    <w:unhideWhenUsed/>
    <w:rsid w:val="002F25AE"/>
    <w:pPr>
      <w:jc w:val="left"/>
    </w:pPr>
    <w:rPr>
      <w:rFonts w:eastAsia="Times New Roman" w:cs="Times New Roman"/>
      <w:sz w:val="20"/>
      <w:szCs w:val="20"/>
    </w:rPr>
  </w:style>
  <w:style w:type="character" w:customStyle="1" w:styleId="afffb">
    <w:name w:val="Текст примечания Знак"/>
    <w:basedOn w:val="a6"/>
    <w:link w:val="afffa"/>
    <w:rsid w:val="002F25AE"/>
    <w:rPr>
      <w:rFonts w:eastAsia="Times New Roman" w:cs="Times New Roman"/>
      <w:sz w:val="20"/>
      <w:szCs w:val="20"/>
    </w:rPr>
  </w:style>
  <w:style w:type="paragraph" w:styleId="afffc">
    <w:name w:val="annotation subject"/>
    <w:basedOn w:val="afffa"/>
    <w:next w:val="afffa"/>
    <w:link w:val="afffd"/>
    <w:unhideWhenUsed/>
    <w:rsid w:val="002F25AE"/>
    <w:rPr>
      <w:b/>
      <w:bCs/>
    </w:rPr>
  </w:style>
  <w:style w:type="character" w:customStyle="1" w:styleId="afffd">
    <w:name w:val="Тема примечания Знак"/>
    <w:basedOn w:val="afffb"/>
    <w:link w:val="afffc"/>
    <w:rsid w:val="002F25AE"/>
    <w:rPr>
      <w:rFonts w:eastAsia="Times New Roman" w:cs="Times New Roman"/>
      <w:b/>
      <w:bCs/>
      <w:sz w:val="20"/>
      <w:szCs w:val="20"/>
    </w:rPr>
  </w:style>
  <w:style w:type="paragraph" w:styleId="1b">
    <w:name w:val="toc 1"/>
    <w:basedOn w:val="a5"/>
    <w:next w:val="a5"/>
    <w:autoRedefine/>
    <w:uiPriority w:val="39"/>
    <w:rsid w:val="002F25AE"/>
    <w:pPr>
      <w:tabs>
        <w:tab w:val="right" w:leader="dot" w:pos="10196"/>
      </w:tabs>
      <w:ind w:firstLine="709"/>
    </w:pPr>
    <w:rPr>
      <w:rFonts w:eastAsia="Times New Roman" w:cs="Times New Roman"/>
      <w:bCs/>
    </w:rPr>
  </w:style>
  <w:style w:type="paragraph" w:styleId="afffe">
    <w:name w:val="TOC Heading"/>
    <w:basedOn w:val="12"/>
    <w:next w:val="a5"/>
    <w:uiPriority w:val="39"/>
    <w:unhideWhenUsed/>
    <w:qFormat/>
    <w:rsid w:val="002F25AE"/>
    <w:pPr>
      <w:spacing w:before="240" w:after="0" w:line="259" w:lineRule="auto"/>
      <w:jc w:val="left"/>
      <w:outlineLvl w:val="9"/>
    </w:pPr>
    <w:rPr>
      <w:rFonts w:ascii="Cambria" w:eastAsia="Times New Roman" w:hAnsi="Cambria" w:cs="Times New Roman"/>
      <w:b w:val="0"/>
      <w:color w:val="365F91"/>
      <w:sz w:val="32"/>
    </w:rPr>
  </w:style>
  <w:style w:type="paragraph" w:styleId="2e">
    <w:name w:val="toc 2"/>
    <w:basedOn w:val="a5"/>
    <w:next w:val="a5"/>
    <w:autoRedefine/>
    <w:uiPriority w:val="39"/>
    <w:unhideWhenUsed/>
    <w:rsid w:val="002F25AE"/>
    <w:pPr>
      <w:spacing w:after="100"/>
      <w:ind w:left="200"/>
      <w:jc w:val="left"/>
    </w:pPr>
    <w:rPr>
      <w:rFonts w:eastAsia="Times New Roman" w:cs="Times New Roman"/>
      <w:sz w:val="20"/>
      <w:szCs w:val="20"/>
    </w:rPr>
  </w:style>
  <w:style w:type="numbering" w:customStyle="1" w:styleId="3d">
    <w:name w:val="Нет списка3"/>
    <w:next w:val="a8"/>
    <w:uiPriority w:val="99"/>
    <w:semiHidden/>
    <w:unhideWhenUsed/>
    <w:rsid w:val="002F25AE"/>
  </w:style>
  <w:style w:type="numbering" w:customStyle="1" w:styleId="111">
    <w:name w:val="Нет списка111"/>
    <w:next w:val="a8"/>
    <w:uiPriority w:val="99"/>
    <w:semiHidden/>
    <w:unhideWhenUsed/>
    <w:rsid w:val="002F25AE"/>
  </w:style>
  <w:style w:type="paragraph" w:customStyle="1" w:styleId="210">
    <w:name w:val="Основной текст 21"/>
    <w:basedOn w:val="a5"/>
    <w:uiPriority w:val="99"/>
    <w:rsid w:val="002F25AE"/>
    <w:pPr>
      <w:overflowPunct w:val="0"/>
      <w:autoSpaceDE w:val="0"/>
      <w:autoSpaceDN w:val="0"/>
      <w:adjustRightInd w:val="0"/>
      <w:ind w:left="851"/>
      <w:jc w:val="left"/>
      <w:textAlignment w:val="baseline"/>
    </w:pPr>
    <w:rPr>
      <w:rFonts w:eastAsia="Times New Roman" w:cs="Times New Roman"/>
      <w:sz w:val="28"/>
      <w:szCs w:val="20"/>
    </w:rPr>
  </w:style>
  <w:style w:type="character" w:customStyle="1" w:styleId="1c">
    <w:name w:val="Заголовок №1_"/>
    <w:link w:val="1d"/>
    <w:rsid w:val="002F25AE"/>
    <w:rPr>
      <w:sz w:val="23"/>
      <w:szCs w:val="23"/>
      <w:shd w:val="clear" w:color="auto" w:fill="FFFFFF"/>
    </w:rPr>
  </w:style>
  <w:style w:type="paragraph" w:customStyle="1" w:styleId="1d">
    <w:name w:val="Заголовок №1"/>
    <w:basedOn w:val="a5"/>
    <w:link w:val="1c"/>
    <w:rsid w:val="002F25AE"/>
    <w:pPr>
      <w:shd w:val="clear" w:color="auto" w:fill="FFFFFF"/>
      <w:spacing w:before="600" w:after="240" w:line="274" w:lineRule="exact"/>
      <w:jc w:val="center"/>
      <w:outlineLvl w:val="0"/>
    </w:pPr>
    <w:rPr>
      <w:sz w:val="23"/>
      <w:szCs w:val="23"/>
    </w:rPr>
  </w:style>
  <w:style w:type="character" w:customStyle="1" w:styleId="affff">
    <w:name w:val="Колонтитул_"/>
    <w:link w:val="affff0"/>
    <w:rsid w:val="002F25AE"/>
    <w:rPr>
      <w:shd w:val="clear" w:color="auto" w:fill="FFFFFF"/>
    </w:rPr>
  </w:style>
  <w:style w:type="character" w:customStyle="1" w:styleId="12pt">
    <w:name w:val="Колонтитул + 12 pt"/>
    <w:rsid w:val="002F25AE"/>
    <w:rPr>
      <w:rFonts w:ascii="Times New Roman" w:eastAsia="Times New Roman" w:hAnsi="Times New Roman" w:cs="Times New Roman"/>
      <w:b w:val="0"/>
      <w:bCs w:val="0"/>
      <w:i w:val="0"/>
      <w:iCs w:val="0"/>
      <w:smallCaps w:val="0"/>
      <w:strike w:val="0"/>
      <w:sz w:val="24"/>
      <w:szCs w:val="24"/>
    </w:rPr>
  </w:style>
  <w:style w:type="character" w:customStyle="1" w:styleId="1e">
    <w:name w:val="Основной текст1"/>
    <w:rsid w:val="002F25AE"/>
    <w:rPr>
      <w:rFonts w:ascii="Times New Roman" w:eastAsia="Times New Roman" w:hAnsi="Times New Roman" w:cs="Times New Roman"/>
      <w:b w:val="0"/>
      <w:bCs w:val="0"/>
      <w:i w:val="0"/>
      <w:iCs w:val="0"/>
      <w:smallCaps w:val="0"/>
      <w:strike w:val="0"/>
      <w:spacing w:val="0"/>
      <w:sz w:val="23"/>
      <w:szCs w:val="23"/>
      <w:u w:val="single"/>
      <w:shd w:val="clear" w:color="auto" w:fill="FFFFFF"/>
    </w:rPr>
  </w:style>
  <w:style w:type="paragraph" w:customStyle="1" w:styleId="affff0">
    <w:name w:val="Колонтитул"/>
    <w:basedOn w:val="a5"/>
    <w:link w:val="affff"/>
    <w:rsid w:val="002F25AE"/>
    <w:pPr>
      <w:shd w:val="clear" w:color="auto" w:fill="FFFFFF"/>
      <w:jc w:val="left"/>
    </w:pPr>
  </w:style>
  <w:style w:type="paragraph" w:customStyle="1" w:styleId="Normal0">
    <w:name w:val="Normal_0"/>
    <w:rsid w:val="002F25AE"/>
    <w:pPr>
      <w:ind w:firstLine="0"/>
    </w:pPr>
    <w:rPr>
      <w:rFonts w:eastAsia="Times New Roman" w:cs="Times New Roman"/>
      <w:sz w:val="20"/>
      <w:szCs w:val="20"/>
    </w:rPr>
  </w:style>
  <w:style w:type="paragraph" w:customStyle="1" w:styleId="Style2">
    <w:name w:val="Style2"/>
    <w:basedOn w:val="a5"/>
    <w:rsid w:val="002F25AE"/>
    <w:pPr>
      <w:widowControl w:val="0"/>
      <w:autoSpaceDE w:val="0"/>
      <w:autoSpaceDN w:val="0"/>
      <w:adjustRightInd w:val="0"/>
      <w:spacing w:line="278" w:lineRule="exact"/>
      <w:jc w:val="left"/>
    </w:pPr>
    <w:rPr>
      <w:rFonts w:eastAsia="Times New Roman" w:cs="Times New Roman"/>
    </w:rPr>
  </w:style>
  <w:style w:type="paragraph" w:customStyle="1" w:styleId="ConsNormal">
    <w:name w:val="ConsNormal"/>
    <w:link w:val="ConsNormal0"/>
    <w:rsid w:val="002F25AE"/>
    <w:pPr>
      <w:autoSpaceDE w:val="0"/>
      <w:autoSpaceDN w:val="0"/>
      <w:adjustRightInd w:val="0"/>
      <w:ind w:right="19772" w:firstLine="720"/>
    </w:pPr>
    <w:rPr>
      <w:rFonts w:ascii="Arial" w:eastAsia="Times New Roman" w:hAnsi="Arial" w:cs="Arial"/>
      <w:sz w:val="20"/>
      <w:szCs w:val="20"/>
    </w:rPr>
  </w:style>
  <w:style w:type="paragraph" w:customStyle="1" w:styleId="msolistparagraph0">
    <w:name w:val="msolistparagraph"/>
    <w:basedOn w:val="a5"/>
    <w:rsid w:val="002F25AE"/>
    <w:pPr>
      <w:ind w:left="720"/>
      <w:jc w:val="left"/>
    </w:pPr>
    <w:rPr>
      <w:rFonts w:ascii="Calibri" w:eastAsia="Times New Roman" w:hAnsi="Calibri" w:cs="Times New Roman"/>
      <w:sz w:val="22"/>
      <w:szCs w:val="22"/>
      <w:lang w:eastAsia="en-US"/>
    </w:rPr>
  </w:style>
  <w:style w:type="paragraph" w:customStyle="1" w:styleId="100">
    <w:name w:val="Обычный1_0"/>
    <w:uiPriority w:val="99"/>
    <w:rsid w:val="002F25AE"/>
    <w:pPr>
      <w:widowControl w:val="0"/>
      <w:spacing w:before="60" w:line="260" w:lineRule="auto"/>
      <w:ind w:firstLine="680"/>
      <w:jc w:val="both"/>
    </w:pPr>
    <w:rPr>
      <w:rFonts w:eastAsia="Times New Roman" w:cs="Times New Roman"/>
      <w:sz w:val="22"/>
      <w:szCs w:val="20"/>
    </w:rPr>
  </w:style>
  <w:style w:type="paragraph" w:customStyle="1" w:styleId="Normal1">
    <w:name w:val="Normal_1"/>
    <w:rsid w:val="002F25AE"/>
    <w:pPr>
      <w:ind w:firstLine="0"/>
    </w:pPr>
    <w:rPr>
      <w:rFonts w:eastAsia="Times New Roman" w:cs="Times New Roman"/>
      <w:sz w:val="20"/>
      <w:szCs w:val="20"/>
    </w:rPr>
  </w:style>
  <w:style w:type="paragraph" w:customStyle="1" w:styleId="affff1">
    <w:name w:val="Реквизиит Справочные данные компании"/>
    <w:basedOn w:val="ae"/>
    <w:link w:val="affff2"/>
    <w:qFormat/>
    <w:rsid w:val="002F25AE"/>
    <w:pPr>
      <w:framePr w:wrap="around" w:vAnchor="page" w:hAnchor="margin" w:x="1" w:y="285"/>
      <w:tabs>
        <w:tab w:val="clear" w:pos="4677"/>
        <w:tab w:val="clear" w:pos="9355"/>
      </w:tabs>
      <w:suppressOverlap/>
      <w:jc w:val="center"/>
    </w:pPr>
    <w:rPr>
      <w:rFonts w:ascii="Arial" w:eastAsia="Times New Roman" w:hAnsi="Arial" w:cs="Arial"/>
      <w:b/>
      <w:color w:val="2B5E96"/>
      <w:sz w:val="16"/>
      <w:szCs w:val="16"/>
    </w:rPr>
  </w:style>
  <w:style w:type="character" w:customStyle="1" w:styleId="affff2">
    <w:name w:val="Реквизиит Справочные данные компании Знак"/>
    <w:link w:val="affff1"/>
    <w:rsid w:val="002F25AE"/>
    <w:rPr>
      <w:rFonts w:ascii="Arial" w:eastAsia="Times New Roman" w:hAnsi="Arial" w:cs="Arial"/>
      <w:b/>
      <w:color w:val="2B5E96"/>
      <w:sz w:val="16"/>
      <w:szCs w:val="16"/>
    </w:rPr>
  </w:style>
  <w:style w:type="paragraph" w:customStyle="1" w:styleId="affff3">
    <w:name w:val="Заголовок письма"/>
    <w:basedOn w:val="a5"/>
    <w:link w:val="affff4"/>
    <w:qFormat/>
    <w:rsid w:val="002F25AE"/>
    <w:pPr>
      <w:framePr w:wrap="around" w:vAnchor="page" w:hAnchor="margin" w:x="1" w:y="285"/>
      <w:suppressOverlap/>
      <w:jc w:val="left"/>
    </w:pPr>
    <w:rPr>
      <w:rFonts w:eastAsia="Times New Roman" w:cs="Times New Roman"/>
    </w:rPr>
  </w:style>
  <w:style w:type="character" w:customStyle="1" w:styleId="affff4">
    <w:name w:val="Заголовок письма Знак"/>
    <w:link w:val="affff3"/>
    <w:rsid w:val="002F25AE"/>
    <w:rPr>
      <w:rFonts w:eastAsia="Times New Roman" w:cs="Times New Roman"/>
    </w:rPr>
  </w:style>
  <w:style w:type="paragraph" w:styleId="affff5">
    <w:name w:val="Subtitle"/>
    <w:basedOn w:val="a5"/>
    <w:link w:val="affff6"/>
    <w:qFormat/>
    <w:rsid w:val="002F25AE"/>
    <w:pPr>
      <w:jc w:val="left"/>
    </w:pPr>
    <w:rPr>
      <w:rFonts w:ascii="Courier New" w:eastAsia="Times New Roman" w:hAnsi="Courier New" w:cs="Times New Roman"/>
      <w:b/>
      <w:i/>
      <w:szCs w:val="20"/>
    </w:rPr>
  </w:style>
  <w:style w:type="character" w:customStyle="1" w:styleId="affff6">
    <w:name w:val="Подзаголовок Знак"/>
    <w:basedOn w:val="a6"/>
    <w:link w:val="affff5"/>
    <w:rsid w:val="002F25AE"/>
    <w:rPr>
      <w:rFonts w:ascii="Courier New" w:eastAsia="Times New Roman" w:hAnsi="Courier New" w:cs="Times New Roman"/>
      <w:b/>
      <w:i/>
      <w:szCs w:val="20"/>
    </w:rPr>
  </w:style>
  <w:style w:type="character" w:styleId="affff7">
    <w:name w:val="Emphasis"/>
    <w:uiPriority w:val="20"/>
    <w:qFormat/>
    <w:rsid w:val="002F25AE"/>
    <w:rPr>
      <w:i/>
      <w:iCs/>
    </w:rPr>
  </w:style>
  <w:style w:type="paragraph" w:customStyle="1" w:styleId="1f">
    <w:name w:val="1"/>
    <w:basedOn w:val="a5"/>
    <w:rsid w:val="002F25AE"/>
    <w:pPr>
      <w:widowControl w:val="0"/>
      <w:adjustRightInd w:val="0"/>
      <w:spacing w:after="160" w:line="240" w:lineRule="exact"/>
      <w:jc w:val="right"/>
    </w:pPr>
    <w:rPr>
      <w:rFonts w:eastAsia="Times New Roman" w:cs="Times New Roman"/>
      <w:sz w:val="20"/>
      <w:szCs w:val="20"/>
      <w:lang w:val="en-GB" w:eastAsia="en-US"/>
    </w:rPr>
  </w:style>
  <w:style w:type="paragraph" w:styleId="50">
    <w:name w:val="List Bullet 5"/>
    <w:basedOn w:val="a5"/>
    <w:autoRedefine/>
    <w:rsid w:val="002F25AE"/>
    <w:pPr>
      <w:numPr>
        <w:numId w:val="8"/>
      </w:numPr>
    </w:pPr>
    <w:rPr>
      <w:rFonts w:ascii="Arial" w:eastAsia="Times New Roman" w:hAnsi="Arial" w:cs="Times New Roman"/>
      <w:sz w:val="22"/>
      <w:szCs w:val="20"/>
      <w:lang w:val="en-GB" w:eastAsia="en-GB"/>
    </w:rPr>
  </w:style>
  <w:style w:type="character" w:customStyle="1" w:styleId="extended-textshort">
    <w:name w:val="extended-text__short"/>
    <w:basedOn w:val="a6"/>
    <w:rsid w:val="002F25AE"/>
  </w:style>
  <w:style w:type="numbering" w:customStyle="1" w:styleId="211">
    <w:name w:val="Нет списка21"/>
    <w:next w:val="a8"/>
    <w:uiPriority w:val="99"/>
    <w:semiHidden/>
    <w:unhideWhenUsed/>
    <w:rsid w:val="002F25AE"/>
  </w:style>
  <w:style w:type="numbering" w:customStyle="1" w:styleId="1111">
    <w:name w:val="Нет списка1111"/>
    <w:next w:val="a8"/>
    <w:uiPriority w:val="99"/>
    <w:semiHidden/>
    <w:unhideWhenUsed/>
    <w:rsid w:val="002F25AE"/>
  </w:style>
  <w:style w:type="table" w:customStyle="1" w:styleId="112">
    <w:name w:val="Сетка таблицы11"/>
    <w:basedOn w:val="a7"/>
    <w:next w:val="af8"/>
    <w:uiPriority w:val="39"/>
    <w:rsid w:val="002F25AE"/>
    <w:pPr>
      <w:ind w:firstLine="0"/>
    </w:pPr>
    <w:rPr>
      <w:rFonts w:asciiTheme="minorHAnsi" w:hAnsi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FollowedHyperlink"/>
    <w:basedOn w:val="a6"/>
    <w:unhideWhenUsed/>
    <w:rsid w:val="002F25AE"/>
    <w:rPr>
      <w:color w:val="800080"/>
      <w:u w:val="single"/>
    </w:rPr>
  </w:style>
  <w:style w:type="paragraph" w:customStyle="1" w:styleId="xl65">
    <w:name w:val="xl65"/>
    <w:basedOn w:val="a5"/>
    <w:rsid w:val="002F25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66">
    <w:name w:val="xl66"/>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67">
    <w:name w:val="xl67"/>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color w:val="000000"/>
      <w:sz w:val="20"/>
      <w:szCs w:val="20"/>
    </w:rPr>
  </w:style>
  <w:style w:type="paragraph" w:customStyle="1" w:styleId="xl68">
    <w:name w:val="xl68"/>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69">
    <w:name w:val="xl69"/>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sz w:val="20"/>
      <w:szCs w:val="20"/>
    </w:rPr>
  </w:style>
  <w:style w:type="paragraph" w:customStyle="1" w:styleId="xl70">
    <w:name w:val="xl70"/>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71">
    <w:name w:val="xl71"/>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72">
    <w:name w:val="xl72"/>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sz w:val="20"/>
      <w:szCs w:val="20"/>
    </w:rPr>
  </w:style>
  <w:style w:type="paragraph" w:customStyle="1" w:styleId="xl73">
    <w:name w:val="xl73"/>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sz w:val="20"/>
      <w:szCs w:val="20"/>
    </w:rPr>
  </w:style>
  <w:style w:type="paragraph" w:customStyle="1" w:styleId="xl74">
    <w:name w:val="xl74"/>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75">
    <w:name w:val="xl75"/>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76">
    <w:name w:val="xl76"/>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sz w:val="20"/>
      <w:szCs w:val="20"/>
    </w:rPr>
  </w:style>
  <w:style w:type="paragraph" w:customStyle="1" w:styleId="xl77">
    <w:name w:val="xl77"/>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b/>
      <w:bCs/>
      <w:sz w:val="20"/>
      <w:szCs w:val="20"/>
    </w:rPr>
  </w:style>
  <w:style w:type="paragraph" w:customStyle="1" w:styleId="xl78">
    <w:name w:val="xl78"/>
    <w:basedOn w:val="a5"/>
    <w:rsid w:val="002F25AE"/>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eastAsia="Times New Roman" w:cs="Times New Roman"/>
      <w:b/>
      <w:bCs/>
      <w:sz w:val="20"/>
      <w:szCs w:val="20"/>
    </w:rPr>
  </w:style>
  <w:style w:type="paragraph" w:customStyle="1" w:styleId="xl79">
    <w:name w:val="xl79"/>
    <w:basedOn w:val="a5"/>
    <w:rsid w:val="002F25AE"/>
    <w:pPr>
      <w:pBdr>
        <w:top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rPr>
  </w:style>
  <w:style w:type="paragraph" w:customStyle="1" w:styleId="xl80">
    <w:name w:val="xl80"/>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0"/>
      <w:szCs w:val="20"/>
    </w:rPr>
  </w:style>
  <w:style w:type="paragraph" w:customStyle="1" w:styleId="xl81">
    <w:name w:val="xl81"/>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0"/>
      <w:szCs w:val="20"/>
    </w:rPr>
  </w:style>
  <w:style w:type="paragraph" w:customStyle="1" w:styleId="xl82">
    <w:name w:val="xl82"/>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0"/>
      <w:szCs w:val="20"/>
    </w:rPr>
  </w:style>
  <w:style w:type="paragraph" w:customStyle="1" w:styleId="44">
    <w:name w:val="Основной текст4"/>
    <w:basedOn w:val="a5"/>
    <w:rsid w:val="002F25AE"/>
    <w:pPr>
      <w:shd w:val="clear" w:color="auto" w:fill="FFFFFF"/>
      <w:spacing w:before="240" w:after="240" w:line="245" w:lineRule="exact"/>
      <w:jc w:val="left"/>
    </w:pPr>
    <w:rPr>
      <w:rFonts w:eastAsia="Times New Roman" w:cs="Times New Roman"/>
      <w:sz w:val="19"/>
      <w:szCs w:val="19"/>
      <w:lang w:eastAsia="en-US"/>
    </w:rPr>
  </w:style>
  <w:style w:type="paragraph" w:customStyle="1" w:styleId="msonormal0">
    <w:name w:val="msonormal"/>
    <w:basedOn w:val="a5"/>
    <w:rsid w:val="002F25AE"/>
    <w:pPr>
      <w:spacing w:before="100" w:beforeAutospacing="1" w:after="100" w:afterAutospacing="1"/>
      <w:jc w:val="left"/>
    </w:pPr>
    <w:rPr>
      <w:rFonts w:eastAsia="Times New Roman" w:cs="Times New Roman"/>
    </w:rPr>
  </w:style>
  <w:style w:type="paragraph" w:customStyle="1" w:styleId="21">
    <w:name w:val="СТ Основной Список 2"/>
    <w:basedOn w:val="a5"/>
    <w:link w:val="2f"/>
    <w:qFormat/>
    <w:rsid w:val="002F25AE"/>
    <w:pPr>
      <w:numPr>
        <w:ilvl w:val="2"/>
        <w:numId w:val="9"/>
      </w:numPr>
      <w:autoSpaceDE w:val="0"/>
      <w:autoSpaceDN w:val="0"/>
      <w:adjustRightInd w:val="0"/>
      <w:spacing w:after="120"/>
      <w:ind w:left="1843" w:hanging="425"/>
    </w:pPr>
    <w:rPr>
      <w:rFonts w:ascii="Arial" w:eastAsia="Times New Roman" w:hAnsi="Arial" w:cs="Times New Roman"/>
    </w:rPr>
  </w:style>
  <w:style w:type="character" w:customStyle="1" w:styleId="2f">
    <w:name w:val="СТ Основной Список 2 Знак"/>
    <w:link w:val="21"/>
    <w:rsid w:val="002F25AE"/>
    <w:rPr>
      <w:rFonts w:ascii="Arial" w:eastAsia="Times New Roman" w:hAnsi="Arial" w:cs="Times New Roman"/>
    </w:rPr>
  </w:style>
  <w:style w:type="paragraph" w:styleId="affff9">
    <w:name w:val="caption"/>
    <w:basedOn w:val="a5"/>
    <w:next w:val="a5"/>
    <w:qFormat/>
    <w:rsid w:val="002F25AE"/>
    <w:pPr>
      <w:jc w:val="center"/>
    </w:pPr>
    <w:rPr>
      <w:rFonts w:eastAsia="Times New Roman" w:cs="Times New Roman"/>
      <w:sz w:val="28"/>
      <w:szCs w:val="20"/>
    </w:rPr>
  </w:style>
  <w:style w:type="paragraph" w:styleId="affffa">
    <w:name w:val="endnote text"/>
    <w:basedOn w:val="a5"/>
    <w:link w:val="affffb"/>
    <w:rsid w:val="002F25AE"/>
    <w:pPr>
      <w:jc w:val="left"/>
    </w:pPr>
    <w:rPr>
      <w:rFonts w:eastAsia="Times New Roman" w:cs="Times New Roman"/>
      <w:sz w:val="20"/>
      <w:szCs w:val="20"/>
    </w:rPr>
  </w:style>
  <w:style w:type="character" w:customStyle="1" w:styleId="affffb">
    <w:name w:val="Текст концевой сноски Знак"/>
    <w:basedOn w:val="a6"/>
    <w:link w:val="affffa"/>
    <w:rsid w:val="002F25AE"/>
    <w:rPr>
      <w:rFonts w:eastAsia="Times New Roman" w:cs="Times New Roman"/>
      <w:sz w:val="20"/>
      <w:szCs w:val="20"/>
    </w:rPr>
  </w:style>
  <w:style w:type="character" w:styleId="affffc">
    <w:name w:val="endnote reference"/>
    <w:rsid w:val="002F25AE"/>
    <w:rPr>
      <w:vertAlign w:val="superscript"/>
    </w:rPr>
  </w:style>
  <w:style w:type="character" w:customStyle="1" w:styleId="ms-sitemapdirectional">
    <w:name w:val="ms-sitemapdirectional"/>
    <w:rsid w:val="002F25AE"/>
  </w:style>
  <w:style w:type="character" w:customStyle="1" w:styleId="match">
    <w:name w:val="match"/>
    <w:basedOn w:val="a6"/>
    <w:rsid w:val="002F25AE"/>
  </w:style>
  <w:style w:type="paragraph" w:customStyle="1" w:styleId="FORMATTEXT0">
    <w:name w:val=".FORMATTEXT"/>
    <w:uiPriority w:val="99"/>
    <w:rsid w:val="002F25AE"/>
    <w:pPr>
      <w:widowControl w:val="0"/>
      <w:autoSpaceDE w:val="0"/>
      <w:autoSpaceDN w:val="0"/>
      <w:adjustRightInd w:val="0"/>
      <w:ind w:firstLine="0"/>
    </w:pPr>
    <w:rPr>
      <w:rFonts w:eastAsia="Times New Roman" w:cs="Times New Roman"/>
    </w:rPr>
  </w:style>
  <w:style w:type="character" w:customStyle="1" w:styleId="FontStyle12">
    <w:name w:val="Font Style12"/>
    <w:rsid w:val="002F25AE"/>
    <w:rPr>
      <w:rFonts w:ascii="Times New Roman" w:hAnsi="Times New Roman" w:cs="Times New Roman"/>
      <w:sz w:val="24"/>
      <w:szCs w:val="24"/>
    </w:rPr>
  </w:style>
  <w:style w:type="character" w:customStyle="1" w:styleId="FontStyle11">
    <w:name w:val="Font Style11"/>
    <w:rsid w:val="002F25AE"/>
    <w:rPr>
      <w:rFonts w:ascii="Times New Roman" w:hAnsi="Times New Roman" w:cs="Times New Roman"/>
      <w:b/>
      <w:bCs/>
      <w:spacing w:val="10"/>
      <w:sz w:val="28"/>
      <w:szCs w:val="28"/>
    </w:rPr>
  </w:style>
  <w:style w:type="paragraph" w:customStyle="1" w:styleId="ConsPlusNormal">
    <w:name w:val="ConsPlusNormal"/>
    <w:rsid w:val="002F25AE"/>
    <w:pPr>
      <w:widowControl w:val="0"/>
      <w:autoSpaceDE w:val="0"/>
      <w:autoSpaceDN w:val="0"/>
      <w:adjustRightInd w:val="0"/>
      <w:ind w:firstLine="720"/>
    </w:pPr>
    <w:rPr>
      <w:rFonts w:ascii="Arial" w:eastAsia="Calibri" w:hAnsi="Arial" w:cs="Arial"/>
      <w:sz w:val="20"/>
      <w:szCs w:val="20"/>
    </w:rPr>
  </w:style>
  <w:style w:type="paragraph" w:customStyle="1" w:styleId="TOPLEVELTEXT">
    <w:name w:val=".TOPLEVELTEXT"/>
    <w:rsid w:val="002F25AE"/>
    <w:pPr>
      <w:widowControl w:val="0"/>
      <w:autoSpaceDE w:val="0"/>
      <w:autoSpaceDN w:val="0"/>
      <w:adjustRightInd w:val="0"/>
      <w:ind w:firstLine="0"/>
    </w:pPr>
    <w:rPr>
      <w:rFonts w:ascii="Arial" w:eastAsia="Times New Roman" w:hAnsi="Arial" w:cs="Times New Roman"/>
    </w:rPr>
  </w:style>
  <w:style w:type="character" w:customStyle="1" w:styleId="220">
    <w:name w:val="Знак Знак22"/>
    <w:locked/>
    <w:rsid w:val="002F25AE"/>
    <w:rPr>
      <w:rFonts w:cs="Times New Roman"/>
      <w:b/>
      <w:sz w:val="24"/>
    </w:rPr>
  </w:style>
  <w:style w:type="paragraph" w:customStyle="1" w:styleId="ConsPlusNonformat">
    <w:name w:val="ConsPlusNonformat"/>
    <w:uiPriority w:val="99"/>
    <w:rsid w:val="002F25AE"/>
    <w:pPr>
      <w:widowControl w:val="0"/>
      <w:autoSpaceDE w:val="0"/>
      <w:autoSpaceDN w:val="0"/>
      <w:adjustRightInd w:val="0"/>
      <w:ind w:firstLine="0"/>
    </w:pPr>
    <w:rPr>
      <w:rFonts w:ascii="Courier New" w:eastAsia="Times New Roman" w:hAnsi="Courier New" w:cs="Courier New"/>
      <w:sz w:val="20"/>
      <w:szCs w:val="20"/>
    </w:rPr>
  </w:style>
  <w:style w:type="paragraph" w:customStyle="1" w:styleId="Normal2">
    <w:name w:val="Normal2"/>
    <w:basedOn w:val="a5"/>
    <w:rsid w:val="002F25AE"/>
    <w:pPr>
      <w:tabs>
        <w:tab w:val="left" w:pos="2268"/>
        <w:tab w:val="left" w:pos="2552"/>
        <w:tab w:val="left" w:pos="2835"/>
        <w:tab w:val="left" w:pos="3402"/>
        <w:tab w:val="left" w:pos="3969"/>
        <w:tab w:val="left" w:pos="4536"/>
        <w:tab w:val="left" w:pos="9498"/>
      </w:tabs>
      <w:overflowPunct w:val="0"/>
      <w:autoSpaceDE w:val="0"/>
      <w:autoSpaceDN w:val="0"/>
      <w:adjustRightInd w:val="0"/>
      <w:spacing w:line="240" w:lineRule="atLeast"/>
      <w:textAlignment w:val="baseline"/>
    </w:pPr>
    <w:rPr>
      <w:rFonts w:eastAsia="Times New Roman" w:cs="Times New Roman"/>
      <w:sz w:val="18"/>
      <w:szCs w:val="20"/>
      <w:lang w:val="fr-FR" w:eastAsia="en-US"/>
    </w:rPr>
  </w:style>
  <w:style w:type="paragraph" w:customStyle="1" w:styleId="TableCaption">
    <w:name w:val="Table Caption"/>
    <w:basedOn w:val="a5"/>
    <w:next w:val="aff3"/>
    <w:rsid w:val="002F25AE"/>
    <w:pPr>
      <w:keepNext/>
      <w:numPr>
        <w:numId w:val="18"/>
      </w:numPr>
      <w:tabs>
        <w:tab w:val="left" w:pos="1008"/>
      </w:tabs>
      <w:spacing w:before="40" w:after="80" w:line="260" w:lineRule="atLeast"/>
      <w:jc w:val="left"/>
    </w:pPr>
    <w:rPr>
      <w:rFonts w:ascii="Verdana" w:eastAsia="Times New Roman" w:hAnsi="Verdana" w:cs="Times New Roman"/>
      <w:b/>
      <w:sz w:val="20"/>
      <w:szCs w:val="18"/>
      <w:lang w:val="en-US" w:eastAsia="en-US"/>
    </w:rPr>
  </w:style>
  <w:style w:type="paragraph" w:customStyle="1" w:styleId="Indent3">
    <w:name w:val="Indent 3"/>
    <w:basedOn w:val="Indent2"/>
    <w:rsid w:val="002F25AE"/>
    <w:pPr>
      <w:ind w:left="2448"/>
    </w:pPr>
  </w:style>
  <w:style w:type="paragraph" w:customStyle="1" w:styleId="Indent2">
    <w:name w:val="Indent 2"/>
    <w:basedOn w:val="Indent1"/>
    <w:rsid w:val="002F25AE"/>
    <w:pPr>
      <w:ind w:left="1440"/>
    </w:pPr>
  </w:style>
  <w:style w:type="paragraph" w:customStyle="1" w:styleId="Indent1">
    <w:name w:val="Indent 1"/>
    <w:basedOn w:val="a5"/>
    <w:rsid w:val="002F25AE"/>
    <w:pPr>
      <w:ind w:left="720"/>
    </w:pPr>
    <w:rPr>
      <w:rFonts w:ascii="Arial" w:eastAsia="Times New Roman" w:hAnsi="Arial" w:cs="Times New Roman"/>
      <w:sz w:val="22"/>
      <w:szCs w:val="20"/>
      <w:lang w:val="en-GB" w:eastAsia="en-GB"/>
    </w:rPr>
  </w:style>
  <w:style w:type="paragraph" w:customStyle="1" w:styleId="Indent4">
    <w:name w:val="Indent 4"/>
    <w:basedOn w:val="Indent3"/>
    <w:rsid w:val="002F25AE"/>
    <w:pPr>
      <w:ind w:left="3456"/>
    </w:pPr>
  </w:style>
  <w:style w:type="paragraph" w:customStyle="1" w:styleId="1120">
    <w:name w:val="Стиль Стиль Заголовок 1 + 12 пт полужирный По ширине Слева:  0 см +..."/>
    <w:basedOn w:val="affff5"/>
    <w:rsid w:val="002F25AE"/>
    <w:pPr>
      <w:numPr>
        <w:ilvl w:val="1"/>
      </w:numPr>
      <w:spacing w:after="200" w:line="276" w:lineRule="auto"/>
    </w:pPr>
    <w:rPr>
      <w:rFonts w:ascii="Cambria" w:hAnsi="Cambria"/>
      <w:b w:val="0"/>
      <w:iCs/>
      <w:color w:val="4F81BD"/>
      <w:spacing w:val="15"/>
      <w:szCs w:val="24"/>
      <w:lang w:val="en-US" w:eastAsia="en-US"/>
    </w:rPr>
  </w:style>
  <w:style w:type="paragraph" w:customStyle="1" w:styleId="ListBullet2">
    <w:name w:val="List Bullet2"/>
    <w:basedOn w:val="a0"/>
    <w:rsid w:val="002F25AE"/>
    <w:pPr>
      <w:numPr>
        <w:numId w:val="0"/>
      </w:numPr>
      <w:tabs>
        <w:tab w:val="left" w:pos="900"/>
      </w:tabs>
    </w:pPr>
    <w:rPr>
      <w:rFonts w:ascii="Times New Roman" w:hAnsi="Times New Roman"/>
    </w:rPr>
  </w:style>
  <w:style w:type="paragraph" w:customStyle="1" w:styleId="Titre0">
    <w:name w:val="Titre0"/>
    <w:basedOn w:val="a5"/>
    <w:rsid w:val="002F25AE"/>
    <w:pPr>
      <w:tabs>
        <w:tab w:val="left" w:pos="1134"/>
        <w:tab w:val="left" w:pos="1701"/>
        <w:tab w:val="left" w:pos="2268"/>
        <w:tab w:val="left" w:pos="2835"/>
        <w:tab w:val="left" w:pos="3402"/>
        <w:tab w:val="left" w:pos="3969"/>
        <w:tab w:val="left" w:pos="4536"/>
        <w:tab w:val="left" w:pos="9498"/>
      </w:tabs>
      <w:overflowPunct w:val="0"/>
      <w:autoSpaceDE w:val="0"/>
      <w:autoSpaceDN w:val="0"/>
      <w:adjustRightInd w:val="0"/>
      <w:spacing w:line="240" w:lineRule="atLeast"/>
      <w:textAlignment w:val="baseline"/>
    </w:pPr>
    <w:rPr>
      <w:rFonts w:eastAsia="Times New Roman" w:cs="Times New Roman"/>
      <w:sz w:val="22"/>
      <w:szCs w:val="20"/>
      <w:lang w:val="fr-FR" w:eastAsia="en-US"/>
    </w:rPr>
  </w:style>
  <w:style w:type="paragraph" w:customStyle="1" w:styleId="BodyText21">
    <w:name w:val="Body Text 21"/>
    <w:basedOn w:val="a5"/>
    <w:rsid w:val="002F25AE"/>
    <w:pPr>
      <w:widowControl w:val="0"/>
      <w:overflowPunct w:val="0"/>
      <w:autoSpaceDE w:val="0"/>
      <w:autoSpaceDN w:val="0"/>
      <w:adjustRightInd w:val="0"/>
      <w:ind w:left="709"/>
      <w:textAlignment w:val="baseline"/>
    </w:pPr>
    <w:rPr>
      <w:rFonts w:ascii="Arial Narrow" w:eastAsia="Times New Roman" w:hAnsi="Arial Narrow" w:cs="Times New Roman"/>
      <w:sz w:val="20"/>
      <w:szCs w:val="20"/>
      <w:lang w:val="fr-FR" w:eastAsia="en-US"/>
    </w:rPr>
  </w:style>
  <w:style w:type="paragraph" w:customStyle="1" w:styleId="tabletext">
    <w:name w:val="table text"/>
    <w:basedOn w:val="a5"/>
    <w:rsid w:val="002F25AE"/>
    <w:pPr>
      <w:spacing w:before="80" w:after="80"/>
      <w:contextualSpacing/>
      <w:jc w:val="left"/>
    </w:pPr>
    <w:rPr>
      <w:rFonts w:eastAsia="Times New Roman" w:cs="Sendnya"/>
      <w:sz w:val="22"/>
      <w:szCs w:val="18"/>
      <w:lang w:val="en-US" w:eastAsia="en-US"/>
    </w:rPr>
  </w:style>
  <w:style w:type="paragraph" w:customStyle="1" w:styleId="TableHeadleft">
    <w:name w:val="Table Head_left"/>
    <w:basedOn w:val="a5"/>
    <w:rsid w:val="002F25AE"/>
    <w:pPr>
      <w:spacing w:before="80" w:after="80"/>
      <w:jc w:val="left"/>
    </w:pPr>
    <w:rPr>
      <w:rFonts w:ascii="Verdana" w:eastAsia="Times New Roman" w:hAnsi="Verdana" w:cs="Sendnya"/>
      <w:b/>
      <w:bCs/>
      <w:color w:val="FFFFFF"/>
      <w:sz w:val="20"/>
      <w:szCs w:val="18"/>
      <w:lang w:val="en-US" w:eastAsia="en-US"/>
    </w:rPr>
  </w:style>
  <w:style w:type="paragraph" w:customStyle="1" w:styleId="TableBullet">
    <w:name w:val="Table Bullet"/>
    <w:basedOn w:val="tabletext"/>
    <w:rsid w:val="002F25AE"/>
    <w:pPr>
      <w:numPr>
        <w:numId w:val="19"/>
      </w:numPr>
      <w:tabs>
        <w:tab w:val="clear" w:pos="1296"/>
        <w:tab w:val="left" w:pos="216"/>
      </w:tabs>
      <w:spacing w:before="20" w:after="20"/>
      <w:ind w:left="216" w:hanging="216"/>
    </w:pPr>
    <w:rPr>
      <w:rFonts w:cs="Times New Roman"/>
      <w:szCs w:val="20"/>
    </w:rPr>
  </w:style>
  <w:style w:type="paragraph" w:customStyle="1" w:styleId="level1">
    <w:name w:val="level1"/>
    <w:basedOn w:val="a5"/>
    <w:rsid w:val="002F25AE"/>
    <w:pPr>
      <w:overflowPunct w:val="0"/>
      <w:autoSpaceDE w:val="0"/>
      <w:autoSpaceDN w:val="0"/>
      <w:adjustRightInd w:val="0"/>
      <w:textAlignment w:val="baseline"/>
    </w:pPr>
    <w:rPr>
      <w:rFonts w:eastAsia="Times New Roman" w:cs="Times New Roman"/>
      <w:b/>
      <w:szCs w:val="20"/>
      <w:lang w:val="en-US" w:eastAsia="en-US"/>
    </w:rPr>
  </w:style>
  <w:style w:type="paragraph" w:styleId="3e">
    <w:name w:val="toc 3"/>
    <w:basedOn w:val="a5"/>
    <w:next w:val="a5"/>
    <w:rsid w:val="002F25AE"/>
    <w:pPr>
      <w:overflowPunct w:val="0"/>
      <w:autoSpaceDE w:val="0"/>
      <w:autoSpaceDN w:val="0"/>
      <w:adjustRightInd w:val="0"/>
      <w:ind w:left="400"/>
      <w:jc w:val="left"/>
      <w:textAlignment w:val="baseline"/>
    </w:pPr>
    <w:rPr>
      <w:rFonts w:eastAsia="Times New Roman" w:cs="Times New Roman"/>
      <w:i/>
      <w:iCs/>
      <w:sz w:val="20"/>
      <w:szCs w:val="20"/>
      <w:lang w:val="en-US" w:eastAsia="en-US"/>
    </w:rPr>
  </w:style>
  <w:style w:type="paragraph" w:styleId="45">
    <w:name w:val="toc 4"/>
    <w:basedOn w:val="a5"/>
    <w:next w:val="a5"/>
    <w:rsid w:val="002F25AE"/>
    <w:pPr>
      <w:overflowPunct w:val="0"/>
      <w:autoSpaceDE w:val="0"/>
      <w:autoSpaceDN w:val="0"/>
      <w:adjustRightInd w:val="0"/>
      <w:ind w:left="600"/>
      <w:jc w:val="left"/>
      <w:textAlignment w:val="baseline"/>
    </w:pPr>
    <w:rPr>
      <w:rFonts w:eastAsia="Times New Roman" w:cs="Times New Roman"/>
      <w:sz w:val="18"/>
      <w:szCs w:val="18"/>
      <w:lang w:val="en-US" w:eastAsia="en-US"/>
    </w:rPr>
  </w:style>
  <w:style w:type="paragraph" w:styleId="54">
    <w:name w:val="toc 5"/>
    <w:basedOn w:val="a5"/>
    <w:next w:val="a5"/>
    <w:rsid w:val="002F25AE"/>
    <w:pPr>
      <w:overflowPunct w:val="0"/>
      <w:autoSpaceDE w:val="0"/>
      <w:autoSpaceDN w:val="0"/>
      <w:adjustRightInd w:val="0"/>
      <w:ind w:left="800"/>
      <w:jc w:val="left"/>
      <w:textAlignment w:val="baseline"/>
    </w:pPr>
    <w:rPr>
      <w:rFonts w:eastAsia="Times New Roman" w:cs="Times New Roman"/>
      <w:sz w:val="18"/>
      <w:szCs w:val="18"/>
      <w:lang w:val="en-US" w:eastAsia="en-US"/>
    </w:rPr>
  </w:style>
  <w:style w:type="paragraph" w:styleId="62">
    <w:name w:val="toc 6"/>
    <w:basedOn w:val="a5"/>
    <w:next w:val="a5"/>
    <w:rsid w:val="002F25AE"/>
    <w:pPr>
      <w:overflowPunct w:val="0"/>
      <w:autoSpaceDE w:val="0"/>
      <w:autoSpaceDN w:val="0"/>
      <w:adjustRightInd w:val="0"/>
      <w:ind w:left="1000"/>
      <w:jc w:val="left"/>
      <w:textAlignment w:val="baseline"/>
    </w:pPr>
    <w:rPr>
      <w:rFonts w:eastAsia="Times New Roman" w:cs="Times New Roman"/>
      <w:sz w:val="18"/>
      <w:szCs w:val="18"/>
      <w:lang w:val="en-US" w:eastAsia="en-US"/>
    </w:rPr>
  </w:style>
  <w:style w:type="paragraph" w:styleId="71">
    <w:name w:val="toc 7"/>
    <w:basedOn w:val="a5"/>
    <w:next w:val="a5"/>
    <w:rsid w:val="002F25AE"/>
    <w:pPr>
      <w:overflowPunct w:val="0"/>
      <w:autoSpaceDE w:val="0"/>
      <w:autoSpaceDN w:val="0"/>
      <w:adjustRightInd w:val="0"/>
      <w:ind w:left="1200"/>
      <w:jc w:val="left"/>
      <w:textAlignment w:val="baseline"/>
    </w:pPr>
    <w:rPr>
      <w:rFonts w:eastAsia="Times New Roman" w:cs="Times New Roman"/>
      <w:sz w:val="18"/>
      <w:szCs w:val="18"/>
      <w:lang w:val="en-US" w:eastAsia="en-US"/>
    </w:rPr>
  </w:style>
  <w:style w:type="paragraph" w:styleId="83">
    <w:name w:val="toc 8"/>
    <w:basedOn w:val="a5"/>
    <w:next w:val="a5"/>
    <w:rsid w:val="002F25AE"/>
    <w:pPr>
      <w:overflowPunct w:val="0"/>
      <w:autoSpaceDE w:val="0"/>
      <w:autoSpaceDN w:val="0"/>
      <w:adjustRightInd w:val="0"/>
      <w:ind w:left="1400"/>
      <w:jc w:val="left"/>
      <w:textAlignment w:val="baseline"/>
    </w:pPr>
    <w:rPr>
      <w:rFonts w:eastAsia="Times New Roman" w:cs="Times New Roman"/>
      <w:sz w:val="18"/>
      <w:szCs w:val="18"/>
      <w:lang w:val="en-US" w:eastAsia="en-US"/>
    </w:rPr>
  </w:style>
  <w:style w:type="paragraph" w:styleId="91">
    <w:name w:val="toc 9"/>
    <w:basedOn w:val="a5"/>
    <w:next w:val="a5"/>
    <w:rsid w:val="002F25AE"/>
    <w:pPr>
      <w:overflowPunct w:val="0"/>
      <w:autoSpaceDE w:val="0"/>
      <w:autoSpaceDN w:val="0"/>
      <w:adjustRightInd w:val="0"/>
      <w:ind w:left="1600"/>
      <w:jc w:val="left"/>
      <w:textAlignment w:val="baseline"/>
    </w:pPr>
    <w:rPr>
      <w:rFonts w:eastAsia="Times New Roman" w:cs="Times New Roman"/>
      <w:sz w:val="18"/>
      <w:szCs w:val="18"/>
      <w:lang w:val="en-US" w:eastAsia="en-US"/>
    </w:rPr>
  </w:style>
  <w:style w:type="paragraph" w:customStyle="1" w:styleId="Bullet">
    <w:name w:val="Bullet"/>
    <w:basedOn w:val="12"/>
    <w:rsid w:val="002F25AE"/>
    <w:pPr>
      <w:keepLines w:val="0"/>
      <w:tabs>
        <w:tab w:val="num" w:pos="360"/>
      </w:tabs>
      <w:spacing w:before="60" w:after="60"/>
      <w:ind w:left="720" w:hanging="720"/>
      <w:jc w:val="both"/>
      <w:outlineLvl w:val="9"/>
    </w:pPr>
    <w:rPr>
      <w:rFonts w:ascii="Arial" w:eastAsia="Times New Roman" w:hAnsi="Arial" w:cs="Times New Roman"/>
      <w:b w:val="0"/>
      <w:kern w:val="28"/>
      <w:sz w:val="22"/>
      <w:szCs w:val="20"/>
      <w:lang w:val="en-GB" w:eastAsia="en-GB"/>
    </w:rPr>
  </w:style>
  <w:style w:type="paragraph" w:customStyle="1" w:styleId="Bullet1">
    <w:name w:val="Bullet 1"/>
    <w:basedOn w:val="Bullet"/>
    <w:rsid w:val="002F25AE"/>
    <w:pPr>
      <w:ind w:left="1440"/>
    </w:pPr>
  </w:style>
  <w:style w:type="paragraph" w:customStyle="1" w:styleId="Bullet2">
    <w:name w:val="Bullet 2"/>
    <w:basedOn w:val="Indent2"/>
    <w:rsid w:val="002F25AE"/>
    <w:pPr>
      <w:spacing w:before="60" w:after="60"/>
      <w:ind w:left="2448" w:hanging="1008"/>
    </w:pPr>
  </w:style>
  <w:style w:type="paragraph" w:customStyle="1" w:styleId="Bullet3">
    <w:name w:val="Bullet 3"/>
    <w:basedOn w:val="Indent3"/>
    <w:rsid w:val="002F25AE"/>
    <w:pPr>
      <w:spacing w:before="60" w:after="60"/>
      <w:ind w:left="3456" w:hanging="1008"/>
    </w:pPr>
  </w:style>
  <w:style w:type="paragraph" w:customStyle="1" w:styleId="Bullet4">
    <w:name w:val="Bullet 4"/>
    <w:basedOn w:val="Indent4"/>
    <w:rsid w:val="002F25AE"/>
    <w:pPr>
      <w:spacing w:before="60" w:after="60"/>
      <w:ind w:left="4464" w:hanging="1008"/>
    </w:pPr>
  </w:style>
  <w:style w:type="paragraph" w:customStyle="1" w:styleId="Alpha">
    <w:name w:val="Alpha"/>
    <w:basedOn w:val="Bullet"/>
    <w:rsid w:val="002F25AE"/>
  </w:style>
  <w:style w:type="paragraph" w:customStyle="1" w:styleId="Alpha1">
    <w:name w:val="Alpha 1"/>
    <w:basedOn w:val="Alpha"/>
    <w:rsid w:val="002F25AE"/>
    <w:pPr>
      <w:ind w:left="1440"/>
    </w:pPr>
  </w:style>
  <w:style w:type="paragraph" w:customStyle="1" w:styleId="Alpha3">
    <w:name w:val="Alpha 3"/>
    <w:basedOn w:val="Alpha2"/>
    <w:rsid w:val="002F25AE"/>
    <w:pPr>
      <w:ind w:left="3456"/>
    </w:pPr>
  </w:style>
  <w:style w:type="paragraph" w:customStyle="1" w:styleId="Alpha2">
    <w:name w:val="Alpha 2"/>
    <w:basedOn w:val="Alpha1"/>
    <w:rsid w:val="002F25AE"/>
    <w:pPr>
      <w:ind w:left="2448" w:hanging="1008"/>
    </w:pPr>
  </w:style>
  <w:style w:type="paragraph" w:customStyle="1" w:styleId="Alpha4">
    <w:name w:val="Alpha 4"/>
    <w:basedOn w:val="Alpha3"/>
    <w:rsid w:val="002F25AE"/>
    <w:pPr>
      <w:ind w:left="4464"/>
    </w:pPr>
  </w:style>
  <w:style w:type="paragraph" w:customStyle="1" w:styleId="Roman">
    <w:name w:val="Roman"/>
    <w:basedOn w:val="Alpha"/>
    <w:rsid w:val="002F25AE"/>
  </w:style>
  <w:style w:type="paragraph" w:customStyle="1" w:styleId="Roman1">
    <w:name w:val="Roman 1"/>
    <w:basedOn w:val="Roman"/>
    <w:rsid w:val="002F25AE"/>
    <w:pPr>
      <w:ind w:left="1440"/>
    </w:pPr>
  </w:style>
  <w:style w:type="paragraph" w:customStyle="1" w:styleId="Roman2">
    <w:name w:val="Roman 2"/>
    <w:basedOn w:val="Roman1"/>
    <w:rsid w:val="002F25AE"/>
    <w:pPr>
      <w:ind w:left="2448" w:hanging="1008"/>
    </w:pPr>
  </w:style>
  <w:style w:type="paragraph" w:customStyle="1" w:styleId="Roman3">
    <w:name w:val="Roman 3"/>
    <w:basedOn w:val="Roman2"/>
    <w:rsid w:val="002F25AE"/>
    <w:pPr>
      <w:ind w:left="3456"/>
    </w:pPr>
  </w:style>
  <w:style w:type="paragraph" w:customStyle="1" w:styleId="Roman4">
    <w:name w:val="Roman 4"/>
    <w:basedOn w:val="Roman3"/>
    <w:rsid w:val="002F25AE"/>
    <w:pPr>
      <w:ind w:left="4464"/>
    </w:pPr>
  </w:style>
  <w:style w:type="paragraph" w:styleId="affffd">
    <w:name w:val="Block Text"/>
    <w:basedOn w:val="a5"/>
    <w:rsid w:val="002F25AE"/>
    <w:pPr>
      <w:spacing w:after="120"/>
      <w:ind w:left="1440" w:right="1440"/>
    </w:pPr>
    <w:rPr>
      <w:rFonts w:ascii="Arial" w:eastAsia="Times New Roman" w:hAnsi="Arial" w:cs="Times New Roman"/>
      <w:sz w:val="22"/>
      <w:szCs w:val="20"/>
      <w:lang w:val="en-GB" w:eastAsia="en-GB"/>
    </w:rPr>
  </w:style>
  <w:style w:type="paragraph" w:styleId="affffe">
    <w:name w:val="Body Text First Indent"/>
    <w:basedOn w:val="aff3"/>
    <w:link w:val="afffff"/>
    <w:rsid w:val="002F25AE"/>
    <w:pPr>
      <w:shd w:val="clear" w:color="auto" w:fill="auto"/>
      <w:autoSpaceDE/>
      <w:autoSpaceDN/>
      <w:adjustRightInd/>
      <w:spacing w:after="120"/>
      <w:ind w:firstLine="210"/>
    </w:pPr>
    <w:rPr>
      <w:rFonts w:ascii="Arial" w:hAnsi="Arial"/>
      <w:color w:val="auto"/>
      <w:sz w:val="22"/>
      <w:szCs w:val="20"/>
      <w:lang w:val="en-GB" w:eastAsia="en-GB"/>
    </w:rPr>
  </w:style>
  <w:style w:type="character" w:customStyle="1" w:styleId="afffff">
    <w:name w:val="Красная строка Знак"/>
    <w:basedOn w:val="aff4"/>
    <w:link w:val="affffe"/>
    <w:rsid w:val="002F25AE"/>
    <w:rPr>
      <w:rFonts w:ascii="Arial" w:eastAsia="Times New Roman" w:hAnsi="Arial" w:cs="Times New Roman"/>
      <w:color w:val="000000"/>
      <w:sz w:val="22"/>
      <w:szCs w:val="20"/>
      <w:shd w:val="clear" w:color="auto" w:fill="FFFFFF"/>
      <w:lang w:val="en-GB" w:eastAsia="en-GB"/>
    </w:rPr>
  </w:style>
  <w:style w:type="paragraph" w:styleId="2f0">
    <w:name w:val="Body Text First Indent 2"/>
    <w:basedOn w:val="aff6"/>
    <w:link w:val="2f1"/>
    <w:rsid w:val="002F25AE"/>
    <w:pPr>
      <w:ind w:firstLine="210"/>
      <w:jc w:val="both"/>
    </w:pPr>
    <w:rPr>
      <w:rFonts w:ascii="Arial" w:hAnsi="Arial"/>
      <w:sz w:val="22"/>
      <w:szCs w:val="20"/>
      <w:lang w:val="en-GB" w:eastAsia="en-GB"/>
    </w:rPr>
  </w:style>
  <w:style w:type="character" w:customStyle="1" w:styleId="2f1">
    <w:name w:val="Красная строка 2 Знак"/>
    <w:basedOn w:val="aff7"/>
    <w:link w:val="2f0"/>
    <w:rsid w:val="002F25AE"/>
    <w:rPr>
      <w:rFonts w:ascii="Arial" w:eastAsia="Times New Roman" w:hAnsi="Arial" w:cs="Times New Roman"/>
      <w:sz w:val="22"/>
      <w:szCs w:val="20"/>
      <w:lang w:val="en-GB" w:eastAsia="en-GB"/>
    </w:rPr>
  </w:style>
  <w:style w:type="paragraph" w:styleId="afffff0">
    <w:name w:val="Closing"/>
    <w:basedOn w:val="a5"/>
    <w:link w:val="afffff1"/>
    <w:rsid w:val="002F25AE"/>
    <w:pPr>
      <w:ind w:left="4252"/>
    </w:pPr>
    <w:rPr>
      <w:rFonts w:ascii="Arial" w:eastAsia="Times New Roman" w:hAnsi="Arial" w:cs="Times New Roman"/>
      <w:sz w:val="22"/>
      <w:szCs w:val="20"/>
      <w:lang w:val="en-GB" w:eastAsia="en-GB"/>
    </w:rPr>
  </w:style>
  <w:style w:type="character" w:customStyle="1" w:styleId="afffff1">
    <w:name w:val="Прощание Знак"/>
    <w:basedOn w:val="a6"/>
    <w:link w:val="afffff0"/>
    <w:rsid w:val="002F25AE"/>
    <w:rPr>
      <w:rFonts w:ascii="Arial" w:eastAsia="Times New Roman" w:hAnsi="Arial" w:cs="Times New Roman"/>
      <w:sz w:val="22"/>
      <w:szCs w:val="20"/>
      <w:lang w:val="en-GB" w:eastAsia="en-GB"/>
    </w:rPr>
  </w:style>
  <w:style w:type="paragraph" w:styleId="afffff2">
    <w:name w:val="Date"/>
    <w:basedOn w:val="a5"/>
    <w:next w:val="a5"/>
    <w:link w:val="afffff3"/>
    <w:rsid w:val="002F25AE"/>
    <w:rPr>
      <w:rFonts w:ascii="Arial" w:eastAsia="Times New Roman" w:hAnsi="Arial" w:cs="Times New Roman"/>
      <w:sz w:val="22"/>
      <w:szCs w:val="20"/>
      <w:lang w:val="en-GB" w:eastAsia="en-GB"/>
    </w:rPr>
  </w:style>
  <w:style w:type="character" w:customStyle="1" w:styleId="afffff3">
    <w:name w:val="Дата Знак"/>
    <w:basedOn w:val="a6"/>
    <w:link w:val="afffff2"/>
    <w:rsid w:val="002F25AE"/>
    <w:rPr>
      <w:rFonts w:ascii="Arial" w:eastAsia="Times New Roman" w:hAnsi="Arial" w:cs="Times New Roman"/>
      <w:sz w:val="22"/>
      <w:szCs w:val="20"/>
      <w:lang w:val="en-GB" w:eastAsia="en-GB"/>
    </w:rPr>
  </w:style>
  <w:style w:type="paragraph" w:styleId="afffff4">
    <w:name w:val="Document Map"/>
    <w:basedOn w:val="a5"/>
    <w:link w:val="afffff5"/>
    <w:rsid w:val="002F25AE"/>
    <w:pPr>
      <w:shd w:val="clear" w:color="auto" w:fill="000080"/>
    </w:pPr>
    <w:rPr>
      <w:rFonts w:ascii="Tahoma" w:eastAsia="Times New Roman" w:hAnsi="Tahoma" w:cs="Times New Roman"/>
      <w:sz w:val="22"/>
      <w:szCs w:val="20"/>
      <w:lang w:val="en-GB" w:eastAsia="en-GB"/>
    </w:rPr>
  </w:style>
  <w:style w:type="character" w:customStyle="1" w:styleId="afffff5">
    <w:name w:val="Схема документа Знак"/>
    <w:basedOn w:val="a6"/>
    <w:link w:val="afffff4"/>
    <w:rsid w:val="002F25AE"/>
    <w:rPr>
      <w:rFonts w:ascii="Tahoma" w:eastAsia="Times New Roman" w:hAnsi="Tahoma" w:cs="Times New Roman"/>
      <w:sz w:val="22"/>
      <w:szCs w:val="20"/>
      <w:shd w:val="clear" w:color="auto" w:fill="000080"/>
      <w:lang w:val="en-GB" w:eastAsia="en-GB"/>
    </w:rPr>
  </w:style>
  <w:style w:type="paragraph" w:styleId="afffff6">
    <w:name w:val="envelope address"/>
    <w:basedOn w:val="a5"/>
    <w:rsid w:val="002F25AE"/>
    <w:pPr>
      <w:framePr w:w="7920" w:h="1980" w:hRule="exact" w:hSpace="180" w:wrap="auto" w:hAnchor="page" w:xAlign="center" w:yAlign="bottom"/>
      <w:ind w:left="2880"/>
    </w:pPr>
    <w:rPr>
      <w:rFonts w:ascii="Arial" w:eastAsia="Times New Roman" w:hAnsi="Arial" w:cs="Times New Roman"/>
      <w:szCs w:val="20"/>
      <w:lang w:val="en-GB" w:eastAsia="en-GB"/>
    </w:rPr>
  </w:style>
  <w:style w:type="paragraph" w:styleId="2f2">
    <w:name w:val="envelope return"/>
    <w:basedOn w:val="a5"/>
    <w:rsid w:val="002F25AE"/>
    <w:rPr>
      <w:rFonts w:ascii="Arial" w:eastAsia="Times New Roman" w:hAnsi="Arial" w:cs="Times New Roman"/>
      <w:sz w:val="20"/>
      <w:szCs w:val="20"/>
      <w:lang w:val="en-GB" w:eastAsia="en-GB"/>
    </w:rPr>
  </w:style>
  <w:style w:type="paragraph" w:styleId="1f0">
    <w:name w:val="index 1"/>
    <w:basedOn w:val="a5"/>
    <w:next w:val="a5"/>
    <w:autoRedefine/>
    <w:rsid w:val="002F25AE"/>
    <w:pPr>
      <w:ind w:left="220" w:hanging="220"/>
    </w:pPr>
    <w:rPr>
      <w:rFonts w:ascii="Arial" w:eastAsia="Times New Roman" w:hAnsi="Arial" w:cs="Times New Roman"/>
      <w:sz w:val="22"/>
      <w:szCs w:val="20"/>
      <w:lang w:val="en-GB" w:eastAsia="en-GB"/>
    </w:rPr>
  </w:style>
  <w:style w:type="paragraph" w:styleId="2f3">
    <w:name w:val="index 2"/>
    <w:basedOn w:val="a5"/>
    <w:next w:val="a5"/>
    <w:autoRedefine/>
    <w:rsid w:val="002F25AE"/>
    <w:pPr>
      <w:ind w:left="440" w:hanging="220"/>
    </w:pPr>
    <w:rPr>
      <w:rFonts w:ascii="Arial" w:eastAsia="Times New Roman" w:hAnsi="Arial" w:cs="Times New Roman"/>
      <w:sz w:val="22"/>
      <w:szCs w:val="20"/>
      <w:lang w:val="en-GB" w:eastAsia="en-GB"/>
    </w:rPr>
  </w:style>
  <w:style w:type="paragraph" w:styleId="3f">
    <w:name w:val="index 3"/>
    <w:basedOn w:val="a5"/>
    <w:next w:val="a5"/>
    <w:autoRedefine/>
    <w:rsid w:val="002F25AE"/>
    <w:pPr>
      <w:ind w:left="660" w:hanging="220"/>
    </w:pPr>
    <w:rPr>
      <w:rFonts w:ascii="Arial" w:eastAsia="Times New Roman" w:hAnsi="Arial" w:cs="Times New Roman"/>
      <w:sz w:val="22"/>
      <w:szCs w:val="20"/>
      <w:lang w:val="en-GB" w:eastAsia="en-GB"/>
    </w:rPr>
  </w:style>
  <w:style w:type="paragraph" w:styleId="46">
    <w:name w:val="index 4"/>
    <w:basedOn w:val="a5"/>
    <w:next w:val="a5"/>
    <w:autoRedefine/>
    <w:rsid w:val="002F25AE"/>
    <w:pPr>
      <w:ind w:left="880" w:hanging="220"/>
    </w:pPr>
    <w:rPr>
      <w:rFonts w:ascii="Arial" w:eastAsia="Times New Roman" w:hAnsi="Arial" w:cs="Times New Roman"/>
      <w:sz w:val="22"/>
      <w:szCs w:val="20"/>
      <w:lang w:val="en-GB" w:eastAsia="en-GB"/>
    </w:rPr>
  </w:style>
  <w:style w:type="paragraph" w:styleId="55">
    <w:name w:val="index 5"/>
    <w:basedOn w:val="a5"/>
    <w:next w:val="a5"/>
    <w:autoRedefine/>
    <w:rsid w:val="002F25AE"/>
    <w:pPr>
      <w:ind w:left="1100" w:hanging="220"/>
    </w:pPr>
    <w:rPr>
      <w:rFonts w:ascii="Arial" w:eastAsia="Times New Roman" w:hAnsi="Arial" w:cs="Times New Roman"/>
      <w:sz w:val="22"/>
      <w:szCs w:val="20"/>
      <w:lang w:val="en-GB" w:eastAsia="en-GB"/>
    </w:rPr>
  </w:style>
  <w:style w:type="paragraph" w:styleId="63">
    <w:name w:val="index 6"/>
    <w:basedOn w:val="a5"/>
    <w:next w:val="a5"/>
    <w:autoRedefine/>
    <w:rsid w:val="002F25AE"/>
    <w:pPr>
      <w:ind w:left="1320" w:hanging="220"/>
    </w:pPr>
    <w:rPr>
      <w:rFonts w:ascii="Arial" w:eastAsia="Times New Roman" w:hAnsi="Arial" w:cs="Times New Roman"/>
      <w:sz w:val="22"/>
      <w:szCs w:val="20"/>
      <w:lang w:val="en-GB" w:eastAsia="en-GB"/>
    </w:rPr>
  </w:style>
  <w:style w:type="paragraph" w:styleId="72">
    <w:name w:val="index 7"/>
    <w:basedOn w:val="a5"/>
    <w:next w:val="a5"/>
    <w:autoRedefine/>
    <w:rsid w:val="002F25AE"/>
    <w:pPr>
      <w:ind w:left="1540" w:hanging="220"/>
    </w:pPr>
    <w:rPr>
      <w:rFonts w:ascii="Arial" w:eastAsia="Times New Roman" w:hAnsi="Arial" w:cs="Times New Roman"/>
      <w:sz w:val="22"/>
      <w:szCs w:val="20"/>
      <w:lang w:val="en-GB" w:eastAsia="en-GB"/>
    </w:rPr>
  </w:style>
  <w:style w:type="paragraph" w:styleId="84">
    <w:name w:val="index 8"/>
    <w:basedOn w:val="a5"/>
    <w:next w:val="a5"/>
    <w:autoRedefine/>
    <w:rsid w:val="002F25AE"/>
    <w:pPr>
      <w:ind w:left="1760" w:hanging="220"/>
    </w:pPr>
    <w:rPr>
      <w:rFonts w:ascii="Arial" w:eastAsia="Times New Roman" w:hAnsi="Arial" w:cs="Times New Roman"/>
      <w:sz w:val="22"/>
      <w:szCs w:val="20"/>
      <w:lang w:val="en-GB" w:eastAsia="en-GB"/>
    </w:rPr>
  </w:style>
  <w:style w:type="paragraph" w:styleId="92">
    <w:name w:val="index 9"/>
    <w:basedOn w:val="a5"/>
    <w:next w:val="a5"/>
    <w:autoRedefine/>
    <w:rsid w:val="002F25AE"/>
    <w:pPr>
      <w:ind w:left="1980" w:hanging="220"/>
    </w:pPr>
    <w:rPr>
      <w:rFonts w:ascii="Arial" w:eastAsia="Times New Roman" w:hAnsi="Arial" w:cs="Times New Roman"/>
      <w:sz w:val="22"/>
      <w:szCs w:val="20"/>
      <w:lang w:val="en-GB" w:eastAsia="en-GB"/>
    </w:rPr>
  </w:style>
  <w:style w:type="paragraph" w:styleId="afffff7">
    <w:name w:val="index heading"/>
    <w:basedOn w:val="a5"/>
    <w:next w:val="1f0"/>
    <w:rsid w:val="002F25AE"/>
    <w:rPr>
      <w:rFonts w:ascii="Arial" w:eastAsia="Times New Roman" w:hAnsi="Arial" w:cs="Times New Roman"/>
      <w:b/>
      <w:sz w:val="22"/>
      <w:szCs w:val="20"/>
      <w:lang w:val="en-GB" w:eastAsia="en-GB"/>
    </w:rPr>
  </w:style>
  <w:style w:type="paragraph" w:styleId="afffff8">
    <w:name w:val="List"/>
    <w:basedOn w:val="a5"/>
    <w:rsid w:val="002F25AE"/>
    <w:pPr>
      <w:ind w:left="283" w:hanging="283"/>
    </w:pPr>
    <w:rPr>
      <w:rFonts w:ascii="Arial" w:eastAsia="Times New Roman" w:hAnsi="Arial" w:cs="Times New Roman"/>
      <w:sz w:val="22"/>
      <w:szCs w:val="20"/>
      <w:lang w:val="en-GB" w:eastAsia="en-GB"/>
    </w:rPr>
  </w:style>
  <w:style w:type="paragraph" w:styleId="2f4">
    <w:name w:val="List 2"/>
    <w:basedOn w:val="a5"/>
    <w:rsid w:val="002F25AE"/>
    <w:pPr>
      <w:ind w:left="566" w:hanging="283"/>
    </w:pPr>
    <w:rPr>
      <w:rFonts w:ascii="Arial" w:eastAsia="Times New Roman" w:hAnsi="Arial" w:cs="Times New Roman"/>
      <w:sz w:val="22"/>
      <w:szCs w:val="20"/>
      <w:lang w:val="en-GB" w:eastAsia="en-GB"/>
    </w:rPr>
  </w:style>
  <w:style w:type="paragraph" w:styleId="3f0">
    <w:name w:val="List 3"/>
    <w:basedOn w:val="a5"/>
    <w:rsid w:val="002F25AE"/>
    <w:pPr>
      <w:ind w:left="849" w:hanging="283"/>
    </w:pPr>
    <w:rPr>
      <w:rFonts w:ascii="Arial" w:eastAsia="Times New Roman" w:hAnsi="Arial" w:cs="Times New Roman"/>
      <w:sz w:val="22"/>
      <w:szCs w:val="20"/>
      <w:lang w:val="en-GB" w:eastAsia="en-GB"/>
    </w:rPr>
  </w:style>
  <w:style w:type="paragraph" w:styleId="47">
    <w:name w:val="List 4"/>
    <w:basedOn w:val="a5"/>
    <w:rsid w:val="002F25AE"/>
    <w:pPr>
      <w:ind w:left="1132" w:hanging="283"/>
    </w:pPr>
    <w:rPr>
      <w:rFonts w:ascii="Arial" w:eastAsia="Times New Roman" w:hAnsi="Arial" w:cs="Times New Roman"/>
      <w:sz w:val="22"/>
      <w:szCs w:val="20"/>
      <w:lang w:val="en-GB" w:eastAsia="en-GB"/>
    </w:rPr>
  </w:style>
  <w:style w:type="paragraph" w:styleId="56">
    <w:name w:val="List 5"/>
    <w:basedOn w:val="a5"/>
    <w:rsid w:val="002F25AE"/>
    <w:pPr>
      <w:ind w:left="1415" w:hanging="283"/>
    </w:pPr>
    <w:rPr>
      <w:rFonts w:ascii="Arial" w:eastAsia="Times New Roman" w:hAnsi="Arial" w:cs="Times New Roman"/>
      <w:sz w:val="22"/>
      <w:szCs w:val="20"/>
      <w:lang w:val="en-GB" w:eastAsia="en-GB"/>
    </w:rPr>
  </w:style>
  <w:style w:type="paragraph" w:styleId="20">
    <w:name w:val="List Bullet 2"/>
    <w:basedOn w:val="a5"/>
    <w:autoRedefine/>
    <w:rsid w:val="002F25AE"/>
    <w:pPr>
      <w:numPr>
        <w:numId w:val="20"/>
      </w:numPr>
    </w:pPr>
    <w:rPr>
      <w:rFonts w:ascii="Arial" w:eastAsia="Times New Roman" w:hAnsi="Arial" w:cs="Times New Roman"/>
      <w:sz w:val="22"/>
      <w:szCs w:val="20"/>
      <w:lang w:val="en-GB" w:eastAsia="en-GB"/>
    </w:rPr>
  </w:style>
  <w:style w:type="paragraph" w:styleId="30">
    <w:name w:val="List Bullet 3"/>
    <w:basedOn w:val="a5"/>
    <w:autoRedefine/>
    <w:rsid w:val="002F25AE"/>
    <w:pPr>
      <w:numPr>
        <w:numId w:val="21"/>
      </w:numPr>
    </w:pPr>
    <w:rPr>
      <w:rFonts w:ascii="Arial" w:eastAsia="Times New Roman" w:hAnsi="Arial" w:cs="Times New Roman"/>
      <w:sz w:val="22"/>
      <w:szCs w:val="20"/>
      <w:lang w:val="en-GB" w:eastAsia="en-GB"/>
    </w:rPr>
  </w:style>
  <w:style w:type="paragraph" w:styleId="40">
    <w:name w:val="List Bullet 4"/>
    <w:basedOn w:val="a5"/>
    <w:autoRedefine/>
    <w:rsid w:val="002F25AE"/>
    <w:pPr>
      <w:numPr>
        <w:numId w:val="22"/>
      </w:numPr>
    </w:pPr>
    <w:rPr>
      <w:rFonts w:ascii="Arial" w:eastAsia="Times New Roman" w:hAnsi="Arial" w:cs="Times New Roman"/>
      <w:sz w:val="22"/>
      <w:szCs w:val="20"/>
      <w:lang w:val="en-GB" w:eastAsia="en-GB"/>
    </w:rPr>
  </w:style>
  <w:style w:type="paragraph" w:styleId="afffff9">
    <w:name w:val="List Continue"/>
    <w:basedOn w:val="a5"/>
    <w:rsid w:val="002F25AE"/>
    <w:pPr>
      <w:spacing w:after="120"/>
      <w:ind w:left="283"/>
    </w:pPr>
    <w:rPr>
      <w:rFonts w:ascii="Arial" w:eastAsia="Times New Roman" w:hAnsi="Arial" w:cs="Times New Roman"/>
      <w:sz w:val="22"/>
      <w:szCs w:val="20"/>
      <w:lang w:val="en-GB" w:eastAsia="en-GB"/>
    </w:rPr>
  </w:style>
  <w:style w:type="paragraph" w:styleId="2f5">
    <w:name w:val="List Continue 2"/>
    <w:basedOn w:val="a5"/>
    <w:rsid w:val="002F25AE"/>
    <w:pPr>
      <w:spacing w:after="120"/>
      <w:ind w:left="566"/>
    </w:pPr>
    <w:rPr>
      <w:rFonts w:ascii="Arial" w:eastAsia="Times New Roman" w:hAnsi="Arial" w:cs="Times New Roman"/>
      <w:sz w:val="22"/>
      <w:szCs w:val="20"/>
      <w:lang w:val="en-GB" w:eastAsia="en-GB"/>
    </w:rPr>
  </w:style>
  <w:style w:type="paragraph" w:styleId="3f1">
    <w:name w:val="List Continue 3"/>
    <w:basedOn w:val="a5"/>
    <w:rsid w:val="002F25AE"/>
    <w:pPr>
      <w:spacing w:after="120"/>
      <w:ind w:left="849"/>
    </w:pPr>
    <w:rPr>
      <w:rFonts w:ascii="Arial" w:eastAsia="Times New Roman" w:hAnsi="Arial" w:cs="Times New Roman"/>
      <w:sz w:val="22"/>
      <w:szCs w:val="20"/>
      <w:lang w:val="en-GB" w:eastAsia="en-GB"/>
    </w:rPr>
  </w:style>
  <w:style w:type="paragraph" w:styleId="48">
    <w:name w:val="List Continue 4"/>
    <w:basedOn w:val="a5"/>
    <w:rsid w:val="002F25AE"/>
    <w:pPr>
      <w:spacing w:after="120"/>
      <w:ind w:left="1132"/>
    </w:pPr>
    <w:rPr>
      <w:rFonts w:ascii="Arial" w:eastAsia="Times New Roman" w:hAnsi="Arial" w:cs="Times New Roman"/>
      <w:sz w:val="22"/>
      <w:szCs w:val="20"/>
      <w:lang w:val="en-GB" w:eastAsia="en-GB"/>
    </w:rPr>
  </w:style>
  <w:style w:type="paragraph" w:styleId="57">
    <w:name w:val="List Continue 5"/>
    <w:basedOn w:val="a5"/>
    <w:rsid w:val="002F25AE"/>
    <w:pPr>
      <w:spacing w:after="120"/>
      <w:ind w:left="1415"/>
    </w:pPr>
    <w:rPr>
      <w:rFonts w:ascii="Arial" w:eastAsia="Times New Roman" w:hAnsi="Arial" w:cs="Times New Roman"/>
      <w:sz w:val="22"/>
      <w:szCs w:val="20"/>
      <w:lang w:val="en-GB" w:eastAsia="en-GB"/>
    </w:rPr>
  </w:style>
  <w:style w:type="paragraph" w:styleId="a">
    <w:name w:val="List Number"/>
    <w:basedOn w:val="a5"/>
    <w:rsid w:val="002F25AE"/>
    <w:pPr>
      <w:numPr>
        <w:numId w:val="23"/>
      </w:numPr>
    </w:pPr>
    <w:rPr>
      <w:rFonts w:ascii="Arial" w:eastAsia="Times New Roman" w:hAnsi="Arial" w:cs="Times New Roman"/>
      <w:sz w:val="22"/>
      <w:szCs w:val="20"/>
      <w:lang w:val="en-GB" w:eastAsia="en-GB"/>
    </w:rPr>
  </w:style>
  <w:style w:type="paragraph" w:styleId="2">
    <w:name w:val="List Number 2"/>
    <w:basedOn w:val="a5"/>
    <w:rsid w:val="002F25AE"/>
    <w:pPr>
      <w:numPr>
        <w:numId w:val="24"/>
      </w:numPr>
    </w:pPr>
    <w:rPr>
      <w:rFonts w:ascii="Arial" w:eastAsia="Times New Roman" w:hAnsi="Arial" w:cs="Times New Roman"/>
      <w:sz w:val="22"/>
      <w:szCs w:val="20"/>
      <w:lang w:val="en-GB" w:eastAsia="en-GB"/>
    </w:rPr>
  </w:style>
  <w:style w:type="paragraph" w:styleId="3">
    <w:name w:val="List Number 3"/>
    <w:basedOn w:val="a5"/>
    <w:rsid w:val="002F25AE"/>
    <w:pPr>
      <w:numPr>
        <w:numId w:val="25"/>
      </w:numPr>
    </w:pPr>
    <w:rPr>
      <w:rFonts w:ascii="Arial" w:eastAsia="Times New Roman" w:hAnsi="Arial" w:cs="Times New Roman"/>
      <w:sz w:val="22"/>
      <w:szCs w:val="20"/>
      <w:lang w:val="en-GB" w:eastAsia="en-GB"/>
    </w:rPr>
  </w:style>
  <w:style w:type="paragraph" w:styleId="4">
    <w:name w:val="List Number 4"/>
    <w:basedOn w:val="a5"/>
    <w:rsid w:val="002F25AE"/>
    <w:pPr>
      <w:numPr>
        <w:numId w:val="26"/>
      </w:numPr>
    </w:pPr>
    <w:rPr>
      <w:rFonts w:ascii="Arial" w:eastAsia="Times New Roman" w:hAnsi="Arial" w:cs="Times New Roman"/>
      <w:sz w:val="22"/>
      <w:szCs w:val="20"/>
      <w:lang w:val="en-GB" w:eastAsia="en-GB"/>
    </w:rPr>
  </w:style>
  <w:style w:type="paragraph" w:styleId="5">
    <w:name w:val="List Number 5"/>
    <w:basedOn w:val="a5"/>
    <w:rsid w:val="002F25AE"/>
    <w:pPr>
      <w:numPr>
        <w:numId w:val="27"/>
      </w:numPr>
    </w:pPr>
    <w:rPr>
      <w:rFonts w:ascii="Arial" w:eastAsia="Times New Roman" w:hAnsi="Arial" w:cs="Times New Roman"/>
      <w:sz w:val="22"/>
      <w:szCs w:val="20"/>
      <w:lang w:val="en-GB" w:eastAsia="en-GB"/>
    </w:rPr>
  </w:style>
  <w:style w:type="paragraph" w:styleId="afffffa">
    <w:name w:val="macro"/>
    <w:link w:val="afffffb"/>
    <w:rsid w:val="002F25AE"/>
    <w:pPr>
      <w:tabs>
        <w:tab w:val="left" w:pos="480"/>
        <w:tab w:val="left" w:pos="960"/>
        <w:tab w:val="left" w:pos="1440"/>
        <w:tab w:val="left" w:pos="1920"/>
        <w:tab w:val="left" w:pos="2400"/>
        <w:tab w:val="left" w:pos="2880"/>
        <w:tab w:val="left" w:pos="3360"/>
        <w:tab w:val="left" w:pos="3840"/>
        <w:tab w:val="left" w:pos="4320"/>
      </w:tabs>
      <w:ind w:firstLine="0"/>
      <w:jc w:val="both"/>
    </w:pPr>
    <w:rPr>
      <w:rFonts w:ascii="Courier New" w:eastAsia="Times New Roman" w:hAnsi="Courier New" w:cs="Times New Roman"/>
      <w:sz w:val="20"/>
      <w:szCs w:val="20"/>
      <w:lang w:val="en-GB" w:eastAsia="en-GB"/>
    </w:rPr>
  </w:style>
  <w:style w:type="character" w:customStyle="1" w:styleId="afffffb">
    <w:name w:val="Текст макроса Знак"/>
    <w:basedOn w:val="a6"/>
    <w:link w:val="afffffa"/>
    <w:rsid w:val="002F25AE"/>
    <w:rPr>
      <w:rFonts w:ascii="Courier New" w:eastAsia="Times New Roman" w:hAnsi="Courier New" w:cs="Times New Roman"/>
      <w:sz w:val="20"/>
      <w:szCs w:val="20"/>
      <w:lang w:val="en-GB" w:eastAsia="en-GB"/>
    </w:rPr>
  </w:style>
  <w:style w:type="paragraph" w:styleId="afffffc">
    <w:name w:val="Message Header"/>
    <w:basedOn w:val="a5"/>
    <w:link w:val="afffffd"/>
    <w:rsid w:val="002F25AE"/>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Times New Roman"/>
      <w:szCs w:val="20"/>
      <w:lang w:val="en-GB" w:eastAsia="en-GB"/>
    </w:rPr>
  </w:style>
  <w:style w:type="character" w:customStyle="1" w:styleId="afffffd">
    <w:name w:val="Шапка Знак"/>
    <w:basedOn w:val="a6"/>
    <w:link w:val="afffffc"/>
    <w:rsid w:val="002F25AE"/>
    <w:rPr>
      <w:rFonts w:ascii="Arial" w:eastAsia="Times New Roman" w:hAnsi="Arial" w:cs="Times New Roman"/>
      <w:szCs w:val="20"/>
      <w:shd w:val="pct20" w:color="auto" w:fill="auto"/>
      <w:lang w:val="en-GB" w:eastAsia="en-GB"/>
    </w:rPr>
  </w:style>
  <w:style w:type="paragraph" w:styleId="afffffe">
    <w:name w:val="Normal Indent"/>
    <w:basedOn w:val="a5"/>
    <w:rsid w:val="002F25AE"/>
    <w:pPr>
      <w:ind w:left="720"/>
    </w:pPr>
    <w:rPr>
      <w:rFonts w:ascii="Arial" w:eastAsia="Times New Roman" w:hAnsi="Arial" w:cs="Times New Roman"/>
      <w:sz w:val="22"/>
      <w:szCs w:val="20"/>
      <w:lang w:val="en-GB" w:eastAsia="en-GB"/>
    </w:rPr>
  </w:style>
  <w:style w:type="paragraph" w:styleId="affffff">
    <w:name w:val="Note Heading"/>
    <w:basedOn w:val="a5"/>
    <w:next w:val="a5"/>
    <w:link w:val="affffff0"/>
    <w:rsid w:val="002F25AE"/>
    <w:rPr>
      <w:rFonts w:ascii="Arial" w:eastAsia="Times New Roman" w:hAnsi="Arial" w:cs="Times New Roman"/>
      <w:sz w:val="22"/>
      <w:szCs w:val="20"/>
      <w:lang w:val="en-GB" w:eastAsia="en-GB"/>
    </w:rPr>
  </w:style>
  <w:style w:type="character" w:customStyle="1" w:styleId="affffff0">
    <w:name w:val="Заголовок записки Знак"/>
    <w:basedOn w:val="a6"/>
    <w:link w:val="affffff"/>
    <w:rsid w:val="002F25AE"/>
    <w:rPr>
      <w:rFonts w:ascii="Arial" w:eastAsia="Times New Roman" w:hAnsi="Arial" w:cs="Times New Roman"/>
      <w:sz w:val="22"/>
      <w:szCs w:val="20"/>
      <w:lang w:val="en-GB" w:eastAsia="en-GB"/>
    </w:rPr>
  </w:style>
  <w:style w:type="paragraph" w:styleId="affffff1">
    <w:name w:val="Salutation"/>
    <w:basedOn w:val="a5"/>
    <w:next w:val="a5"/>
    <w:link w:val="affffff2"/>
    <w:rsid w:val="002F25AE"/>
    <w:rPr>
      <w:rFonts w:ascii="Arial" w:eastAsia="Times New Roman" w:hAnsi="Arial" w:cs="Times New Roman"/>
      <w:sz w:val="22"/>
      <w:szCs w:val="20"/>
      <w:lang w:val="en-GB" w:eastAsia="en-GB"/>
    </w:rPr>
  </w:style>
  <w:style w:type="character" w:customStyle="1" w:styleId="affffff2">
    <w:name w:val="Приветствие Знак"/>
    <w:basedOn w:val="a6"/>
    <w:link w:val="affffff1"/>
    <w:rsid w:val="002F25AE"/>
    <w:rPr>
      <w:rFonts w:ascii="Arial" w:eastAsia="Times New Roman" w:hAnsi="Arial" w:cs="Times New Roman"/>
      <w:sz w:val="22"/>
      <w:szCs w:val="20"/>
      <w:lang w:val="en-GB" w:eastAsia="en-GB"/>
    </w:rPr>
  </w:style>
  <w:style w:type="paragraph" w:styleId="affffff3">
    <w:name w:val="Signature"/>
    <w:basedOn w:val="a5"/>
    <w:link w:val="affffff4"/>
    <w:rsid w:val="002F25AE"/>
    <w:pPr>
      <w:ind w:left="4252"/>
    </w:pPr>
    <w:rPr>
      <w:rFonts w:ascii="Arial" w:eastAsia="Times New Roman" w:hAnsi="Arial" w:cs="Times New Roman"/>
      <w:sz w:val="22"/>
      <w:szCs w:val="20"/>
      <w:lang w:val="en-GB" w:eastAsia="en-GB"/>
    </w:rPr>
  </w:style>
  <w:style w:type="character" w:customStyle="1" w:styleId="affffff4">
    <w:name w:val="Подпись Знак"/>
    <w:basedOn w:val="a6"/>
    <w:link w:val="affffff3"/>
    <w:rsid w:val="002F25AE"/>
    <w:rPr>
      <w:rFonts w:ascii="Arial" w:eastAsia="Times New Roman" w:hAnsi="Arial" w:cs="Times New Roman"/>
      <w:sz w:val="22"/>
      <w:szCs w:val="20"/>
      <w:lang w:val="en-GB" w:eastAsia="en-GB"/>
    </w:rPr>
  </w:style>
  <w:style w:type="paragraph" w:styleId="affffff5">
    <w:name w:val="table of authorities"/>
    <w:basedOn w:val="a5"/>
    <w:next w:val="a5"/>
    <w:rsid w:val="002F25AE"/>
    <w:pPr>
      <w:ind w:left="220" w:hanging="220"/>
    </w:pPr>
    <w:rPr>
      <w:rFonts w:ascii="Arial" w:eastAsia="Times New Roman" w:hAnsi="Arial" w:cs="Times New Roman"/>
      <w:sz w:val="22"/>
      <w:szCs w:val="20"/>
      <w:lang w:val="en-GB" w:eastAsia="en-GB"/>
    </w:rPr>
  </w:style>
  <w:style w:type="paragraph" w:styleId="affffff6">
    <w:name w:val="table of figures"/>
    <w:basedOn w:val="a5"/>
    <w:next w:val="a5"/>
    <w:rsid w:val="002F25AE"/>
    <w:pPr>
      <w:ind w:left="440" w:hanging="440"/>
    </w:pPr>
    <w:rPr>
      <w:rFonts w:ascii="Arial" w:eastAsia="Times New Roman" w:hAnsi="Arial" w:cs="Times New Roman"/>
      <w:sz w:val="22"/>
      <w:szCs w:val="20"/>
      <w:lang w:val="en-GB" w:eastAsia="en-GB"/>
    </w:rPr>
  </w:style>
  <w:style w:type="paragraph" w:styleId="affffff7">
    <w:name w:val="toa heading"/>
    <w:basedOn w:val="a5"/>
    <w:next w:val="a5"/>
    <w:rsid w:val="002F25AE"/>
    <w:pPr>
      <w:spacing w:before="120"/>
    </w:pPr>
    <w:rPr>
      <w:rFonts w:ascii="Arial" w:eastAsia="Times New Roman" w:hAnsi="Arial" w:cs="Times New Roman"/>
      <w:b/>
      <w:szCs w:val="20"/>
      <w:lang w:val="en-GB" w:eastAsia="en-GB"/>
    </w:rPr>
  </w:style>
  <w:style w:type="paragraph" w:customStyle="1" w:styleId="HeadingTitle">
    <w:name w:val="HeadingTitle"/>
    <w:basedOn w:val="a5"/>
    <w:rsid w:val="002F25AE"/>
    <w:pPr>
      <w:spacing w:after="240"/>
      <w:jc w:val="center"/>
    </w:pPr>
    <w:rPr>
      <w:rFonts w:ascii="Arial" w:eastAsia="Times New Roman" w:hAnsi="Arial" w:cs="Times New Roman"/>
      <w:b/>
      <w:sz w:val="22"/>
      <w:szCs w:val="20"/>
      <w:lang w:val="en-US" w:eastAsia="en-GB"/>
    </w:rPr>
  </w:style>
  <w:style w:type="paragraph" w:customStyle="1" w:styleId="ALTIndent1">
    <w:name w:val="ALT  Indent 1"/>
    <w:basedOn w:val="a5"/>
    <w:rsid w:val="002F25AE"/>
    <w:pPr>
      <w:spacing w:after="240"/>
      <w:ind w:left="720"/>
      <w:jc w:val="left"/>
    </w:pPr>
    <w:rPr>
      <w:rFonts w:ascii="Arial" w:eastAsia="Times New Roman" w:hAnsi="Arial" w:cs="Times New Roman"/>
      <w:kern w:val="20"/>
      <w:sz w:val="22"/>
      <w:szCs w:val="20"/>
      <w:lang w:val="en-US" w:eastAsia="en-GB"/>
    </w:rPr>
  </w:style>
  <w:style w:type="paragraph" w:customStyle="1" w:styleId="BodyText11">
    <w:name w:val="BodyText11"/>
    <w:basedOn w:val="a5"/>
    <w:rsid w:val="002F25AE"/>
    <w:pPr>
      <w:spacing w:after="240"/>
      <w:jc w:val="left"/>
    </w:pPr>
    <w:rPr>
      <w:rFonts w:ascii="Arial" w:eastAsia="Times New Roman" w:hAnsi="Arial" w:cs="Times New Roman"/>
      <w:kern w:val="22"/>
      <w:sz w:val="22"/>
      <w:szCs w:val="20"/>
      <w:lang w:val="en-US" w:eastAsia="en-GB"/>
    </w:rPr>
  </w:style>
  <w:style w:type="paragraph" w:customStyle="1" w:styleId="TableText0">
    <w:name w:val="Table Text"/>
    <w:rsid w:val="002F25AE"/>
    <w:pPr>
      <w:spacing w:line="216" w:lineRule="atLeast"/>
      <w:ind w:firstLine="0"/>
    </w:pPr>
    <w:rPr>
      <w:rFonts w:eastAsia="Times New Roman" w:cs="Times New Roman"/>
      <w:color w:val="000000"/>
      <w:sz w:val="20"/>
      <w:szCs w:val="20"/>
      <w:lang w:val="en-US" w:eastAsia="en-GB"/>
    </w:rPr>
  </w:style>
  <w:style w:type="character" w:customStyle="1" w:styleId="HTMLMarkup">
    <w:name w:val="HTML Markup"/>
    <w:rsid w:val="002F25AE"/>
    <w:rPr>
      <w:vanish/>
      <w:color w:val="FF0000"/>
    </w:rPr>
  </w:style>
  <w:style w:type="paragraph" w:customStyle="1" w:styleId="SOP">
    <w:name w:val="SOP"/>
    <w:basedOn w:val="a5"/>
    <w:rsid w:val="002F25AE"/>
    <w:pPr>
      <w:widowControl w:val="0"/>
      <w:spacing w:before="80" w:after="80"/>
      <w:jc w:val="left"/>
    </w:pPr>
    <w:rPr>
      <w:rFonts w:ascii="Arial" w:eastAsia="Times New Roman" w:hAnsi="Arial" w:cs="Times New Roman"/>
      <w:snapToGrid w:val="0"/>
      <w:color w:val="000080"/>
      <w:szCs w:val="20"/>
      <w:lang w:val="en-US" w:eastAsia="en-US"/>
    </w:rPr>
  </w:style>
  <w:style w:type="paragraph" w:customStyle="1" w:styleId="level2">
    <w:name w:val="level2"/>
    <w:basedOn w:val="a5"/>
    <w:rsid w:val="002F25AE"/>
    <w:rPr>
      <w:rFonts w:eastAsia="Times New Roman" w:cs="Times New Roman"/>
      <w:szCs w:val="20"/>
      <w:lang w:val="en-US" w:eastAsia="en-GB"/>
    </w:rPr>
  </w:style>
  <w:style w:type="paragraph" w:customStyle="1" w:styleId="level3">
    <w:name w:val="level3"/>
    <w:basedOn w:val="a5"/>
    <w:rsid w:val="002F25AE"/>
    <w:pPr>
      <w:ind w:left="1440" w:hanging="720"/>
    </w:pPr>
    <w:rPr>
      <w:rFonts w:eastAsia="Times New Roman" w:cs="Times New Roman"/>
      <w:szCs w:val="20"/>
      <w:lang w:val="en-US" w:eastAsia="en-GB"/>
    </w:rPr>
  </w:style>
  <w:style w:type="paragraph" w:customStyle="1" w:styleId="paragraph1">
    <w:name w:val="paragraph1"/>
    <w:basedOn w:val="a5"/>
    <w:rsid w:val="002F25AE"/>
    <w:pPr>
      <w:tabs>
        <w:tab w:val="left" w:pos="720"/>
        <w:tab w:val="left" w:pos="1440"/>
        <w:tab w:val="left" w:pos="9360"/>
      </w:tabs>
      <w:ind w:left="720"/>
    </w:pPr>
    <w:rPr>
      <w:rFonts w:eastAsia="Times New Roman" w:cs="Times New Roman"/>
      <w:szCs w:val="20"/>
      <w:lang w:val="en-US" w:eastAsia="en-GB"/>
    </w:rPr>
  </w:style>
  <w:style w:type="paragraph" w:customStyle="1" w:styleId="Body">
    <w:name w:val="Body"/>
    <w:basedOn w:val="a5"/>
    <w:rsid w:val="002F25AE"/>
    <w:pPr>
      <w:jc w:val="left"/>
    </w:pPr>
    <w:rPr>
      <w:rFonts w:eastAsia="Times New Roman" w:cs="Times New Roman"/>
      <w:sz w:val="22"/>
      <w:szCs w:val="20"/>
      <w:lang w:val="en-US" w:eastAsia="en-US"/>
    </w:rPr>
  </w:style>
  <w:style w:type="paragraph" w:customStyle="1" w:styleId="CommentText1">
    <w:name w:val="Comment Text1"/>
    <w:basedOn w:val="a5"/>
    <w:rsid w:val="002F25AE"/>
    <w:pPr>
      <w:jc w:val="left"/>
    </w:pPr>
    <w:rPr>
      <w:rFonts w:ascii="Tms Rmn" w:eastAsia="Times New Roman" w:hAnsi="Tms Rmn" w:cs="Times New Roman"/>
      <w:sz w:val="20"/>
      <w:szCs w:val="20"/>
      <w:lang w:val="en-CA" w:eastAsia="en-US"/>
    </w:rPr>
  </w:style>
  <w:style w:type="paragraph" w:customStyle="1" w:styleId="tablecell">
    <w:name w:val="table_cell"/>
    <w:basedOn w:val="tablecellbold"/>
    <w:rsid w:val="002F25AE"/>
    <w:rPr>
      <w:b w:val="0"/>
    </w:rPr>
  </w:style>
  <w:style w:type="paragraph" w:customStyle="1" w:styleId="tablecellbold">
    <w:name w:val="table_cell_bold"/>
    <w:basedOn w:val="a5"/>
    <w:rsid w:val="002F25AE"/>
    <w:pPr>
      <w:tabs>
        <w:tab w:val="left" w:pos="0"/>
        <w:tab w:val="left" w:pos="576"/>
        <w:tab w:val="left" w:pos="1200"/>
        <w:tab w:val="left" w:pos="1872"/>
        <w:tab w:val="left" w:pos="2592"/>
        <w:tab w:val="left" w:pos="3168"/>
        <w:tab w:val="left" w:pos="3612"/>
        <w:tab w:val="left" w:pos="4320"/>
        <w:tab w:val="left" w:pos="5040"/>
        <w:tab w:val="left" w:pos="5760"/>
        <w:tab w:val="left" w:pos="6480"/>
        <w:tab w:val="left" w:pos="7200"/>
        <w:tab w:val="left" w:pos="7920"/>
        <w:tab w:val="left" w:pos="8640"/>
        <w:tab w:val="left" w:pos="9360"/>
        <w:tab w:val="left" w:pos="10080"/>
        <w:tab w:val="left" w:pos="10800"/>
      </w:tabs>
      <w:spacing w:before="60"/>
      <w:jc w:val="left"/>
    </w:pPr>
    <w:rPr>
      <w:rFonts w:ascii="Arial" w:eastAsia="Times New Roman" w:hAnsi="Arial" w:cs="Arial"/>
      <w:b/>
      <w:sz w:val="20"/>
      <w:szCs w:val="20"/>
      <w:lang w:val="en-US" w:eastAsia="en-US"/>
    </w:rPr>
  </w:style>
  <w:style w:type="paragraph" w:customStyle="1" w:styleId="Headerright">
    <w:name w:val="Header_right"/>
    <w:basedOn w:val="ae"/>
    <w:rsid w:val="002F25AE"/>
    <w:pPr>
      <w:pBdr>
        <w:bottom w:val="single" w:sz="4" w:space="3" w:color="auto"/>
      </w:pBdr>
      <w:tabs>
        <w:tab w:val="clear" w:pos="4677"/>
        <w:tab w:val="clear" w:pos="9355"/>
        <w:tab w:val="center" w:pos="4320"/>
        <w:tab w:val="right" w:pos="8640"/>
      </w:tabs>
      <w:spacing w:before="120"/>
      <w:jc w:val="right"/>
    </w:pPr>
    <w:rPr>
      <w:rFonts w:eastAsia="Times New Roman" w:cs="Times New Roman"/>
      <w:i/>
      <w:sz w:val="18"/>
      <w:szCs w:val="18"/>
      <w:lang w:val="en-US" w:eastAsia="en-US"/>
    </w:rPr>
  </w:style>
  <w:style w:type="character" w:customStyle="1" w:styleId="Redcharacteritalic">
    <w:name w:val="Red character_italic"/>
    <w:rsid w:val="002F25AE"/>
    <w:rPr>
      <w:rFonts w:ascii="Arial" w:hAnsi="Arial"/>
      <w:i/>
      <w:color w:val="FF0000"/>
      <w:sz w:val="20"/>
    </w:rPr>
  </w:style>
  <w:style w:type="paragraph" w:customStyle="1" w:styleId="113">
    <w:name w:val="Обычный11"/>
    <w:uiPriority w:val="99"/>
    <w:rsid w:val="002F25AE"/>
    <w:pPr>
      <w:widowControl w:val="0"/>
      <w:spacing w:before="60" w:line="259" w:lineRule="auto"/>
      <w:ind w:firstLine="680"/>
      <w:jc w:val="both"/>
    </w:pPr>
    <w:rPr>
      <w:rFonts w:eastAsia="Times New Roman" w:cs="Times New Roman"/>
      <w:sz w:val="22"/>
      <w:szCs w:val="20"/>
    </w:rPr>
  </w:style>
  <w:style w:type="paragraph" w:customStyle="1" w:styleId="affffff8">
    <w:name w:val="a"/>
    <w:basedOn w:val="a5"/>
    <w:rsid w:val="002F25AE"/>
    <w:pPr>
      <w:ind w:firstLine="709"/>
    </w:pPr>
    <w:rPr>
      <w:rFonts w:eastAsia="Calibri" w:cs="Times New Roman"/>
    </w:rPr>
  </w:style>
  <w:style w:type="paragraph" w:customStyle="1" w:styleId="CM49">
    <w:name w:val="CM49"/>
    <w:basedOn w:val="Default"/>
    <w:next w:val="Default"/>
    <w:uiPriority w:val="99"/>
    <w:rsid w:val="002F25AE"/>
    <w:pPr>
      <w:widowControl w:val="0"/>
    </w:pPr>
    <w:rPr>
      <w:rFonts w:ascii="TT63t00" w:eastAsia="Times New Roman" w:hAnsi="TT63t00"/>
      <w:color w:val="auto"/>
      <w:lang w:eastAsia="ru-RU"/>
    </w:rPr>
  </w:style>
  <w:style w:type="paragraph" w:customStyle="1" w:styleId="ConsPlusTitle">
    <w:name w:val="ConsPlusTitle"/>
    <w:rsid w:val="002F25AE"/>
    <w:pPr>
      <w:widowControl w:val="0"/>
      <w:autoSpaceDE w:val="0"/>
      <w:autoSpaceDN w:val="0"/>
      <w:ind w:firstLine="0"/>
    </w:pPr>
    <w:rPr>
      <w:rFonts w:ascii="Calibri" w:eastAsia="Times New Roman" w:hAnsi="Calibri" w:cs="Calibri"/>
      <w:b/>
      <w:sz w:val="22"/>
      <w:szCs w:val="20"/>
    </w:rPr>
  </w:style>
  <w:style w:type="numbering" w:customStyle="1" w:styleId="49">
    <w:name w:val="Нет списка4"/>
    <w:next w:val="a8"/>
    <w:uiPriority w:val="99"/>
    <w:semiHidden/>
    <w:unhideWhenUsed/>
    <w:rsid w:val="002F25AE"/>
  </w:style>
  <w:style w:type="paragraph" w:customStyle="1" w:styleId="ConsNonformat">
    <w:name w:val="ConsNonformat"/>
    <w:rsid w:val="002F25AE"/>
    <w:pPr>
      <w:widowControl w:val="0"/>
      <w:autoSpaceDE w:val="0"/>
      <w:autoSpaceDN w:val="0"/>
      <w:adjustRightInd w:val="0"/>
      <w:ind w:firstLine="0"/>
    </w:pPr>
    <w:rPr>
      <w:rFonts w:ascii="Courier New" w:eastAsia="Times New Roman" w:hAnsi="Courier New" w:cs="Courier New"/>
      <w:sz w:val="20"/>
      <w:szCs w:val="20"/>
    </w:rPr>
  </w:style>
  <w:style w:type="paragraph" w:styleId="HTML">
    <w:name w:val="HTML Preformatted"/>
    <w:basedOn w:val="a5"/>
    <w:link w:val="HTML0"/>
    <w:rsid w:val="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0">
    <w:name w:val="Стандартный HTML Знак"/>
    <w:basedOn w:val="a6"/>
    <w:link w:val="HTML"/>
    <w:rsid w:val="002F25AE"/>
    <w:rPr>
      <w:rFonts w:ascii="Courier New" w:eastAsia="Times New Roman" w:hAnsi="Courier New" w:cs="Courier New"/>
      <w:sz w:val="20"/>
      <w:szCs w:val="20"/>
    </w:rPr>
  </w:style>
  <w:style w:type="paragraph" w:customStyle="1" w:styleId="Style6">
    <w:name w:val="Style6"/>
    <w:basedOn w:val="a5"/>
    <w:rsid w:val="002F25AE"/>
    <w:pPr>
      <w:widowControl w:val="0"/>
      <w:autoSpaceDE w:val="0"/>
      <w:autoSpaceDN w:val="0"/>
      <w:adjustRightInd w:val="0"/>
      <w:spacing w:line="312" w:lineRule="exact"/>
      <w:ind w:firstLine="744"/>
    </w:pPr>
    <w:rPr>
      <w:rFonts w:eastAsia="Times New Roman" w:cs="Times New Roman"/>
    </w:rPr>
  </w:style>
  <w:style w:type="paragraph" w:customStyle="1" w:styleId="Style10">
    <w:name w:val="Style10"/>
    <w:basedOn w:val="a5"/>
    <w:rsid w:val="002F25AE"/>
    <w:pPr>
      <w:widowControl w:val="0"/>
      <w:autoSpaceDE w:val="0"/>
      <w:autoSpaceDN w:val="0"/>
      <w:adjustRightInd w:val="0"/>
      <w:spacing w:line="307" w:lineRule="exact"/>
      <w:ind w:firstLine="715"/>
      <w:jc w:val="left"/>
    </w:pPr>
    <w:rPr>
      <w:rFonts w:eastAsia="Times New Roman" w:cs="Times New Roman"/>
    </w:rPr>
  </w:style>
  <w:style w:type="character" w:customStyle="1" w:styleId="FontStyle19">
    <w:name w:val="Font Style19"/>
    <w:rsid w:val="002F25AE"/>
    <w:rPr>
      <w:rFonts w:ascii="Times New Roman" w:hAnsi="Times New Roman" w:cs="Times New Roman"/>
      <w:b/>
      <w:bCs/>
      <w:sz w:val="24"/>
      <w:szCs w:val="24"/>
    </w:rPr>
  </w:style>
  <w:style w:type="paragraph" w:customStyle="1" w:styleId="Style3">
    <w:name w:val="Style3"/>
    <w:basedOn w:val="a5"/>
    <w:rsid w:val="002F25AE"/>
    <w:pPr>
      <w:widowControl w:val="0"/>
      <w:autoSpaceDE w:val="0"/>
      <w:autoSpaceDN w:val="0"/>
      <w:adjustRightInd w:val="0"/>
      <w:spacing w:line="307" w:lineRule="exact"/>
    </w:pPr>
    <w:rPr>
      <w:rFonts w:eastAsia="Times New Roman" w:cs="Times New Roman"/>
    </w:rPr>
  </w:style>
  <w:style w:type="paragraph" w:customStyle="1" w:styleId="Style12">
    <w:name w:val="Style12"/>
    <w:basedOn w:val="a5"/>
    <w:rsid w:val="002F25AE"/>
    <w:pPr>
      <w:widowControl w:val="0"/>
      <w:autoSpaceDE w:val="0"/>
      <w:autoSpaceDN w:val="0"/>
      <w:adjustRightInd w:val="0"/>
    </w:pPr>
    <w:rPr>
      <w:rFonts w:eastAsia="Times New Roman" w:cs="Times New Roman"/>
    </w:rPr>
  </w:style>
  <w:style w:type="character" w:customStyle="1" w:styleId="FontStyle20">
    <w:name w:val="Font Style20"/>
    <w:rsid w:val="002F25AE"/>
    <w:rPr>
      <w:rFonts w:ascii="Times New Roman" w:hAnsi="Times New Roman" w:cs="Times New Roman"/>
      <w:spacing w:val="10"/>
      <w:sz w:val="22"/>
      <w:szCs w:val="22"/>
    </w:rPr>
  </w:style>
  <w:style w:type="character" w:customStyle="1" w:styleId="ConsNormal0">
    <w:name w:val="ConsNormal Знак"/>
    <w:link w:val="ConsNormal"/>
    <w:rsid w:val="002F25AE"/>
    <w:rPr>
      <w:rFonts w:ascii="Arial" w:eastAsia="Times New Roman" w:hAnsi="Arial" w:cs="Arial"/>
      <w:sz w:val="20"/>
      <w:szCs w:val="20"/>
    </w:rPr>
  </w:style>
  <w:style w:type="paragraph" w:customStyle="1" w:styleId="affffff9">
    <w:name w:val="Заголовок приложения"/>
    <w:basedOn w:val="afff4"/>
    <w:link w:val="affffffa"/>
    <w:qFormat/>
    <w:rsid w:val="002F25AE"/>
    <w:pPr>
      <w:tabs>
        <w:tab w:val="left" w:pos="1276"/>
      </w:tabs>
      <w:jc w:val="center"/>
    </w:pPr>
    <w:rPr>
      <w:b/>
      <w:szCs w:val="24"/>
    </w:rPr>
  </w:style>
  <w:style w:type="character" w:customStyle="1" w:styleId="affffffa">
    <w:name w:val="Заголовок приложения Знак"/>
    <w:link w:val="affffff9"/>
    <w:rsid w:val="002F25AE"/>
    <w:rPr>
      <w:rFonts w:eastAsia="Times New Roman" w:cs="Times New Roman"/>
      <w:b/>
    </w:rPr>
  </w:style>
  <w:style w:type="table" w:customStyle="1" w:styleId="2f6">
    <w:name w:val="Сетка таблицы2"/>
    <w:basedOn w:val="a7"/>
    <w:next w:val="af8"/>
    <w:uiPriority w:val="39"/>
    <w:rsid w:val="002F25AE"/>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
    <w:name w:val="w"/>
    <w:rsid w:val="002F25AE"/>
  </w:style>
  <w:style w:type="paragraph" w:customStyle="1" w:styleId="02">
    <w:name w:val="02 Пункт"/>
    <w:basedOn w:val="a5"/>
    <w:qFormat/>
    <w:rsid w:val="002F25AE"/>
    <w:pPr>
      <w:numPr>
        <w:ilvl w:val="1"/>
        <w:numId w:val="33"/>
      </w:numPr>
      <w:spacing w:after="120"/>
    </w:pPr>
    <w:rPr>
      <w:rFonts w:ascii="Arial" w:eastAsia="Times New Roman" w:hAnsi="Arial" w:cs="Arial"/>
      <w:snapToGrid w:val="0"/>
      <w:szCs w:val="20"/>
    </w:rPr>
  </w:style>
  <w:style w:type="paragraph" w:customStyle="1" w:styleId="03">
    <w:name w:val="03 Подпункт"/>
    <w:basedOn w:val="02"/>
    <w:qFormat/>
    <w:rsid w:val="002F25AE"/>
    <w:pPr>
      <w:numPr>
        <w:ilvl w:val="2"/>
      </w:numPr>
      <w:tabs>
        <w:tab w:val="left" w:pos="2127"/>
      </w:tabs>
      <w:ind w:left="2127" w:hanging="709"/>
    </w:pPr>
  </w:style>
  <w:style w:type="paragraph" w:customStyle="1" w:styleId="01">
    <w:name w:val="01 Раздел"/>
    <w:basedOn w:val="a5"/>
    <w:qFormat/>
    <w:rsid w:val="002F25AE"/>
    <w:pPr>
      <w:keepNext/>
      <w:numPr>
        <w:numId w:val="33"/>
      </w:numPr>
      <w:tabs>
        <w:tab w:val="left" w:pos="567"/>
      </w:tabs>
      <w:spacing w:before="480" w:after="240"/>
      <w:jc w:val="left"/>
      <w:outlineLvl w:val="0"/>
    </w:pPr>
    <w:rPr>
      <w:rFonts w:ascii="Arial" w:eastAsia="Times New Roman" w:hAnsi="Arial" w:cs="Times New Roman"/>
      <w:b/>
      <w:caps/>
      <w:snapToGrid w:val="0"/>
      <w:szCs w:val="28"/>
    </w:rPr>
  </w:style>
  <w:style w:type="paragraph" w:customStyle="1" w:styleId="Normal20">
    <w:name w:val="Normal_2"/>
    <w:rsid w:val="002F25AE"/>
    <w:pPr>
      <w:widowControl w:val="0"/>
      <w:snapToGrid w:val="0"/>
      <w:spacing w:before="60" w:line="259" w:lineRule="auto"/>
      <w:ind w:firstLine="680"/>
      <w:jc w:val="both"/>
    </w:pPr>
    <w:rPr>
      <w:rFonts w:eastAsia="Times New Roman" w:cs="Times New Roman"/>
      <w:sz w:val="22"/>
      <w:szCs w:val="20"/>
    </w:rPr>
  </w:style>
  <w:style w:type="table" w:customStyle="1" w:styleId="121">
    <w:name w:val="Сетка таблицы12"/>
    <w:basedOn w:val="a7"/>
    <w:next w:val="af8"/>
    <w:uiPriority w:val="39"/>
    <w:rsid w:val="002F25AE"/>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обычн"/>
    <w:basedOn w:val="a5"/>
    <w:rsid w:val="002F25AE"/>
    <w:rPr>
      <w:rFonts w:eastAsia="Calibri" w:cs="Times New Roman"/>
    </w:rPr>
  </w:style>
  <w:style w:type="paragraph" w:customStyle="1" w:styleId="S1">
    <w:name w:val="S_ЗаголовкиТаблицы1"/>
    <w:basedOn w:val="a5"/>
    <w:rsid w:val="002F25AE"/>
    <w:pPr>
      <w:keepNext/>
      <w:widowControl w:val="0"/>
      <w:jc w:val="center"/>
    </w:pPr>
    <w:rPr>
      <w:rFonts w:ascii="Arial" w:eastAsia="Times New Roman" w:hAnsi="Arial" w:cs="Times New Roman"/>
      <w:b/>
      <w:caps/>
      <w:sz w:val="16"/>
      <w:szCs w:val="16"/>
    </w:rPr>
  </w:style>
  <w:style w:type="table" w:customStyle="1" w:styleId="212">
    <w:name w:val="Сетка таблицы21"/>
    <w:basedOn w:val="a7"/>
    <w:next w:val="af8"/>
    <w:uiPriority w:val="39"/>
    <w:rsid w:val="002F25AE"/>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2">
    <w:name w:val="Сетка таблицы3"/>
    <w:basedOn w:val="a7"/>
    <w:next w:val="af8"/>
    <w:uiPriority w:val="39"/>
    <w:rsid w:val="002F25AE"/>
    <w:rPr>
      <w:rFonts w:eastAsia="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
    <w:name w:val="Нет списка5"/>
    <w:next w:val="a8"/>
    <w:uiPriority w:val="99"/>
    <w:semiHidden/>
    <w:unhideWhenUsed/>
    <w:rsid w:val="002F25AE"/>
  </w:style>
  <w:style w:type="table" w:customStyle="1" w:styleId="4a">
    <w:name w:val="Сетка таблицы4"/>
    <w:basedOn w:val="a7"/>
    <w:next w:val="af8"/>
    <w:uiPriority w:val="39"/>
    <w:rsid w:val="002F25AE"/>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c">
    <w:name w:val="Обычный центр"/>
    <w:basedOn w:val="a5"/>
    <w:autoRedefine/>
    <w:rsid w:val="002F25AE"/>
    <w:pPr>
      <w:tabs>
        <w:tab w:val="left" w:pos="3780"/>
        <w:tab w:val="left" w:pos="7200"/>
      </w:tabs>
    </w:pPr>
    <w:rPr>
      <w:rFonts w:eastAsia="Times New Roman" w:cs="Times New Roman"/>
      <w:color w:val="000000"/>
      <w:szCs w:val="20"/>
    </w:rPr>
  </w:style>
  <w:style w:type="paragraph" w:customStyle="1" w:styleId="affffffd">
    <w:name w:val="Обычный правый"/>
    <w:basedOn w:val="a5"/>
    <w:autoRedefine/>
    <w:rsid w:val="002F25AE"/>
    <w:pPr>
      <w:jc w:val="right"/>
    </w:pPr>
    <w:rPr>
      <w:rFonts w:ascii="Tahoma" w:eastAsia="Times New Roman" w:hAnsi="Tahoma" w:cs="Times New Roman"/>
      <w:color w:val="000000"/>
      <w:szCs w:val="20"/>
    </w:rPr>
  </w:style>
  <w:style w:type="paragraph" w:customStyle="1" w:styleId="affffffe">
    <w:name w:val="Колонтитул правый"/>
    <w:basedOn w:val="affff0"/>
    <w:autoRedefine/>
    <w:rsid w:val="002F25AE"/>
    <w:pPr>
      <w:shd w:val="clear" w:color="auto" w:fill="auto"/>
      <w:jc w:val="right"/>
    </w:pPr>
    <w:rPr>
      <w:rFonts w:eastAsia="Times New Roman" w:cs="Times New Roman"/>
      <w:color w:val="FF0000"/>
      <w:sz w:val="20"/>
      <w:szCs w:val="28"/>
    </w:rPr>
  </w:style>
  <w:style w:type="paragraph" w:customStyle="1" w:styleId="afffffff">
    <w:name w:val="Колонтитул центр"/>
    <w:basedOn w:val="affff0"/>
    <w:autoRedefine/>
    <w:rsid w:val="002F25AE"/>
    <w:pPr>
      <w:shd w:val="clear" w:color="auto" w:fill="auto"/>
      <w:jc w:val="center"/>
    </w:pPr>
    <w:rPr>
      <w:rFonts w:eastAsia="Times New Roman" w:cs="Times New Roman"/>
      <w:color w:val="FF0000"/>
      <w:sz w:val="20"/>
      <w:szCs w:val="28"/>
    </w:rPr>
  </w:style>
  <w:style w:type="paragraph" w:customStyle="1" w:styleId="afffffff0">
    <w:name w:val="Основной текст +"/>
    <w:basedOn w:val="aff3"/>
    <w:autoRedefine/>
    <w:rsid w:val="002F25AE"/>
    <w:pPr>
      <w:shd w:val="clear" w:color="auto" w:fill="auto"/>
      <w:tabs>
        <w:tab w:val="left" w:pos="0"/>
        <w:tab w:val="left" w:pos="567"/>
      </w:tabs>
      <w:autoSpaceDE/>
      <w:autoSpaceDN/>
      <w:adjustRightInd/>
      <w:snapToGrid w:val="0"/>
    </w:pPr>
    <w:rPr>
      <w:sz w:val="24"/>
      <w:szCs w:val="20"/>
      <w:lang w:val="x-none" w:eastAsia="x-none"/>
    </w:rPr>
  </w:style>
  <w:style w:type="paragraph" w:customStyle="1" w:styleId="Heading">
    <w:name w:val="Heading"/>
    <w:rsid w:val="002F25AE"/>
    <w:pPr>
      <w:widowControl w:val="0"/>
      <w:autoSpaceDE w:val="0"/>
      <w:autoSpaceDN w:val="0"/>
      <w:adjustRightInd w:val="0"/>
      <w:ind w:firstLine="0"/>
    </w:pPr>
    <w:rPr>
      <w:rFonts w:ascii="Arial" w:eastAsia="Times New Roman" w:hAnsi="Arial" w:cs="Arial"/>
      <w:b/>
      <w:bCs/>
      <w:sz w:val="22"/>
      <w:szCs w:val="22"/>
    </w:rPr>
  </w:style>
  <w:style w:type="numbering" w:customStyle="1" w:styleId="10">
    <w:name w:val="Текущий список1"/>
    <w:rsid w:val="002F25AE"/>
    <w:pPr>
      <w:numPr>
        <w:numId w:val="42"/>
      </w:numPr>
    </w:pPr>
  </w:style>
  <w:style w:type="numbering" w:customStyle="1" w:styleId="11">
    <w:name w:val="Стиль1"/>
    <w:rsid w:val="002F25AE"/>
    <w:pPr>
      <w:numPr>
        <w:numId w:val="43"/>
      </w:numPr>
    </w:pPr>
  </w:style>
  <w:style w:type="numbering" w:customStyle="1" w:styleId="a1">
    <w:name w:val="СТАНДАРТ"/>
    <w:rsid w:val="002F25AE"/>
    <w:pPr>
      <w:numPr>
        <w:numId w:val="44"/>
      </w:numPr>
    </w:pPr>
  </w:style>
  <w:style w:type="paragraph" w:customStyle="1" w:styleId="213">
    <w:name w:val="Основной текст с отступом 21"/>
    <w:basedOn w:val="a5"/>
    <w:rsid w:val="002F25AE"/>
    <w:pPr>
      <w:ind w:left="360"/>
      <w:jc w:val="left"/>
    </w:pPr>
    <w:rPr>
      <w:rFonts w:ascii="Arial" w:eastAsia="Times New Roman" w:hAnsi="Arial" w:cs="Times New Roman"/>
      <w:sz w:val="44"/>
      <w:szCs w:val="20"/>
    </w:rPr>
  </w:style>
  <w:style w:type="paragraph" w:customStyle="1" w:styleId="a2">
    <w:name w:val="_Табл_Текст"/>
    <w:rsid w:val="002F25AE"/>
    <w:pPr>
      <w:numPr>
        <w:numId w:val="45"/>
      </w:numPr>
      <w:spacing w:before="40"/>
      <w:ind w:firstLine="0"/>
      <w:jc w:val="both"/>
    </w:pPr>
    <w:rPr>
      <w:rFonts w:ascii="Arial" w:eastAsia="Times New Roman" w:hAnsi="Arial" w:cs="Times New Roman"/>
      <w:spacing w:val="-2"/>
      <w:sz w:val="20"/>
      <w:szCs w:val="18"/>
    </w:rPr>
  </w:style>
  <w:style w:type="character" w:customStyle="1" w:styleId="3f3">
    <w:name w:val="Основной текст (3)_"/>
    <w:link w:val="3f4"/>
    <w:rsid w:val="002F25AE"/>
    <w:rPr>
      <w:sz w:val="16"/>
      <w:szCs w:val="16"/>
      <w:shd w:val="clear" w:color="auto" w:fill="FFFFFF"/>
    </w:rPr>
  </w:style>
  <w:style w:type="paragraph" w:customStyle="1" w:styleId="3f4">
    <w:name w:val="Основной текст (3)"/>
    <w:basedOn w:val="a5"/>
    <w:link w:val="3f3"/>
    <w:rsid w:val="002F25AE"/>
    <w:pPr>
      <w:shd w:val="clear" w:color="auto" w:fill="FFFFFF"/>
      <w:spacing w:line="197" w:lineRule="exact"/>
    </w:pPr>
    <w:rPr>
      <w:sz w:val="16"/>
      <w:szCs w:val="16"/>
    </w:rPr>
  </w:style>
  <w:style w:type="character" w:styleId="afffffff1">
    <w:name w:val="line number"/>
    <w:rsid w:val="002F25AE"/>
  </w:style>
  <w:style w:type="table" w:customStyle="1" w:styleId="130">
    <w:name w:val="Сетка таблицы13"/>
    <w:basedOn w:val="a7"/>
    <w:next w:val="af8"/>
    <w:uiPriority w:val="39"/>
    <w:rsid w:val="002F25AE"/>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
    <w:name w:val="Нет списка6"/>
    <w:next w:val="a8"/>
    <w:uiPriority w:val="99"/>
    <w:semiHidden/>
    <w:unhideWhenUsed/>
    <w:rsid w:val="002F25AE"/>
  </w:style>
  <w:style w:type="table" w:customStyle="1" w:styleId="59">
    <w:name w:val="Сетка таблицы5"/>
    <w:basedOn w:val="a7"/>
    <w:next w:val="af8"/>
    <w:uiPriority w:val="39"/>
    <w:rsid w:val="002F25AE"/>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8"/>
    <w:uiPriority w:val="99"/>
    <w:semiHidden/>
    <w:unhideWhenUsed/>
    <w:rsid w:val="002F25AE"/>
  </w:style>
  <w:style w:type="table" w:customStyle="1" w:styleId="65">
    <w:name w:val="Сетка таблицы6"/>
    <w:basedOn w:val="a7"/>
    <w:next w:val="af8"/>
    <w:uiPriority w:val="39"/>
    <w:rsid w:val="002F25AE"/>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5">
    <w:name w:val="Нет списка8"/>
    <w:next w:val="a8"/>
    <w:uiPriority w:val="99"/>
    <w:semiHidden/>
    <w:unhideWhenUsed/>
    <w:rsid w:val="002F25AE"/>
  </w:style>
  <w:style w:type="table" w:customStyle="1" w:styleId="74">
    <w:name w:val="Сетка таблицы7"/>
    <w:basedOn w:val="a7"/>
    <w:next w:val="af8"/>
    <w:uiPriority w:val="39"/>
    <w:rsid w:val="002F25AE"/>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
    <w:name w:val="Нет списка9"/>
    <w:next w:val="a8"/>
    <w:uiPriority w:val="99"/>
    <w:semiHidden/>
    <w:unhideWhenUsed/>
    <w:rsid w:val="002F25AE"/>
  </w:style>
  <w:style w:type="table" w:customStyle="1" w:styleId="140">
    <w:name w:val="Сетка таблицы14"/>
    <w:basedOn w:val="a7"/>
    <w:next w:val="af8"/>
    <w:uiPriority w:val="39"/>
    <w:rsid w:val="002F25AE"/>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
    <w:basedOn w:val="a7"/>
    <w:next w:val="af8"/>
    <w:uiPriority w:val="39"/>
    <w:rsid w:val="002F25AE"/>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
    <w:name w:val="Нет списка10"/>
    <w:next w:val="a8"/>
    <w:uiPriority w:val="99"/>
    <w:semiHidden/>
    <w:rsid w:val="002F25AE"/>
  </w:style>
  <w:style w:type="table" w:customStyle="1" w:styleId="150">
    <w:name w:val="Сетка таблицы15"/>
    <w:basedOn w:val="a7"/>
    <w:next w:val="af8"/>
    <w:uiPriority w:val="39"/>
    <w:rsid w:val="002F25AE"/>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next w:val="af8"/>
    <w:uiPriority w:val="39"/>
    <w:rsid w:val="002F25AE"/>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Нет списка12"/>
    <w:next w:val="a8"/>
    <w:uiPriority w:val="99"/>
    <w:semiHidden/>
    <w:rsid w:val="002F25AE"/>
  </w:style>
  <w:style w:type="table" w:customStyle="1" w:styleId="161">
    <w:name w:val="Сетка таблицы16"/>
    <w:basedOn w:val="a7"/>
    <w:next w:val="af8"/>
    <w:uiPriority w:val="39"/>
    <w:rsid w:val="002F25AE"/>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8"/>
    <w:uiPriority w:val="39"/>
    <w:rsid w:val="002F25AE"/>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Мой Заголовок 1"/>
    <w:basedOn w:val="a5"/>
    <w:link w:val="1f2"/>
    <w:qFormat/>
    <w:rsid w:val="002F25AE"/>
    <w:pPr>
      <w:keepNext/>
      <w:keepLines/>
      <w:tabs>
        <w:tab w:val="left" w:pos="921"/>
      </w:tabs>
      <w:spacing w:before="240" w:after="240"/>
      <w:outlineLvl w:val="2"/>
    </w:pPr>
    <w:rPr>
      <w:rFonts w:eastAsia="Arial Unicode MS" w:cs="Times New Roman"/>
      <w:b/>
    </w:rPr>
  </w:style>
  <w:style w:type="character" w:customStyle="1" w:styleId="1f2">
    <w:name w:val="Мой Заголовок 1 Знак"/>
    <w:link w:val="1f1"/>
    <w:rsid w:val="002F25AE"/>
    <w:rPr>
      <w:rFonts w:eastAsia="Arial Unicode MS" w:cs="Times New Roman"/>
      <w:b/>
    </w:rPr>
  </w:style>
  <w:style w:type="character" w:customStyle="1" w:styleId="dbfmultilinelbl">
    <w:name w:val="dbf_multiline_lbl"/>
    <w:basedOn w:val="a6"/>
    <w:rsid w:val="002F25AE"/>
  </w:style>
  <w:style w:type="paragraph" w:customStyle="1" w:styleId="headertext0">
    <w:name w:val="headertext"/>
    <w:basedOn w:val="a5"/>
    <w:rsid w:val="002F25AE"/>
    <w:pPr>
      <w:spacing w:before="100" w:beforeAutospacing="1" w:after="100" w:afterAutospacing="1"/>
      <w:jc w:val="left"/>
    </w:pPr>
    <w:rPr>
      <w:rFonts w:eastAsia="Times New Roman" w:cs="Times New Roman"/>
    </w:rPr>
  </w:style>
  <w:style w:type="character" w:customStyle="1" w:styleId="et0">
    <w:name w:val="et_0"/>
    <w:rsid w:val="008B360C"/>
    <w:rPr>
      <w:spacing w:val="0"/>
    </w:rPr>
  </w:style>
  <w:style w:type="character" w:customStyle="1" w:styleId="et1">
    <w:name w:val="et_1"/>
    <w:rsid w:val="008B360C"/>
    <w:rPr>
      <w:spacing w:val="5"/>
    </w:rPr>
  </w:style>
  <w:style w:type="character" w:customStyle="1" w:styleId="et2">
    <w:name w:val="et_2"/>
    <w:rsid w:val="008B360C"/>
    <w:rPr>
      <w:spacing w:val="10"/>
    </w:rPr>
  </w:style>
  <w:style w:type="character" w:customStyle="1" w:styleId="et3">
    <w:name w:val="et_3"/>
    <w:rsid w:val="008B360C"/>
    <w:rPr>
      <w:spacing w:val="15"/>
    </w:rPr>
  </w:style>
  <w:style w:type="character" w:customStyle="1" w:styleId="et40">
    <w:name w:val="et_4_0"/>
    <w:rsid w:val="008B360C"/>
    <w:rPr>
      <w:spacing w:val="20"/>
    </w:rPr>
  </w:style>
  <w:style w:type="character" w:styleId="afffffff2">
    <w:name w:val="Subtle Emphasis"/>
    <w:basedOn w:val="a6"/>
    <w:uiPriority w:val="19"/>
    <w:qFormat/>
    <w:rsid w:val="00E34DC9"/>
    <w:rPr>
      <w:i/>
      <w:iCs/>
      <w:color w:val="404040" w:themeColor="text1" w:themeTint="BF"/>
    </w:rPr>
  </w:style>
  <w:style w:type="numbering" w:customStyle="1" w:styleId="131">
    <w:name w:val="Нет списка13"/>
    <w:next w:val="a8"/>
    <w:uiPriority w:val="99"/>
    <w:semiHidden/>
    <w:unhideWhenUsed/>
    <w:rsid w:val="00B75F62"/>
  </w:style>
  <w:style w:type="table" w:customStyle="1" w:styleId="86">
    <w:name w:val="Сетка таблицы8"/>
    <w:basedOn w:val="a7"/>
    <w:next w:val="af8"/>
    <w:rsid w:val="00B75F62"/>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Название1"/>
    <w:basedOn w:val="a5"/>
    <w:link w:val="afffffff3"/>
    <w:qFormat/>
    <w:rsid w:val="00B75F62"/>
    <w:pPr>
      <w:jc w:val="center"/>
    </w:pPr>
    <w:rPr>
      <w:rFonts w:eastAsia="Times New Roman" w:cs="Times New Roman"/>
      <w:b/>
      <w:sz w:val="28"/>
      <w:lang w:val="x-none" w:eastAsia="x-none"/>
    </w:rPr>
  </w:style>
  <w:style w:type="character" w:customStyle="1" w:styleId="afffffff3">
    <w:name w:val="Название Знак"/>
    <w:link w:val="1f3"/>
    <w:rsid w:val="00B75F62"/>
    <w:rPr>
      <w:rFonts w:eastAsia="Times New Roman" w:cs="Times New Roman"/>
      <w:b/>
      <w:sz w:val="28"/>
      <w:lang w:val="x-none" w:eastAsia="x-none"/>
    </w:rPr>
  </w:style>
  <w:style w:type="character" w:customStyle="1" w:styleId="dbftextfielddisplay1">
    <w:name w:val="dbf_textfield_display1"/>
    <w:basedOn w:val="a6"/>
    <w:rsid w:val="00B75F62"/>
    <w:rPr>
      <w:rFonts w:ascii="Verdana" w:hAnsi="Verdana" w:hint="default"/>
      <w:sz w:val="16"/>
      <w:szCs w:val="16"/>
    </w:rPr>
  </w:style>
  <w:style w:type="character" w:customStyle="1" w:styleId="aff30">
    <w:name w:val="aff3"/>
    <w:rsid w:val="00B75F62"/>
    <w:rPr>
      <w:spacing w:val="20"/>
    </w:rPr>
  </w:style>
  <w:style w:type="character" w:customStyle="1" w:styleId="aff40">
    <w:name w:val="aff4"/>
    <w:rsid w:val="00B75F62"/>
    <w:rPr>
      <w:spacing w:val="-30"/>
    </w:rPr>
  </w:style>
  <w:style w:type="character" w:customStyle="1" w:styleId="SUBST">
    <w:name w:val="__SUBST"/>
    <w:rsid w:val="00B75F62"/>
    <w:rPr>
      <w:b/>
      <w:bCs w:val="0"/>
      <w:i/>
      <w:iCs w:val="0"/>
      <w:sz w:val="22"/>
    </w:rPr>
  </w:style>
  <w:style w:type="character" w:customStyle="1" w:styleId="114">
    <w:name w:val="Заголовок 1 Знак1"/>
    <w:aliases w:val=". (1.0) Знак1"/>
    <w:basedOn w:val="a6"/>
    <w:uiPriority w:val="9"/>
    <w:rsid w:val="00FA52DC"/>
    <w:rPr>
      <w:rFonts w:asciiTheme="majorHAnsi" w:eastAsiaTheme="majorEastAsia" w:hAnsiTheme="majorHAnsi" w:cstheme="majorBidi"/>
      <w:color w:val="2E74B5" w:themeColor="accent1" w:themeShade="BF"/>
      <w:sz w:val="32"/>
      <w:szCs w:val="32"/>
    </w:rPr>
  </w:style>
  <w:style w:type="character" w:customStyle="1" w:styleId="214">
    <w:name w:val="Заголовок 2 Знак1"/>
    <w:aliases w:val=". (1.1) Знак1"/>
    <w:basedOn w:val="a6"/>
    <w:semiHidden/>
    <w:rsid w:val="00FA52DC"/>
    <w:rPr>
      <w:rFonts w:asciiTheme="majorHAnsi" w:eastAsiaTheme="majorEastAsia" w:hAnsiTheme="majorHAnsi" w:cstheme="majorBidi"/>
      <w:color w:val="2E74B5" w:themeColor="accent1" w:themeShade="BF"/>
      <w:sz w:val="26"/>
      <w:szCs w:val="26"/>
    </w:rPr>
  </w:style>
  <w:style w:type="character" w:customStyle="1" w:styleId="310">
    <w:name w:val="Заголовок 3 Знак1"/>
    <w:aliases w:val=". (1.1.1) Знак1"/>
    <w:basedOn w:val="a6"/>
    <w:semiHidden/>
    <w:rsid w:val="00FA52DC"/>
    <w:rPr>
      <w:rFonts w:asciiTheme="majorHAnsi" w:eastAsiaTheme="majorEastAsia" w:hAnsiTheme="majorHAnsi" w:cstheme="majorBidi"/>
      <w:color w:val="1F4D78" w:themeColor="accent1" w:themeShade="7F"/>
    </w:rPr>
  </w:style>
  <w:style w:type="character" w:customStyle="1" w:styleId="410">
    <w:name w:val="Заголовок 4 Знак1"/>
    <w:aliases w:val=". (A.) Знак1"/>
    <w:basedOn w:val="a6"/>
    <w:semiHidden/>
    <w:rsid w:val="00FA52DC"/>
    <w:rPr>
      <w:rFonts w:asciiTheme="majorHAnsi" w:eastAsiaTheme="majorEastAsia" w:hAnsiTheme="majorHAnsi" w:cstheme="majorBidi"/>
      <w:i/>
      <w:iCs/>
      <w:color w:val="2E74B5" w:themeColor="accent1" w:themeShade="BF"/>
    </w:rPr>
  </w:style>
  <w:style w:type="character" w:customStyle="1" w:styleId="510">
    <w:name w:val="Заголовок 5 Знак1"/>
    <w:aliases w:val=". (1.) Знак1"/>
    <w:basedOn w:val="a6"/>
    <w:semiHidden/>
    <w:rsid w:val="00FA52DC"/>
    <w:rPr>
      <w:rFonts w:asciiTheme="majorHAnsi" w:eastAsiaTheme="majorEastAsia" w:hAnsiTheme="majorHAnsi" w:cstheme="majorBidi"/>
      <w:color w:val="2E74B5" w:themeColor="accent1" w:themeShade="BF"/>
    </w:rPr>
  </w:style>
  <w:style w:type="character" w:customStyle="1" w:styleId="610">
    <w:name w:val="Заголовок 6 Знак1"/>
    <w:aliases w:val=". (a.) Знак1"/>
    <w:basedOn w:val="a6"/>
    <w:semiHidden/>
    <w:rsid w:val="00FA52DC"/>
    <w:rPr>
      <w:rFonts w:asciiTheme="majorHAnsi" w:eastAsiaTheme="majorEastAsia" w:hAnsiTheme="majorHAnsi" w:cstheme="majorBidi"/>
      <w:color w:val="1F4D78" w:themeColor="accent1" w:themeShade="7F"/>
    </w:rPr>
  </w:style>
  <w:style w:type="character" w:customStyle="1" w:styleId="1f4">
    <w:name w:val="Верхний колонтитул Знак1"/>
    <w:aliases w:val="??????? ?????????? Знак1"/>
    <w:basedOn w:val="a6"/>
    <w:uiPriority w:val="99"/>
    <w:semiHidden/>
    <w:rsid w:val="00FA52DC"/>
  </w:style>
  <w:style w:type="character" w:customStyle="1" w:styleId="et4">
    <w:name w:val="et_4"/>
    <w:rsid w:val="00FA52DC"/>
    <w:rPr>
      <w:spacing w:val="20"/>
    </w:rPr>
  </w:style>
  <w:style w:type="character" w:customStyle="1" w:styleId="af90">
    <w:name w:val="af9"/>
    <w:rsid w:val="00FA52DC"/>
    <w:rPr>
      <w:spacing w:val="10"/>
    </w:rPr>
  </w:style>
  <w:style w:type="character" w:customStyle="1" w:styleId="afa0">
    <w:name w:val="afa"/>
    <w:rsid w:val="00FA52DC"/>
    <w:rPr>
      <w:spacing w:val="20"/>
    </w:rPr>
  </w:style>
  <w:style w:type="character" w:customStyle="1" w:styleId="afb0">
    <w:name w:val="afb"/>
    <w:rsid w:val="00FA52DC"/>
    <w:rPr>
      <w:spacing w:val="-30"/>
    </w:rPr>
  </w:style>
  <w:style w:type="character" w:customStyle="1" w:styleId="Bodytext">
    <w:name w:val="Body text_"/>
    <w:basedOn w:val="a6"/>
    <w:rsid w:val="00FA52DC"/>
    <w:rPr>
      <w:rFonts w:ascii="Times New Roman" w:eastAsia="Times New Roman" w:hAnsi="Times New Roman" w:cs="Times New Roman" w:hint="default"/>
      <w:sz w:val="26"/>
      <w:szCs w:val="26"/>
      <w:shd w:val="clear" w:color="auto" w:fill="FFFFFF"/>
    </w:rPr>
  </w:style>
  <w:style w:type="numbering" w:customStyle="1" w:styleId="1">
    <w:name w:val="СТАНДАРТ1"/>
    <w:rsid w:val="00FA52DC"/>
    <w:pPr>
      <w:numPr>
        <w:numId w:val="10"/>
      </w:numPr>
    </w:pPr>
  </w:style>
  <w:style w:type="numbering" w:customStyle="1" w:styleId="134">
    <w:name w:val="Стиль13"/>
    <w:rsid w:val="00FA52DC"/>
  </w:style>
  <w:style w:type="numbering" w:customStyle="1" w:styleId="115">
    <w:name w:val="Текущий список11"/>
    <w:rsid w:val="00FA52DC"/>
  </w:style>
  <w:style w:type="numbering" w:customStyle="1" w:styleId="135">
    <w:name w:val="Текущий список13"/>
    <w:rsid w:val="00FA52DC"/>
  </w:style>
  <w:style w:type="numbering" w:customStyle="1" w:styleId="31">
    <w:name w:val="СТАНДАРТ3"/>
    <w:rsid w:val="00FA52DC"/>
    <w:pPr>
      <w:numPr>
        <w:numId w:val="134"/>
      </w:numPr>
    </w:pPr>
  </w:style>
  <w:style w:type="numbering" w:customStyle="1" w:styleId="116">
    <w:name w:val="Стиль11"/>
    <w:rsid w:val="00FA52DC"/>
  </w:style>
  <w:style w:type="numbering" w:customStyle="1" w:styleId="1110">
    <w:name w:val="Текущий список111"/>
    <w:rsid w:val="00FA52DC"/>
  </w:style>
  <w:style w:type="numbering" w:customStyle="1" w:styleId="1112">
    <w:name w:val="Стиль111"/>
    <w:rsid w:val="00FA52DC"/>
  </w:style>
  <w:style w:type="numbering" w:customStyle="1" w:styleId="117">
    <w:name w:val="СТАНДАРТ11"/>
    <w:rsid w:val="00FA52DC"/>
  </w:style>
  <w:style w:type="numbering" w:customStyle="1" w:styleId="123">
    <w:name w:val="Текущий список12"/>
    <w:rsid w:val="00FA52DC"/>
  </w:style>
  <w:style w:type="numbering" w:customStyle="1" w:styleId="124">
    <w:name w:val="Стиль12"/>
    <w:rsid w:val="00FA52DC"/>
  </w:style>
  <w:style w:type="numbering" w:customStyle="1" w:styleId="2f7">
    <w:name w:val="СТАНДАРТ2"/>
    <w:rsid w:val="00FA52DC"/>
  </w:style>
  <w:style w:type="numbering" w:customStyle="1" w:styleId="141">
    <w:name w:val="Текущий список14"/>
    <w:rsid w:val="00FA52DC"/>
  </w:style>
  <w:style w:type="numbering" w:customStyle="1" w:styleId="142">
    <w:name w:val="Стиль14"/>
    <w:rsid w:val="00FA52DC"/>
  </w:style>
  <w:style w:type="numbering" w:customStyle="1" w:styleId="4b">
    <w:name w:val="СТАНДАРТ4"/>
    <w:rsid w:val="00FA52DC"/>
  </w:style>
  <w:style w:type="numbering" w:customStyle="1" w:styleId="1310">
    <w:name w:val="Текущий список131"/>
    <w:rsid w:val="00FA52DC"/>
  </w:style>
  <w:style w:type="numbering" w:customStyle="1" w:styleId="1311">
    <w:name w:val="Стиль131"/>
    <w:rsid w:val="00FA52DC"/>
  </w:style>
  <w:style w:type="numbering" w:customStyle="1" w:styleId="312">
    <w:name w:val="СТАНДАРТ31"/>
    <w:rsid w:val="00FA52DC"/>
  </w:style>
  <w:style w:type="numbering" w:customStyle="1" w:styleId="152">
    <w:name w:val="Текущий список15"/>
    <w:rsid w:val="00FA52DC"/>
  </w:style>
  <w:style w:type="numbering" w:customStyle="1" w:styleId="153">
    <w:name w:val="Стиль15"/>
    <w:rsid w:val="00FA52DC"/>
  </w:style>
  <w:style w:type="numbering" w:customStyle="1" w:styleId="5a">
    <w:name w:val="СТАНДАРТ5"/>
    <w:rsid w:val="00FA52DC"/>
  </w:style>
  <w:style w:type="numbering" w:customStyle="1" w:styleId="1320">
    <w:name w:val="Текущий список132"/>
    <w:rsid w:val="00FA52DC"/>
  </w:style>
  <w:style w:type="numbering" w:customStyle="1" w:styleId="132">
    <w:name w:val="Стиль132"/>
    <w:rsid w:val="00FA52DC"/>
    <w:pPr>
      <w:numPr>
        <w:numId w:val="21"/>
      </w:numPr>
    </w:pPr>
  </w:style>
  <w:style w:type="numbering" w:customStyle="1" w:styleId="32">
    <w:name w:val="СТАНДАРТ32"/>
    <w:rsid w:val="00FA52DC"/>
    <w:pPr>
      <w:numPr>
        <w:numId w:val="135"/>
      </w:numPr>
    </w:pPr>
  </w:style>
  <w:style w:type="character" w:customStyle="1" w:styleId="Bodytext5">
    <w:name w:val="Body text (5)_"/>
    <w:basedOn w:val="a6"/>
    <w:link w:val="Bodytext50"/>
    <w:rsid w:val="00FA52DC"/>
    <w:rPr>
      <w:rFonts w:eastAsia="Times New Roman" w:cs="Times New Roman"/>
      <w:b/>
      <w:bCs/>
      <w:sz w:val="26"/>
      <w:szCs w:val="26"/>
      <w:shd w:val="clear" w:color="auto" w:fill="FFFFFF"/>
    </w:rPr>
  </w:style>
  <w:style w:type="paragraph" w:customStyle="1" w:styleId="Bodytext50">
    <w:name w:val="Body text (5)"/>
    <w:basedOn w:val="a5"/>
    <w:link w:val="Bodytext5"/>
    <w:rsid w:val="00FA52DC"/>
    <w:pPr>
      <w:widowControl w:val="0"/>
      <w:shd w:val="clear" w:color="auto" w:fill="FFFFFF"/>
      <w:spacing w:before="420" w:after="600" w:line="325" w:lineRule="exact"/>
      <w:jc w:val="center"/>
    </w:pPr>
    <w:rPr>
      <w:rFonts w:eastAsia="Times New Roman" w:cs="Times New Roman"/>
      <w:b/>
      <w:bCs/>
      <w:sz w:val="26"/>
      <w:szCs w:val="26"/>
    </w:rPr>
  </w:style>
  <w:style w:type="character" w:customStyle="1" w:styleId="afffffff4">
    <w:name w:val="СТИЛЬ СВЕТА"/>
    <w:uiPriority w:val="1"/>
    <w:rsid w:val="00FA52DC"/>
    <w:rPr>
      <w:rFonts w:ascii="Calibri" w:hAnsi="Calibri"/>
      <w:sz w:val="24"/>
    </w:rPr>
  </w:style>
  <w:style w:type="character" w:customStyle="1" w:styleId="spelle">
    <w:name w:val="spelle"/>
    <w:rsid w:val="00FA52DC"/>
  </w:style>
  <w:style w:type="numbering" w:customStyle="1" w:styleId="6">
    <w:name w:val="СТАНДАРТ6"/>
    <w:rsid w:val="00C45E8C"/>
    <w:pPr>
      <w:numPr>
        <w:numId w:val="11"/>
      </w:numPr>
    </w:pPr>
  </w:style>
  <w:style w:type="numbering" w:customStyle="1" w:styleId="1330">
    <w:name w:val="Стиль133"/>
    <w:rsid w:val="00C45E8C"/>
    <w:pPr>
      <w:numPr>
        <w:numId w:val="12"/>
      </w:numPr>
    </w:pPr>
  </w:style>
  <w:style w:type="numbering" w:customStyle="1" w:styleId="160">
    <w:name w:val="Текущий список16"/>
    <w:rsid w:val="00C45E8C"/>
    <w:pPr>
      <w:numPr>
        <w:numId w:val="13"/>
      </w:numPr>
    </w:pPr>
  </w:style>
  <w:style w:type="numbering" w:customStyle="1" w:styleId="133">
    <w:name w:val="Текущий список133"/>
    <w:rsid w:val="00C45E8C"/>
    <w:pPr>
      <w:numPr>
        <w:numId w:val="14"/>
      </w:numPr>
    </w:pPr>
  </w:style>
  <w:style w:type="numbering" w:customStyle="1" w:styleId="33">
    <w:name w:val="СТАНДАРТ33"/>
    <w:rsid w:val="00C45E8C"/>
    <w:pPr>
      <w:numPr>
        <w:numId w:val="15"/>
      </w:numPr>
    </w:pPr>
  </w:style>
  <w:style w:type="numbering" w:customStyle="1" w:styleId="16">
    <w:name w:val="Стиль16"/>
    <w:rsid w:val="00C45E8C"/>
    <w:pPr>
      <w:numPr>
        <w:numId w:val="16"/>
      </w:numPr>
    </w:pPr>
  </w:style>
  <w:style w:type="numbering" w:customStyle="1" w:styleId="1121">
    <w:name w:val="Текущий список112"/>
    <w:rsid w:val="00C45E8C"/>
  </w:style>
  <w:style w:type="numbering" w:customStyle="1" w:styleId="1122">
    <w:name w:val="Стиль112"/>
    <w:rsid w:val="00C45E8C"/>
  </w:style>
  <w:style w:type="numbering" w:customStyle="1" w:styleId="125">
    <w:name w:val="СТАНДАРТ12"/>
    <w:rsid w:val="00C45E8C"/>
  </w:style>
  <w:style w:type="numbering" w:customStyle="1" w:styleId="311">
    <w:name w:val="СТАНДАРТ311"/>
    <w:rsid w:val="00C45E8C"/>
    <w:pPr>
      <w:numPr>
        <w:numId w:val="24"/>
      </w:numPr>
    </w:pPr>
  </w:style>
  <w:style w:type="numbering" w:customStyle="1" w:styleId="151">
    <w:name w:val="Текущий список151"/>
    <w:rsid w:val="00C45E8C"/>
    <w:pPr>
      <w:numPr>
        <w:numId w:val="17"/>
      </w:numPr>
    </w:pPr>
  </w:style>
  <w:style w:type="numbering" w:customStyle="1" w:styleId="1510">
    <w:name w:val="Стиль151"/>
    <w:rsid w:val="00C45E8C"/>
    <w:pPr>
      <w:numPr>
        <w:numId w:val="18"/>
      </w:numPr>
    </w:pPr>
  </w:style>
  <w:style w:type="numbering" w:customStyle="1" w:styleId="51">
    <w:name w:val="СТАНДАРТ51"/>
    <w:rsid w:val="00C45E8C"/>
    <w:pPr>
      <w:numPr>
        <w:numId w:val="19"/>
      </w:numPr>
    </w:pPr>
  </w:style>
  <w:style w:type="numbering" w:customStyle="1" w:styleId="13210">
    <w:name w:val="Текущий список1321"/>
    <w:rsid w:val="00C45E8C"/>
    <w:pPr>
      <w:numPr>
        <w:numId w:val="23"/>
      </w:numPr>
    </w:pPr>
  </w:style>
  <w:style w:type="numbering" w:customStyle="1" w:styleId="1321">
    <w:name w:val="Стиль1321"/>
    <w:rsid w:val="00C45E8C"/>
    <w:pPr>
      <w:numPr>
        <w:numId w:val="22"/>
      </w:numPr>
    </w:pPr>
  </w:style>
  <w:style w:type="numbering" w:customStyle="1" w:styleId="321">
    <w:name w:val="СТАНДАРТ321"/>
    <w:rsid w:val="00C45E8C"/>
    <w:pPr>
      <w:numPr>
        <w:numId w:val="2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ortal.int.corp.phosagro.ru/DocLib4/Forms/AllItems.asp" TargetMode="External"/><Relationship Id="rId21" Type="http://schemas.openxmlformats.org/officeDocument/2006/relationships/image" Target="media/image2.png"/><Relationship Id="rId42" Type="http://schemas.openxmlformats.org/officeDocument/2006/relationships/hyperlink" Target="https://khqsrvwssdocs.int.corp.phosagro.ru/dms/forms/_layouts/WSS/Lists/list_dms_forms__FormsDocuments_1210/DispForm.aspx?ID=6565&amp;closeOnCancel=true&amp;Source=%2f_layouts%2fWSS%2fWSSC.V4.DMS.Publishing%2fCard%2fCloseItem.aspx%3frubricID%3d1566%26itemID%3d6565%26listID%3d1210%26webID%3d70" TargetMode="External"/><Relationship Id="rId63" Type="http://schemas.openxmlformats.org/officeDocument/2006/relationships/hyperlink" Target="https://khqsrvwssdocs.int.corp.phosagro.ru/dms/forms/_layouts/WSS/Lists/list_dms_forms__FormsDocuments_1210/DispForm.aspx?ID=6568&amp;closeOnCancel=true&amp;Source=%2f_layouts%2fWSS%2fWSSC.V4.DMS.Publishing%2fCard%2fCloseItem.aspx%3frubricID%3d1566%26itemID%3d6568%26listID%3d1210%26webID%3d70" TargetMode="External"/><Relationship Id="rId84" Type="http://schemas.openxmlformats.org/officeDocument/2006/relationships/hyperlink" Target="https://ru.wikipedia.org/wiki/%D0%91%D0%BE%D0%B5%D0%B2%D0%B0%D1%8F_%D1%82%D0%B5%D1%85%D0%BD%D0%B8%D0%BA%D0%B0" TargetMode="External"/><Relationship Id="rId138" Type="http://schemas.openxmlformats.org/officeDocument/2006/relationships/footer" Target="footer17.xml"/><Relationship Id="rId159" Type="http://schemas.openxmlformats.org/officeDocument/2006/relationships/image" Target="media/image51.jpeg"/><Relationship Id="rId170" Type="http://schemas.openxmlformats.org/officeDocument/2006/relationships/image" Target="media/image62.jpeg"/><Relationship Id="rId191" Type="http://schemas.openxmlformats.org/officeDocument/2006/relationships/header" Target="header34.xml"/><Relationship Id="rId107" Type="http://schemas.openxmlformats.org/officeDocument/2006/relationships/hyperlink" Target="http://portal.int.corp.phosagro.ru/DocLib4/Forms/AllItems.asp" TargetMode="External"/><Relationship Id="rId11" Type="http://schemas.openxmlformats.org/officeDocument/2006/relationships/hyperlink" Target="mailto:help@phosagro.ru" TargetMode="External"/><Relationship Id="rId32" Type="http://schemas.openxmlformats.org/officeDocument/2006/relationships/image" Target="media/image10.jpeg"/><Relationship Id="rId53" Type="http://schemas.openxmlformats.org/officeDocument/2006/relationships/image" Target="media/image20.png"/><Relationship Id="rId74" Type="http://schemas.openxmlformats.org/officeDocument/2006/relationships/image" Target="media/image27.emf"/><Relationship Id="rId128" Type="http://schemas.openxmlformats.org/officeDocument/2006/relationships/header" Target="header18.xml"/><Relationship Id="rId149" Type="http://schemas.openxmlformats.org/officeDocument/2006/relationships/image" Target="media/image41.jpeg"/><Relationship Id="rId5" Type="http://schemas.openxmlformats.org/officeDocument/2006/relationships/numbering" Target="numbering.xml"/><Relationship Id="rId95" Type="http://schemas.openxmlformats.org/officeDocument/2006/relationships/header" Target="header9.xml"/><Relationship Id="rId160" Type="http://schemas.openxmlformats.org/officeDocument/2006/relationships/image" Target="media/image52.jpeg"/><Relationship Id="rId181" Type="http://schemas.openxmlformats.org/officeDocument/2006/relationships/header" Target="header28.xml"/><Relationship Id="rId22" Type="http://schemas.openxmlformats.org/officeDocument/2006/relationships/image" Target="media/image3.png"/><Relationship Id="rId43" Type="http://schemas.openxmlformats.org/officeDocument/2006/relationships/hyperlink" Target="https://khqsrvwssdocs.int.corp.phosagro.ru/dms/forms/_layouts/WSS/Lists/list_dms_forms__FormsDocuments_1210/DispForm.aspx?ID=6570&amp;closeOnCancel=true&amp;Source=%2f_layouts%2fWSS%2fWSSC.V4.DMS.Publishing%2fCard%2fCloseItem.aspx%3frubricID%3d1566%26itemID%3d6570%26listID%3d1210%26webID%3d70" TargetMode="External"/><Relationship Id="rId64" Type="http://schemas.openxmlformats.org/officeDocument/2006/relationships/hyperlink" Target="https://khqsrvwssdocs.int.corp.phosagro.ru/dms/forms/_layouts/WSS/Lists/list_dms_forms__FormsDocuments_1210/DispForm.aspx?ID=6565&amp;closeOnCancel=true&amp;Source=%2f_layouts%2fWSS%2fWSSC.V4.DMS.Publishing%2fCard%2fCloseItem.aspx%3frubricID%3d1566%26itemID%3d6565%26listID%3d1210%26webID%3d70" TargetMode="External"/><Relationship Id="rId118" Type="http://schemas.openxmlformats.org/officeDocument/2006/relationships/hyperlink" Target="http://portal.int.corp.phosagro.ru/DocLib4/Forms/AllItems.asp" TargetMode="External"/><Relationship Id="rId139" Type="http://schemas.openxmlformats.org/officeDocument/2006/relationships/header" Target="header25.xml"/><Relationship Id="rId85" Type="http://schemas.openxmlformats.org/officeDocument/2006/relationships/hyperlink" Target="https://ru.wikipedia.org/wiki/%D0%92%D0%BE%D0%BE%D1%80%D1%83%D0%B6%D1%91%D0%BD%D0%BD%D1%8B%D0%B5_%D0%A1%D0%B8%D0%BB%D1%8B_%D0%A0%D0%BE%D1%81%D1%81%D0%B8%D0%B9%D1%81%D0%BA%D0%BE%D0%B9_%D0%A4%D0%B5%D0%B4%D0%B5%D1%80%D0%B0%D1%86%D0%B8%D0%B8" TargetMode="External"/><Relationship Id="rId150" Type="http://schemas.openxmlformats.org/officeDocument/2006/relationships/image" Target="media/image42.png"/><Relationship Id="rId171" Type="http://schemas.openxmlformats.org/officeDocument/2006/relationships/image" Target="media/image63.jpeg"/><Relationship Id="rId192" Type="http://schemas.openxmlformats.org/officeDocument/2006/relationships/fontTable" Target="fontTable.xml"/><Relationship Id="rId12" Type="http://schemas.openxmlformats.org/officeDocument/2006/relationships/header" Target="header1.xml"/><Relationship Id="rId33" Type="http://schemas.openxmlformats.org/officeDocument/2006/relationships/image" Target="media/image11.jpeg"/><Relationship Id="rId108" Type="http://schemas.openxmlformats.org/officeDocument/2006/relationships/hyperlink" Target="http://portal.int.corp.phosagro.ru/DocLib4/Forms/AllItems.asp" TargetMode="External"/><Relationship Id="rId129" Type="http://schemas.openxmlformats.org/officeDocument/2006/relationships/header" Target="header19.xml"/><Relationship Id="rId54" Type="http://schemas.openxmlformats.org/officeDocument/2006/relationships/hyperlink" Target="https://khqsrvwssdocs.int.corp.phosagro.ru/dms/forms/_layouts/WSS/Lists/list_dms_forms__FormsDocuments_1210/DispForm.aspx?ID=8000&amp;closeOnCancel=true&amp;Source=%2f_layouts%2fWSS%2fWSSC.V4.DMS.Publishing%2fCard%2fCloseItem.aspx%3frubricID%3d1566%26itemID%3d8000%26listID%3d1210%26webID%3d70" TargetMode="External"/><Relationship Id="rId75" Type="http://schemas.openxmlformats.org/officeDocument/2006/relationships/hyperlink" Target="http://www.pdd24.com/pdd/razm1" TargetMode="External"/><Relationship Id="rId96" Type="http://schemas.openxmlformats.org/officeDocument/2006/relationships/image" Target="media/image30.png"/><Relationship Id="rId140" Type="http://schemas.openxmlformats.org/officeDocument/2006/relationships/header" Target="header26.xml"/><Relationship Id="rId161" Type="http://schemas.openxmlformats.org/officeDocument/2006/relationships/image" Target="media/image53.jpeg"/><Relationship Id="rId182" Type="http://schemas.openxmlformats.org/officeDocument/2006/relationships/header" Target="header29.xml"/><Relationship Id="rId6" Type="http://schemas.openxmlformats.org/officeDocument/2006/relationships/styles" Target="styles.xml"/><Relationship Id="rId23" Type="http://schemas.openxmlformats.org/officeDocument/2006/relationships/hyperlink" Target="https://etpreg.phosagro.ru/services/" TargetMode="External"/><Relationship Id="rId119" Type="http://schemas.openxmlformats.org/officeDocument/2006/relationships/header" Target="header14.xml"/><Relationship Id="rId44" Type="http://schemas.openxmlformats.org/officeDocument/2006/relationships/image" Target="media/image14.png"/><Relationship Id="rId65" Type="http://schemas.openxmlformats.org/officeDocument/2006/relationships/hyperlink" Target="https://khqsrvwssdocs.int.corp.phosagro.ru/dms/forms/_layouts/WSS/Lists/list_dms_forms__FormsDocuments_1210/DispForm.aspx?ID=6672&amp;closeOnUpdate=true&amp;closeOnCancel=true&amp;opener_lookupControlName=%D0%A1%D1%81%D1%8B%D0%BB%D0%BA%D0%B0%20%D0%BD%D0%B0%20%D1%84%D0%BE%D1%80%D0%BC%D1%83%20%D0%B4%D0%BE%D0%BA%D1%83%D0%BC%D0%B5%D0%BD%D1%82%D0%B0" TargetMode="External"/><Relationship Id="rId86" Type="http://schemas.openxmlformats.org/officeDocument/2006/relationships/hyperlink" Target="http://www.consultant.ru/document/cons_doc_LAW_2709/5db7d611e491cc10d20b0f33c6152a6a12b6e298/" TargetMode="External"/><Relationship Id="rId130" Type="http://schemas.openxmlformats.org/officeDocument/2006/relationships/header" Target="header20.xml"/><Relationship Id="rId151" Type="http://schemas.openxmlformats.org/officeDocument/2006/relationships/image" Target="media/image43.jpeg"/><Relationship Id="rId172" Type="http://schemas.openxmlformats.org/officeDocument/2006/relationships/image" Target="media/image64.jpeg"/><Relationship Id="rId193" Type="http://schemas.openxmlformats.org/officeDocument/2006/relationships/theme" Target="theme/theme1.xml"/><Relationship Id="rId13" Type="http://schemas.openxmlformats.org/officeDocument/2006/relationships/footer" Target="footer1.xml"/><Relationship Id="rId109" Type="http://schemas.openxmlformats.org/officeDocument/2006/relationships/hyperlink" Target="http://portal.int.corp.phosagro.ru/DocLib4/Forms/AllItems.asp" TargetMode="External"/><Relationship Id="rId34" Type="http://schemas.openxmlformats.org/officeDocument/2006/relationships/header" Target="header3.xml"/><Relationship Id="rId50" Type="http://schemas.openxmlformats.org/officeDocument/2006/relationships/hyperlink" Target="https://khqsrvwssdocs.int.corp.phosagro.ru/dms/forms/_layouts/WSS/Lists/list_dms_forms__FormsDocuments_1210/DispForm.aspx?ID=6568&amp;closeOnCancel=true&amp;Source=%2f_layouts%2fWSS%2fWSSC.V4.DMS.Publishing%2fCard%2fCloseItem.aspx%3frubricID%3d1566%26itemID%3d6568%26listID%3d1210%26webID%3d70" TargetMode="External"/><Relationship Id="rId55" Type="http://schemas.openxmlformats.org/officeDocument/2006/relationships/hyperlink" Target="https://khqsrvwssdocs.int.corp.phosagro.ru/dms/forms/_layouts/WSS/Lists/list_dms_forms__FormsDocuments_1210/DispForm.aspx?ID=8001&amp;closeOnCancel=true&amp;Source=%2f_layouts%2fWSS%2fWSSC.V4.DMS.Publishing%2fCard%2fCloseItem.aspx%3frubricID%3d1566%26itemID%3d8001%26listID%3d1210%26webID%3d70" TargetMode="External"/><Relationship Id="rId76" Type="http://schemas.openxmlformats.org/officeDocument/2006/relationships/hyperlink" Target="http://www.pdd24.com/pdd/razm1" TargetMode="External"/><Relationship Id="rId97" Type="http://schemas.openxmlformats.org/officeDocument/2006/relationships/image" Target="media/image31.png"/><Relationship Id="rId104" Type="http://schemas.openxmlformats.org/officeDocument/2006/relationships/image" Target="media/image33.png"/><Relationship Id="rId120" Type="http://schemas.openxmlformats.org/officeDocument/2006/relationships/header" Target="header15.xml"/><Relationship Id="rId125" Type="http://schemas.openxmlformats.org/officeDocument/2006/relationships/footer" Target="footer13.xml"/><Relationship Id="rId141" Type="http://schemas.openxmlformats.org/officeDocument/2006/relationships/footer" Target="footer18.xml"/><Relationship Id="rId146" Type="http://schemas.openxmlformats.org/officeDocument/2006/relationships/image" Target="media/image38.jpeg"/><Relationship Id="rId167" Type="http://schemas.openxmlformats.org/officeDocument/2006/relationships/image" Target="media/image59.jpeg"/><Relationship Id="rId188" Type="http://schemas.openxmlformats.org/officeDocument/2006/relationships/header" Target="header32.xml"/><Relationship Id="rId7" Type="http://schemas.openxmlformats.org/officeDocument/2006/relationships/settings" Target="settings.xml"/><Relationship Id="rId71" Type="http://schemas.openxmlformats.org/officeDocument/2006/relationships/header" Target="header6.xml"/><Relationship Id="rId92" Type="http://schemas.openxmlformats.org/officeDocument/2006/relationships/footer" Target="footer7.xml"/><Relationship Id="rId162" Type="http://schemas.openxmlformats.org/officeDocument/2006/relationships/image" Target="media/image54.jpeg"/><Relationship Id="rId183" Type="http://schemas.openxmlformats.org/officeDocument/2006/relationships/footer" Target="footer19.xml"/><Relationship Id="rId2" Type="http://schemas.openxmlformats.org/officeDocument/2006/relationships/customXml" Target="../customXml/item2.xml"/><Relationship Id="rId29" Type="http://schemas.openxmlformats.org/officeDocument/2006/relationships/image" Target="media/image7.jpeg"/><Relationship Id="rId24" Type="http://schemas.openxmlformats.org/officeDocument/2006/relationships/hyperlink" Target="https://khqsrvwssdocs.int.corp.phosagro.ru/dms/forms/_layouts/WSS/Lists/list_dms_forms__FormsDocuments_1210/DispForm.aspx?ID=6567&amp;closeOnCancel=true&amp;Source=%2f_layouts%2fWSS%2fWSSC.V4.DMS.Publishing%2fCard%2fCloseItem.aspx%3frubricID%3d1566%26itemID%3d6567%26listID%3d1210%26webID%3d70" TargetMode="External"/><Relationship Id="rId40" Type="http://schemas.openxmlformats.org/officeDocument/2006/relationships/hyperlink" Target="https://khqsrvwssdocs.int.corp.phosagro.ru/dms/forms/_layouts/WSS/Lists/list_dms_forms__FormsDocuments_1210/DispForm.aspx?ID=6565&amp;closeOnCancel=true&amp;Source=%2f_layouts%2fWSS%2fWSSC.V4.DMS.Publishing%2fCard%2fCloseItem.aspx%3frubricID%3d1566%26itemID%3d6565%26listID%3d1210%26webID%3d70" TargetMode="External"/><Relationship Id="rId45" Type="http://schemas.openxmlformats.org/officeDocument/2006/relationships/image" Target="media/image15.png"/><Relationship Id="rId66" Type="http://schemas.openxmlformats.org/officeDocument/2006/relationships/hyperlink" Target="https://khqsrvwssdocs.int.corp.phosagro.ru/dms/forms/_layouts/WSS/Lists/list_dms_forms__FormsDocuments_1210/DispForm.aspx?ID=6565&amp;closeOnCancel=true&amp;Source=%2f_layouts%2fWSS%2fWSSC.V4.DMS.Publishing%2fCard%2fCloseItem.aspx%3frubricID%3d1566%26itemID%3d6565%26listID%3d1210%26webID%3d70" TargetMode="External"/><Relationship Id="rId87" Type="http://schemas.openxmlformats.org/officeDocument/2006/relationships/hyperlink" Target="http://www.consultant.ru/document/cons_doc_LAW_2709/6d8c7fbd95f0b2f282a790182c6d28e791f15e51/" TargetMode="External"/><Relationship Id="rId110" Type="http://schemas.openxmlformats.org/officeDocument/2006/relationships/hyperlink" Target="http://portal.int.corp.phosagro.ru/DocLib4/Forms/AllItems.asp" TargetMode="External"/><Relationship Id="rId115" Type="http://schemas.openxmlformats.org/officeDocument/2006/relationships/hyperlink" Target="http://portal.int.corp.phosagro.ru/DocLib4/Forms/AllItems.asp" TargetMode="External"/><Relationship Id="rId131" Type="http://schemas.openxmlformats.org/officeDocument/2006/relationships/footer" Target="footer14.xml"/><Relationship Id="rId136" Type="http://schemas.openxmlformats.org/officeDocument/2006/relationships/header" Target="header23.xml"/><Relationship Id="rId157" Type="http://schemas.openxmlformats.org/officeDocument/2006/relationships/image" Target="media/image49.jpeg"/><Relationship Id="rId178" Type="http://schemas.openxmlformats.org/officeDocument/2006/relationships/image" Target="media/image70.jpeg"/><Relationship Id="rId61" Type="http://schemas.openxmlformats.org/officeDocument/2006/relationships/footer" Target="footer4.xml"/><Relationship Id="rId82" Type="http://schemas.openxmlformats.org/officeDocument/2006/relationships/hyperlink" Target="https://ru.wikipedia.org/wiki/%D0%94%D0%B2%D0%B8%D0%B3%D0%B0%D1%82%D0%B5%D0%BB%D1%8C_%D0%B2%D0%BD%D1%83%D1%82%D1%80%D0%B5%D0%BD%D0%BD%D0%B5%D0%B3%D0%BE_%D1%81%D0%B3%D0%BE%D1%80%D0%B0%D0%BD%D0%B8%D1%8F" TargetMode="External"/><Relationship Id="rId152" Type="http://schemas.openxmlformats.org/officeDocument/2006/relationships/image" Target="media/image44.jpeg"/><Relationship Id="rId173" Type="http://schemas.openxmlformats.org/officeDocument/2006/relationships/image" Target="media/image65.jpeg"/><Relationship Id="rId19" Type="http://schemas.openxmlformats.org/officeDocument/2006/relationships/hyperlink" Target="https://khqsrvwssdocs.int.corp.phosagro.ru/dms/forms/_layouts/WSS/Lists/list_dms_forms__FormsDocuments_1210/DispForm.aspx?ID=6672&amp;closeOnCancel=true&amp;Source=%2f_layouts%2fWSS%2fWSSC.V4.DMS.Publishing%2fCard%2fCloseItem.aspx%3frubricID%3d1566%26itemID%3d6672%26listID%3d1210%26webID%3d70" TargetMode="External"/><Relationship Id="rId14" Type="http://schemas.openxmlformats.org/officeDocument/2006/relationships/image" Target="media/image1.emf"/><Relationship Id="rId30" Type="http://schemas.openxmlformats.org/officeDocument/2006/relationships/image" Target="media/image8.jpeg"/><Relationship Id="rId35" Type="http://schemas.openxmlformats.org/officeDocument/2006/relationships/footer" Target="footer3.xml"/><Relationship Id="rId56" Type="http://schemas.openxmlformats.org/officeDocument/2006/relationships/image" Target="media/image21.png"/><Relationship Id="rId77" Type="http://schemas.openxmlformats.org/officeDocument/2006/relationships/hyperlink" Target="http://www.pdd24.com/pdd/razm1" TargetMode="External"/><Relationship Id="rId100" Type="http://schemas.openxmlformats.org/officeDocument/2006/relationships/header" Target="header11.xml"/><Relationship Id="rId105" Type="http://schemas.openxmlformats.org/officeDocument/2006/relationships/footer" Target="footer10.xml"/><Relationship Id="rId126" Type="http://schemas.openxmlformats.org/officeDocument/2006/relationships/image" Target="media/image34.png"/><Relationship Id="rId147" Type="http://schemas.openxmlformats.org/officeDocument/2006/relationships/image" Target="media/image39.jpeg"/><Relationship Id="rId168" Type="http://schemas.openxmlformats.org/officeDocument/2006/relationships/image" Target="media/image60.jpeg"/><Relationship Id="rId8" Type="http://schemas.openxmlformats.org/officeDocument/2006/relationships/webSettings" Target="webSettings.xml"/><Relationship Id="rId51" Type="http://schemas.openxmlformats.org/officeDocument/2006/relationships/hyperlink" Target="https://khqsrvwssdocs.int.corp.phosagro.ru/dms/forms/_layouts/WSS/Lists/list_dms_forms__FormsDocuments_1210/DispForm.aspx?ID=6569&amp;closeOnCancel=true&amp;Source=%2f_layouts%2fWSS%2fWSSC.V4.DMS.Publishing%2fCard%2fCloseItem.aspx%3frubricID%3d1566%26itemID%3d6569%26listID%3d1210%26webID%3d70" TargetMode="External"/><Relationship Id="rId72" Type="http://schemas.openxmlformats.org/officeDocument/2006/relationships/image" Target="media/image26.png"/><Relationship Id="rId93" Type="http://schemas.openxmlformats.org/officeDocument/2006/relationships/image" Target="media/image28.png"/><Relationship Id="rId98" Type="http://schemas.openxmlformats.org/officeDocument/2006/relationships/header" Target="header10.xml"/><Relationship Id="rId121" Type="http://schemas.openxmlformats.org/officeDocument/2006/relationships/header" Target="header16.xml"/><Relationship Id="rId142" Type="http://schemas.openxmlformats.org/officeDocument/2006/relationships/header" Target="header27.xml"/><Relationship Id="rId163" Type="http://schemas.openxmlformats.org/officeDocument/2006/relationships/image" Target="media/image55.jpeg"/><Relationship Id="rId184" Type="http://schemas.openxmlformats.org/officeDocument/2006/relationships/header" Target="header30.xml"/><Relationship Id="rId189" Type="http://schemas.openxmlformats.org/officeDocument/2006/relationships/footer" Target="footer20.xml"/><Relationship Id="rId3" Type="http://schemas.openxmlformats.org/officeDocument/2006/relationships/customXml" Target="../customXml/item3.xml"/><Relationship Id="rId25" Type="http://schemas.openxmlformats.org/officeDocument/2006/relationships/hyperlink" Target="https://etpreg.phosagro.ru/services/" TargetMode="External"/><Relationship Id="rId46" Type="http://schemas.openxmlformats.org/officeDocument/2006/relationships/image" Target="media/image16.png"/><Relationship Id="rId67" Type="http://schemas.openxmlformats.org/officeDocument/2006/relationships/image" Target="media/image25.png"/><Relationship Id="rId116" Type="http://schemas.openxmlformats.org/officeDocument/2006/relationships/hyperlink" Target="http://portal.int.corp.phosagro.ru/DocLib4/Forms/AllItems.asp" TargetMode="External"/><Relationship Id="rId137" Type="http://schemas.openxmlformats.org/officeDocument/2006/relationships/header" Target="header24.xml"/><Relationship Id="rId158" Type="http://schemas.openxmlformats.org/officeDocument/2006/relationships/image" Target="media/image50.jpeg"/><Relationship Id="rId20" Type="http://schemas.openxmlformats.org/officeDocument/2006/relationships/hyperlink" Target="https://etpreg.phosagro.ru/services/" TargetMode="External"/><Relationship Id="rId41" Type="http://schemas.openxmlformats.org/officeDocument/2006/relationships/hyperlink" Target="https://khqsrvwssdocs.int.corp.phosagro.ru/dms/forms/_layouts/WSS/Lists/list_dms_forms__FormsDocuments_1210/DispForm.aspx?ID=6672&amp;closeOnCancel=true&amp;Source=%2f_layouts%2fWSS%2fWSSC.V4.DMS.Publishing%2fCard%2fCloseItem.aspx%3frubricID%3d1566%26itemID%3d6672%26listID%3d1210%26webID%3d70" TargetMode="External"/><Relationship Id="rId62" Type="http://schemas.openxmlformats.org/officeDocument/2006/relationships/hyperlink" Target="https://etpreg.phosagro.ru/services/" TargetMode="External"/><Relationship Id="rId83" Type="http://schemas.openxmlformats.org/officeDocument/2006/relationships/hyperlink" Target="https://en.wikipedia.org/wiki/Street-legal_vehicle" TargetMode="External"/><Relationship Id="rId88" Type="http://schemas.openxmlformats.org/officeDocument/2006/relationships/hyperlink" Target="consultantplus://offline/ref=AD259B09DE4221AC75D2A21047670F5ACCC8855D8478588A3BFC6C12FCA87BCD59598A9DF3580F1DmD5DF" TargetMode="External"/><Relationship Id="rId111" Type="http://schemas.openxmlformats.org/officeDocument/2006/relationships/hyperlink" Target="http://portal.int.corp.phosagro.ru/DocLib4/Forms/AllItems.asp" TargetMode="External"/><Relationship Id="rId132" Type="http://schemas.openxmlformats.org/officeDocument/2006/relationships/footer" Target="footer15.xml"/><Relationship Id="rId153" Type="http://schemas.openxmlformats.org/officeDocument/2006/relationships/image" Target="media/image45.jpeg"/><Relationship Id="rId174" Type="http://schemas.openxmlformats.org/officeDocument/2006/relationships/image" Target="media/image66.jpeg"/><Relationship Id="rId179" Type="http://schemas.openxmlformats.org/officeDocument/2006/relationships/image" Target="media/image71.jpeg"/><Relationship Id="rId190" Type="http://schemas.openxmlformats.org/officeDocument/2006/relationships/header" Target="header33.xml"/><Relationship Id="rId15" Type="http://schemas.openxmlformats.org/officeDocument/2006/relationships/header" Target="header2.xml"/><Relationship Id="rId36" Type="http://schemas.openxmlformats.org/officeDocument/2006/relationships/hyperlink" Target="https://khqsrvwssdocs.int.corp.phosagro.ru/dms/forms/_layouts/WSS/Lists/list_dms_forms__FormsDocuments_1210/DispForm.aspx?ID=9606&amp;closeOnCancel=true&amp;Source=%2f_layouts%2fWSS%2fWSSC.V4.DMS.Publishing%2fCard%2fCloseItem.aspx%3frubricID%3d1566%26itemID%3d9606%26listID%3d1210%26webID%3d70" TargetMode="External"/><Relationship Id="rId57" Type="http://schemas.openxmlformats.org/officeDocument/2006/relationships/image" Target="media/image22.png"/><Relationship Id="rId106" Type="http://schemas.openxmlformats.org/officeDocument/2006/relationships/header" Target="header13.xml"/><Relationship Id="rId127" Type="http://schemas.openxmlformats.org/officeDocument/2006/relationships/oleObject" Target="embeddings/oleObject1.bin"/><Relationship Id="rId10" Type="http://schemas.openxmlformats.org/officeDocument/2006/relationships/endnotes" Target="endnotes.xml"/><Relationship Id="rId31" Type="http://schemas.openxmlformats.org/officeDocument/2006/relationships/image" Target="media/image9.jpeg"/><Relationship Id="rId52" Type="http://schemas.openxmlformats.org/officeDocument/2006/relationships/image" Target="media/image19.png"/><Relationship Id="rId73" Type="http://schemas.openxmlformats.org/officeDocument/2006/relationships/footer" Target="footer5.xml"/><Relationship Id="rId78" Type="http://schemas.openxmlformats.org/officeDocument/2006/relationships/hyperlink" Target="https://ru.wikipedia.org/w/index.php?title=%D0%9D%D0%B0%D0%B7%D0%B5%D0%BC%D0%BD%D1%8B%D0%B9_%D1%82%D1%80%D0%B0%D0%BD%D1%81%D0%BF%D0%BE%D1%80%D1%82&amp;action=edit&amp;redlink=1" TargetMode="External"/><Relationship Id="rId94" Type="http://schemas.openxmlformats.org/officeDocument/2006/relationships/image" Target="media/image29.png"/><Relationship Id="rId99" Type="http://schemas.openxmlformats.org/officeDocument/2006/relationships/image" Target="media/image32.emf"/><Relationship Id="rId101" Type="http://schemas.openxmlformats.org/officeDocument/2006/relationships/footer" Target="footer8.xml"/><Relationship Id="rId122" Type="http://schemas.openxmlformats.org/officeDocument/2006/relationships/footer" Target="footer11.xml"/><Relationship Id="rId143" Type="http://schemas.openxmlformats.org/officeDocument/2006/relationships/image" Target="media/image35.png"/><Relationship Id="rId148" Type="http://schemas.openxmlformats.org/officeDocument/2006/relationships/image" Target="media/image40.jpeg"/><Relationship Id="rId164" Type="http://schemas.openxmlformats.org/officeDocument/2006/relationships/image" Target="media/image56.jpeg"/><Relationship Id="rId169" Type="http://schemas.openxmlformats.org/officeDocument/2006/relationships/image" Target="media/image61.jpeg"/><Relationship Id="rId185" Type="http://schemas.openxmlformats.org/officeDocument/2006/relationships/image" Target="media/image73.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72.jpeg"/><Relationship Id="rId26" Type="http://schemas.openxmlformats.org/officeDocument/2006/relationships/image" Target="media/image4.jpeg"/><Relationship Id="rId47" Type="http://schemas.openxmlformats.org/officeDocument/2006/relationships/hyperlink" Target="https://khqsrvwssdocs.int.corp.phosagro.ru/dms/forms/_layouts/WSS/Lists/list_dms_forms__FormsDocuments_1210/DispForm.aspx?ID=6568&amp;closeOnCancel=true&amp;Source=%2f_layouts%2fWSS%2fWSSC.V4.DMS.Publishing%2fCard%2fCloseItem.aspx%3frubricID%3d1566%26itemID%3d6568%26listID%3d1210%26webID%3d70" TargetMode="External"/><Relationship Id="rId68" Type="http://schemas.openxmlformats.org/officeDocument/2006/relationships/hyperlink" Target="https://khqsrvwssdocs.int.corp.phosagro.ru/dms/forms/_layouts/WSS/Lists/list_dms_forms__FormsDocuments_1210/DispForm.aspx?ID=6567&amp;closeOnCancel=true&amp;Source=%2f_layouts%2fWSS%2fWSSC.V4.DMS.Publishing%2fCard%2fCloseItem.aspx%3frubricID%3d1566%26itemID%3d6567%26listID%3d1210%26webID%3d70" TargetMode="External"/><Relationship Id="rId89" Type="http://schemas.openxmlformats.org/officeDocument/2006/relationships/header" Target="header7.xml"/><Relationship Id="rId112" Type="http://schemas.openxmlformats.org/officeDocument/2006/relationships/hyperlink" Target="http://portal.int.corp.phosagro.ru/DocLib4/Forms/AllItems.asp" TargetMode="External"/><Relationship Id="rId133" Type="http://schemas.openxmlformats.org/officeDocument/2006/relationships/header" Target="header21.xml"/><Relationship Id="rId154" Type="http://schemas.openxmlformats.org/officeDocument/2006/relationships/image" Target="media/image46.jpeg"/><Relationship Id="rId175" Type="http://schemas.openxmlformats.org/officeDocument/2006/relationships/image" Target="media/image67.jpeg"/><Relationship Id="rId16" Type="http://schemas.openxmlformats.org/officeDocument/2006/relationships/footer" Target="footer2.xml"/><Relationship Id="rId37" Type="http://schemas.openxmlformats.org/officeDocument/2006/relationships/hyperlink" Target="https://khqsrvwssdocs.int.corp.phosagro.ru/dms/forms/_layouts/WSS/Lists/list_dms_forms__FormsDocuments_1210/DispForm.aspx?ID=9607&amp;closeOnCancel=true&amp;Source=%2f_layouts%2fWSS%2fWSSC.V4.DMS.Publishing%2fCard%2fCloseItem.aspx%3frubricID%3d1566%26itemID%3d9607%26listID%3d1210%26webID%3d70" TargetMode="External"/><Relationship Id="rId58" Type="http://schemas.openxmlformats.org/officeDocument/2006/relationships/image" Target="media/image23.png"/><Relationship Id="rId79" Type="http://schemas.openxmlformats.org/officeDocument/2006/relationships/hyperlink" Target="https://ru.wikipedia.org/wiki/%D0%91%D0%B5%D0%B7%D1%80%D0%B5%D0%BB%D1%8C%D1%81%D0%BE%D0%B2%D1%8B%D0%B9_%D1%82%D1%80%D0%B0%D0%BD%D1%81%D0%BF%D0%BE%D1%80%D1%82" TargetMode="External"/><Relationship Id="rId102" Type="http://schemas.openxmlformats.org/officeDocument/2006/relationships/header" Target="header12.xml"/><Relationship Id="rId123" Type="http://schemas.openxmlformats.org/officeDocument/2006/relationships/footer" Target="footer12.xml"/><Relationship Id="rId144" Type="http://schemas.openxmlformats.org/officeDocument/2006/relationships/image" Target="media/image36.png"/><Relationship Id="rId90" Type="http://schemas.openxmlformats.org/officeDocument/2006/relationships/footer" Target="footer6.xml"/><Relationship Id="rId165" Type="http://schemas.openxmlformats.org/officeDocument/2006/relationships/image" Target="media/image57.jpeg"/><Relationship Id="rId186" Type="http://schemas.openxmlformats.org/officeDocument/2006/relationships/image" Target="media/image74.png"/><Relationship Id="rId27" Type="http://schemas.openxmlformats.org/officeDocument/2006/relationships/image" Target="media/image5.jpeg"/><Relationship Id="rId48" Type="http://schemas.openxmlformats.org/officeDocument/2006/relationships/image" Target="media/image17.jpeg"/><Relationship Id="rId69" Type="http://schemas.openxmlformats.org/officeDocument/2006/relationships/hyperlink" Target="https://khqsrvwssdocs.int.corp.phosagro.ru/dms/forms/_layouts/WSS/Lists/list_dms_forms__FormsDocuments_1210/DispForm.aspx?ID=6567&amp;closeOnCancel=true&amp;Source=%2f_layouts%2fWSS%2fWSSC.V4.DMS.Publishing%2fCard%2fCloseItem.aspx%3frubricID%3d1566%26itemID%3d6567%26listID%3d1210%26webID%3d70" TargetMode="External"/><Relationship Id="rId113" Type="http://schemas.openxmlformats.org/officeDocument/2006/relationships/hyperlink" Target="http://portal.int.corp.phosagro.ru/DocLib4/Forms/AllItems.asp" TargetMode="External"/><Relationship Id="rId134" Type="http://schemas.openxmlformats.org/officeDocument/2006/relationships/footer" Target="footer16.xml"/><Relationship Id="rId80" Type="http://schemas.openxmlformats.org/officeDocument/2006/relationships/hyperlink" Target="https://ru.wikipedia.org/wiki/%D0%9C%D0%B5%D1%85%D0%B0%D0%BD%D0%B8%D1%87%D0%B5%D1%81%D0%BA%D0%BE%D0%B5_%D1%82%D1%80%D0%B0%D0%BD%D1%81%D0%BF%D0%BE%D1%80%D1%82%D0%BD%D0%BE%D0%B5_%D1%81%D1%80%D0%B5%D0%B4%D1%81%D1%82%D0%B2%D0%BE" TargetMode="External"/><Relationship Id="rId155" Type="http://schemas.openxmlformats.org/officeDocument/2006/relationships/image" Target="media/image47.jpeg"/><Relationship Id="rId176" Type="http://schemas.openxmlformats.org/officeDocument/2006/relationships/image" Target="media/image68.jpeg"/><Relationship Id="rId17" Type="http://schemas.openxmlformats.org/officeDocument/2006/relationships/hyperlink" Target="https://nic.gov.ru/ru/proc/lega" TargetMode="External"/><Relationship Id="rId38" Type="http://schemas.openxmlformats.org/officeDocument/2006/relationships/image" Target="media/image12.png"/><Relationship Id="rId59" Type="http://schemas.openxmlformats.org/officeDocument/2006/relationships/image" Target="media/image24.png"/><Relationship Id="rId103" Type="http://schemas.openxmlformats.org/officeDocument/2006/relationships/footer" Target="footer9.xml"/><Relationship Id="rId124" Type="http://schemas.openxmlformats.org/officeDocument/2006/relationships/header" Target="header17.xml"/><Relationship Id="rId70" Type="http://schemas.openxmlformats.org/officeDocument/2006/relationships/header" Target="header5.xml"/><Relationship Id="rId91" Type="http://schemas.openxmlformats.org/officeDocument/2006/relationships/header" Target="header8.xml"/><Relationship Id="rId145" Type="http://schemas.openxmlformats.org/officeDocument/2006/relationships/image" Target="media/image37.jpeg"/><Relationship Id="rId166" Type="http://schemas.openxmlformats.org/officeDocument/2006/relationships/image" Target="media/image58.jpeg"/><Relationship Id="rId187" Type="http://schemas.openxmlformats.org/officeDocument/2006/relationships/header" Target="header31.xml"/><Relationship Id="rId1" Type="http://schemas.openxmlformats.org/officeDocument/2006/relationships/customXml" Target="../customXml/item1.xml"/><Relationship Id="rId28" Type="http://schemas.openxmlformats.org/officeDocument/2006/relationships/image" Target="media/image6.jpeg"/><Relationship Id="rId49" Type="http://schemas.openxmlformats.org/officeDocument/2006/relationships/image" Target="media/image18.jpeg"/><Relationship Id="rId114" Type="http://schemas.openxmlformats.org/officeDocument/2006/relationships/hyperlink" Target="http://portal.int.corp.phosagro.ru/DocLib4/Forms/AllItems.asp" TargetMode="External"/><Relationship Id="rId60" Type="http://schemas.openxmlformats.org/officeDocument/2006/relationships/header" Target="header4.xml"/><Relationship Id="rId81" Type="http://schemas.openxmlformats.org/officeDocument/2006/relationships/hyperlink" Target="https://ru.wikipedia.org/wiki/%D0%A2%D1%80%D0%B0%D0%BD%D1%81%D0%BF%D0%BE%D1%80%D1%82%D0%BD%D0%BE%D0%B5_%D1%81%D1%80%D0%B5%D0%B4%D1%81%D1%82%D0%B2%D0%BE" TargetMode="External"/><Relationship Id="rId135" Type="http://schemas.openxmlformats.org/officeDocument/2006/relationships/header" Target="header22.xml"/><Relationship Id="rId156" Type="http://schemas.openxmlformats.org/officeDocument/2006/relationships/image" Target="media/image48.jpeg"/><Relationship Id="rId177" Type="http://schemas.openxmlformats.org/officeDocument/2006/relationships/image" Target="media/image69.jpeg"/><Relationship Id="rId18" Type="http://schemas.openxmlformats.org/officeDocument/2006/relationships/hyperlink" Target="https://khqsrvwssdocs.int.corp.phosagro.ru/dms/forms/_layouts/WSS/Lists/list_dms_forms__FormsDocuments_1210/DispForm.aspx?ID=6565&amp;closeOnCancel=true&amp;Source=%2f_layouts%2fWSS%2fWSSC.V4.DMS.Publishing%2fCard%2fCloseItem.aspx%3frubricID%3d1566%26itemID%3d6565%26listID%3d1210%26webID%3d70" TargetMode="External"/><Relationship Id="rId39" Type="http://schemas.openxmlformats.org/officeDocument/2006/relationships/image" Target="media/image1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3EA6C163BBE48C40BD92C20CA575F259" ma:contentTypeVersion="0" ma:contentTypeDescription="Создание документа." ma:contentTypeScope="" ma:versionID="d17134055fc7a22c8745a9f3aaaa1144">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72EBDC-EBEF-49B8-95E7-236218A90676}">
  <ds:schemaRefs>
    <ds:schemaRef ds:uri="http://schemas.openxmlformats.org/package/2006/metadata/core-properties"/>
    <ds:schemaRef ds:uri="http://schemas.microsoft.com/office/2006/documentManagement/types"/>
    <ds:schemaRef ds:uri="http://purl.org/dc/elements/1.1/"/>
    <ds:schemaRef ds:uri="http://schemas.microsoft.com/office/2006/metadata/properties"/>
    <ds:schemaRef ds:uri="http://purl.org/dc/terms/"/>
    <ds:schemaRef ds:uri="http://schemas.microsoft.com/office/infopath/2007/PartnerControls"/>
    <ds:schemaRef ds:uri="http://www.w3.org/XML/1998/namespace"/>
    <ds:schemaRef ds:uri="http://purl.org/dc/dcmitype/"/>
  </ds:schemaRefs>
</ds:datastoreItem>
</file>

<file path=customXml/itemProps2.xml><?xml version="1.0" encoding="utf-8"?>
<ds:datastoreItem xmlns:ds="http://schemas.openxmlformats.org/officeDocument/2006/customXml" ds:itemID="{DAE64567-4BAA-4DFD-843D-9CB2F8BB6A6F}">
  <ds:schemaRefs>
    <ds:schemaRef ds:uri="http://schemas.microsoft.com/sharepoint/v3/contenttype/forms"/>
  </ds:schemaRefs>
</ds:datastoreItem>
</file>

<file path=customXml/itemProps3.xml><?xml version="1.0" encoding="utf-8"?>
<ds:datastoreItem xmlns:ds="http://schemas.openxmlformats.org/officeDocument/2006/customXml" ds:itemID="{BF1D2EBB-F5F3-46E5-8DEA-B215F2BAA1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453BE8B2-3AB0-42FC-BBC1-69F5B08F21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526</TotalTime>
  <Pages>35</Pages>
  <Words>146291</Words>
  <Characters>833861</Characters>
  <Application>Microsoft Office Word</Application>
  <DocSecurity>0</DocSecurity>
  <Lines>6948</Lines>
  <Paragraphs>1956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978196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Лавренюк Татьяна Анатольевна</dc:creator>
  <cp:lastModifiedBy>Батова Ольга Ивановна</cp:lastModifiedBy>
  <cp:revision>75</cp:revision>
  <cp:lastPrinted>2017-10-11T13:14:00Z</cp:lastPrinted>
  <dcterms:created xsi:type="dcterms:W3CDTF">2023-03-30T12:50:00Z</dcterms:created>
  <dcterms:modified xsi:type="dcterms:W3CDTF">2024-10-04T12:20:00Z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0x0101003EA6C163BBE48C40BD92C20CA575F259</vt:lpwstr>
  </property>
</Properties>
</file>